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NQUEEN CODE: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#define N 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void printSolution(int board[N][N])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for (int j = 0; j &lt; N; j++)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if(board[i][j])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"Q ";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else cout&lt;&lt;". ";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bool isSafe(int board[N][N], int row, int col)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int i, j;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for (i = 0; i &lt; col; i++)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if (board[row][i])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for (i = row, j = col; i &gt;= 0 &amp;&amp; j &gt;= 0; i--, j--)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if (board[i][j])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for (i = row, j = col; j &gt;= 0 &amp;&amp; i &lt; N; i++, j--)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if (board[i][j])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return true;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bool solveNQUtil(int board[N][N], int col)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if (col &gt;= N)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if (isSafe(board, i, col))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 xml:space="preserve">board[i][col] = 1;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 xml:space="preserve">if (solveNQUtil(board, col + 1))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true;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 xml:space="preserve">board[i][col] = 0;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return false;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bool solveNQ()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int board[N][N] = { { 0, 0, 0, 0 },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 0, 0, 0, 0 },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 0, 0, 0, 0 },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 0, 0, 0, 0 } };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if (solveNQUtil(board, 0) == false)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cout &lt;&lt; "Solution does not exist";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printSolution(board);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return true;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solveNQ();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. . Q .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Q . . .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. . . Q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. Q . 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