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75B6"/>
          <w:sz w:val="20"/>
          <w:szCs w:val="20"/>
        </w:rPr>
        <w:t xml:space="preserve">ANALYSTLAB AFRICA — EXPERIENCE LAB</w:t>
      </w:r>
    </w:p>
    <w:p>
      <w:pPr>
        <w:spacing w:after="100"/>
      </w:pPr>
      <w:r>
        <w:rPr>
          <w:b/>
          <w:bCs/>
          <w:color w:val="1F3864"/>
          <w:sz w:val="36"/>
          <w:szCs w:val="36"/>
        </w:rPr>
        <w:t xml:space="preserve">Week 5 Project Summary</w:t>
      </w:r>
    </w:p>
    <w:p>
      <w:pPr>
        <w:spacing w:after="320"/>
      </w:pPr>
      <w:r>
        <w:rPr>
          <w:i/>
          <w:iCs/>
          <w:color w:val="2E75B6"/>
          <w:sz w:val="22"/>
          <w:szCs w:val="22"/>
        </w:rPr>
        <w:t xml:space="preserve">Track: Machine Learning Engineering — HealthConnect No-Show Prediction</w:t>
      </w:r>
    </w:p>
    <w:p>
      <w:pPr>
        <w:pStyle w:val="Heading1"/>
        <w:spacing w:after="140" w:before="280"/>
      </w:pPr>
      <w:r>
        <w:t xml:space="preserve">Part 1 — Week 4 Foundation Review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Problem defined: design a reliable, reproducible ML system to score upcoming HealthConnect appointments by no-show risk, early enough for staff to act.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Week 4 approach: batch-scoring architecture (ingestion → preprocessing → training → model registry → batch prediction → clinic action → monitoring/retraining).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Resources used: HealthConnect_Appointment_Data.csv and HealthConnect_Data_Dictionary.xlsx.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Key Week 4 assumptions/limitations: possible data leakage in waiting_time_minutes; small genuine missingness in distance_to_clinic_km; fairness review needed for age/gender; synthetic-data caveat.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Proposed Week 5 focus: build the reproducible ingestion/validation/feature-engineering pipeline, implement the temporal split, and produce a first documented baseline model.</w:t>
      </w:r>
    </w:p>
    <w:p>
      <w:pPr>
        <w:pStyle w:val="Heading1"/>
        <w:spacing w:after="140" w:before="280"/>
      </w:pPr>
      <w:r>
        <w:t xml:space="preserve">1. What Was Planned for Week 5</w:t>
      </w:r>
    </w:p>
    <w:p>
      <w:pPr>
        <w:spacing w:after="140"/>
      </w:pPr>
      <w:r>
        <w:t xml:space="preserve">Implement the Week 4 system design as working code: a modular data pipeline (ingestion, validation, cleaning, feature engineering), a temporal train/test split, a versioned baseline model integration, unit tests for each component, and documentation — without attempting deployment or a fully tuned model.</w:t>
      </w:r>
    </w:p>
    <w:p>
      <w:pPr>
        <w:pStyle w:val="Heading1"/>
        <w:spacing w:after="140" w:before="280"/>
      </w:pPr>
      <w:r>
        <w:t xml:space="preserve">2. What Was Actually Completed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Python package (src/) with six modules: config, data_ingestion, validation, preprocessing, feature_engineering, pipeline, and model.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Five automated data quality checks encoding the Week 4 findings as repeatable code, including a dedicated check that flags the waiting_time_minutes leakage risk on every run.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leak-safe historical no-show rate feature, computed strictly from each patient's prior appointments only.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temporal (not random) train/test split at 2026-02-01, matching how the model will actually be used in production.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baseline Logistic Regression model with a versioned save/load cycle (model artifact + JSON metadata sidecar with metrics and feature list).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23 unit and integration tests (pytest), all passing — evidence saved in docs/test_evidence.txt.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 executed demo notebook and full pipeline documentation (docs/PIPELINE.md).</w:t>
      </w:r>
    </w:p>
    <w:p>
      <w:pPr>
        <w:pStyle w:val="Heading1"/>
        <w:spacing w:after="140" w:before="280"/>
      </w:pPr>
      <w:r>
        <w:t xml:space="preserve">3. Key Findings / Development Outcomes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Leakage risk confirmed automatically</w:t>
            </w:r>
          </w:p>
        </w:tc>
        <w:tc>
          <w:tcPr>
            <w:tcW w:type="dxa" w:w="6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98.5% of No-Show rows have a populated waiting_time_minutes — the Week 4 suspicion is now backed by an automated check that will catch it on every future data refresh, not just this one-off inspection.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Historical rate feature validated</w:t>
            </w:r>
          </w:p>
        </w:tc>
        <w:tc>
          <w:tcPr>
            <w:tcW w:type="dxa" w:w="6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leak-safe recomputation, no-show rate still rises with more prior no-shows (0 → 1 → 2+), confirming the feature carries real signal rather than an artifact of the naive approach.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established</w:t>
            </w:r>
          </w:p>
        </w:tc>
        <w:tc>
          <w:tcPr>
            <w:tcW w:type="dxa" w:w="6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Regression: Accuracy 0.615, Precision 0.633, Recall 0.598, F1 0.615, ROC-AUC 0.664 on the temporally held-out test set.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Consistency checks hold on full data</w:t>
            </w:r>
          </w:p>
        </w:tc>
        <w:tc>
          <w:tcPr>
            <w:tcW w:type="dxa" w:w="6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previous_no_shows/previous_appointments, booking_lead_days, and appointment_day are all internally consistent across all 5,000 rows — no structural data problems found.</w:t>
            </w:r>
          </w:p>
        </w:tc>
      </w:tr>
    </w:tbl>
    <w:p>
      <w:pPr>
        <w:pStyle w:val="Heading1"/>
        <w:spacing w:after="140" w:before="280"/>
      </w:pPr>
      <w:r>
        <w:t xml:space="preserve">4. Major Challenges Encountered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subtle bug surfaced by the test suite itself: an early version of the leakage check returned a numpy boolean instead of a native Python bool, which failed a strict identity check in a unit test despite being logically correct — fixed by explicit casting. This is exactly the kind of issue unit tests are meant to catch before it reaches downstream code.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Choosing a sensible temporal split date required checking the resulting train/test proportions for a few candidate dates, since the appointment dates are not evenly distributed across the full Jan 2025–Jun 2026 range.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Getting the historical no-show rate feature right required care: a naive per-patient average would have leaked future outcomes into earlier rows. This was resolved with an explicit date-sorted cumulative calculation, verified against a hand-computed expected result in a dedicated test.</w:t>
      </w:r>
    </w:p>
    <w:p>
      <w:pPr>
        <w:pStyle w:val="Heading1"/>
        <w:spacing w:after="140" w:before="280"/>
      </w:pPr>
      <w:r>
        <w:t xml:space="preserve">5. Important Decisions Made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waiting_time_minutes is dropped from the feature set entirely rather than partially trusted — the inconsistency is severe enough (98.5% of No-Show rows affected) that partial use was judged too risky without clarification from the data-owning team.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distance_to_clinic_km missingness is imputed with the median plus an explicit missingness flag, rather than dropped or left as-is, since it affects under 2% of rows and dropping them would lose otherwise-usable appointments.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model registry is implemented as versioned local files (artifact + JSON metadata) rather than a dedicated tool, matching the project's current scale as noted in the Week 4 design.</w:t>
      </w:r>
    </w:p>
    <w:p>
      <w:pPr>
        <w:pStyle w:val="Heading1"/>
        <w:spacing w:after="140" w:before="280"/>
      </w:pPr>
      <w:r>
        <w:t xml:space="preserve">6. Changes to the Week 4 Approach</w:t>
      </w:r>
    </w:p>
    <w:p>
      <w:pPr>
        <w:spacing w:after="140"/>
      </w:pPr>
      <w:r>
        <w:t xml:space="preserve">No major changes to the Week 4 architecture were required. One refinement: the Week 4 design left the exact train/test split mechanism open; Week 5 formalizes it as a fixed calendar cutoff date (2026-02-01) rather than a percentage-based split, since this is more representative of how the system will actually be run in production.</w:t>
      </w:r>
    </w:p>
    <w:p>
      <w:pPr>
        <w:pStyle w:val="Heading1"/>
        <w:spacing w:after="140" w:before="280"/>
      </w:pPr>
      <w:r>
        <w:t xml:space="preserve">7. Cross-Track Collaboration</w:t>
      </w:r>
    </w:p>
    <w:p>
      <w:pPr>
        <w:spacing w:after="140"/>
      </w:pPr>
      <w:r>
        <w:t xml:space="preserve">Track interacted with: Data Science (simulated hand-off, in the absence of a live multi-intern team for this exercise). Information exchanged: this pipeline directly implements the binary modelling scope (No-Show vs Attended, excluding Cancelled) and the candidate feature list originally defined in this same track's own Week 4 ML System Design Document, and produces data/processed/train.csv and test.csv in the clean, feature-engineered format a Data Science track would expect to receive for model experimentation. Why relevant: ML Engineering's role is to provide the Data Science track a reliable, reproducible dataset and baseline integration to build on, rather than working in isolation. What improved: the processed dataset now has the leakage column removed and the historical rate feature pre-computed and validated, so any downstream modelling work starts from a safer, already-checked foundation.</w:t>
      </w:r>
    </w:p>
    <w:p>
      <w:pPr>
        <w:pStyle w:val="Heading1"/>
        <w:spacing w:after="140" w:before="280"/>
      </w:pPr>
      <w:r>
        <w:t xml:space="preserve">8. Remaining Work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Resolve the waiting_time_minutes anomaly with whoever owns/generates the source 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Compare the baseline against at least one ensemble model under the same temporal split.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basic monitoring/logging hooks ahead of any real serving integration.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Formal fairness review of age/gender as model inputs, as flagged in Week 4.</w:t>
      </w:r>
    </w:p>
    <w:p>
      <w:pPr>
        <w:pStyle w:val="Heading1"/>
        <w:spacing w:after="140" w:before="280"/>
      </w:pPr>
      <w:r>
        <w:t xml:space="preserve">9. Proposed Focus for Week 6</w:t>
      </w:r>
    </w:p>
    <w:p>
      <w:pPr>
        <w:spacing w:after="140"/>
      </w:pPr>
      <w:r>
        <w:t xml:space="preserve">Extend the pipeline with a second model (e.g. Random Forest or Gradient Boosting) trained and evaluated under the identical temporal split for a fair comparison, begin lightweight monitoring/logging around the batch prediction step, and formally document the fairness review of demographic features before considering any operational use of the risk score.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2026-09-03T11:30:21.359Z</dcterms:created>
  <dcterms:modified xsi:type="dcterms:W3CDTF">2026-09-03T11:30:21.367Z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