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zh-CN"/>
        </w:rPr>
        <w:id w:val="16365262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2F127BF6" w14:textId="7E21C346" w:rsidR="00E462D3" w:rsidRDefault="00E462D3">
          <w:pPr>
            <w:pStyle w:val="TOC"/>
          </w:pPr>
          <w:r>
            <w:rPr>
              <w:rFonts w:hint="eastAsia"/>
              <w:lang w:val="zh-CN"/>
            </w:rPr>
            <w:t>C</w:t>
          </w:r>
          <w:r>
            <w:rPr>
              <w:lang w:val="zh-CN"/>
            </w:rPr>
            <w:t>ontents</w:t>
          </w:r>
        </w:p>
        <w:p w14:paraId="3CB1D5DD" w14:textId="51A6D992" w:rsidR="004B7216" w:rsidRDefault="00E462D3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123007" w:history="1">
            <w:r w:rsidR="004B7216" w:rsidRPr="00475D4A">
              <w:rPr>
                <w:rStyle w:val="a8"/>
                <w:noProof/>
              </w:rPr>
              <w:t>1.</w:t>
            </w:r>
            <w:r w:rsidR="004B7216">
              <w:rPr>
                <w:noProof/>
                <w14:ligatures w14:val="standardContextual"/>
              </w:rPr>
              <w:tab/>
            </w:r>
            <w:r w:rsidR="004B7216" w:rsidRPr="00475D4A">
              <w:rPr>
                <w:rStyle w:val="a8"/>
                <w:noProof/>
              </w:rPr>
              <w:t>Statistics, Machine Learning</w:t>
            </w:r>
            <w:r w:rsidR="004B7216">
              <w:rPr>
                <w:noProof/>
                <w:webHidden/>
              </w:rPr>
              <w:tab/>
            </w:r>
            <w:r w:rsidR="004B7216">
              <w:rPr>
                <w:noProof/>
                <w:webHidden/>
              </w:rPr>
              <w:fldChar w:fldCharType="begin"/>
            </w:r>
            <w:r w:rsidR="004B7216">
              <w:rPr>
                <w:noProof/>
                <w:webHidden/>
              </w:rPr>
              <w:instrText xml:space="preserve"> PAGEREF _Toc155123007 \h </w:instrText>
            </w:r>
            <w:r w:rsidR="004B7216">
              <w:rPr>
                <w:noProof/>
                <w:webHidden/>
              </w:rPr>
            </w:r>
            <w:r w:rsidR="004B7216">
              <w:rPr>
                <w:noProof/>
                <w:webHidden/>
              </w:rPr>
              <w:fldChar w:fldCharType="separate"/>
            </w:r>
            <w:r w:rsidR="004B7216">
              <w:rPr>
                <w:noProof/>
                <w:webHidden/>
              </w:rPr>
              <w:t>2</w:t>
            </w:r>
            <w:r w:rsidR="004B7216">
              <w:rPr>
                <w:noProof/>
                <w:webHidden/>
              </w:rPr>
              <w:fldChar w:fldCharType="end"/>
            </w:r>
          </w:hyperlink>
        </w:p>
        <w:p w14:paraId="0D66554E" w14:textId="7935FD6D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08" w:history="1">
            <w:r w:rsidRPr="00475D4A">
              <w:rPr>
                <w:rStyle w:val="a8"/>
                <w:noProof/>
              </w:rPr>
              <w:t>2.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Economics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58E5" w14:textId="65D3FB1B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09" w:history="1">
            <w:r w:rsidRPr="00475D4A">
              <w:rPr>
                <w:rStyle w:val="a8"/>
                <w:noProof/>
              </w:rPr>
              <w:t>3.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Financial Statement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0E94" w14:textId="5389BC37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10" w:history="1">
            <w:r w:rsidRPr="00475D4A">
              <w:rPr>
                <w:rStyle w:val="a8"/>
                <w:noProof/>
              </w:rPr>
              <w:t>4.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Corporate Issuers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FEE2" w14:textId="72D028B8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11" w:history="1">
            <w:r w:rsidRPr="00475D4A">
              <w:rPr>
                <w:rStyle w:val="a8"/>
                <w:noProof/>
              </w:rPr>
              <w:t>5.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Equity 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0A02" w14:textId="0A5E09E1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12" w:history="1">
            <w:r w:rsidRPr="00475D4A">
              <w:rPr>
                <w:rStyle w:val="a8"/>
                <w:noProof/>
              </w:rPr>
              <w:t>6.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Fixed Income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A367" w14:textId="073E95A2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13" w:history="1">
            <w:r w:rsidRPr="00475D4A">
              <w:rPr>
                <w:rStyle w:val="a8"/>
                <w:noProof/>
              </w:rPr>
              <w:t>7.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Derivatives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747E" w14:textId="7A3DB595" w:rsidR="004B7216" w:rsidRDefault="004B7216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55123014" w:history="1">
            <w:r w:rsidRPr="00475D4A">
              <w:rPr>
                <w:rStyle w:val="a8"/>
                <w:noProof/>
              </w:rPr>
              <w:t>Forward Commitments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6E9F4" w14:textId="50F17B58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15" w:history="1">
            <w:r w:rsidRPr="00475D4A">
              <w:rPr>
                <w:rStyle w:val="a8"/>
                <w:noProof/>
              </w:rPr>
              <w:t>8.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Portfolio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09F0" w14:textId="52E998AE" w:rsidR="004B7216" w:rsidRDefault="004B7216">
          <w:pPr>
            <w:pStyle w:val="TOC2"/>
            <w:tabs>
              <w:tab w:val="left" w:pos="84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16" w:history="1">
            <w:r w:rsidRPr="00475D4A">
              <w:rPr>
                <w:rStyle w:val="a8"/>
                <w:noProof/>
              </w:rPr>
              <w:t>9.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Alternative Investments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BFCED" w14:textId="3A557F70" w:rsidR="004B7216" w:rsidRDefault="004B7216">
          <w:pPr>
            <w:pStyle w:val="TOC2"/>
            <w:tabs>
              <w:tab w:val="left" w:pos="1050"/>
              <w:tab w:val="right" w:leader="dot" w:pos="8296"/>
            </w:tabs>
            <w:rPr>
              <w:noProof/>
              <w14:ligatures w14:val="standardContextual"/>
            </w:rPr>
          </w:pPr>
          <w:hyperlink w:anchor="_Toc155123017" w:history="1">
            <w:r w:rsidRPr="00475D4A">
              <w:rPr>
                <w:rStyle w:val="a8"/>
                <w:noProof/>
              </w:rPr>
              <w:t>10.</w:t>
            </w:r>
            <w:r>
              <w:rPr>
                <w:noProof/>
                <w14:ligatures w14:val="standardContextual"/>
              </w:rPr>
              <w:tab/>
            </w:r>
            <w:r w:rsidRPr="00475D4A">
              <w:rPr>
                <w:rStyle w:val="a8"/>
                <w:noProof/>
              </w:rPr>
              <w:t>Ethics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_Toc155123017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A5665" w14:textId="6C42E789" w:rsidR="00E462D3" w:rsidRDefault="00E462D3">
          <w:r>
            <w:rPr>
              <w:b/>
              <w:bCs/>
              <w:lang w:val="zh-CN"/>
            </w:rPr>
            <w:fldChar w:fldCharType="end"/>
          </w:r>
        </w:p>
      </w:sdtContent>
    </w:sdt>
    <w:p w14:paraId="275D551C" w14:textId="77777777" w:rsidR="00E31E3F" w:rsidRDefault="00E31E3F"/>
    <w:p w14:paraId="223FC412" w14:textId="0351A0EA" w:rsidR="00E462D3" w:rsidRDefault="00E462D3">
      <w:pPr>
        <w:widowControl/>
        <w:jc w:val="left"/>
      </w:pPr>
      <w:r>
        <w:br w:type="page"/>
      </w:r>
    </w:p>
    <w:p w14:paraId="6D96D139" w14:textId="18D03B22" w:rsidR="00E462D3" w:rsidRDefault="00E462D3" w:rsidP="00E462D3">
      <w:pPr>
        <w:pStyle w:val="2"/>
        <w:numPr>
          <w:ilvl w:val="0"/>
          <w:numId w:val="2"/>
        </w:numPr>
      </w:pPr>
      <w:bookmarkStart w:id="0" w:name="_Toc155123007"/>
      <w:r>
        <w:lastRenderedPageBreak/>
        <w:t>Statistics, Machine Learning</w:t>
      </w:r>
      <w:bookmarkEnd w:id="0"/>
    </w:p>
    <w:p w14:paraId="2131843B" w14:textId="77777777" w:rsidR="00E462D3" w:rsidRDefault="00E462D3" w:rsidP="00E462D3">
      <w:pPr>
        <w:rPr>
          <w:rFonts w:ascii="Calibri" w:hAnsi="Calibri" w:cs="Calibri"/>
          <w:sz w:val="22"/>
        </w:rPr>
      </w:pPr>
    </w:p>
    <w:p w14:paraId="3FD076F0" w14:textId="56F9EEC0" w:rsidR="00E462D3" w:rsidRDefault="00E462D3">
      <w:pPr>
        <w:widowControl/>
        <w:jc w:val="lef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43935031" w14:textId="194FAF9B" w:rsidR="00E462D3" w:rsidRDefault="00E462D3" w:rsidP="00E462D3">
      <w:pPr>
        <w:pStyle w:val="2"/>
        <w:numPr>
          <w:ilvl w:val="0"/>
          <w:numId w:val="2"/>
        </w:numPr>
      </w:pPr>
      <w:bookmarkStart w:id="1" w:name="_Toc155123008"/>
      <w:r>
        <w:rPr>
          <w:rFonts w:hint="eastAsia"/>
        </w:rPr>
        <w:lastRenderedPageBreak/>
        <w:t>E</w:t>
      </w:r>
      <w:r>
        <w:t>conomics</w:t>
      </w:r>
      <w:bookmarkEnd w:id="1"/>
    </w:p>
    <w:p w14:paraId="17071BF2" w14:textId="58FB3AAA" w:rsidR="00E462D3" w:rsidRPr="001867FC" w:rsidRDefault="00E462D3" w:rsidP="00E462D3">
      <w:pPr>
        <w:rPr>
          <w:rFonts w:ascii="Calibri" w:hAnsi="Calibri" w:cs="Calibri"/>
          <w:sz w:val="22"/>
        </w:rPr>
      </w:pPr>
    </w:p>
    <w:p w14:paraId="3B730D7C" w14:textId="77777777" w:rsidR="001867FC" w:rsidRPr="001867FC" w:rsidRDefault="001867FC" w:rsidP="00E462D3">
      <w:pPr>
        <w:rPr>
          <w:rFonts w:ascii="Calibri" w:hAnsi="Calibri" w:cs="Calibri"/>
          <w:sz w:val="22"/>
        </w:rPr>
      </w:pPr>
    </w:p>
    <w:p w14:paraId="3C00FA3F" w14:textId="0C8D1ADB" w:rsidR="00E462D3" w:rsidRDefault="00E462D3">
      <w:pPr>
        <w:widowControl/>
        <w:jc w:val="left"/>
      </w:pPr>
      <w:r>
        <w:br w:type="page"/>
      </w:r>
    </w:p>
    <w:p w14:paraId="1C4C007A" w14:textId="77777777" w:rsidR="00E462D3" w:rsidRPr="00E462D3" w:rsidRDefault="00E462D3" w:rsidP="00E462D3">
      <w:pPr>
        <w:rPr>
          <w:rFonts w:hint="eastAsia"/>
        </w:rPr>
      </w:pPr>
    </w:p>
    <w:p w14:paraId="2D9A96C5" w14:textId="7794F75B" w:rsidR="00E462D3" w:rsidRDefault="00E462D3" w:rsidP="00E462D3">
      <w:pPr>
        <w:pStyle w:val="2"/>
        <w:numPr>
          <w:ilvl w:val="0"/>
          <w:numId w:val="2"/>
        </w:numPr>
      </w:pPr>
      <w:bookmarkStart w:id="2" w:name="_Toc155123009"/>
      <w:r>
        <w:rPr>
          <w:rFonts w:hint="eastAsia"/>
        </w:rPr>
        <w:t>F</w:t>
      </w:r>
      <w:r>
        <w:t>inancial Statement Analysis</w:t>
      </w:r>
      <w:bookmarkEnd w:id="2"/>
    </w:p>
    <w:p w14:paraId="663A4629" w14:textId="77777777" w:rsidR="00E462D3" w:rsidRDefault="00E462D3" w:rsidP="00E462D3"/>
    <w:p w14:paraId="4B879C8A" w14:textId="2C8D328D" w:rsidR="00E462D3" w:rsidRDefault="00E462D3">
      <w:pPr>
        <w:widowControl/>
        <w:jc w:val="left"/>
      </w:pPr>
      <w:r>
        <w:br w:type="page"/>
      </w:r>
    </w:p>
    <w:p w14:paraId="3FD90B96" w14:textId="77777777" w:rsidR="00E462D3" w:rsidRPr="00E462D3" w:rsidRDefault="00E462D3" w:rsidP="00E462D3">
      <w:pPr>
        <w:rPr>
          <w:rFonts w:hint="eastAsia"/>
        </w:rPr>
      </w:pPr>
    </w:p>
    <w:p w14:paraId="6D5BE0B8" w14:textId="4625D1D2" w:rsidR="00E462D3" w:rsidRDefault="00E462D3" w:rsidP="00E462D3">
      <w:pPr>
        <w:pStyle w:val="2"/>
        <w:numPr>
          <w:ilvl w:val="0"/>
          <w:numId w:val="2"/>
        </w:numPr>
      </w:pPr>
      <w:bookmarkStart w:id="3" w:name="_Toc155123010"/>
      <w:r>
        <w:rPr>
          <w:rFonts w:hint="eastAsia"/>
        </w:rPr>
        <w:t>C</w:t>
      </w:r>
      <w:r>
        <w:t>orporate Issuers</w:t>
      </w:r>
      <w:bookmarkEnd w:id="3"/>
    </w:p>
    <w:p w14:paraId="5FE57271" w14:textId="77777777" w:rsidR="00E462D3" w:rsidRPr="00E462D3" w:rsidRDefault="00E462D3" w:rsidP="00E462D3">
      <w:pPr>
        <w:rPr>
          <w:rFonts w:hint="eastAsia"/>
        </w:rPr>
      </w:pPr>
    </w:p>
    <w:p w14:paraId="491AD39C" w14:textId="2534EFF9" w:rsidR="00E462D3" w:rsidRDefault="00E462D3">
      <w:pPr>
        <w:widowControl/>
        <w:jc w:val="left"/>
      </w:pPr>
      <w:r>
        <w:br w:type="page"/>
      </w:r>
    </w:p>
    <w:p w14:paraId="7AE6F74C" w14:textId="77777777" w:rsidR="00E462D3" w:rsidRPr="00E462D3" w:rsidRDefault="00E462D3" w:rsidP="00E462D3">
      <w:pPr>
        <w:rPr>
          <w:rFonts w:hint="eastAsia"/>
        </w:rPr>
      </w:pPr>
    </w:p>
    <w:p w14:paraId="4CF5D61C" w14:textId="0E03EA5E" w:rsidR="00E462D3" w:rsidRDefault="00E462D3" w:rsidP="00E462D3">
      <w:pPr>
        <w:pStyle w:val="2"/>
        <w:numPr>
          <w:ilvl w:val="0"/>
          <w:numId w:val="2"/>
        </w:numPr>
      </w:pPr>
      <w:bookmarkStart w:id="4" w:name="_Toc155123011"/>
      <w:r>
        <w:rPr>
          <w:rFonts w:hint="eastAsia"/>
        </w:rPr>
        <w:t>E</w:t>
      </w:r>
      <w:r>
        <w:t>quity Valuation</w:t>
      </w:r>
      <w:bookmarkEnd w:id="4"/>
    </w:p>
    <w:p w14:paraId="209C3402" w14:textId="77777777" w:rsidR="00E462D3" w:rsidRDefault="00E462D3" w:rsidP="00E462D3"/>
    <w:p w14:paraId="19713570" w14:textId="271BCBC7" w:rsidR="00E462D3" w:rsidRDefault="00E462D3">
      <w:pPr>
        <w:widowControl/>
        <w:jc w:val="left"/>
      </w:pPr>
      <w:r>
        <w:br w:type="page"/>
      </w:r>
    </w:p>
    <w:p w14:paraId="70654CB5" w14:textId="77777777" w:rsidR="00E462D3" w:rsidRPr="00E462D3" w:rsidRDefault="00E462D3" w:rsidP="00E462D3">
      <w:pPr>
        <w:rPr>
          <w:rFonts w:hint="eastAsia"/>
        </w:rPr>
      </w:pPr>
    </w:p>
    <w:p w14:paraId="68873E0A" w14:textId="56F20F9F" w:rsidR="00E462D3" w:rsidRDefault="00E462D3" w:rsidP="00E462D3">
      <w:pPr>
        <w:pStyle w:val="2"/>
        <w:numPr>
          <w:ilvl w:val="0"/>
          <w:numId w:val="2"/>
        </w:numPr>
      </w:pPr>
      <w:bookmarkStart w:id="5" w:name="_Toc155123012"/>
      <w:r>
        <w:rPr>
          <w:rFonts w:hint="eastAsia"/>
        </w:rPr>
        <w:t>F</w:t>
      </w:r>
      <w:r>
        <w:t>ixed Income</w:t>
      </w:r>
      <w:bookmarkEnd w:id="5"/>
    </w:p>
    <w:p w14:paraId="2A3FD4F6" w14:textId="77777777" w:rsidR="00E462D3" w:rsidRDefault="00E462D3" w:rsidP="00E462D3"/>
    <w:p w14:paraId="1DD96FCE" w14:textId="132BBA94" w:rsidR="00E462D3" w:rsidRPr="00E462D3" w:rsidRDefault="00E462D3" w:rsidP="00D06DD7">
      <w:pPr>
        <w:widowControl/>
        <w:jc w:val="left"/>
        <w:rPr>
          <w:rFonts w:hint="eastAsia"/>
        </w:rPr>
      </w:pPr>
      <w:r>
        <w:br w:type="page"/>
      </w:r>
    </w:p>
    <w:p w14:paraId="1AA81943" w14:textId="4994A0EA" w:rsidR="00E462D3" w:rsidRDefault="00E462D3" w:rsidP="00E462D3">
      <w:pPr>
        <w:pStyle w:val="2"/>
        <w:numPr>
          <w:ilvl w:val="0"/>
          <w:numId w:val="2"/>
        </w:numPr>
      </w:pPr>
      <w:bookmarkStart w:id="6" w:name="_Toc155123013"/>
      <w:r>
        <w:rPr>
          <w:rFonts w:hint="eastAsia"/>
        </w:rPr>
        <w:lastRenderedPageBreak/>
        <w:t>D</w:t>
      </w:r>
      <w:r>
        <w:t>erivatives</w:t>
      </w:r>
      <w:bookmarkEnd w:id="6"/>
    </w:p>
    <w:p w14:paraId="38BA05F1" w14:textId="72CE84FC" w:rsidR="00E462D3" w:rsidRPr="004B7216" w:rsidRDefault="004B7216" w:rsidP="004B7216">
      <w:pPr>
        <w:pStyle w:val="3"/>
        <w:rPr>
          <w:rFonts w:ascii="Calibri" w:hAnsi="Calibri" w:cs="Calibri"/>
          <w:sz w:val="28"/>
          <w:szCs w:val="28"/>
        </w:rPr>
      </w:pPr>
      <w:bookmarkStart w:id="7" w:name="_Toc155123014"/>
      <w:r w:rsidRPr="004B7216">
        <w:rPr>
          <w:rFonts w:ascii="Calibri" w:hAnsi="Calibri" w:cs="Calibri"/>
          <w:sz w:val="28"/>
          <w:szCs w:val="28"/>
        </w:rPr>
        <w:t>Forward Commitments</w:t>
      </w:r>
      <w:bookmarkEnd w:id="7"/>
    </w:p>
    <w:p w14:paraId="198B5C17" w14:textId="031285BF" w:rsidR="004B7216" w:rsidRDefault="004B7216" w:rsidP="004B7216">
      <w:pPr>
        <w:pStyle w:val="a7"/>
        <w:numPr>
          <w:ilvl w:val="0"/>
          <w:numId w:val="4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T</w:t>
      </w:r>
      <w:r>
        <w:rPr>
          <w:rFonts w:ascii="Calibri" w:hAnsi="Calibri" w:cs="Calibri"/>
          <w:sz w:val="22"/>
        </w:rPr>
        <w:t xml:space="preserve">his category includes derivatives that are binding for the buyer, such as forwards, futures, and swaps. </w:t>
      </w:r>
      <w:r w:rsidR="00D92F19">
        <w:rPr>
          <w:rFonts w:ascii="Calibri" w:hAnsi="Calibri" w:cs="Calibri"/>
          <w:sz w:val="22"/>
        </w:rPr>
        <w:t>They are primarily used for hedging and for speculation.</w:t>
      </w:r>
    </w:p>
    <w:p w14:paraId="03454626" w14:textId="06855368" w:rsidR="00D92F19" w:rsidRDefault="00D92F19" w:rsidP="004B7216">
      <w:pPr>
        <w:pStyle w:val="a7"/>
        <w:numPr>
          <w:ilvl w:val="0"/>
          <w:numId w:val="4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U</w:t>
      </w:r>
      <w:r>
        <w:rPr>
          <w:rFonts w:ascii="Calibri" w:hAnsi="Calibri" w:cs="Calibri"/>
          <w:sz w:val="22"/>
        </w:rPr>
        <w:t xml:space="preserve">nderlying asset could </w:t>
      </w:r>
      <w:proofErr w:type="gramStart"/>
      <w:r>
        <w:rPr>
          <w:rFonts w:ascii="Calibri" w:hAnsi="Calibri" w:cs="Calibri"/>
          <w:sz w:val="22"/>
        </w:rPr>
        <w:t>include:</w:t>
      </w:r>
      <w:proofErr w:type="gramEnd"/>
      <w:r>
        <w:rPr>
          <w:rFonts w:ascii="Calibri" w:hAnsi="Calibri" w:cs="Calibri"/>
          <w:sz w:val="22"/>
        </w:rPr>
        <w:t xml:space="preserve"> commodities, stocks, bonds, etc. Pricing is done by no-arbitrage pricing models, in frameworks such as </w:t>
      </w:r>
      <w:r w:rsidR="00D37000" w:rsidRPr="00D37000">
        <w:rPr>
          <w:rFonts w:ascii="Calibri" w:hAnsi="Calibri" w:cs="Calibri"/>
          <w:b/>
          <w:bCs/>
          <w:sz w:val="22"/>
        </w:rPr>
        <w:t>carry arbitrage</w:t>
      </w:r>
      <w:r w:rsidR="00D37000">
        <w:rPr>
          <w:rFonts w:ascii="Calibri" w:hAnsi="Calibri" w:cs="Calibri"/>
          <w:sz w:val="22"/>
        </w:rPr>
        <w:t xml:space="preserve"> model. When an investor </w:t>
      </w:r>
      <w:proofErr w:type="gramStart"/>
      <w:r w:rsidR="00D37000">
        <w:rPr>
          <w:rFonts w:ascii="Calibri" w:hAnsi="Calibri" w:cs="Calibri"/>
          <w:sz w:val="22"/>
        </w:rPr>
        <w:t>buy</w:t>
      </w:r>
      <w:proofErr w:type="gramEnd"/>
      <w:r w:rsidR="00D37000">
        <w:rPr>
          <w:rFonts w:ascii="Calibri" w:hAnsi="Calibri" w:cs="Calibri"/>
          <w:sz w:val="22"/>
        </w:rPr>
        <w:t xml:space="preserve"> a forward and sell the asset (vice versa), he should not have profit after adjusting for carry costs</w:t>
      </w:r>
      <w:r w:rsidR="00054379">
        <w:rPr>
          <w:rFonts w:ascii="Calibri" w:hAnsi="Calibri" w:cs="Calibri"/>
          <w:sz w:val="22"/>
        </w:rPr>
        <w:t xml:space="preserve"> (financing, storage, dividends)</w:t>
      </w:r>
      <w:r w:rsidR="00D37000">
        <w:rPr>
          <w:rFonts w:ascii="Calibri" w:hAnsi="Calibri" w:cs="Calibri"/>
          <w:sz w:val="22"/>
        </w:rPr>
        <w:t xml:space="preserve">. </w:t>
      </w:r>
      <w:r w:rsidR="008127FA" w:rsidRPr="008127FA">
        <w:rPr>
          <w:rFonts w:ascii="Calibri" w:hAnsi="Calibri" w:cs="Calibri"/>
          <w:b/>
          <w:bCs/>
          <w:sz w:val="22"/>
        </w:rPr>
        <w:t>Carry benefit</w:t>
      </w:r>
      <w:r w:rsidR="008127FA">
        <w:rPr>
          <w:rFonts w:ascii="Calibri" w:hAnsi="Calibri" w:cs="Calibri"/>
          <w:sz w:val="22"/>
        </w:rPr>
        <w:t xml:space="preserve">s (dividends), costs (storage), convergence to forward price towards expiration, </w:t>
      </w:r>
      <w:r w:rsidR="008127FA" w:rsidRPr="008127FA">
        <w:rPr>
          <w:rFonts w:ascii="Calibri" w:hAnsi="Calibri" w:cs="Calibri"/>
          <w:b/>
          <w:bCs/>
          <w:sz w:val="22"/>
        </w:rPr>
        <w:t>Contango</w:t>
      </w:r>
      <w:r w:rsidR="008127FA">
        <w:rPr>
          <w:rFonts w:ascii="Calibri" w:hAnsi="Calibri" w:cs="Calibri"/>
          <w:sz w:val="22"/>
        </w:rPr>
        <w:t xml:space="preserve"> and Backwardation. </w:t>
      </w:r>
    </w:p>
    <w:p w14:paraId="0F07B44B" w14:textId="01B4844B" w:rsidR="00F067D4" w:rsidRDefault="00F067D4" w:rsidP="004B7216">
      <w:pPr>
        <w:pStyle w:val="a7"/>
        <w:numPr>
          <w:ilvl w:val="0"/>
          <w:numId w:val="4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F</w:t>
      </w:r>
      <w:r>
        <w:rPr>
          <w:rFonts w:ascii="Calibri" w:hAnsi="Calibri" w:cs="Calibri"/>
          <w:sz w:val="22"/>
        </w:rPr>
        <w:t xml:space="preserve"> = sum of </w:t>
      </w:r>
      <w:proofErr w:type="gramStart"/>
      <w:r>
        <w:rPr>
          <w:rFonts w:ascii="Calibri" w:hAnsi="Calibri" w:cs="Calibri"/>
          <w:sz w:val="22"/>
        </w:rPr>
        <w:t>PV(</w:t>
      </w:r>
      <w:proofErr w:type="gramEnd"/>
      <w:r>
        <w:rPr>
          <w:rFonts w:ascii="Calibri" w:hAnsi="Calibri" w:cs="Calibri"/>
          <w:sz w:val="22"/>
        </w:rPr>
        <w:t>S0, S1,…)</w:t>
      </w:r>
      <w:r w:rsidR="00F1038F">
        <w:rPr>
          <w:rFonts w:ascii="Calibri" w:hAnsi="Calibri" w:cs="Calibri"/>
          <w:sz w:val="22"/>
        </w:rPr>
        <w:t xml:space="preserve">, discrete time vs </w:t>
      </w:r>
      <w:r w:rsidR="00F1038F" w:rsidRPr="00F1038F">
        <w:rPr>
          <w:rFonts w:ascii="Calibri" w:hAnsi="Calibri" w:cs="Calibri"/>
          <w:b/>
          <w:bCs/>
          <w:sz w:val="22"/>
        </w:rPr>
        <w:t>continuous time</w:t>
      </w:r>
      <w:r w:rsidR="00F1038F">
        <w:rPr>
          <w:rFonts w:ascii="Calibri" w:hAnsi="Calibri" w:cs="Calibri"/>
          <w:sz w:val="22"/>
        </w:rPr>
        <w:t xml:space="preserve">. </w:t>
      </w:r>
      <w:r w:rsidR="006F5520" w:rsidRPr="006F5520">
        <w:rPr>
          <w:rFonts w:ascii="Calibri" w:hAnsi="Calibri" w:cs="Calibri"/>
          <w:b/>
          <w:bCs/>
          <w:sz w:val="22"/>
        </w:rPr>
        <w:t>Forward Value</w:t>
      </w:r>
      <w:r w:rsidR="006F5520">
        <w:rPr>
          <w:rFonts w:ascii="Calibri" w:hAnsi="Calibri" w:cs="Calibri"/>
          <w:sz w:val="22"/>
        </w:rPr>
        <w:t xml:space="preserve"> Ft = F-</w:t>
      </w:r>
      <w:proofErr w:type="gramStart"/>
      <w:r w:rsidR="006F5520">
        <w:rPr>
          <w:rFonts w:ascii="Calibri" w:hAnsi="Calibri" w:cs="Calibri"/>
          <w:sz w:val="22"/>
        </w:rPr>
        <w:t>sum(</w:t>
      </w:r>
      <w:proofErr w:type="gramEnd"/>
      <w:r w:rsidR="006F5520">
        <w:rPr>
          <w:rFonts w:ascii="Calibri" w:hAnsi="Calibri" w:cs="Calibri"/>
          <w:sz w:val="22"/>
        </w:rPr>
        <w:t>PV), which</w:t>
      </w:r>
      <w:r w:rsidR="006F5520" w:rsidRPr="006F5520">
        <w:rPr>
          <w:rFonts w:ascii="Calibri" w:hAnsi="Calibri" w:cs="Calibri"/>
          <w:b/>
          <w:bCs/>
          <w:sz w:val="22"/>
        </w:rPr>
        <w:t xml:space="preserve"> is the present value of the forward contract.</w:t>
      </w:r>
      <w:r w:rsidR="006F5520">
        <w:rPr>
          <w:rFonts w:ascii="Calibri" w:hAnsi="Calibri" w:cs="Calibri"/>
          <w:sz w:val="22"/>
        </w:rPr>
        <w:t xml:space="preserve"> </w:t>
      </w:r>
    </w:p>
    <w:p w14:paraId="27C7E236" w14:textId="4760CB68" w:rsidR="0032373F" w:rsidRDefault="0032373F" w:rsidP="004B7216">
      <w:pPr>
        <w:pStyle w:val="a7"/>
        <w:numPr>
          <w:ilvl w:val="0"/>
          <w:numId w:val="4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D</w:t>
      </w:r>
      <w:r>
        <w:rPr>
          <w:rFonts w:ascii="Calibri" w:hAnsi="Calibri" w:cs="Calibri"/>
          <w:sz w:val="22"/>
        </w:rPr>
        <w:t xml:space="preserve">ifference between forwards and futures: </w:t>
      </w:r>
      <w:r w:rsidR="008127FA">
        <w:rPr>
          <w:rFonts w:ascii="Calibri" w:hAnsi="Calibri" w:cs="Calibri"/>
          <w:sz w:val="22"/>
        </w:rPr>
        <w:t>negotiated</w:t>
      </w:r>
      <w:r>
        <w:rPr>
          <w:rFonts w:ascii="Calibri" w:hAnsi="Calibri" w:cs="Calibri"/>
          <w:sz w:val="22"/>
        </w:rPr>
        <w:t xml:space="preserve"> contract vs general-purpose contracts. </w:t>
      </w:r>
    </w:p>
    <w:p w14:paraId="44A6C5CA" w14:textId="71DF6DB5" w:rsidR="00585D41" w:rsidRDefault="00585D41" w:rsidP="004B7216">
      <w:pPr>
        <w:pStyle w:val="a7"/>
        <w:numPr>
          <w:ilvl w:val="0"/>
          <w:numId w:val="4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E</w:t>
      </w:r>
      <w:r>
        <w:rPr>
          <w:rFonts w:ascii="Calibri" w:hAnsi="Calibri" w:cs="Calibri"/>
          <w:sz w:val="22"/>
        </w:rPr>
        <w:t xml:space="preserve">quity forwards/futures: accrued dividend yield. </w:t>
      </w:r>
    </w:p>
    <w:p w14:paraId="47FEDB19" w14:textId="7DF4E9C5" w:rsidR="00EE5680" w:rsidRDefault="00EE5680" w:rsidP="004B7216">
      <w:pPr>
        <w:pStyle w:val="a7"/>
        <w:numPr>
          <w:ilvl w:val="0"/>
          <w:numId w:val="4"/>
        </w:numPr>
        <w:ind w:firstLineChars="0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S</w:t>
      </w:r>
      <w:r>
        <w:rPr>
          <w:rFonts w:ascii="Calibri" w:hAnsi="Calibri" w:cs="Calibri"/>
          <w:sz w:val="22"/>
        </w:rPr>
        <w:t xml:space="preserve">waps: beginning with </w:t>
      </w:r>
      <w:r w:rsidRPr="00EE5680">
        <w:rPr>
          <w:rFonts w:ascii="Calibri" w:hAnsi="Calibri" w:cs="Calibri"/>
          <w:b/>
          <w:bCs/>
          <w:sz w:val="22"/>
        </w:rPr>
        <w:t>Forward Rate Agreements.</w:t>
      </w:r>
      <w:r>
        <w:rPr>
          <w:rFonts w:ascii="Calibri" w:hAnsi="Calibri" w:cs="Calibri"/>
          <w:sz w:val="22"/>
        </w:rPr>
        <w:t xml:space="preserve"> It has two legs: one fixed-paying party paying a fixed interest rate of a nominal principle; another is a floating party paying a premium/discount to a market rate. They are quoted as </w:t>
      </w:r>
      <w:r w:rsidRPr="00EE5680">
        <w:rPr>
          <w:rFonts w:ascii="Calibri" w:hAnsi="Calibri" w:cs="Calibri"/>
          <w:b/>
          <w:bCs/>
          <w:sz w:val="22"/>
        </w:rPr>
        <w:t>A x B</w:t>
      </w:r>
      <w:r>
        <w:rPr>
          <w:rFonts w:ascii="Calibri" w:hAnsi="Calibri" w:cs="Calibri"/>
          <w:sz w:val="22"/>
        </w:rPr>
        <w:t xml:space="preserve">, meaning that the contract </w:t>
      </w:r>
      <w:r w:rsidRPr="00EE5680">
        <w:rPr>
          <w:rFonts w:ascii="Calibri" w:hAnsi="Calibri" w:cs="Calibri"/>
          <w:b/>
          <w:bCs/>
          <w:sz w:val="22"/>
        </w:rPr>
        <w:t>expires after A months</w:t>
      </w:r>
      <w:r>
        <w:rPr>
          <w:rFonts w:ascii="Calibri" w:hAnsi="Calibri" w:cs="Calibri"/>
          <w:sz w:val="22"/>
        </w:rPr>
        <w:t xml:space="preserve">, using the rate </w:t>
      </w:r>
      <w:r w:rsidRPr="00EE5680">
        <w:rPr>
          <w:rFonts w:ascii="Calibri" w:hAnsi="Calibri" w:cs="Calibri"/>
          <w:b/>
          <w:bCs/>
          <w:sz w:val="22"/>
        </w:rPr>
        <w:t>B months from now</w:t>
      </w:r>
      <w:r>
        <w:rPr>
          <w:rFonts w:ascii="Calibri" w:hAnsi="Calibri" w:cs="Calibri"/>
          <w:sz w:val="22"/>
        </w:rPr>
        <w:t xml:space="preserve"> (B-A months after expiration). </w:t>
      </w:r>
      <w:r w:rsidR="00CB15B3">
        <w:rPr>
          <w:rFonts w:ascii="Calibri" w:hAnsi="Calibri" w:cs="Calibri"/>
          <w:sz w:val="22"/>
        </w:rPr>
        <w:t xml:space="preserve">The contract can be </w:t>
      </w:r>
      <w:r w:rsidR="00CB15B3" w:rsidRPr="00CB15B3">
        <w:rPr>
          <w:rFonts w:ascii="Calibri" w:hAnsi="Calibri" w:cs="Calibri"/>
          <w:b/>
          <w:bCs/>
          <w:sz w:val="22"/>
        </w:rPr>
        <w:t>advanced priced</w:t>
      </w:r>
      <w:r w:rsidR="00CB15B3">
        <w:rPr>
          <w:rFonts w:ascii="Calibri" w:hAnsi="Calibri" w:cs="Calibri"/>
          <w:sz w:val="22"/>
        </w:rPr>
        <w:t xml:space="preserve"> (rates determined at inception of contract</w:t>
      </w:r>
      <w:proofErr w:type="gramStart"/>
      <w:r w:rsidR="00CB15B3">
        <w:rPr>
          <w:rFonts w:ascii="Calibri" w:hAnsi="Calibri" w:cs="Calibri"/>
          <w:sz w:val="22"/>
        </w:rPr>
        <w:t>)</w:t>
      </w:r>
      <w:proofErr w:type="gramEnd"/>
      <w:r w:rsidR="00CB15B3">
        <w:rPr>
          <w:rFonts w:ascii="Calibri" w:hAnsi="Calibri" w:cs="Calibri"/>
          <w:sz w:val="22"/>
        </w:rPr>
        <w:t xml:space="preserve"> or arrears priced (rates dependent on a later rate), and </w:t>
      </w:r>
      <w:r w:rsidR="00CB15B3" w:rsidRPr="00CB15B3">
        <w:rPr>
          <w:rFonts w:ascii="Calibri" w:hAnsi="Calibri" w:cs="Calibri"/>
          <w:b/>
          <w:bCs/>
          <w:sz w:val="22"/>
        </w:rPr>
        <w:t>advanced settled</w:t>
      </w:r>
      <w:r w:rsidR="00CB15B3">
        <w:rPr>
          <w:rFonts w:ascii="Calibri" w:hAnsi="Calibri" w:cs="Calibri"/>
          <w:sz w:val="22"/>
        </w:rPr>
        <w:t xml:space="preserve"> (settled at expiration) or </w:t>
      </w:r>
      <w:r w:rsidR="00CB15B3" w:rsidRPr="00CB15B3">
        <w:rPr>
          <w:rFonts w:ascii="Calibri" w:hAnsi="Calibri" w:cs="Calibri"/>
          <w:b/>
          <w:bCs/>
          <w:sz w:val="22"/>
        </w:rPr>
        <w:t>arrears settled</w:t>
      </w:r>
      <w:r w:rsidR="00CB15B3">
        <w:rPr>
          <w:rFonts w:ascii="Calibri" w:hAnsi="Calibri" w:cs="Calibri"/>
          <w:sz w:val="22"/>
        </w:rPr>
        <w:t xml:space="preserve"> (settled when the underlying contract expires). </w:t>
      </w:r>
      <w:r w:rsidR="00434051">
        <w:rPr>
          <w:rFonts w:ascii="Calibri" w:hAnsi="Calibri" w:cs="Calibri"/>
          <w:sz w:val="22"/>
        </w:rPr>
        <w:t xml:space="preserve">For advanced settlement, the interest due at underlying expiration is paid at its NPV. </w:t>
      </w:r>
    </w:p>
    <w:p w14:paraId="25CF5C09" w14:textId="2069D5E4" w:rsidR="00465620" w:rsidRPr="004B7216" w:rsidRDefault="00465620" w:rsidP="004B7216">
      <w:pPr>
        <w:pStyle w:val="a7"/>
        <w:numPr>
          <w:ilvl w:val="0"/>
          <w:numId w:val="4"/>
        </w:numPr>
        <w:ind w:firstLineChars="0"/>
        <w:rPr>
          <w:rFonts w:ascii="Calibri" w:hAnsi="Calibri" w:cs="Calibri" w:hint="eastAsia"/>
          <w:sz w:val="22"/>
        </w:rPr>
      </w:pPr>
      <w:r>
        <w:rPr>
          <w:rFonts w:ascii="Calibri" w:hAnsi="Calibri" w:cs="Calibri"/>
          <w:sz w:val="22"/>
        </w:rPr>
        <w:t xml:space="preserve">You can also use FRA rates to calculate interim rates by </w:t>
      </w:r>
      <w:r w:rsidRPr="006F36C3">
        <w:rPr>
          <w:rFonts w:ascii="Calibri" w:hAnsi="Calibri" w:cs="Calibri"/>
          <w:b/>
          <w:bCs/>
          <w:sz w:val="22"/>
        </w:rPr>
        <w:t>bootstrapping</w:t>
      </w:r>
      <w:r>
        <w:rPr>
          <w:rFonts w:ascii="Calibri" w:hAnsi="Calibri" w:cs="Calibri"/>
          <w:sz w:val="22"/>
        </w:rPr>
        <w:t xml:space="preserve">. </w:t>
      </w:r>
    </w:p>
    <w:p w14:paraId="5C232C6E" w14:textId="4C6C534C" w:rsidR="00E462D3" w:rsidRDefault="00E462D3">
      <w:pPr>
        <w:widowControl/>
        <w:jc w:val="left"/>
      </w:pPr>
      <w:r>
        <w:br w:type="page"/>
      </w:r>
    </w:p>
    <w:p w14:paraId="72C4748E" w14:textId="77777777" w:rsidR="00E462D3" w:rsidRPr="00E462D3" w:rsidRDefault="00E462D3" w:rsidP="00E462D3">
      <w:pPr>
        <w:rPr>
          <w:rFonts w:hint="eastAsia"/>
        </w:rPr>
      </w:pPr>
    </w:p>
    <w:p w14:paraId="16BFF39B" w14:textId="5F6E41E4" w:rsidR="00E462D3" w:rsidRDefault="00E462D3" w:rsidP="00E462D3">
      <w:pPr>
        <w:pStyle w:val="2"/>
        <w:numPr>
          <w:ilvl w:val="0"/>
          <w:numId w:val="2"/>
        </w:numPr>
      </w:pPr>
      <w:bookmarkStart w:id="8" w:name="_Toc155123015"/>
      <w:r>
        <w:rPr>
          <w:rFonts w:hint="eastAsia"/>
        </w:rPr>
        <w:t>P</w:t>
      </w:r>
      <w:r>
        <w:t>ortfolio Management</w:t>
      </w:r>
      <w:bookmarkEnd w:id="8"/>
    </w:p>
    <w:p w14:paraId="3E2040BC" w14:textId="77777777" w:rsidR="00E462D3" w:rsidRDefault="00E462D3" w:rsidP="00E462D3"/>
    <w:p w14:paraId="6652BFAE" w14:textId="0F905273" w:rsidR="00E462D3" w:rsidRDefault="00E462D3">
      <w:pPr>
        <w:widowControl/>
        <w:jc w:val="left"/>
      </w:pPr>
      <w:r>
        <w:br w:type="page"/>
      </w:r>
    </w:p>
    <w:p w14:paraId="2EB7D042" w14:textId="77777777" w:rsidR="00E462D3" w:rsidRPr="00E462D3" w:rsidRDefault="00E462D3" w:rsidP="00E462D3">
      <w:pPr>
        <w:rPr>
          <w:rFonts w:hint="eastAsia"/>
        </w:rPr>
      </w:pPr>
    </w:p>
    <w:p w14:paraId="7DC09A8D" w14:textId="163FF65C" w:rsidR="00E462D3" w:rsidRDefault="00E462D3" w:rsidP="00E462D3">
      <w:pPr>
        <w:pStyle w:val="2"/>
        <w:numPr>
          <w:ilvl w:val="0"/>
          <w:numId w:val="2"/>
        </w:numPr>
      </w:pPr>
      <w:bookmarkStart w:id="9" w:name="_Toc155123016"/>
      <w:r>
        <w:rPr>
          <w:rFonts w:hint="eastAsia"/>
        </w:rPr>
        <w:t>A</w:t>
      </w:r>
      <w:r>
        <w:t>lternative Investments</w:t>
      </w:r>
      <w:bookmarkEnd w:id="9"/>
    </w:p>
    <w:p w14:paraId="62C9FA57" w14:textId="77777777" w:rsidR="00E462D3" w:rsidRDefault="00E462D3" w:rsidP="00E462D3"/>
    <w:p w14:paraId="035DFA0D" w14:textId="474E6E9C" w:rsidR="00E462D3" w:rsidRDefault="00E462D3">
      <w:pPr>
        <w:widowControl/>
        <w:jc w:val="left"/>
      </w:pPr>
      <w:r>
        <w:br w:type="page"/>
      </w:r>
    </w:p>
    <w:p w14:paraId="26F61EC1" w14:textId="77777777" w:rsidR="00E462D3" w:rsidRPr="00E462D3" w:rsidRDefault="00E462D3" w:rsidP="00E462D3">
      <w:pPr>
        <w:rPr>
          <w:rFonts w:hint="eastAsia"/>
        </w:rPr>
      </w:pPr>
    </w:p>
    <w:p w14:paraId="62D336C3" w14:textId="0E9B28C6" w:rsidR="00E462D3" w:rsidRDefault="00E462D3" w:rsidP="00E462D3">
      <w:pPr>
        <w:pStyle w:val="2"/>
        <w:numPr>
          <w:ilvl w:val="0"/>
          <w:numId w:val="2"/>
        </w:numPr>
      </w:pPr>
      <w:bookmarkStart w:id="10" w:name="_Toc155123017"/>
      <w:r>
        <w:rPr>
          <w:rFonts w:hint="eastAsia"/>
        </w:rPr>
        <w:t>E</w:t>
      </w:r>
      <w:r>
        <w:t>thics</w:t>
      </w:r>
      <w:bookmarkEnd w:id="10"/>
    </w:p>
    <w:p w14:paraId="587E52A4" w14:textId="77777777" w:rsidR="00E462D3" w:rsidRPr="00E462D3" w:rsidRDefault="00E462D3" w:rsidP="00E462D3">
      <w:pPr>
        <w:rPr>
          <w:rFonts w:hint="eastAsia"/>
        </w:rPr>
      </w:pPr>
    </w:p>
    <w:p w14:paraId="56DB235F" w14:textId="77777777" w:rsidR="00E462D3" w:rsidRDefault="00E462D3" w:rsidP="00E462D3">
      <w:pPr>
        <w:pStyle w:val="a7"/>
        <w:ind w:left="360" w:firstLineChars="0" w:firstLine="0"/>
        <w:rPr>
          <w:rFonts w:hint="eastAsia"/>
        </w:rPr>
      </w:pPr>
    </w:p>
    <w:sectPr w:rsidR="00E462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D0717" w14:textId="77777777" w:rsidR="003300A7" w:rsidRDefault="003300A7" w:rsidP="00E462D3">
      <w:r>
        <w:separator/>
      </w:r>
    </w:p>
  </w:endnote>
  <w:endnote w:type="continuationSeparator" w:id="0">
    <w:p w14:paraId="45832CC6" w14:textId="77777777" w:rsidR="003300A7" w:rsidRDefault="003300A7" w:rsidP="00E46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5947B" w14:textId="77777777" w:rsidR="003300A7" w:rsidRDefault="003300A7" w:rsidP="00E462D3">
      <w:r>
        <w:separator/>
      </w:r>
    </w:p>
  </w:footnote>
  <w:footnote w:type="continuationSeparator" w:id="0">
    <w:p w14:paraId="5C42A1B6" w14:textId="77777777" w:rsidR="003300A7" w:rsidRDefault="003300A7" w:rsidP="00E46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FB5"/>
    <w:multiLevelType w:val="hybridMultilevel"/>
    <w:tmpl w:val="78306E90"/>
    <w:lvl w:ilvl="0" w:tplc="80500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3C7B48"/>
    <w:multiLevelType w:val="hybridMultilevel"/>
    <w:tmpl w:val="E8848D88"/>
    <w:lvl w:ilvl="0" w:tplc="70B41F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A031DB"/>
    <w:multiLevelType w:val="hybridMultilevel"/>
    <w:tmpl w:val="3460D862"/>
    <w:lvl w:ilvl="0" w:tplc="26665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003189"/>
    <w:multiLevelType w:val="hybridMultilevel"/>
    <w:tmpl w:val="0C241E78"/>
    <w:lvl w:ilvl="0" w:tplc="E45899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7263720">
    <w:abstractNumId w:val="0"/>
  </w:num>
  <w:num w:numId="2" w16cid:durableId="248537671">
    <w:abstractNumId w:val="2"/>
  </w:num>
  <w:num w:numId="3" w16cid:durableId="532883958">
    <w:abstractNumId w:val="3"/>
  </w:num>
  <w:num w:numId="4" w16cid:durableId="1156218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9"/>
    <w:rsid w:val="00054379"/>
    <w:rsid w:val="000559B4"/>
    <w:rsid w:val="001867FC"/>
    <w:rsid w:val="0032373F"/>
    <w:rsid w:val="003300A7"/>
    <w:rsid w:val="00434051"/>
    <w:rsid w:val="00465620"/>
    <w:rsid w:val="004B7216"/>
    <w:rsid w:val="00585D41"/>
    <w:rsid w:val="00662C7F"/>
    <w:rsid w:val="006F36C3"/>
    <w:rsid w:val="006F5520"/>
    <w:rsid w:val="008127FA"/>
    <w:rsid w:val="00962EC9"/>
    <w:rsid w:val="00CB15B3"/>
    <w:rsid w:val="00D06DD7"/>
    <w:rsid w:val="00D37000"/>
    <w:rsid w:val="00D92F19"/>
    <w:rsid w:val="00DA4112"/>
    <w:rsid w:val="00E31E3F"/>
    <w:rsid w:val="00E462D3"/>
    <w:rsid w:val="00EE5680"/>
    <w:rsid w:val="00F067D4"/>
    <w:rsid w:val="00F1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62C58"/>
  <w15:chartTrackingRefBased/>
  <w15:docId w15:val="{7A86118F-358A-410E-A014-52833423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62D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462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72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62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62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62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62D3"/>
    <w:rPr>
      <w:sz w:val="18"/>
      <w:szCs w:val="18"/>
    </w:rPr>
  </w:style>
  <w:style w:type="paragraph" w:styleId="a7">
    <w:name w:val="List Paragraph"/>
    <w:basedOn w:val="a"/>
    <w:uiPriority w:val="34"/>
    <w:qFormat/>
    <w:rsid w:val="00E462D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E462D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462D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462D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462D3"/>
    <w:pPr>
      <w:ind w:leftChars="200" w:left="420"/>
    </w:pPr>
  </w:style>
  <w:style w:type="character" w:styleId="a8">
    <w:name w:val="Hyperlink"/>
    <w:basedOn w:val="a0"/>
    <w:uiPriority w:val="99"/>
    <w:unhideWhenUsed/>
    <w:rsid w:val="00E462D3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4B7216"/>
    <w:rPr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B721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haoranwang</dc:creator>
  <cp:keywords/>
  <dc:description/>
  <cp:lastModifiedBy>haoranwang</cp:lastModifiedBy>
  <cp:revision>20</cp:revision>
  <dcterms:created xsi:type="dcterms:W3CDTF">2024-01-03T03:18:00Z</dcterms:created>
  <dcterms:modified xsi:type="dcterms:W3CDTF">2024-01-03T04:39:00Z</dcterms:modified>
</cp:coreProperties>
</file>