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7CE90" w14:textId="77777777" w:rsidR="00B81274" w:rsidRPr="007D71EE" w:rsidRDefault="0051311D" w:rsidP="0051192E">
      <w:pPr>
        <w:spacing w:after="0" w:line="240" w:lineRule="auto"/>
        <w:rPr>
          <w:rFonts w:cs="Times New Roman"/>
          <w:b/>
          <w:sz w:val="32"/>
          <w:szCs w:val="32"/>
          <w:u w:val="single"/>
        </w:rPr>
      </w:pPr>
      <w:proofErr w:type="spellStart"/>
      <w:r w:rsidRPr="007D71EE">
        <w:rPr>
          <w:rFonts w:cs="Times New Roman"/>
          <w:b/>
          <w:sz w:val="32"/>
          <w:szCs w:val="32"/>
          <w:u w:val="single"/>
        </w:rPr>
        <w:t>D</w:t>
      </w:r>
      <w:r w:rsidR="00EA0D1F" w:rsidRPr="007D71EE">
        <w:rPr>
          <w:rFonts w:cs="Times New Roman"/>
          <w:b/>
          <w:sz w:val="32"/>
          <w:szCs w:val="32"/>
          <w:u w:val="single"/>
        </w:rPr>
        <w:t>arunavir</w:t>
      </w:r>
      <w:proofErr w:type="spellEnd"/>
      <w:r w:rsidR="00EA0D1F" w:rsidRPr="007D71EE">
        <w:rPr>
          <w:rFonts w:cs="Times New Roman"/>
          <w:b/>
          <w:sz w:val="32"/>
          <w:szCs w:val="32"/>
          <w:u w:val="single"/>
        </w:rPr>
        <w:t xml:space="preserve"> boosted with ritonavir (DRV/r</w:t>
      </w:r>
      <w:r w:rsidRPr="007D71EE">
        <w:rPr>
          <w:rFonts w:cs="Times New Roman"/>
          <w:b/>
          <w:sz w:val="32"/>
          <w:szCs w:val="32"/>
          <w:u w:val="single"/>
        </w:rPr>
        <w:t xml:space="preserve">) </w:t>
      </w:r>
    </w:p>
    <w:p w14:paraId="174C1C98" w14:textId="77777777" w:rsidR="00EA0D1F" w:rsidRDefault="00EA0D1F" w:rsidP="00EA0D1F">
      <w:pPr>
        <w:spacing w:after="0" w:line="240" w:lineRule="auto"/>
        <w:rPr>
          <w:rFonts w:cs="Times New Roman"/>
          <w:sz w:val="24"/>
          <w:szCs w:val="24"/>
        </w:rPr>
      </w:pPr>
      <w:r>
        <w:rPr>
          <w:sz w:val="24"/>
          <w:szCs w:val="24"/>
        </w:rPr>
        <w:t>3rd line drug information for the Clinician</w:t>
      </w:r>
    </w:p>
    <w:p w14:paraId="5DF1A21F" w14:textId="77777777" w:rsidR="00EA0D1F" w:rsidRPr="0051192E" w:rsidRDefault="00EA0D1F" w:rsidP="0051192E">
      <w:pPr>
        <w:spacing w:after="0" w:line="240" w:lineRule="auto"/>
        <w:rPr>
          <w:rFonts w:cs="Times New Roman"/>
          <w:sz w:val="24"/>
          <w:szCs w:val="24"/>
        </w:rPr>
      </w:pPr>
    </w:p>
    <w:p w14:paraId="19E5743A" w14:textId="77777777" w:rsidR="00B81274" w:rsidRPr="0051192E" w:rsidRDefault="00B81274" w:rsidP="0051192E">
      <w:pPr>
        <w:spacing w:after="0" w:line="240" w:lineRule="auto"/>
        <w:rPr>
          <w:rFonts w:cs="Times New Roman"/>
          <w:sz w:val="24"/>
          <w:szCs w:val="24"/>
        </w:rPr>
      </w:pPr>
      <w:r w:rsidRPr="00EA0D1F">
        <w:rPr>
          <w:rFonts w:cs="Times New Roman"/>
          <w:b/>
          <w:sz w:val="24"/>
          <w:szCs w:val="24"/>
        </w:rPr>
        <w:t>Class:</w:t>
      </w:r>
      <w:r w:rsidRPr="0051192E">
        <w:rPr>
          <w:rFonts w:cs="Times New Roman"/>
          <w:sz w:val="24"/>
          <w:szCs w:val="24"/>
        </w:rPr>
        <w:t xml:space="preserve"> HIV-1 Protease inhibitor (PI)</w:t>
      </w:r>
    </w:p>
    <w:p w14:paraId="12A89D4E" w14:textId="77777777" w:rsidR="00B81274" w:rsidRPr="0051192E" w:rsidRDefault="00B81274" w:rsidP="0051192E">
      <w:pPr>
        <w:spacing w:after="0" w:line="240" w:lineRule="auto"/>
        <w:rPr>
          <w:rFonts w:cs="Times New Roman"/>
          <w:sz w:val="24"/>
          <w:szCs w:val="24"/>
        </w:rPr>
      </w:pPr>
    </w:p>
    <w:p w14:paraId="69A770B5" w14:textId="77777777" w:rsidR="00EA0D1F" w:rsidRPr="00EA0D1F" w:rsidRDefault="002E6A71" w:rsidP="0051192E">
      <w:pPr>
        <w:spacing w:after="0" w:line="240" w:lineRule="auto"/>
        <w:rPr>
          <w:rFonts w:cs="Times New Roman"/>
          <w:b/>
          <w:sz w:val="24"/>
          <w:szCs w:val="24"/>
        </w:rPr>
      </w:pPr>
      <w:r w:rsidRPr="00EA0D1F">
        <w:rPr>
          <w:rFonts w:cs="Times New Roman"/>
          <w:b/>
          <w:sz w:val="24"/>
          <w:szCs w:val="24"/>
        </w:rPr>
        <w:t>Dose:</w:t>
      </w:r>
    </w:p>
    <w:p w14:paraId="579BB282" w14:textId="15012435" w:rsidR="00EA0D1F" w:rsidRPr="007D71EE" w:rsidRDefault="00EA0D1F" w:rsidP="0051192E">
      <w:pPr>
        <w:spacing w:after="0" w:line="240" w:lineRule="auto"/>
        <w:rPr>
          <w:rFonts w:cs="Times New Roman"/>
          <w:sz w:val="24"/>
          <w:szCs w:val="24"/>
        </w:rPr>
      </w:pPr>
      <w:r w:rsidRPr="007D71EE">
        <w:rPr>
          <w:rFonts w:cs="Times New Roman"/>
          <w:sz w:val="24"/>
          <w:szCs w:val="24"/>
        </w:rPr>
        <w:t xml:space="preserve">1. Adults: </w:t>
      </w:r>
      <w:proofErr w:type="spellStart"/>
      <w:r w:rsidR="007D71EE" w:rsidRPr="007D71EE">
        <w:rPr>
          <w:rFonts w:cs="Times New Roman"/>
          <w:sz w:val="24"/>
          <w:szCs w:val="24"/>
        </w:rPr>
        <w:t>Darunavir</w:t>
      </w:r>
      <w:proofErr w:type="spellEnd"/>
      <w:r w:rsidR="007D71EE" w:rsidRPr="007D71EE">
        <w:rPr>
          <w:rFonts w:cs="Times New Roman"/>
          <w:sz w:val="24"/>
          <w:szCs w:val="24"/>
        </w:rPr>
        <w:t xml:space="preserve"> </w:t>
      </w:r>
      <w:r w:rsidR="002D7BF2" w:rsidRPr="007D71EE">
        <w:rPr>
          <w:rFonts w:cs="Times New Roman"/>
          <w:sz w:val="24"/>
          <w:szCs w:val="24"/>
        </w:rPr>
        <w:t>600</w:t>
      </w:r>
      <w:r w:rsidRPr="007D71EE">
        <w:rPr>
          <w:rFonts w:cs="Times New Roman"/>
          <w:sz w:val="24"/>
          <w:szCs w:val="24"/>
        </w:rPr>
        <w:t xml:space="preserve"> </w:t>
      </w:r>
      <w:r w:rsidR="007D71EE" w:rsidRPr="007D71EE">
        <w:rPr>
          <w:rFonts w:cs="Times New Roman"/>
          <w:sz w:val="24"/>
          <w:szCs w:val="24"/>
        </w:rPr>
        <w:t xml:space="preserve">mg (1 tablet) </w:t>
      </w:r>
      <w:r w:rsidR="007D71EE">
        <w:rPr>
          <w:rFonts w:cs="Times New Roman"/>
          <w:sz w:val="24"/>
          <w:szCs w:val="24"/>
        </w:rPr>
        <w:t xml:space="preserve">+ </w:t>
      </w:r>
      <w:r w:rsidR="007D71EE" w:rsidRPr="007D71EE">
        <w:rPr>
          <w:rFonts w:cs="Times New Roman"/>
          <w:sz w:val="24"/>
          <w:szCs w:val="24"/>
        </w:rPr>
        <w:t xml:space="preserve">Ritonavir </w:t>
      </w:r>
      <w:r w:rsidR="002D7BF2" w:rsidRPr="007D71EE">
        <w:rPr>
          <w:rFonts w:cs="Times New Roman"/>
          <w:sz w:val="24"/>
          <w:szCs w:val="24"/>
        </w:rPr>
        <w:t>100</w:t>
      </w:r>
      <w:r w:rsidRPr="007D71EE">
        <w:rPr>
          <w:rFonts w:cs="Times New Roman"/>
          <w:sz w:val="24"/>
          <w:szCs w:val="24"/>
        </w:rPr>
        <w:t xml:space="preserve"> mg (1 tablet) </w:t>
      </w:r>
      <w:proofErr w:type="spellStart"/>
      <w:r w:rsidRPr="007D71EE">
        <w:rPr>
          <w:rFonts w:cs="Times New Roman"/>
          <w:sz w:val="24"/>
          <w:szCs w:val="24"/>
        </w:rPr>
        <w:t>bd</w:t>
      </w:r>
      <w:proofErr w:type="spellEnd"/>
      <w:r w:rsidRPr="007D71EE">
        <w:rPr>
          <w:rFonts w:cs="Times New Roman"/>
          <w:sz w:val="24"/>
          <w:szCs w:val="24"/>
        </w:rPr>
        <w:t xml:space="preserve"> </w:t>
      </w:r>
      <w:proofErr w:type="spellStart"/>
      <w:r w:rsidRPr="007D71EE">
        <w:rPr>
          <w:rFonts w:cs="Times New Roman"/>
          <w:sz w:val="24"/>
          <w:szCs w:val="24"/>
        </w:rPr>
        <w:t>p.o.</w:t>
      </w:r>
      <w:proofErr w:type="spellEnd"/>
      <w:r w:rsidRPr="007D71EE">
        <w:rPr>
          <w:rFonts w:cs="Times New Roman"/>
          <w:sz w:val="24"/>
          <w:szCs w:val="24"/>
        </w:rPr>
        <w:t xml:space="preserve"> with food </w:t>
      </w:r>
    </w:p>
    <w:p w14:paraId="0B1C0E81" w14:textId="77777777" w:rsidR="00EA0D1F" w:rsidRDefault="00EA0D1F" w:rsidP="0051192E">
      <w:pPr>
        <w:spacing w:after="0" w:line="240" w:lineRule="auto"/>
        <w:rPr>
          <w:rFonts w:cs="Times New Roman"/>
          <w:sz w:val="24"/>
          <w:szCs w:val="24"/>
        </w:rPr>
      </w:pPr>
      <w:r>
        <w:rPr>
          <w:rFonts w:cs="Times New Roman"/>
          <w:sz w:val="24"/>
          <w:szCs w:val="24"/>
        </w:rPr>
        <w:t xml:space="preserve">2. Children: </w:t>
      </w:r>
    </w:p>
    <w:p w14:paraId="4E652635" w14:textId="77777777" w:rsidR="00EA0D1F" w:rsidRDefault="00584C04" w:rsidP="0051192E">
      <w:pPr>
        <w:spacing w:after="0" w:line="240" w:lineRule="auto"/>
        <w:rPr>
          <w:rFonts w:cs="Times New Roman"/>
          <w:sz w:val="24"/>
          <w:szCs w:val="24"/>
        </w:rPr>
      </w:pPr>
      <w:r w:rsidRPr="0051192E">
        <w:rPr>
          <w:rFonts w:cs="Times New Roman"/>
          <w:sz w:val="24"/>
          <w:szCs w:val="24"/>
        </w:rPr>
        <w:t>3-18 years of age (&gt;10kg</w:t>
      </w:r>
      <w:r w:rsidR="00F6358E" w:rsidRPr="0051192E">
        <w:rPr>
          <w:rFonts w:cs="Times New Roman"/>
          <w:sz w:val="24"/>
          <w:szCs w:val="24"/>
        </w:rPr>
        <w:t>)</w:t>
      </w:r>
      <w:r w:rsidRPr="0051192E">
        <w:rPr>
          <w:rFonts w:cs="Times New Roman"/>
          <w:sz w:val="24"/>
          <w:szCs w:val="24"/>
        </w:rPr>
        <w:t>:</w:t>
      </w:r>
      <w:r w:rsidR="0014169B" w:rsidRPr="0051192E">
        <w:rPr>
          <w:rFonts w:cs="Times New Roman"/>
          <w:sz w:val="24"/>
          <w:szCs w:val="24"/>
        </w:rPr>
        <w:t xml:space="preserve"> </w:t>
      </w:r>
      <w:r w:rsidR="00F6358E" w:rsidRPr="0051192E">
        <w:rPr>
          <w:rFonts w:cs="Times New Roman"/>
          <w:sz w:val="24"/>
          <w:szCs w:val="24"/>
        </w:rPr>
        <w:t xml:space="preserve">DRV 20 mg/kg </w:t>
      </w:r>
      <w:proofErr w:type="spellStart"/>
      <w:r w:rsidR="00EA0D1F">
        <w:rPr>
          <w:rFonts w:cs="Times New Roman"/>
          <w:sz w:val="24"/>
          <w:szCs w:val="24"/>
        </w:rPr>
        <w:t>bd</w:t>
      </w:r>
      <w:proofErr w:type="spellEnd"/>
      <w:r w:rsidR="00EA0D1F">
        <w:rPr>
          <w:rFonts w:cs="Times New Roman"/>
          <w:sz w:val="24"/>
          <w:szCs w:val="24"/>
        </w:rPr>
        <w:t xml:space="preserve"> </w:t>
      </w:r>
      <w:proofErr w:type="spellStart"/>
      <w:r w:rsidR="00EA0D1F">
        <w:rPr>
          <w:rFonts w:cs="Times New Roman"/>
          <w:sz w:val="24"/>
          <w:szCs w:val="24"/>
        </w:rPr>
        <w:t>p.o.</w:t>
      </w:r>
      <w:proofErr w:type="spellEnd"/>
    </w:p>
    <w:p w14:paraId="197793B3" w14:textId="77777777" w:rsidR="00584C04" w:rsidRPr="0051192E" w:rsidRDefault="005B0A66" w:rsidP="0051192E">
      <w:pPr>
        <w:spacing w:after="0" w:line="240" w:lineRule="auto"/>
        <w:rPr>
          <w:rFonts w:cs="Times New Roman"/>
          <w:b/>
          <w:sz w:val="24"/>
          <w:szCs w:val="24"/>
        </w:rPr>
      </w:pPr>
      <w:r w:rsidRPr="0051192E">
        <w:rPr>
          <w:rFonts w:cs="Times New Roman"/>
          <w:b/>
          <w:sz w:val="24"/>
          <w:szCs w:val="24"/>
        </w:rPr>
        <w:t>***</w:t>
      </w:r>
      <w:r w:rsidR="001C6AFA" w:rsidRPr="0051192E">
        <w:rPr>
          <w:rFonts w:cs="Times New Roman"/>
          <w:b/>
          <w:sz w:val="24"/>
          <w:szCs w:val="24"/>
        </w:rPr>
        <w:t xml:space="preserve">Not Recommended in Pediatric Patients </w:t>
      </w:r>
      <w:r w:rsidR="0074004B" w:rsidRPr="0051192E">
        <w:rPr>
          <w:rFonts w:cs="Times New Roman"/>
          <w:b/>
          <w:sz w:val="24"/>
          <w:szCs w:val="24"/>
        </w:rPr>
        <w:t>below</w:t>
      </w:r>
      <w:r w:rsidR="001C6AFA" w:rsidRPr="0051192E">
        <w:rPr>
          <w:rFonts w:cs="Times New Roman"/>
          <w:b/>
          <w:sz w:val="24"/>
          <w:szCs w:val="24"/>
        </w:rPr>
        <w:t xml:space="preserve"> 3 Years of Age</w:t>
      </w:r>
      <w:r w:rsidRPr="0051192E">
        <w:rPr>
          <w:rFonts w:cs="Times New Roman"/>
          <w:b/>
          <w:sz w:val="24"/>
          <w:szCs w:val="24"/>
        </w:rPr>
        <w:t>***</w:t>
      </w:r>
    </w:p>
    <w:p w14:paraId="1B6A08B4" w14:textId="77777777" w:rsidR="00EA0D1F" w:rsidRDefault="00EA0D1F" w:rsidP="0051192E">
      <w:pPr>
        <w:spacing w:after="0" w:line="240" w:lineRule="auto"/>
        <w:rPr>
          <w:rFonts w:cs="Times New Roman"/>
          <w:sz w:val="24"/>
          <w:szCs w:val="24"/>
        </w:rPr>
      </w:pPr>
    </w:p>
    <w:p w14:paraId="4DDCB097" w14:textId="77777777" w:rsidR="00EA0D1F" w:rsidRPr="00EA0D1F" w:rsidRDefault="00EA0D1F" w:rsidP="0051192E">
      <w:pPr>
        <w:spacing w:after="0" w:line="240" w:lineRule="auto"/>
        <w:rPr>
          <w:rFonts w:cs="Times New Roman"/>
          <w:b/>
          <w:sz w:val="24"/>
          <w:szCs w:val="24"/>
        </w:rPr>
      </w:pPr>
      <w:r w:rsidRPr="00EA0D1F">
        <w:rPr>
          <w:rFonts w:cs="Times New Roman"/>
          <w:b/>
          <w:sz w:val="24"/>
          <w:szCs w:val="24"/>
        </w:rPr>
        <w:t xml:space="preserve">Side effects: </w:t>
      </w:r>
    </w:p>
    <w:p w14:paraId="266F6A79" w14:textId="77777777" w:rsidR="00EA0D1F" w:rsidRPr="00374907" w:rsidRDefault="00EA0D1F" w:rsidP="00EA0D1F">
      <w:pPr>
        <w:spacing w:after="0" w:line="240" w:lineRule="auto"/>
        <w:rPr>
          <w:rFonts w:cs="Times New Roman"/>
          <w:sz w:val="24"/>
          <w:szCs w:val="24"/>
        </w:rPr>
      </w:pPr>
      <w:r>
        <w:rPr>
          <w:rFonts w:cs="Times New Roman"/>
          <w:b/>
          <w:sz w:val="24"/>
          <w:szCs w:val="24"/>
        </w:rPr>
        <w:t>Most c</w:t>
      </w:r>
      <w:r w:rsidRPr="00374907">
        <w:rPr>
          <w:rFonts w:cs="Times New Roman"/>
          <w:b/>
          <w:sz w:val="24"/>
          <w:szCs w:val="24"/>
        </w:rPr>
        <w:t>ommon adverse effects:</w:t>
      </w:r>
      <w:r>
        <w:rPr>
          <w:rFonts w:cs="Times New Roman"/>
          <w:sz w:val="24"/>
          <w:szCs w:val="24"/>
        </w:rPr>
        <w:t xml:space="preserve"> </w:t>
      </w:r>
      <w:r w:rsidRPr="00374907">
        <w:rPr>
          <w:rFonts w:cs="Times New Roman"/>
          <w:sz w:val="24"/>
          <w:szCs w:val="24"/>
        </w:rPr>
        <w:t xml:space="preserve">headache, </w:t>
      </w:r>
      <w:r>
        <w:rPr>
          <w:rFonts w:cs="Times New Roman"/>
          <w:sz w:val="24"/>
          <w:szCs w:val="24"/>
        </w:rPr>
        <w:t>nausea, diarrhea, amylase</w:t>
      </w:r>
      <w:r w:rsidRPr="00374907">
        <w:rPr>
          <w:rFonts w:cs="Times New Roman"/>
          <w:sz w:val="24"/>
          <w:szCs w:val="24"/>
        </w:rPr>
        <w:t xml:space="preserve"> elevations</w:t>
      </w:r>
      <w:r>
        <w:rPr>
          <w:rFonts w:cs="Times New Roman"/>
          <w:sz w:val="24"/>
          <w:szCs w:val="24"/>
        </w:rPr>
        <w:t xml:space="preserve">, </w:t>
      </w:r>
      <w:proofErr w:type="gramStart"/>
      <w:r>
        <w:rPr>
          <w:rFonts w:cs="Times New Roman"/>
          <w:sz w:val="24"/>
          <w:szCs w:val="24"/>
        </w:rPr>
        <w:t>rash</w:t>
      </w:r>
      <w:proofErr w:type="gramEnd"/>
    </w:p>
    <w:p w14:paraId="1B5460BA" w14:textId="77777777" w:rsidR="00736854" w:rsidRDefault="00EA0D1F" w:rsidP="00EA0D1F">
      <w:pPr>
        <w:spacing w:after="0" w:line="240" w:lineRule="auto"/>
        <w:rPr>
          <w:rFonts w:cs="Times New Roman"/>
          <w:b/>
          <w:sz w:val="24"/>
          <w:szCs w:val="24"/>
        </w:rPr>
      </w:pPr>
      <w:r w:rsidRPr="00374907">
        <w:rPr>
          <w:rFonts w:cs="Times New Roman"/>
          <w:b/>
          <w:sz w:val="24"/>
          <w:szCs w:val="24"/>
        </w:rPr>
        <w:t>Most significant adverse effects</w:t>
      </w:r>
      <w:r>
        <w:rPr>
          <w:rFonts w:cs="Times New Roman"/>
          <w:b/>
          <w:sz w:val="24"/>
          <w:szCs w:val="24"/>
        </w:rPr>
        <w:t xml:space="preserve">: </w:t>
      </w:r>
    </w:p>
    <w:p w14:paraId="0F0F7EF7" w14:textId="77777777" w:rsidR="00EA0D1F" w:rsidRDefault="00736854" w:rsidP="00EA0D1F">
      <w:pPr>
        <w:spacing w:after="0" w:line="240" w:lineRule="auto"/>
        <w:rPr>
          <w:rFonts w:cs="Times New Roman"/>
          <w:sz w:val="24"/>
          <w:szCs w:val="24"/>
        </w:rPr>
      </w:pPr>
      <w:r>
        <w:rPr>
          <w:rFonts w:cs="Times New Roman"/>
          <w:b/>
          <w:sz w:val="24"/>
          <w:szCs w:val="24"/>
        </w:rPr>
        <w:t>-</w:t>
      </w:r>
      <w:r w:rsidR="00EA0D1F" w:rsidRPr="00EA0D1F">
        <w:rPr>
          <w:rFonts w:cs="Times New Roman"/>
          <w:sz w:val="24"/>
          <w:szCs w:val="24"/>
        </w:rPr>
        <w:t>Drug induced Hepatotoxicity</w:t>
      </w:r>
      <w:r>
        <w:rPr>
          <w:rFonts w:cs="Times New Roman"/>
          <w:sz w:val="24"/>
          <w:szCs w:val="24"/>
        </w:rPr>
        <w:t xml:space="preserve"> in 0.5%, c</w:t>
      </w:r>
      <w:r w:rsidR="00EA0D1F">
        <w:rPr>
          <w:rFonts w:cs="Times New Roman"/>
          <w:sz w:val="24"/>
          <w:szCs w:val="24"/>
        </w:rPr>
        <w:t xml:space="preserve">aution and possibly monitor LFTs in patients </w:t>
      </w:r>
      <w:r>
        <w:rPr>
          <w:rFonts w:cs="Times New Roman"/>
          <w:sz w:val="24"/>
          <w:szCs w:val="24"/>
        </w:rPr>
        <w:t xml:space="preserve">with </w:t>
      </w:r>
      <w:r w:rsidRPr="0051192E">
        <w:rPr>
          <w:rFonts w:cs="Times New Roman"/>
          <w:sz w:val="24"/>
          <w:szCs w:val="24"/>
        </w:rPr>
        <w:t>Hepatitis B and C infection, cirrhosis</w:t>
      </w:r>
      <w:r>
        <w:rPr>
          <w:rFonts w:cs="Times New Roman"/>
          <w:sz w:val="24"/>
          <w:szCs w:val="24"/>
        </w:rPr>
        <w:t>. In s</w:t>
      </w:r>
      <w:r w:rsidRPr="0051192E">
        <w:rPr>
          <w:rFonts w:cs="Times New Roman"/>
          <w:sz w:val="24"/>
          <w:szCs w:val="24"/>
        </w:rPr>
        <w:t xml:space="preserve">evere chronic liver </w:t>
      </w:r>
      <w:r>
        <w:rPr>
          <w:rFonts w:cs="Times New Roman"/>
          <w:sz w:val="24"/>
          <w:szCs w:val="24"/>
        </w:rPr>
        <w:t>disease DRV/r</w:t>
      </w:r>
      <w:r w:rsidRPr="0051192E">
        <w:rPr>
          <w:rFonts w:cs="Times New Roman"/>
          <w:sz w:val="24"/>
          <w:szCs w:val="24"/>
        </w:rPr>
        <w:t xml:space="preserve"> is not recommended</w:t>
      </w:r>
      <w:r>
        <w:rPr>
          <w:rFonts w:cs="Times New Roman"/>
          <w:sz w:val="24"/>
          <w:szCs w:val="24"/>
        </w:rPr>
        <w:t>.</w:t>
      </w:r>
    </w:p>
    <w:p w14:paraId="60867077" w14:textId="77777777" w:rsidR="005C0328" w:rsidRDefault="00736854" w:rsidP="00EA0D1F">
      <w:pPr>
        <w:spacing w:after="0" w:line="240" w:lineRule="auto"/>
        <w:rPr>
          <w:rFonts w:cs="Times New Roman"/>
          <w:sz w:val="24"/>
          <w:szCs w:val="24"/>
        </w:rPr>
      </w:pPr>
      <w:r>
        <w:rPr>
          <w:rFonts w:cs="Times New Roman"/>
          <w:b/>
          <w:sz w:val="24"/>
          <w:szCs w:val="24"/>
        </w:rPr>
        <w:t>-</w:t>
      </w:r>
      <w:r w:rsidRPr="00374907">
        <w:rPr>
          <w:rFonts w:cs="Times New Roman"/>
          <w:bCs/>
          <w:sz w:val="24"/>
          <w:szCs w:val="24"/>
        </w:rPr>
        <w:t>Severe Skin and Hypersensitivity Reactions</w:t>
      </w:r>
      <w:r w:rsidRPr="00374907">
        <w:rPr>
          <w:rFonts w:cs="Times New Roman"/>
          <w:b/>
          <w:bCs/>
          <w:sz w:val="24"/>
          <w:szCs w:val="24"/>
        </w:rPr>
        <w:t xml:space="preserve"> </w:t>
      </w:r>
      <w:r w:rsidRPr="00374907">
        <w:rPr>
          <w:rFonts w:cs="Times New Roman"/>
          <w:sz w:val="24"/>
          <w:szCs w:val="24"/>
        </w:rPr>
        <w:t xml:space="preserve">in 0.4%, </w:t>
      </w:r>
      <w:r w:rsidRPr="00374907">
        <w:rPr>
          <w:rFonts w:cs="Times New Roman"/>
          <w:bCs/>
          <w:sz w:val="24"/>
          <w:szCs w:val="24"/>
        </w:rPr>
        <w:t>(</w:t>
      </w:r>
      <w:r w:rsidRPr="00374907">
        <w:rPr>
          <w:rFonts w:cs="Times New Roman"/>
          <w:sz w:val="24"/>
          <w:szCs w:val="24"/>
        </w:rPr>
        <w:t>potent</w:t>
      </w:r>
      <w:r>
        <w:rPr>
          <w:rFonts w:cs="Times New Roman"/>
          <w:sz w:val="24"/>
          <w:szCs w:val="24"/>
        </w:rPr>
        <w:t xml:space="preserve">ially life-threatening/ fatal) Stevens-Johnson syndrome, Toxic epidermal </w:t>
      </w:r>
      <w:proofErr w:type="spellStart"/>
      <w:r>
        <w:rPr>
          <w:rFonts w:cs="Times New Roman"/>
          <w:sz w:val="24"/>
          <w:szCs w:val="24"/>
        </w:rPr>
        <w:t>necrolysis</w:t>
      </w:r>
      <w:proofErr w:type="spellEnd"/>
      <w:r>
        <w:rPr>
          <w:rFonts w:cs="Times New Roman"/>
          <w:sz w:val="24"/>
          <w:szCs w:val="24"/>
        </w:rPr>
        <w:t xml:space="preserve">, </w:t>
      </w:r>
    </w:p>
    <w:p w14:paraId="209581EA" w14:textId="77777777" w:rsidR="00736854" w:rsidRDefault="005C0328" w:rsidP="00EA0D1F">
      <w:pPr>
        <w:spacing w:after="0" w:line="240" w:lineRule="auto"/>
        <w:rPr>
          <w:rFonts w:cs="Times New Roman"/>
          <w:sz w:val="24"/>
          <w:szCs w:val="24"/>
        </w:rPr>
      </w:pPr>
      <w:r>
        <w:rPr>
          <w:rFonts w:cs="Times New Roman"/>
          <w:sz w:val="24"/>
          <w:szCs w:val="24"/>
        </w:rPr>
        <w:t>-</w:t>
      </w:r>
      <w:r w:rsidR="00736854">
        <w:rPr>
          <w:rFonts w:cs="Times New Roman"/>
          <w:sz w:val="24"/>
          <w:szCs w:val="24"/>
        </w:rPr>
        <w:t>Hypersensitivity reactions =</w:t>
      </w:r>
      <w:r w:rsidR="00736854" w:rsidRPr="0051192E">
        <w:rPr>
          <w:rFonts w:cs="Times New Roman"/>
          <w:sz w:val="24"/>
          <w:szCs w:val="24"/>
        </w:rPr>
        <w:t xml:space="preserve"> rash + constitutional findings (fever, general malaise, fatigue, muscle/joint aches, blisters, oral lesions, conjunctivitis, facial edema, hepatitis, eosinophilia, angioedema)</w:t>
      </w:r>
      <w:r w:rsidR="00736854">
        <w:rPr>
          <w:rFonts w:cs="Times New Roman"/>
          <w:sz w:val="24"/>
          <w:szCs w:val="24"/>
        </w:rPr>
        <w:t xml:space="preserve">. </w:t>
      </w:r>
    </w:p>
    <w:p w14:paraId="22A5AB14" w14:textId="77777777" w:rsidR="002D7BF2" w:rsidRDefault="00736854" w:rsidP="0051192E">
      <w:pPr>
        <w:spacing w:after="0" w:line="240" w:lineRule="auto"/>
        <w:rPr>
          <w:rFonts w:cs="Times New Roman"/>
          <w:sz w:val="24"/>
          <w:szCs w:val="24"/>
        </w:rPr>
      </w:pPr>
      <w:r>
        <w:rPr>
          <w:rFonts w:cs="Times New Roman"/>
          <w:sz w:val="24"/>
          <w:szCs w:val="24"/>
        </w:rPr>
        <w:t xml:space="preserve">- DRV/R has a sulphur component, so use careful if at all in patients with </w:t>
      </w:r>
      <w:proofErr w:type="spellStart"/>
      <w:r>
        <w:rPr>
          <w:rFonts w:cs="Times New Roman"/>
          <w:sz w:val="24"/>
          <w:szCs w:val="24"/>
        </w:rPr>
        <w:t>sulphur</w:t>
      </w:r>
      <w:proofErr w:type="spellEnd"/>
      <w:r>
        <w:rPr>
          <w:rFonts w:cs="Times New Roman"/>
          <w:sz w:val="24"/>
          <w:szCs w:val="24"/>
        </w:rPr>
        <w:t xml:space="preserve"> allergy.</w:t>
      </w:r>
    </w:p>
    <w:p w14:paraId="48A0D32A" w14:textId="77777777" w:rsidR="001C6AFA" w:rsidRPr="0051192E" w:rsidRDefault="00736854" w:rsidP="0051192E">
      <w:pPr>
        <w:spacing w:after="0" w:line="240" w:lineRule="auto"/>
        <w:rPr>
          <w:rFonts w:cs="Times New Roman"/>
          <w:bCs/>
          <w:sz w:val="24"/>
          <w:szCs w:val="24"/>
        </w:rPr>
      </w:pPr>
      <w:r>
        <w:rPr>
          <w:rFonts w:cs="Times New Roman"/>
          <w:sz w:val="24"/>
          <w:szCs w:val="24"/>
        </w:rPr>
        <w:t xml:space="preserve">- Like other </w:t>
      </w:r>
      <w:r w:rsidRPr="00736854">
        <w:rPr>
          <w:rFonts w:cs="Times New Roman"/>
          <w:sz w:val="24"/>
          <w:szCs w:val="24"/>
        </w:rPr>
        <w:t xml:space="preserve">protease inhibitors (LPV/r, ATV/r) it can cause metabolic changes like </w:t>
      </w:r>
      <w:r w:rsidRPr="00736854">
        <w:rPr>
          <w:rFonts w:cs="Times New Roman"/>
          <w:bCs/>
          <w:sz w:val="24"/>
          <w:szCs w:val="24"/>
        </w:rPr>
        <w:t xml:space="preserve">diabetes mellitus (New onset DM and </w:t>
      </w:r>
      <w:r w:rsidR="005B0A66" w:rsidRPr="00736854">
        <w:rPr>
          <w:rFonts w:cs="Times New Roman"/>
          <w:bCs/>
          <w:sz w:val="24"/>
          <w:szCs w:val="24"/>
        </w:rPr>
        <w:t>exacerbation of pre-existing DM</w:t>
      </w:r>
      <w:r w:rsidRPr="00736854">
        <w:rPr>
          <w:rFonts w:cs="Times New Roman"/>
          <w:bCs/>
          <w:sz w:val="24"/>
          <w:szCs w:val="24"/>
        </w:rPr>
        <w:t xml:space="preserve">), </w:t>
      </w:r>
      <w:r w:rsidR="005B0A66" w:rsidRPr="00736854">
        <w:rPr>
          <w:rFonts w:cs="Times New Roman"/>
          <w:bCs/>
          <w:sz w:val="24"/>
          <w:szCs w:val="24"/>
        </w:rPr>
        <w:t>hyperglycemia</w:t>
      </w:r>
      <w:r w:rsidRPr="00736854">
        <w:rPr>
          <w:rFonts w:cs="Times New Roman"/>
          <w:bCs/>
          <w:sz w:val="24"/>
          <w:szCs w:val="24"/>
        </w:rPr>
        <w:t xml:space="preserve"> and fat r</w:t>
      </w:r>
      <w:r w:rsidR="001C6AFA" w:rsidRPr="00736854">
        <w:rPr>
          <w:rFonts w:cs="Times New Roman"/>
          <w:bCs/>
          <w:sz w:val="24"/>
          <w:szCs w:val="24"/>
        </w:rPr>
        <w:t>edistributio</w:t>
      </w:r>
      <w:r w:rsidRPr="00736854">
        <w:rPr>
          <w:rFonts w:cs="Times New Roman"/>
          <w:bCs/>
          <w:sz w:val="24"/>
          <w:szCs w:val="24"/>
        </w:rPr>
        <w:t>n (</w:t>
      </w:r>
      <w:r w:rsidR="005B0A66" w:rsidRPr="00736854">
        <w:rPr>
          <w:rFonts w:cs="Times New Roman"/>
          <w:bCs/>
          <w:sz w:val="24"/>
          <w:szCs w:val="24"/>
        </w:rPr>
        <w:t>central obesity, buffalo hump, peripheral w</w:t>
      </w:r>
      <w:r w:rsidRPr="00736854">
        <w:rPr>
          <w:rFonts w:cs="Times New Roman"/>
          <w:bCs/>
          <w:sz w:val="24"/>
          <w:szCs w:val="24"/>
        </w:rPr>
        <w:t>asting, facial wasting, breast enlargement, and “</w:t>
      </w:r>
      <w:proofErr w:type="spellStart"/>
      <w:r w:rsidRPr="00736854">
        <w:rPr>
          <w:rFonts w:cs="Times New Roman"/>
          <w:bCs/>
          <w:sz w:val="24"/>
          <w:szCs w:val="24"/>
        </w:rPr>
        <w:t>cushing</w:t>
      </w:r>
      <w:proofErr w:type="spellEnd"/>
      <w:r w:rsidR="005B0A66" w:rsidRPr="0051192E">
        <w:rPr>
          <w:rFonts w:cs="Times New Roman"/>
          <w:bCs/>
          <w:sz w:val="24"/>
          <w:szCs w:val="24"/>
        </w:rPr>
        <w:t xml:space="preserve"> appearance”</w:t>
      </w:r>
      <w:r>
        <w:rPr>
          <w:rFonts w:cs="Times New Roman"/>
          <w:bCs/>
          <w:sz w:val="24"/>
          <w:szCs w:val="24"/>
        </w:rPr>
        <w:t>)</w:t>
      </w:r>
    </w:p>
    <w:p w14:paraId="5CD1D53D" w14:textId="77777777" w:rsidR="00736854" w:rsidRDefault="00736854" w:rsidP="0051192E">
      <w:pPr>
        <w:spacing w:after="0" w:line="240" w:lineRule="auto"/>
        <w:rPr>
          <w:rFonts w:cs="Times New Roman"/>
          <w:b/>
          <w:bCs/>
          <w:sz w:val="24"/>
          <w:szCs w:val="24"/>
        </w:rPr>
      </w:pPr>
    </w:p>
    <w:p w14:paraId="78EE5CF9" w14:textId="77777777" w:rsidR="002D7BF2" w:rsidRPr="008B736A" w:rsidRDefault="008B736A" w:rsidP="0051192E">
      <w:pPr>
        <w:spacing w:after="0" w:line="240" w:lineRule="auto"/>
        <w:rPr>
          <w:rFonts w:cs="Times New Roman"/>
          <w:sz w:val="24"/>
          <w:szCs w:val="24"/>
        </w:rPr>
      </w:pPr>
      <w:r w:rsidRPr="0051192E">
        <w:rPr>
          <w:rFonts w:cs="Times New Roman"/>
          <w:b/>
          <w:sz w:val="24"/>
          <w:szCs w:val="24"/>
        </w:rPr>
        <w:t>Drug-Drug Interactions:</w:t>
      </w:r>
      <w:r w:rsidR="005D6F11" w:rsidRPr="00736854">
        <w:rPr>
          <w:rFonts w:cs="Times New Roman"/>
          <w:b/>
          <w:sz w:val="24"/>
          <w:szCs w:val="24"/>
        </w:rPr>
        <w:tab/>
      </w:r>
    </w:p>
    <w:p w14:paraId="6B71B829" w14:textId="77777777" w:rsidR="00527418" w:rsidRDefault="00736854" w:rsidP="0051192E">
      <w:pPr>
        <w:spacing w:after="0" w:line="240" w:lineRule="auto"/>
        <w:rPr>
          <w:rFonts w:cs="Times New Roman"/>
          <w:sz w:val="24"/>
          <w:szCs w:val="24"/>
        </w:rPr>
      </w:pPr>
      <w:r>
        <w:rPr>
          <w:rFonts w:cs="Times New Roman"/>
          <w:sz w:val="24"/>
          <w:szCs w:val="24"/>
        </w:rPr>
        <w:t>DRV/R</w:t>
      </w:r>
      <w:r w:rsidR="000B265F" w:rsidRPr="0051192E">
        <w:rPr>
          <w:rFonts w:cs="Times New Roman"/>
          <w:sz w:val="24"/>
          <w:szCs w:val="24"/>
        </w:rPr>
        <w:t xml:space="preserve"> will interact with </w:t>
      </w:r>
      <w:r w:rsidR="008B736A">
        <w:rPr>
          <w:rFonts w:cs="Times New Roman"/>
          <w:sz w:val="24"/>
          <w:szCs w:val="24"/>
        </w:rPr>
        <w:t xml:space="preserve">other </w:t>
      </w:r>
      <w:r w:rsidR="000B265F" w:rsidRPr="0051192E">
        <w:rPr>
          <w:rFonts w:cs="Times New Roman"/>
          <w:sz w:val="24"/>
          <w:szCs w:val="24"/>
        </w:rPr>
        <w:t>drugs</w:t>
      </w:r>
      <w:r w:rsidR="00E93E13" w:rsidRPr="0051192E">
        <w:rPr>
          <w:rFonts w:cs="Times New Roman"/>
          <w:sz w:val="24"/>
          <w:szCs w:val="24"/>
        </w:rPr>
        <w:t>,</w:t>
      </w:r>
      <w:r w:rsidR="003F3BA0" w:rsidRPr="0051192E">
        <w:rPr>
          <w:rFonts w:cs="Times New Roman"/>
          <w:sz w:val="24"/>
          <w:szCs w:val="24"/>
        </w:rPr>
        <w:t xml:space="preserve"> elevated plasma concentrations are associated with serious and/or life-threatening events</w:t>
      </w:r>
      <w:r w:rsidR="00E93E13" w:rsidRPr="0051192E">
        <w:rPr>
          <w:rFonts w:cs="Times New Roman"/>
          <w:sz w:val="24"/>
          <w:szCs w:val="24"/>
        </w:rPr>
        <w:t xml:space="preserve">, </w:t>
      </w:r>
      <w:proofErr w:type="gramStart"/>
      <w:r w:rsidR="00E93E13" w:rsidRPr="0051192E">
        <w:rPr>
          <w:rFonts w:cs="Times New Roman"/>
          <w:sz w:val="24"/>
          <w:szCs w:val="24"/>
        </w:rPr>
        <w:t>some</w:t>
      </w:r>
      <w:proofErr w:type="gramEnd"/>
      <w:r w:rsidR="00E93E13" w:rsidRPr="0051192E">
        <w:rPr>
          <w:rFonts w:cs="Times New Roman"/>
          <w:sz w:val="24"/>
          <w:szCs w:val="24"/>
        </w:rPr>
        <w:t xml:space="preserve"> drugs may increase or reduce levels of DRV</w:t>
      </w:r>
      <w:r w:rsidR="00527418" w:rsidRPr="0051192E">
        <w:rPr>
          <w:rFonts w:cs="Times New Roman"/>
          <w:sz w:val="24"/>
          <w:szCs w:val="24"/>
        </w:rPr>
        <w:t>:</w:t>
      </w:r>
    </w:p>
    <w:p w14:paraId="04B2F8E8" w14:textId="77777777" w:rsidR="008B736A" w:rsidRDefault="008B736A" w:rsidP="0051192E">
      <w:pPr>
        <w:spacing w:after="0" w:line="240" w:lineRule="auto"/>
        <w:rPr>
          <w:rFonts w:cs="Times New Roman"/>
          <w:sz w:val="24"/>
          <w:szCs w:val="24"/>
        </w:rPr>
      </w:pPr>
    </w:p>
    <w:p w14:paraId="61038112" w14:textId="77777777" w:rsidR="008B736A" w:rsidRPr="008B736A" w:rsidRDefault="008B736A" w:rsidP="008B736A">
      <w:pPr>
        <w:pStyle w:val="ListParagraph"/>
        <w:numPr>
          <w:ilvl w:val="0"/>
          <w:numId w:val="4"/>
        </w:numPr>
        <w:spacing w:after="0" w:line="240" w:lineRule="auto"/>
        <w:rPr>
          <w:rFonts w:cs="Times New Roman"/>
          <w:b/>
          <w:i/>
          <w:sz w:val="24"/>
          <w:szCs w:val="24"/>
        </w:rPr>
      </w:pPr>
      <w:r w:rsidRPr="008B736A">
        <w:rPr>
          <w:rFonts w:cs="Times New Roman"/>
          <w:b/>
          <w:i/>
          <w:sz w:val="24"/>
          <w:szCs w:val="24"/>
        </w:rPr>
        <w:t xml:space="preserve">TB treatment: rifampicin results in significant decrease in plasma concentrations of </w:t>
      </w:r>
      <w:proofErr w:type="spellStart"/>
      <w:r w:rsidRPr="008B736A">
        <w:rPr>
          <w:rFonts w:cs="Times New Roman"/>
          <w:b/>
          <w:i/>
          <w:sz w:val="24"/>
          <w:szCs w:val="24"/>
        </w:rPr>
        <w:t>darunavir</w:t>
      </w:r>
      <w:proofErr w:type="spellEnd"/>
      <w:r w:rsidRPr="008B736A">
        <w:rPr>
          <w:rFonts w:cs="Times New Roman"/>
          <w:b/>
          <w:i/>
          <w:sz w:val="24"/>
          <w:szCs w:val="24"/>
        </w:rPr>
        <w:t xml:space="preserve">, resulting in loss of therapeutic effect and development of resistance. DRV/r </w:t>
      </w:r>
      <w:proofErr w:type="gramStart"/>
      <w:r w:rsidRPr="008B736A">
        <w:rPr>
          <w:rFonts w:cs="Times New Roman"/>
          <w:b/>
          <w:i/>
          <w:sz w:val="24"/>
          <w:szCs w:val="24"/>
        </w:rPr>
        <w:t>can not</w:t>
      </w:r>
      <w:proofErr w:type="gramEnd"/>
      <w:r w:rsidRPr="008B736A">
        <w:rPr>
          <w:rFonts w:cs="Times New Roman"/>
          <w:b/>
          <w:i/>
          <w:sz w:val="24"/>
          <w:szCs w:val="24"/>
        </w:rPr>
        <w:t xml:space="preserve"> be combined with TB treatment. </w:t>
      </w:r>
    </w:p>
    <w:p w14:paraId="5E7B707F" w14:textId="77777777" w:rsidR="008B736A" w:rsidRPr="008B736A" w:rsidRDefault="00527418" w:rsidP="0051192E">
      <w:pPr>
        <w:pStyle w:val="ListParagraph"/>
        <w:numPr>
          <w:ilvl w:val="0"/>
          <w:numId w:val="4"/>
        </w:numPr>
        <w:spacing w:after="0" w:line="240" w:lineRule="auto"/>
        <w:rPr>
          <w:rFonts w:cs="Times New Roman"/>
          <w:b/>
          <w:sz w:val="24"/>
          <w:szCs w:val="24"/>
        </w:rPr>
      </w:pPr>
      <w:proofErr w:type="spellStart"/>
      <w:r w:rsidRPr="008B736A">
        <w:rPr>
          <w:rFonts w:cs="Times New Roman"/>
          <w:sz w:val="24"/>
          <w:szCs w:val="24"/>
        </w:rPr>
        <w:t>Phosphodiesterase</w:t>
      </w:r>
      <w:proofErr w:type="spellEnd"/>
      <w:r w:rsidRPr="008B736A">
        <w:rPr>
          <w:rFonts w:cs="Times New Roman"/>
          <w:sz w:val="24"/>
          <w:szCs w:val="24"/>
        </w:rPr>
        <w:t xml:space="preserve"> inhibitors </w:t>
      </w:r>
      <w:r w:rsidR="003F3BA0" w:rsidRPr="008B736A">
        <w:rPr>
          <w:rFonts w:cs="Times New Roman"/>
          <w:sz w:val="24"/>
          <w:szCs w:val="24"/>
        </w:rPr>
        <w:t>e.g.</w:t>
      </w:r>
      <w:r w:rsidR="008B736A" w:rsidRPr="008B736A">
        <w:rPr>
          <w:rFonts w:cs="Times New Roman"/>
          <w:sz w:val="24"/>
          <w:szCs w:val="24"/>
        </w:rPr>
        <w:t xml:space="preserve"> sildenafil or Viagra</w:t>
      </w:r>
      <w:r w:rsidR="008B736A" w:rsidRPr="008B736A">
        <w:rPr>
          <w:rFonts w:ascii="Lucida Grande" w:hAnsi="Lucida Grande" w:cs="Lucida Grande"/>
          <w:b/>
          <w:color w:val="000000"/>
          <w:vertAlign w:val="superscript"/>
        </w:rPr>
        <w:t>®</w:t>
      </w:r>
      <w:r w:rsidR="008B736A" w:rsidRPr="008B736A">
        <w:rPr>
          <w:rFonts w:cs="Times New Roman"/>
          <w:sz w:val="24"/>
          <w:szCs w:val="24"/>
        </w:rPr>
        <w:t xml:space="preserve">, </w:t>
      </w:r>
      <w:proofErr w:type="spellStart"/>
      <w:r w:rsidR="008B736A" w:rsidRPr="008B736A">
        <w:rPr>
          <w:rFonts w:cs="Times New Roman"/>
          <w:sz w:val="24"/>
          <w:szCs w:val="24"/>
        </w:rPr>
        <w:t>t</w:t>
      </w:r>
      <w:r w:rsidRPr="008B736A">
        <w:rPr>
          <w:rFonts w:cs="Times New Roman"/>
          <w:sz w:val="24"/>
          <w:szCs w:val="24"/>
        </w:rPr>
        <w:t>adalafil</w:t>
      </w:r>
      <w:proofErr w:type="spellEnd"/>
    </w:p>
    <w:p w14:paraId="409793A0" w14:textId="77777777" w:rsidR="008B736A" w:rsidRPr="008B736A" w:rsidRDefault="00527418" w:rsidP="0051192E">
      <w:pPr>
        <w:pStyle w:val="ListParagraph"/>
        <w:numPr>
          <w:ilvl w:val="0"/>
          <w:numId w:val="4"/>
        </w:numPr>
        <w:spacing w:after="0" w:line="240" w:lineRule="auto"/>
        <w:rPr>
          <w:rFonts w:cs="Times New Roman"/>
          <w:b/>
          <w:sz w:val="24"/>
          <w:szCs w:val="24"/>
        </w:rPr>
      </w:pPr>
      <w:r w:rsidRPr="008B736A">
        <w:rPr>
          <w:rFonts w:cs="Times New Roman"/>
          <w:sz w:val="24"/>
          <w:szCs w:val="24"/>
        </w:rPr>
        <w:t>Statins e</w:t>
      </w:r>
      <w:r w:rsidR="00736854" w:rsidRPr="008B736A">
        <w:rPr>
          <w:rFonts w:cs="Times New Roman"/>
          <w:sz w:val="24"/>
          <w:szCs w:val="24"/>
        </w:rPr>
        <w:t>.</w:t>
      </w:r>
      <w:r w:rsidRPr="008B736A">
        <w:rPr>
          <w:rFonts w:cs="Times New Roman"/>
          <w:sz w:val="24"/>
          <w:szCs w:val="24"/>
        </w:rPr>
        <w:t>g</w:t>
      </w:r>
      <w:r w:rsidR="00736854" w:rsidRPr="008B736A">
        <w:rPr>
          <w:rFonts w:cs="Times New Roman"/>
          <w:sz w:val="24"/>
          <w:szCs w:val="24"/>
        </w:rPr>
        <w:t>. simvastatin</w:t>
      </w:r>
      <w:r w:rsidRPr="008B736A">
        <w:rPr>
          <w:rFonts w:cs="Times New Roman"/>
          <w:sz w:val="24"/>
          <w:szCs w:val="24"/>
        </w:rPr>
        <w:t xml:space="preserve"> and lovastatin</w:t>
      </w:r>
    </w:p>
    <w:p w14:paraId="120732A6" w14:textId="77777777" w:rsidR="008B736A" w:rsidRPr="008B736A" w:rsidRDefault="00527418" w:rsidP="0051192E">
      <w:pPr>
        <w:pStyle w:val="ListParagraph"/>
        <w:numPr>
          <w:ilvl w:val="0"/>
          <w:numId w:val="4"/>
        </w:numPr>
        <w:spacing w:after="0" w:line="240" w:lineRule="auto"/>
        <w:rPr>
          <w:rFonts w:cs="Times New Roman"/>
          <w:b/>
          <w:sz w:val="24"/>
          <w:szCs w:val="24"/>
        </w:rPr>
      </w:pPr>
      <w:r w:rsidRPr="008B736A">
        <w:rPr>
          <w:rFonts w:cs="Times New Roman"/>
          <w:sz w:val="24"/>
          <w:szCs w:val="24"/>
        </w:rPr>
        <w:t>Benzodiazepines e</w:t>
      </w:r>
      <w:r w:rsidR="00736854" w:rsidRPr="008B736A">
        <w:rPr>
          <w:rFonts w:cs="Times New Roman"/>
          <w:sz w:val="24"/>
          <w:szCs w:val="24"/>
        </w:rPr>
        <w:t>.</w:t>
      </w:r>
      <w:r w:rsidRPr="008B736A">
        <w:rPr>
          <w:rFonts w:cs="Times New Roman"/>
          <w:sz w:val="24"/>
          <w:szCs w:val="24"/>
        </w:rPr>
        <w:t>g</w:t>
      </w:r>
      <w:r w:rsidR="00736854" w:rsidRPr="008B736A">
        <w:rPr>
          <w:rFonts w:cs="Times New Roman"/>
          <w:sz w:val="24"/>
          <w:szCs w:val="24"/>
        </w:rPr>
        <w:t>.</w:t>
      </w:r>
      <w:r w:rsidRPr="008B736A">
        <w:rPr>
          <w:rFonts w:cs="Times New Roman"/>
          <w:sz w:val="24"/>
          <w:szCs w:val="24"/>
        </w:rPr>
        <w:t xml:space="preserve"> midazolam</w:t>
      </w:r>
    </w:p>
    <w:p w14:paraId="392ED5C2" w14:textId="77777777" w:rsidR="008B736A" w:rsidRPr="008B736A" w:rsidRDefault="008B736A" w:rsidP="0051192E">
      <w:pPr>
        <w:pStyle w:val="ListParagraph"/>
        <w:numPr>
          <w:ilvl w:val="0"/>
          <w:numId w:val="4"/>
        </w:numPr>
        <w:spacing w:after="0" w:line="240" w:lineRule="auto"/>
        <w:rPr>
          <w:rFonts w:cs="Times New Roman"/>
          <w:b/>
          <w:sz w:val="24"/>
          <w:szCs w:val="24"/>
        </w:rPr>
      </w:pPr>
      <w:r w:rsidRPr="008B736A">
        <w:rPr>
          <w:rFonts w:cs="Times New Roman"/>
          <w:sz w:val="24"/>
          <w:szCs w:val="24"/>
        </w:rPr>
        <w:t>Ergotamine (m</w:t>
      </w:r>
      <w:r w:rsidR="00A21F91" w:rsidRPr="008B736A">
        <w:rPr>
          <w:rFonts w:cs="Times New Roman"/>
          <w:sz w:val="24"/>
          <w:szCs w:val="24"/>
        </w:rPr>
        <w:t>igraine treatment)</w:t>
      </w:r>
    </w:p>
    <w:p w14:paraId="54CB49F1" w14:textId="77777777" w:rsidR="00A21F91" w:rsidRPr="008B736A" w:rsidRDefault="00F6358E" w:rsidP="0051192E">
      <w:pPr>
        <w:pStyle w:val="ListParagraph"/>
        <w:numPr>
          <w:ilvl w:val="0"/>
          <w:numId w:val="4"/>
        </w:numPr>
        <w:spacing w:after="0" w:line="240" w:lineRule="auto"/>
        <w:rPr>
          <w:rFonts w:cs="Times New Roman"/>
          <w:b/>
          <w:sz w:val="24"/>
          <w:szCs w:val="24"/>
        </w:rPr>
      </w:pPr>
      <w:r w:rsidRPr="008B736A">
        <w:rPr>
          <w:rFonts w:cs="Times New Roman"/>
          <w:sz w:val="24"/>
          <w:szCs w:val="24"/>
        </w:rPr>
        <w:t>Some h</w:t>
      </w:r>
      <w:r w:rsidR="00A21F91" w:rsidRPr="008B736A">
        <w:rPr>
          <w:rFonts w:cs="Times New Roman"/>
          <w:sz w:val="24"/>
          <w:szCs w:val="24"/>
        </w:rPr>
        <w:t>erbal Medicines</w:t>
      </w:r>
    </w:p>
    <w:p w14:paraId="15E093EC" w14:textId="77777777" w:rsidR="00127EAE" w:rsidRPr="0051192E" w:rsidRDefault="00127EAE" w:rsidP="0051192E">
      <w:pPr>
        <w:spacing w:after="0" w:line="240" w:lineRule="auto"/>
        <w:rPr>
          <w:rFonts w:cs="Times New Roman"/>
          <w:sz w:val="24"/>
          <w:szCs w:val="24"/>
        </w:rPr>
      </w:pPr>
    </w:p>
    <w:p w14:paraId="63977164" w14:textId="77777777" w:rsidR="00E93E13" w:rsidRPr="0051192E" w:rsidRDefault="00E93E13" w:rsidP="0051192E">
      <w:pPr>
        <w:spacing w:after="0" w:line="240" w:lineRule="auto"/>
        <w:rPr>
          <w:rFonts w:cs="Times New Roman"/>
          <w:sz w:val="24"/>
          <w:szCs w:val="24"/>
        </w:rPr>
      </w:pPr>
      <w:r w:rsidRPr="0051192E">
        <w:rPr>
          <w:rFonts w:cs="Times New Roman"/>
          <w:sz w:val="24"/>
          <w:szCs w:val="24"/>
        </w:rPr>
        <w:t>Potential Important Drug-Drug Interactions</w:t>
      </w:r>
      <w:r w:rsidR="00A31B67" w:rsidRPr="0051192E">
        <w:rPr>
          <w:rFonts w:cs="Times New Roman"/>
          <w:sz w:val="24"/>
          <w:szCs w:val="24"/>
        </w:rPr>
        <w:t xml:space="preserve"> with DRV/RTV</w:t>
      </w:r>
      <w:r w:rsidRPr="0051192E">
        <w:rPr>
          <w:rFonts w:cs="Times New Roman"/>
          <w:sz w:val="24"/>
          <w:szCs w:val="24"/>
        </w:rPr>
        <w:t>:</w:t>
      </w:r>
    </w:p>
    <w:tbl>
      <w:tblPr>
        <w:tblStyle w:val="TableGrid"/>
        <w:tblW w:w="0" w:type="auto"/>
        <w:tblLook w:val="04A0" w:firstRow="1" w:lastRow="0" w:firstColumn="1" w:lastColumn="0" w:noHBand="0" w:noVBand="1"/>
      </w:tblPr>
      <w:tblGrid>
        <w:gridCol w:w="4788"/>
        <w:gridCol w:w="4788"/>
      </w:tblGrid>
      <w:tr w:rsidR="00A31B67" w:rsidRPr="0051192E" w14:paraId="0E6E4235" w14:textId="77777777" w:rsidTr="00A31B67">
        <w:tc>
          <w:tcPr>
            <w:tcW w:w="4788" w:type="dxa"/>
          </w:tcPr>
          <w:p w14:paraId="43E5ED0F" w14:textId="77777777" w:rsidR="00A31B67" w:rsidRPr="0051192E" w:rsidRDefault="00A31B67" w:rsidP="0051192E">
            <w:pPr>
              <w:rPr>
                <w:rFonts w:cs="Times New Roman"/>
                <w:sz w:val="24"/>
                <w:szCs w:val="24"/>
              </w:rPr>
            </w:pPr>
            <w:r w:rsidRPr="0051192E">
              <w:rPr>
                <w:rFonts w:cs="Times New Roman"/>
                <w:sz w:val="24"/>
                <w:szCs w:val="24"/>
              </w:rPr>
              <w:t>Drug name (Drug class)</w:t>
            </w:r>
          </w:p>
        </w:tc>
        <w:tc>
          <w:tcPr>
            <w:tcW w:w="4788" w:type="dxa"/>
          </w:tcPr>
          <w:p w14:paraId="66C42938" w14:textId="77777777" w:rsidR="00A31B67" w:rsidRPr="0051192E" w:rsidRDefault="00A31B67" w:rsidP="0051192E">
            <w:pPr>
              <w:rPr>
                <w:rFonts w:cs="Times New Roman"/>
                <w:sz w:val="24"/>
                <w:szCs w:val="24"/>
              </w:rPr>
            </w:pPr>
            <w:r w:rsidRPr="0051192E">
              <w:rPr>
                <w:rFonts w:cs="Times New Roman"/>
                <w:sz w:val="24"/>
                <w:szCs w:val="24"/>
              </w:rPr>
              <w:t>Effect</w:t>
            </w:r>
          </w:p>
        </w:tc>
      </w:tr>
      <w:tr w:rsidR="00A31B67" w:rsidRPr="0051192E" w14:paraId="55E33BFB" w14:textId="77777777" w:rsidTr="00A31B67">
        <w:tc>
          <w:tcPr>
            <w:tcW w:w="4788" w:type="dxa"/>
          </w:tcPr>
          <w:p w14:paraId="36EE9E35" w14:textId="77777777" w:rsidR="00A31B67" w:rsidRPr="0051192E" w:rsidRDefault="00A31B67" w:rsidP="0051192E">
            <w:pPr>
              <w:rPr>
                <w:rFonts w:cs="Times New Roman"/>
                <w:sz w:val="24"/>
                <w:szCs w:val="24"/>
              </w:rPr>
            </w:pPr>
            <w:proofErr w:type="spellStart"/>
            <w:r w:rsidRPr="0051192E">
              <w:rPr>
                <w:rFonts w:cs="Times New Roman"/>
                <w:sz w:val="24"/>
                <w:szCs w:val="24"/>
              </w:rPr>
              <w:t>Antiarrhythmics</w:t>
            </w:r>
            <w:proofErr w:type="spellEnd"/>
            <w:r w:rsidRPr="0051192E">
              <w:rPr>
                <w:rFonts w:cs="Times New Roman"/>
                <w:sz w:val="24"/>
                <w:szCs w:val="24"/>
              </w:rPr>
              <w:t xml:space="preserve">: </w:t>
            </w:r>
          </w:p>
          <w:p w14:paraId="7B381E82" w14:textId="77777777" w:rsidR="00A31B67" w:rsidRPr="0051192E" w:rsidRDefault="008B736A" w:rsidP="0051192E">
            <w:pPr>
              <w:rPr>
                <w:rFonts w:cs="Times New Roman"/>
                <w:sz w:val="24"/>
                <w:szCs w:val="24"/>
              </w:rPr>
            </w:pPr>
            <w:proofErr w:type="gramStart"/>
            <w:r>
              <w:rPr>
                <w:rFonts w:cs="Times New Roman"/>
                <w:sz w:val="24"/>
                <w:szCs w:val="24"/>
              </w:rPr>
              <w:lastRenderedPageBreak/>
              <w:t>e</w:t>
            </w:r>
            <w:proofErr w:type="gramEnd"/>
            <w:r>
              <w:rPr>
                <w:rFonts w:cs="Times New Roman"/>
                <w:sz w:val="24"/>
                <w:szCs w:val="24"/>
              </w:rPr>
              <w:t xml:space="preserve">.g. amiodarone, </w:t>
            </w:r>
            <w:proofErr w:type="spellStart"/>
            <w:r>
              <w:rPr>
                <w:rFonts w:cs="Times New Roman"/>
                <w:sz w:val="24"/>
                <w:szCs w:val="24"/>
              </w:rPr>
              <w:t>lidocaine</w:t>
            </w:r>
            <w:proofErr w:type="spellEnd"/>
            <w:r>
              <w:rPr>
                <w:rFonts w:cs="Times New Roman"/>
                <w:sz w:val="24"/>
                <w:szCs w:val="24"/>
              </w:rPr>
              <w:t>, d</w:t>
            </w:r>
            <w:r w:rsidR="00A31B67" w:rsidRPr="0051192E">
              <w:rPr>
                <w:rFonts w:cs="Times New Roman"/>
                <w:sz w:val="24"/>
                <w:szCs w:val="24"/>
              </w:rPr>
              <w:t>igoxin</w:t>
            </w:r>
          </w:p>
        </w:tc>
        <w:tc>
          <w:tcPr>
            <w:tcW w:w="4788" w:type="dxa"/>
          </w:tcPr>
          <w:p w14:paraId="32F75777" w14:textId="77777777" w:rsidR="00A31B67" w:rsidRPr="0051192E" w:rsidRDefault="00A31B67" w:rsidP="0051192E">
            <w:pPr>
              <w:rPr>
                <w:rFonts w:cs="Times New Roman"/>
                <w:sz w:val="24"/>
                <w:szCs w:val="24"/>
              </w:rPr>
            </w:pPr>
            <w:r w:rsidRPr="0051192E">
              <w:rPr>
                <w:rFonts w:cs="Times New Roman"/>
                <w:sz w:val="24"/>
                <w:szCs w:val="24"/>
              </w:rPr>
              <w:lastRenderedPageBreak/>
              <w:t>↑ levels of Antiarrhythmic</w:t>
            </w:r>
          </w:p>
        </w:tc>
      </w:tr>
      <w:tr w:rsidR="00A31B67" w:rsidRPr="0051192E" w14:paraId="0E46D7D6" w14:textId="77777777" w:rsidTr="00A31B67">
        <w:tc>
          <w:tcPr>
            <w:tcW w:w="4788" w:type="dxa"/>
          </w:tcPr>
          <w:p w14:paraId="0980FE87" w14:textId="77777777" w:rsidR="00A31B67" w:rsidRPr="0051192E" w:rsidRDefault="00A31B67" w:rsidP="0051192E">
            <w:pPr>
              <w:rPr>
                <w:rFonts w:cs="Times New Roman"/>
                <w:sz w:val="24"/>
                <w:szCs w:val="24"/>
              </w:rPr>
            </w:pPr>
            <w:r w:rsidRPr="0051192E">
              <w:rPr>
                <w:rFonts w:cs="Times New Roman"/>
                <w:sz w:val="24"/>
                <w:szCs w:val="24"/>
              </w:rPr>
              <w:lastRenderedPageBreak/>
              <w:t>Clarithromycin</w:t>
            </w:r>
          </w:p>
        </w:tc>
        <w:tc>
          <w:tcPr>
            <w:tcW w:w="4788" w:type="dxa"/>
          </w:tcPr>
          <w:p w14:paraId="34B13B90" w14:textId="77777777" w:rsidR="00A31B67" w:rsidRPr="0051192E" w:rsidRDefault="00A31B67" w:rsidP="0051192E">
            <w:pPr>
              <w:rPr>
                <w:rFonts w:cs="Times New Roman"/>
                <w:sz w:val="24"/>
                <w:szCs w:val="24"/>
              </w:rPr>
            </w:pPr>
            <w:r w:rsidRPr="0051192E">
              <w:rPr>
                <w:rFonts w:cs="Times New Roman"/>
                <w:sz w:val="24"/>
                <w:szCs w:val="24"/>
              </w:rPr>
              <w:t>↑ levels</w:t>
            </w:r>
          </w:p>
        </w:tc>
      </w:tr>
      <w:tr w:rsidR="00A31B67" w:rsidRPr="0051192E" w14:paraId="2B50C6F8" w14:textId="77777777" w:rsidTr="00A31B67">
        <w:tc>
          <w:tcPr>
            <w:tcW w:w="4788" w:type="dxa"/>
          </w:tcPr>
          <w:p w14:paraId="4ED2DC05" w14:textId="77777777" w:rsidR="00A31B67" w:rsidRPr="0051192E" w:rsidRDefault="00A31B67" w:rsidP="0051192E">
            <w:pPr>
              <w:rPr>
                <w:rFonts w:cs="Times New Roman"/>
                <w:sz w:val="24"/>
                <w:szCs w:val="24"/>
              </w:rPr>
            </w:pPr>
            <w:r w:rsidRPr="0051192E">
              <w:rPr>
                <w:rFonts w:cs="Times New Roman"/>
                <w:sz w:val="24"/>
                <w:szCs w:val="24"/>
              </w:rPr>
              <w:t>Warfarin</w:t>
            </w:r>
          </w:p>
        </w:tc>
        <w:tc>
          <w:tcPr>
            <w:tcW w:w="4788" w:type="dxa"/>
          </w:tcPr>
          <w:p w14:paraId="0A4F9D43" w14:textId="77777777" w:rsidR="00A31B67" w:rsidRPr="0051192E" w:rsidRDefault="00A31B67" w:rsidP="0051192E">
            <w:pPr>
              <w:rPr>
                <w:rFonts w:cs="Times New Roman"/>
                <w:sz w:val="24"/>
                <w:szCs w:val="24"/>
              </w:rPr>
            </w:pPr>
            <w:r w:rsidRPr="0051192E">
              <w:rPr>
                <w:rFonts w:cs="Times New Roman"/>
                <w:sz w:val="24"/>
                <w:szCs w:val="24"/>
              </w:rPr>
              <w:t>↓ levels</w:t>
            </w:r>
          </w:p>
        </w:tc>
      </w:tr>
      <w:tr w:rsidR="00A31B67" w:rsidRPr="0051192E" w14:paraId="6CA0C537" w14:textId="77777777" w:rsidTr="00A31B67">
        <w:tc>
          <w:tcPr>
            <w:tcW w:w="4788" w:type="dxa"/>
          </w:tcPr>
          <w:p w14:paraId="54EDD157" w14:textId="77777777" w:rsidR="00A31B67" w:rsidRPr="0051192E" w:rsidRDefault="00A31B67" w:rsidP="0051192E">
            <w:pPr>
              <w:rPr>
                <w:rFonts w:cs="Times New Roman"/>
                <w:sz w:val="24"/>
                <w:szCs w:val="24"/>
              </w:rPr>
            </w:pPr>
            <w:r w:rsidRPr="0051192E">
              <w:rPr>
                <w:rFonts w:cs="Times New Roman"/>
                <w:sz w:val="24"/>
                <w:szCs w:val="24"/>
              </w:rPr>
              <w:t>Anticonvulsants:</w:t>
            </w:r>
          </w:p>
          <w:p w14:paraId="4284C7C1" w14:textId="77777777" w:rsidR="00A31B67" w:rsidRPr="0051192E" w:rsidRDefault="00A31B67" w:rsidP="0051192E">
            <w:pPr>
              <w:rPr>
                <w:rFonts w:cs="Times New Roman"/>
                <w:sz w:val="24"/>
                <w:szCs w:val="24"/>
              </w:rPr>
            </w:pPr>
            <w:proofErr w:type="gramStart"/>
            <w:r w:rsidRPr="0051192E">
              <w:rPr>
                <w:rFonts w:cs="Times New Roman"/>
                <w:sz w:val="24"/>
                <w:szCs w:val="24"/>
              </w:rPr>
              <w:t>carbamazepine</w:t>
            </w:r>
            <w:proofErr w:type="gramEnd"/>
          </w:p>
          <w:p w14:paraId="7AF00616" w14:textId="77777777" w:rsidR="00A31B67" w:rsidRPr="0051192E" w:rsidRDefault="00A31B67" w:rsidP="0051192E">
            <w:pPr>
              <w:rPr>
                <w:rFonts w:cs="Times New Roman"/>
                <w:sz w:val="24"/>
                <w:szCs w:val="24"/>
              </w:rPr>
            </w:pPr>
          </w:p>
          <w:p w14:paraId="65266510" w14:textId="77777777" w:rsidR="00A31B67" w:rsidRPr="0051192E" w:rsidRDefault="00A31B67" w:rsidP="0051192E">
            <w:pPr>
              <w:rPr>
                <w:rFonts w:cs="Times New Roman"/>
                <w:sz w:val="24"/>
                <w:szCs w:val="24"/>
              </w:rPr>
            </w:pPr>
            <w:proofErr w:type="spellStart"/>
            <w:proofErr w:type="gramStart"/>
            <w:r w:rsidRPr="0051192E">
              <w:rPr>
                <w:rFonts w:cs="Times New Roman"/>
                <w:sz w:val="24"/>
                <w:szCs w:val="24"/>
              </w:rPr>
              <w:t>phenobarbiton</w:t>
            </w:r>
            <w:r w:rsidR="008B736A">
              <w:rPr>
                <w:rFonts w:cs="Times New Roman"/>
                <w:sz w:val="24"/>
                <w:szCs w:val="24"/>
              </w:rPr>
              <w:t>e</w:t>
            </w:r>
            <w:proofErr w:type="spellEnd"/>
            <w:proofErr w:type="gramEnd"/>
            <w:r w:rsidR="008B736A">
              <w:rPr>
                <w:rFonts w:cs="Times New Roman"/>
                <w:sz w:val="24"/>
                <w:szCs w:val="24"/>
              </w:rPr>
              <w:t>, p</w:t>
            </w:r>
            <w:r w:rsidRPr="0051192E">
              <w:rPr>
                <w:rFonts w:cs="Times New Roman"/>
                <w:sz w:val="24"/>
                <w:szCs w:val="24"/>
              </w:rPr>
              <w:t>henytoin</w:t>
            </w:r>
          </w:p>
        </w:tc>
        <w:tc>
          <w:tcPr>
            <w:tcW w:w="4788" w:type="dxa"/>
          </w:tcPr>
          <w:p w14:paraId="0D000662" w14:textId="77777777" w:rsidR="00A31B67" w:rsidRPr="0051192E" w:rsidRDefault="00A31B67" w:rsidP="0051192E">
            <w:pPr>
              <w:rPr>
                <w:rFonts w:cs="Times New Roman"/>
                <w:sz w:val="24"/>
                <w:szCs w:val="24"/>
              </w:rPr>
            </w:pPr>
          </w:p>
          <w:p w14:paraId="5501A2D6" w14:textId="77777777" w:rsidR="00A31B67" w:rsidRPr="0051192E" w:rsidRDefault="00A31B67" w:rsidP="0051192E">
            <w:pPr>
              <w:rPr>
                <w:rFonts w:cs="Times New Roman"/>
                <w:sz w:val="24"/>
                <w:szCs w:val="24"/>
              </w:rPr>
            </w:pPr>
            <w:r w:rsidRPr="0051192E">
              <w:rPr>
                <w:rFonts w:cs="Times New Roman"/>
                <w:sz w:val="24"/>
                <w:szCs w:val="24"/>
              </w:rPr>
              <w:t>↔ darunavir</w:t>
            </w:r>
          </w:p>
          <w:p w14:paraId="3AD0BF4A" w14:textId="77777777" w:rsidR="00A31B67" w:rsidRPr="0051192E" w:rsidRDefault="00A31B67" w:rsidP="0051192E">
            <w:pPr>
              <w:rPr>
                <w:rFonts w:cs="Times New Roman"/>
                <w:sz w:val="24"/>
                <w:szCs w:val="24"/>
              </w:rPr>
            </w:pPr>
            <w:r w:rsidRPr="0051192E">
              <w:rPr>
                <w:rFonts w:cs="Times New Roman"/>
                <w:sz w:val="24"/>
                <w:szCs w:val="24"/>
              </w:rPr>
              <w:t>↑ carbamazepine</w:t>
            </w:r>
          </w:p>
          <w:p w14:paraId="754741A9" w14:textId="77777777" w:rsidR="00A31B67" w:rsidRPr="0051192E" w:rsidRDefault="00A31B67" w:rsidP="0051192E">
            <w:pPr>
              <w:rPr>
                <w:rFonts w:cs="Times New Roman"/>
                <w:sz w:val="24"/>
                <w:szCs w:val="24"/>
              </w:rPr>
            </w:pPr>
            <w:r w:rsidRPr="0051192E">
              <w:rPr>
                <w:rFonts w:cs="Times New Roman"/>
                <w:sz w:val="24"/>
                <w:szCs w:val="24"/>
              </w:rPr>
              <w:t>↔ darunavir</w:t>
            </w:r>
          </w:p>
          <w:p w14:paraId="49AEF10C" w14:textId="77777777" w:rsidR="00A31B67" w:rsidRPr="0051192E" w:rsidRDefault="00A31B67" w:rsidP="0051192E">
            <w:pPr>
              <w:rPr>
                <w:rFonts w:cs="Times New Roman"/>
                <w:sz w:val="24"/>
                <w:szCs w:val="24"/>
              </w:rPr>
            </w:pPr>
            <w:r w:rsidRPr="0051192E">
              <w:rPr>
                <w:rFonts w:cs="Times New Roman"/>
                <w:sz w:val="24"/>
                <w:szCs w:val="24"/>
              </w:rPr>
              <w:t>↓ phenytoin</w:t>
            </w:r>
          </w:p>
          <w:p w14:paraId="57622E8D" w14:textId="77777777" w:rsidR="00A31B67" w:rsidRPr="0051192E" w:rsidRDefault="00A31B67" w:rsidP="0051192E">
            <w:pPr>
              <w:rPr>
                <w:rFonts w:cs="Times New Roman"/>
                <w:sz w:val="24"/>
                <w:szCs w:val="24"/>
              </w:rPr>
            </w:pPr>
            <w:r w:rsidRPr="0051192E">
              <w:rPr>
                <w:rFonts w:cs="Times New Roman"/>
                <w:sz w:val="24"/>
                <w:szCs w:val="24"/>
              </w:rPr>
              <w:t>↓ phenobarbital</w:t>
            </w:r>
          </w:p>
        </w:tc>
      </w:tr>
      <w:tr w:rsidR="00A31B67" w:rsidRPr="0051192E" w14:paraId="582CD323" w14:textId="77777777" w:rsidTr="00A31B67">
        <w:tc>
          <w:tcPr>
            <w:tcW w:w="4788" w:type="dxa"/>
          </w:tcPr>
          <w:p w14:paraId="6EBAC1B1" w14:textId="77777777" w:rsidR="00A31B67" w:rsidRPr="0051192E" w:rsidRDefault="00A31B67" w:rsidP="0051192E">
            <w:pPr>
              <w:rPr>
                <w:rFonts w:cs="Times New Roman"/>
                <w:sz w:val="24"/>
                <w:szCs w:val="24"/>
              </w:rPr>
            </w:pPr>
            <w:r w:rsidRPr="0051192E">
              <w:rPr>
                <w:rFonts w:cs="Times New Roman"/>
                <w:sz w:val="24"/>
                <w:szCs w:val="24"/>
              </w:rPr>
              <w:t>Antidepressants:</w:t>
            </w:r>
          </w:p>
          <w:p w14:paraId="0DA5A71A" w14:textId="77777777" w:rsidR="00A31B67" w:rsidRPr="0051192E" w:rsidRDefault="00A31B67" w:rsidP="0051192E">
            <w:pPr>
              <w:rPr>
                <w:rFonts w:cs="Times New Roman"/>
                <w:sz w:val="24"/>
                <w:szCs w:val="24"/>
              </w:rPr>
            </w:pPr>
            <w:r w:rsidRPr="0051192E">
              <w:rPr>
                <w:rFonts w:cs="Times New Roman"/>
                <w:sz w:val="24"/>
                <w:szCs w:val="24"/>
              </w:rPr>
              <w:t>Selective Serotonin Reuptake</w:t>
            </w:r>
          </w:p>
          <w:p w14:paraId="27085767" w14:textId="77777777" w:rsidR="00A31B67" w:rsidRPr="0051192E" w:rsidRDefault="00A31B67" w:rsidP="0051192E">
            <w:pPr>
              <w:rPr>
                <w:rFonts w:cs="Times New Roman"/>
                <w:sz w:val="24"/>
                <w:szCs w:val="24"/>
              </w:rPr>
            </w:pPr>
            <w:r w:rsidRPr="0051192E">
              <w:rPr>
                <w:rFonts w:cs="Times New Roman"/>
                <w:sz w:val="24"/>
                <w:szCs w:val="24"/>
              </w:rPr>
              <w:t>Inhibitors (SSRIs):</w:t>
            </w:r>
          </w:p>
          <w:p w14:paraId="060DE4C9" w14:textId="77777777" w:rsidR="00A31B67" w:rsidRPr="0051192E" w:rsidRDefault="00A31B67" w:rsidP="0051192E">
            <w:pPr>
              <w:rPr>
                <w:rFonts w:cs="Times New Roman"/>
                <w:sz w:val="24"/>
                <w:szCs w:val="24"/>
              </w:rPr>
            </w:pPr>
            <w:proofErr w:type="gramStart"/>
            <w:r w:rsidRPr="0051192E">
              <w:rPr>
                <w:rFonts w:cs="Times New Roman"/>
                <w:sz w:val="24"/>
                <w:szCs w:val="24"/>
              </w:rPr>
              <w:t>paroxetine</w:t>
            </w:r>
            <w:proofErr w:type="gramEnd"/>
            <w:r w:rsidRPr="0051192E">
              <w:rPr>
                <w:rFonts w:cs="Times New Roman"/>
                <w:sz w:val="24"/>
                <w:szCs w:val="24"/>
              </w:rPr>
              <w:t>, sertraline</w:t>
            </w:r>
          </w:p>
          <w:p w14:paraId="5E0EA8BE" w14:textId="77777777" w:rsidR="00A31B67" w:rsidRPr="0051192E" w:rsidRDefault="00A31B67" w:rsidP="0051192E">
            <w:pPr>
              <w:rPr>
                <w:rFonts w:cs="Times New Roman"/>
                <w:sz w:val="24"/>
                <w:szCs w:val="24"/>
              </w:rPr>
            </w:pPr>
            <w:r w:rsidRPr="0051192E">
              <w:rPr>
                <w:rFonts w:cs="Times New Roman"/>
                <w:sz w:val="24"/>
                <w:szCs w:val="24"/>
              </w:rPr>
              <w:t>Tricyclic Antidepressants (TCAs):</w:t>
            </w:r>
          </w:p>
          <w:p w14:paraId="736C63ED" w14:textId="77777777" w:rsidR="00A31B67" w:rsidRPr="0051192E" w:rsidRDefault="00A31B67" w:rsidP="0051192E">
            <w:pPr>
              <w:rPr>
                <w:rFonts w:cs="Times New Roman"/>
                <w:sz w:val="24"/>
                <w:szCs w:val="24"/>
              </w:rPr>
            </w:pPr>
            <w:proofErr w:type="gramStart"/>
            <w:r w:rsidRPr="0051192E">
              <w:rPr>
                <w:rFonts w:cs="Times New Roman"/>
                <w:sz w:val="24"/>
                <w:szCs w:val="24"/>
              </w:rPr>
              <w:t>amitriptyline</w:t>
            </w:r>
            <w:proofErr w:type="gramEnd"/>
            <w:r w:rsidRPr="0051192E">
              <w:rPr>
                <w:rFonts w:cs="Times New Roman"/>
                <w:sz w:val="24"/>
                <w:szCs w:val="24"/>
              </w:rPr>
              <w:t>,</w:t>
            </w:r>
          </w:p>
        </w:tc>
        <w:tc>
          <w:tcPr>
            <w:tcW w:w="4788" w:type="dxa"/>
          </w:tcPr>
          <w:p w14:paraId="20427250" w14:textId="77777777" w:rsidR="00A31B67" w:rsidRPr="0051192E" w:rsidRDefault="00A31B67" w:rsidP="0051192E">
            <w:pPr>
              <w:rPr>
                <w:rFonts w:cs="Times New Roman"/>
                <w:sz w:val="24"/>
                <w:szCs w:val="24"/>
              </w:rPr>
            </w:pPr>
          </w:p>
          <w:p w14:paraId="30281A3D" w14:textId="77777777" w:rsidR="00A31B67" w:rsidRPr="0051192E" w:rsidRDefault="00A31B67" w:rsidP="0051192E">
            <w:pPr>
              <w:rPr>
                <w:rFonts w:cs="Times New Roman"/>
                <w:sz w:val="24"/>
                <w:szCs w:val="24"/>
              </w:rPr>
            </w:pPr>
            <w:r w:rsidRPr="0051192E">
              <w:rPr>
                <w:rFonts w:cs="Times New Roman"/>
                <w:sz w:val="24"/>
                <w:szCs w:val="24"/>
              </w:rPr>
              <w:t>↓ paroxetine</w:t>
            </w:r>
          </w:p>
          <w:p w14:paraId="0D837253" w14:textId="77777777" w:rsidR="00A31B67" w:rsidRPr="0051192E" w:rsidRDefault="00A31B67" w:rsidP="0051192E">
            <w:pPr>
              <w:rPr>
                <w:rFonts w:cs="Times New Roman"/>
                <w:sz w:val="24"/>
                <w:szCs w:val="24"/>
              </w:rPr>
            </w:pPr>
            <w:r w:rsidRPr="0051192E">
              <w:rPr>
                <w:rFonts w:cs="Times New Roman"/>
                <w:sz w:val="24"/>
                <w:szCs w:val="24"/>
              </w:rPr>
              <w:t>↓ sertraline</w:t>
            </w:r>
          </w:p>
          <w:p w14:paraId="06C59DAB" w14:textId="77777777" w:rsidR="00A31B67" w:rsidRPr="0051192E" w:rsidRDefault="00A31B67" w:rsidP="0051192E">
            <w:pPr>
              <w:rPr>
                <w:rFonts w:cs="Times New Roman"/>
                <w:sz w:val="24"/>
                <w:szCs w:val="24"/>
              </w:rPr>
            </w:pPr>
          </w:p>
          <w:p w14:paraId="663E4F7B" w14:textId="77777777" w:rsidR="00A31B67" w:rsidRPr="0051192E" w:rsidRDefault="00A31B67" w:rsidP="0051192E">
            <w:pPr>
              <w:rPr>
                <w:rFonts w:cs="Times New Roman"/>
                <w:sz w:val="24"/>
                <w:szCs w:val="24"/>
              </w:rPr>
            </w:pPr>
          </w:p>
          <w:p w14:paraId="7F7C21E2" w14:textId="77777777" w:rsidR="00A31B67" w:rsidRPr="0051192E" w:rsidRDefault="00A31B67" w:rsidP="0051192E">
            <w:pPr>
              <w:rPr>
                <w:rFonts w:cs="Times New Roman"/>
                <w:sz w:val="24"/>
                <w:szCs w:val="24"/>
              </w:rPr>
            </w:pPr>
            <w:r w:rsidRPr="0051192E">
              <w:rPr>
                <w:rFonts w:cs="Times New Roman"/>
                <w:sz w:val="24"/>
                <w:szCs w:val="24"/>
              </w:rPr>
              <w:t>↑ amitriptyline</w:t>
            </w:r>
          </w:p>
        </w:tc>
      </w:tr>
      <w:tr w:rsidR="00A31B67" w:rsidRPr="0051192E" w14:paraId="0F3C5569" w14:textId="77777777" w:rsidTr="00A31B67">
        <w:tc>
          <w:tcPr>
            <w:tcW w:w="4788" w:type="dxa"/>
          </w:tcPr>
          <w:p w14:paraId="4AACBF41" w14:textId="77777777" w:rsidR="00A31B67" w:rsidRPr="0051192E" w:rsidRDefault="00A31B67" w:rsidP="0051192E">
            <w:pPr>
              <w:rPr>
                <w:rFonts w:cs="Times New Roman"/>
                <w:sz w:val="24"/>
                <w:szCs w:val="24"/>
              </w:rPr>
            </w:pPr>
            <w:r w:rsidRPr="0051192E">
              <w:rPr>
                <w:rFonts w:cs="Times New Roman"/>
                <w:sz w:val="24"/>
                <w:szCs w:val="24"/>
              </w:rPr>
              <w:t>Antimalarial:</w:t>
            </w:r>
          </w:p>
          <w:p w14:paraId="6031FCC6" w14:textId="77777777" w:rsidR="00A31B67" w:rsidRPr="0051192E" w:rsidRDefault="00A31B67" w:rsidP="0051192E">
            <w:pPr>
              <w:rPr>
                <w:rFonts w:cs="Times New Roman"/>
                <w:sz w:val="24"/>
                <w:szCs w:val="24"/>
              </w:rPr>
            </w:pPr>
            <w:proofErr w:type="gramStart"/>
            <w:r w:rsidRPr="0051192E">
              <w:rPr>
                <w:rFonts w:cs="Times New Roman"/>
                <w:sz w:val="24"/>
                <w:szCs w:val="24"/>
              </w:rPr>
              <w:t>artemether</w:t>
            </w:r>
            <w:proofErr w:type="gramEnd"/>
            <w:r w:rsidRPr="0051192E">
              <w:rPr>
                <w:rFonts w:cs="Times New Roman"/>
                <w:sz w:val="24"/>
                <w:szCs w:val="24"/>
              </w:rPr>
              <w:t>/lumefantrine</w:t>
            </w:r>
          </w:p>
          <w:p w14:paraId="78BB21CD" w14:textId="77777777" w:rsidR="00A31B67" w:rsidRPr="0051192E" w:rsidRDefault="00A31B67" w:rsidP="0051192E">
            <w:pPr>
              <w:rPr>
                <w:rFonts w:cs="Times New Roman"/>
                <w:sz w:val="24"/>
                <w:szCs w:val="24"/>
              </w:rPr>
            </w:pPr>
          </w:p>
        </w:tc>
        <w:tc>
          <w:tcPr>
            <w:tcW w:w="4788" w:type="dxa"/>
          </w:tcPr>
          <w:p w14:paraId="3E0CA890" w14:textId="77777777" w:rsidR="00A31B67" w:rsidRPr="0051192E" w:rsidRDefault="00A31B67" w:rsidP="0051192E">
            <w:pPr>
              <w:rPr>
                <w:rFonts w:cs="Times New Roman"/>
                <w:sz w:val="24"/>
                <w:szCs w:val="24"/>
              </w:rPr>
            </w:pPr>
          </w:p>
          <w:p w14:paraId="06AB7628" w14:textId="77777777" w:rsidR="00A31B67" w:rsidRPr="0051192E" w:rsidRDefault="00A31B67" w:rsidP="0051192E">
            <w:pPr>
              <w:rPr>
                <w:rFonts w:cs="Times New Roman"/>
                <w:sz w:val="24"/>
                <w:szCs w:val="24"/>
              </w:rPr>
            </w:pPr>
            <w:r w:rsidRPr="0051192E">
              <w:rPr>
                <w:rFonts w:cs="Times New Roman"/>
                <w:sz w:val="24"/>
                <w:szCs w:val="24"/>
              </w:rPr>
              <w:t>↓ artemether</w:t>
            </w:r>
          </w:p>
          <w:p w14:paraId="7AE087D6" w14:textId="77777777" w:rsidR="00A31B67" w:rsidRPr="0051192E" w:rsidRDefault="00A31B67" w:rsidP="0051192E">
            <w:pPr>
              <w:rPr>
                <w:rFonts w:cs="Times New Roman"/>
                <w:sz w:val="24"/>
                <w:szCs w:val="24"/>
              </w:rPr>
            </w:pPr>
            <w:r w:rsidRPr="0051192E">
              <w:rPr>
                <w:rFonts w:cs="Times New Roman"/>
                <w:sz w:val="24"/>
                <w:szCs w:val="24"/>
              </w:rPr>
              <w:t xml:space="preserve">↓ </w:t>
            </w:r>
            <w:proofErr w:type="spellStart"/>
            <w:r w:rsidRPr="0051192E">
              <w:rPr>
                <w:rFonts w:cs="Times New Roman"/>
                <w:sz w:val="24"/>
                <w:szCs w:val="24"/>
              </w:rPr>
              <w:t>dihydroartemisinin</w:t>
            </w:r>
            <w:proofErr w:type="spellEnd"/>
          </w:p>
          <w:p w14:paraId="12C81C7F" w14:textId="77777777" w:rsidR="00A31B67" w:rsidRPr="0051192E" w:rsidRDefault="00A31B67" w:rsidP="0051192E">
            <w:pPr>
              <w:rPr>
                <w:rFonts w:cs="Times New Roman"/>
                <w:sz w:val="24"/>
                <w:szCs w:val="24"/>
              </w:rPr>
            </w:pPr>
            <w:r w:rsidRPr="0051192E">
              <w:rPr>
                <w:rFonts w:cs="Times New Roman"/>
                <w:sz w:val="24"/>
                <w:szCs w:val="24"/>
              </w:rPr>
              <w:t>↑ lumefantrine (risk of QT prolongation)</w:t>
            </w:r>
          </w:p>
          <w:p w14:paraId="21FA0270" w14:textId="77777777" w:rsidR="00A31B67" w:rsidRPr="0051192E" w:rsidRDefault="00A31B67" w:rsidP="0051192E">
            <w:pPr>
              <w:rPr>
                <w:rFonts w:cs="Times New Roman"/>
                <w:sz w:val="24"/>
                <w:szCs w:val="24"/>
              </w:rPr>
            </w:pPr>
            <w:r w:rsidRPr="0051192E">
              <w:rPr>
                <w:rFonts w:cs="Times New Roman"/>
                <w:sz w:val="24"/>
                <w:szCs w:val="24"/>
              </w:rPr>
              <w:t>↔ darunavir</w:t>
            </w:r>
          </w:p>
        </w:tc>
      </w:tr>
      <w:tr w:rsidR="00A31B67" w:rsidRPr="0051192E" w14:paraId="2897BEFA" w14:textId="77777777" w:rsidTr="00A31B67">
        <w:tc>
          <w:tcPr>
            <w:tcW w:w="4788" w:type="dxa"/>
          </w:tcPr>
          <w:p w14:paraId="18A56501" w14:textId="77777777" w:rsidR="00A31B67" w:rsidRPr="0051192E" w:rsidRDefault="00A31B67" w:rsidP="0051192E">
            <w:pPr>
              <w:rPr>
                <w:rFonts w:cs="Times New Roman"/>
                <w:sz w:val="24"/>
                <w:szCs w:val="24"/>
              </w:rPr>
            </w:pPr>
            <w:proofErr w:type="spellStart"/>
            <w:r w:rsidRPr="0051192E">
              <w:rPr>
                <w:rFonts w:cs="Times New Roman"/>
                <w:sz w:val="24"/>
                <w:szCs w:val="24"/>
              </w:rPr>
              <w:t>Antineoplastics</w:t>
            </w:r>
            <w:proofErr w:type="spellEnd"/>
            <w:r w:rsidRPr="0051192E">
              <w:rPr>
                <w:rFonts w:cs="Times New Roman"/>
                <w:sz w:val="24"/>
                <w:szCs w:val="24"/>
              </w:rPr>
              <w:t xml:space="preserve"> e</w:t>
            </w:r>
            <w:r w:rsidR="008B736A">
              <w:rPr>
                <w:rFonts w:cs="Times New Roman"/>
                <w:sz w:val="24"/>
                <w:szCs w:val="24"/>
              </w:rPr>
              <w:t>.</w:t>
            </w:r>
            <w:r w:rsidRPr="0051192E">
              <w:rPr>
                <w:rFonts w:cs="Times New Roman"/>
                <w:sz w:val="24"/>
                <w:szCs w:val="24"/>
              </w:rPr>
              <w:t>g</w:t>
            </w:r>
            <w:r w:rsidR="008B736A">
              <w:rPr>
                <w:rFonts w:cs="Times New Roman"/>
                <w:sz w:val="24"/>
                <w:szCs w:val="24"/>
              </w:rPr>
              <w:t>.</w:t>
            </w:r>
            <w:r w:rsidRPr="0051192E">
              <w:rPr>
                <w:rFonts w:cs="Times New Roman"/>
                <w:sz w:val="24"/>
                <w:szCs w:val="24"/>
              </w:rPr>
              <w:t xml:space="preserve"> vincristine</w:t>
            </w:r>
          </w:p>
        </w:tc>
        <w:tc>
          <w:tcPr>
            <w:tcW w:w="4788" w:type="dxa"/>
          </w:tcPr>
          <w:p w14:paraId="1C209242" w14:textId="77777777" w:rsidR="00A31B67" w:rsidRPr="0051192E" w:rsidRDefault="00A31B67" w:rsidP="0051192E">
            <w:pPr>
              <w:rPr>
                <w:rFonts w:cs="Times New Roman"/>
                <w:sz w:val="24"/>
                <w:szCs w:val="24"/>
              </w:rPr>
            </w:pPr>
            <w:r w:rsidRPr="0051192E">
              <w:rPr>
                <w:rFonts w:cs="Times New Roman"/>
                <w:sz w:val="24"/>
                <w:szCs w:val="24"/>
              </w:rPr>
              <w:t xml:space="preserve">↑ </w:t>
            </w:r>
            <w:proofErr w:type="spellStart"/>
            <w:r w:rsidRPr="0051192E">
              <w:rPr>
                <w:rFonts w:cs="Times New Roman"/>
                <w:sz w:val="24"/>
                <w:szCs w:val="24"/>
              </w:rPr>
              <w:t>Antineoplastics</w:t>
            </w:r>
            <w:proofErr w:type="spellEnd"/>
          </w:p>
        </w:tc>
      </w:tr>
      <w:tr w:rsidR="00A31B67" w:rsidRPr="0051192E" w14:paraId="2D5572C2" w14:textId="77777777" w:rsidTr="00A31B67">
        <w:tc>
          <w:tcPr>
            <w:tcW w:w="4788" w:type="dxa"/>
          </w:tcPr>
          <w:p w14:paraId="60863DDB" w14:textId="77777777" w:rsidR="00A31B67" w:rsidRPr="0051192E" w:rsidRDefault="0026117E" w:rsidP="0051192E">
            <w:pPr>
              <w:rPr>
                <w:rFonts w:cs="Times New Roman"/>
                <w:sz w:val="24"/>
                <w:szCs w:val="24"/>
              </w:rPr>
            </w:pPr>
            <w:r>
              <w:rPr>
                <w:rFonts w:cs="Times New Roman"/>
                <w:sz w:val="24"/>
                <w:szCs w:val="24"/>
              </w:rPr>
              <w:t>B-blockers and calcium channel b</w:t>
            </w:r>
            <w:r w:rsidR="00A31B67" w:rsidRPr="0051192E">
              <w:rPr>
                <w:rFonts w:cs="Times New Roman"/>
                <w:sz w:val="24"/>
                <w:szCs w:val="24"/>
              </w:rPr>
              <w:t>lockers</w:t>
            </w:r>
          </w:p>
        </w:tc>
        <w:tc>
          <w:tcPr>
            <w:tcW w:w="4788" w:type="dxa"/>
          </w:tcPr>
          <w:p w14:paraId="18FFEDE0" w14:textId="77777777" w:rsidR="00A31B67" w:rsidRPr="0051192E" w:rsidRDefault="00A31B67" w:rsidP="0051192E">
            <w:pPr>
              <w:rPr>
                <w:rFonts w:cs="Times New Roman"/>
                <w:sz w:val="24"/>
                <w:szCs w:val="24"/>
              </w:rPr>
            </w:pPr>
            <w:r w:rsidRPr="0051192E">
              <w:rPr>
                <w:rFonts w:cs="Times New Roman"/>
                <w:sz w:val="24"/>
                <w:szCs w:val="24"/>
              </w:rPr>
              <w:t>↑ levels (closely monitor pts, consider dose reduction</w:t>
            </w:r>
            <w:r w:rsidR="00256ED9" w:rsidRPr="0051192E">
              <w:rPr>
                <w:rFonts w:cs="Times New Roman"/>
                <w:sz w:val="24"/>
                <w:szCs w:val="24"/>
              </w:rPr>
              <w:t xml:space="preserve"> of the B-blocker and CCB</w:t>
            </w:r>
            <w:r w:rsidRPr="0051192E">
              <w:rPr>
                <w:rFonts w:cs="Times New Roman"/>
                <w:sz w:val="24"/>
                <w:szCs w:val="24"/>
              </w:rPr>
              <w:t>)</w:t>
            </w:r>
          </w:p>
        </w:tc>
      </w:tr>
      <w:tr w:rsidR="00A31B67" w:rsidRPr="0051192E" w14:paraId="1503C96F" w14:textId="77777777" w:rsidTr="00A31B67">
        <w:tc>
          <w:tcPr>
            <w:tcW w:w="4788" w:type="dxa"/>
          </w:tcPr>
          <w:p w14:paraId="422041C9" w14:textId="77777777" w:rsidR="00A31B67" w:rsidRPr="0051192E" w:rsidRDefault="00A31B67" w:rsidP="0051192E">
            <w:pPr>
              <w:rPr>
                <w:rFonts w:cs="Times New Roman"/>
                <w:sz w:val="24"/>
                <w:szCs w:val="24"/>
              </w:rPr>
            </w:pPr>
            <w:r w:rsidRPr="0051192E">
              <w:rPr>
                <w:rFonts w:cs="Times New Roman"/>
                <w:sz w:val="24"/>
                <w:szCs w:val="24"/>
              </w:rPr>
              <w:t>Corticosteroids (systemic/inhaled/nasal</w:t>
            </w:r>
            <w:r w:rsidR="008B736A">
              <w:rPr>
                <w:rFonts w:cs="Times New Roman"/>
                <w:sz w:val="24"/>
                <w:szCs w:val="24"/>
              </w:rPr>
              <w:t>)</w:t>
            </w:r>
          </w:p>
        </w:tc>
        <w:tc>
          <w:tcPr>
            <w:tcW w:w="4788" w:type="dxa"/>
          </w:tcPr>
          <w:p w14:paraId="6A889688" w14:textId="77777777" w:rsidR="00A31B67" w:rsidRPr="0051192E" w:rsidRDefault="00A31B67" w:rsidP="0051192E">
            <w:pPr>
              <w:rPr>
                <w:rFonts w:cs="Times New Roman"/>
                <w:sz w:val="24"/>
                <w:szCs w:val="24"/>
              </w:rPr>
            </w:pPr>
            <w:r w:rsidRPr="0051192E">
              <w:rPr>
                <w:rFonts w:cs="Times New Roman"/>
                <w:sz w:val="24"/>
                <w:szCs w:val="24"/>
              </w:rPr>
              <w:t>↑ levels</w:t>
            </w:r>
          </w:p>
        </w:tc>
      </w:tr>
      <w:tr w:rsidR="00A31B67" w:rsidRPr="0051192E" w14:paraId="1349BDA2" w14:textId="77777777" w:rsidTr="00A31B67">
        <w:tc>
          <w:tcPr>
            <w:tcW w:w="4788" w:type="dxa"/>
          </w:tcPr>
          <w:p w14:paraId="4D535BA0" w14:textId="77777777" w:rsidR="00A31B67" w:rsidRPr="0051192E" w:rsidRDefault="00A31B67" w:rsidP="0051192E">
            <w:pPr>
              <w:rPr>
                <w:rFonts w:cs="Times New Roman"/>
                <w:sz w:val="24"/>
                <w:szCs w:val="24"/>
              </w:rPr>
            </w:pPr>
            <w:r w:rsidRPr="0051192E">
              <w:rPr>
                <w:rFonts w:cs="Times New Roman"/>
                <w:sz w:val="24"/>
                <w:szCs w:val="24"/>
              </w:rPr>
              <w:t>Oral Contraceptive pill</w:t>
            </w:r>
          </w:p>
        </w:tc>
        <w:tc>
          <w:tcPr>
            <w:tcW w:w="4788" w:type="dxa"/>
          </w:tcPr>
          <w:p w14:paraId="11EEDABA" w14:textId="77777777" w:rsidR="00A31B67" w:rsidRPr="0051192E" w:rsidRDefault="00A31B67" w:rsidP="0051192E">
            <w:pPr>
              <w:rPr>
                <w:rFonts w:cs="Times New Roman"/>
                <w:sz w:val="24"/>
                <w:szCs w:val="24"/>
              </w:rPr>
            </w:pPr>
            <w:r w:rsidRPr="0051192E">
              <w:rPr>
                <w:rFonts w:cs="Times New Roman"/>
                <w:sz w:val="24"/>
                <w:szCs w:val="24"/>
              </w:rPr>
              <w:t xml:space="preserve">↓ levels, use additional methods </w:t>
            </w:r>
            <w:proofErr w:type="spellStart"/>
            <w:r w:rsidRPr="0051192E">
              <w:rPr>
                <w:rFonts w:cs="Times New Roman"/>
                <w:sz w:val="24"/>
                <w:szCs w:val="24"/>
              </w:rPr>
              <w:t>eg</w:t>
            </w:r>
            <w:proofErr w:type="spellEnd"/>
            <w:r w:rsidRPr="0051192E">
              <w:rPr>
                <w:rFonts w:cs="Times New Roman"/>
                <w:sz w:val="24"/>
                <w:szCs w:val="24"/>
              </w:rPr>
              <w:t xml:space="preserve"> condoms</w:t>
            </w:r>
          </w:p>
        </w:tc>
      </w:tr>
      <w:tr w:rsidR="00A31B67" w:rsidRPr="0051192E" w14:paraId="0AF070C4" w14:textId="77777777" w:rsidTr="00A31B67">
        <w:tc>
          <w:tcPr>
            <w:tcW w:w="4788" w:type="dxa"/>
          </w:tcPr>
          <w:p w14:paraId="0EFC9BD6" w14:textId="77777777" w:rsidR="00A31B67" w:rsidRPr="0051192E" w:rsidRDefault="00A31B67" w:rsidP="0051192E">
            <w:pPr>
              <w:rPr>
                <w:rFonts w:cs="Times New Roman"/>
                <w:sz w:val="24"/>
                <w:szCs w:val="24"/>
              </w:rPr>
            </w:pPr>
            <w:r w:rsidRPr="0051192E">
              <w:rPr>
                <w:rFonts w:cs="Times New Roman"/>
                <w:sz w:val="24"/>
                <w:szCs w:val="24"/>
              </w:rPr>
              <w:t xml:space="preserve">Benzodiazepines/Sedatives/hypnotics: </w:t>
            </w:r>
            <w:proofErr w:type="spellStart"/>
            <w:r w:rsidRPr="0051192E">
              <w:rPr>
                <w:rFonts w:cs="Times New Roman"/>
                <w:sz w:val="24"/>
                <w:szCs w:val="24"/>
              </w:rPr>
              <w:t>eg</w:t>
            </w:r>
            <w:proofErr w:type="spellEnd"/>
            <w:r w:rsidRPr="0051192E">
              <w:rPr>
                <w:rFonts w:cs="Times New Roman"/>
                <w:sz w:val="24"/>
                <w:szCs w:val="24"/>
              </w:rPr>
              <w:t xml:space="preserve"> diazepam, IV midazolam</w:t>
            </w:r>
          </w:p>
        </w:tc>
        <w:tc>
          <w:tcPr>
            <w:tcW w:w="4788" w:type="dxa"/>
          </w:tcPr>
          <w:p w14:paraId="0BF32C20" w14:textId="77777777" w:rsidR="00A31B67" w:rsidRPr="0051192E" w:rsidRDefault="00A31B67" w:rsidP="0051192E">
            <w:pPr>
              <w:rPr>
                <w:rFonts w:cs="Times New Roman"/>
                <w:sz w:val="24"/>
                <w:szCs w:val="24"/>
              </w:rPr>
            </w:pPr>
            <w:r w:rsidRPr="0051192E">
              <w:rPr>
                <w:rFonts w:cs="Times New Roman"/>
                <w:sz w:val="24"/>
                <w:szCs w:val="24"/>
              </w:rPr>
              <w:t>↑ levels</w:t>
            </w:r>
          </w:p>
        </w:tc>
      </w:tr>
    </w:tbl>
    <w:p w14:paraId="4522B7F7" w14:textId="77777777" w:rsidR="00E40B01" w:rsidRPr="0051192E" w:rsidRDefault="00E40B01" w:rsidP="0051192E">
      <w:pPr>
        <w:spacing w:after="0" w:line="240" w:lineRule="auto"/>
        <w:rPr>
          <w:rFonts w:cs="Times New Roman"/>
          <w:sz w:val="24"/>
          <w:szCs w:val="24"/>
        </w:rPr>
      </w:pPr>
    </w:p>
    <w:p w14:paraId="5FF85160" w14:textId="77777777" w:rsidR="00E40B01" w:rsidRPr="0051192E" w:rsidRDefault="00E40B01" w:rsidP="0051192E">
      <w:pPr>
        <w:spacing w:after="0" w:line="240" w:lineRule="auto"/>
        <w:rPr>
          <w:rFonts w:cs="Times New Roman"/>
          <w:sz w:val="24"/>
          <w:szCs w:val="24"/>
        </w:rPr>
      </w:pPr>
      <w:r w:rsidRPr="0051192E">
        <w:rPr>
          <w:rFonts w:cs="Times New Roman"/>
          <w:sz w:val="24"/>
          <w:szCs w:val="24"/>
        </w:rPr>
        <w:t>NOTE: No dosage adjustments are recommended when DRV/R is co-administered with the</w:t>
      </w:r>
    </w:p>
    <w:p w14:paraId="5456B720" w14:textId="77777777" w:rsidR="00E93E13" w:rsidRPr="0051192E" w:rsidRDefault="00E40B01" w:rsidP="0051192E">
      <w:pPr>
        <w:spacing w:after="0" w:line="240" w:lineRule="auto"/>
        <w:rPr>
          <w:rFonts w:cs="Times New Roman"/>
          <w:sz w:val="24"/>
          <w:szCs w:val="24"/>
        </w:rPr>
      </w:pPr>
      <w:proofErr w:type="gramStart"/>
      <w:r w:rsidRPr="0051192E">
        <w:rPr>
          <w:rFonts w:cs="Times New Roman"/>
          <w:sz w:val="24"/>
          <w:szCs w:val="24"/>
        </w:rPr>
        <w:t>following</w:t>
      </w:r>
      <w:proofErr w:type="gramEnd"/>
      <w:r w:rsidRPr="0051192E">
        <w:rPr>
          <w:rFonts w:cs="Times New Roman"/>
          <w:sz w:val="24"/>
          <w:szCs w:val="24"/>
        </w:rPr>
        <w:t xml:space="preserve"> medications: NRTIs (</w:t>
      </w:r>
      <w:proofErr w:type="spellStart"/>
      <w:r w:rsidRPr="0051192E">
        <w:rPr>
          <w:rFonts w:cs="Times New Roman"/>
          <w:sz w:val="24"/>
          <w:szCs w:val="24"/>
        </w:rPr>
        <w:t>abacavir</w:t>
      </w:r>
      <w:proofErr w:type="spellEnd"/>
      <w:r w:rsidRPr="0051192E">
        <w:rPr>
          <w:rFonts w:cs="Times New Roman"/>
          <w:sz w:val="24"/>
          <w:szCs w:val="24"/>
        </w:rPr>
        <w:t xml:space="preserve">, </w:t>
      </w:r>
      <w:proofErr w:type="spellStart"/>
      <w:r w:rsidRPr="0051192E">
        <w:rPr>
          <w:rFonts w:cs="Times New Roman"/>
          <w:sz w:val="24"/>
          <w:szCs w:val="24"/>
        </w:rPr>
        <w:t>emtricitabine</w:t>
      </w:r>
      <w:proofErr w:type="spellEnd"/>
      <w:r w:rsidRPr="0051192E">
        <w:rPr>
          <w:rFonts w:cs="Times New Roman"/>
          <w:sz w:val="24"/>
          <w:szCs w:val="24"/>
        </w:rPr>
        <w:t>, lamivudine, stavudine, tenofovir, zidovudine), raltegravir, ranitidine.</w:t>
      </w:r>
    </w:p>
    <w:p w14:paraId="1DBC2C01" w14:textId="77777777" w:rsidR="00E40B01" w:rsidRPr="0051192E" w:rsidRDefault="00E40B01" w:rsidP="0051192E">
      <w:pPr>
        <w:spacing w:after="0" w:line="240" w:lineRule="auto"/>
        <w:rPr>
          <w:rFonts w:cs="Times New Roman"/>
          <w:sz w:val="24"/>
          <w:szCs w:val="24"/>
        </w:rPr>
      </w:pPr>
    </w:p>
    <w:p w14:paraId="56F0F2FC" w14:textId="77777777" w:rsidR="00B85E02" w:rsidRPr="00736854" w:rsidRDefault="00B85E02" w:rsidP="0051192E">
      <w:pPr>
        <w:spacing w:after="0" w:line="240" w:lineRule="auto"/>
        <w:rPr>
          <w:rFonts w:cs="Times New Roman"/>
          <w:sz w:val="24"/>
          <w:szCs w:val="24"/>
        </w:rPr>
      </w:pPr>
      <w:r w:rsidRPr="00736854">
        <w:rPr>
          <w:rFonts w:cs="Times New Roman"/>
          <w:sz w:val="24"/>
          <w:szCs w:val="24"/>
        </w:rPr>
        <w:t>If you need to co-</w:t>
      </w:r>
      <w:r w:rsidR="00127EAE" w:rsidRPr="00736854">
        <w:rPr>
          <w:rFonts w:cs="Times New Roman"/>
          <w:sz w:val="24"/>
          <w:szCs w:val="24"/>
        </w:rPr>
        <w:t xml:space="preserve">prescribe any other drugs with DRV/R, check for potential for dangerous interactions on the following website: </w:t>
      </w:r>
      <w:hyperlink r:id="rId8" w:history="1">
        <w:r w:rsidR="00127EAE" w:rsidRPr="00736854">
          <w:rPr>
            <w:rStyle w:val="Hyperlink"/>
            <w:rFonts w:cs="Times New Roman"/>
            <w:sz w:val="24"/>
            <w:szCs w:val="24"/>
          </w:rPr>
          <w:t>http://www.hiv-druginteractions.org/</w:t>
        </w:r>
      </w:hyperlink>
      <w:r w:rsidR="00127EAE" w:rsidRPr="00736854">
        <w:rPr>
          <w:rFonts w:cs="Times New Roman"/>
          <w:sz w:val="24"/>
          <w:szCs w:val="24"/>
        </w:rPr>
        <w:t xml:space="preserve"> </w:t>
      </w:r>
      <w:r w:rsidR="00D72BD0" w:rsidRPr="00736854">
        <w:rPr>
          <w:rFonts w:cs="Times New Roman"/>
          <w:sz w:val="24"/>
          <w:szCs w:val="24"/>
        </w:rPr>
        <w:t xml:space="preserve">or the British National </w:t>
      </w:r>
      <w:proofErr w:type="spellStart"/>
      <w:r w:rsidR="00D72BD0" w:rsidRPr="00736854">
        <w:rPr>
          <w:rFonts w:cs="Times New Roman"/>
          <w:sz w:val="24"/>
          <w:szCs w:val="24"/>
        </w:rPr>
        <w:t>Formularly</w:t>
      </w:r>
      <w:proofErr w:type="spellEnd"/>
      <w:r w:rsidRPr="00736854">
        <w:rPr>
          <w:rFonts w:cs="Times New Roman"/>
          <w:sz w:val="24"/>
          <w:szCs w:val="24"/>
        </w:rPr>
        <w:t xml:space="preserve"> </w:t>
      </w:r>
      <w:r w:rsidR="00D72BD0" w:rsidRPr="00736854">
        <w:rPr>
          <w:rFonts w:cs="Times New Roman"/>
          <w:sz w:val="24"/>
          <w:szCs w:val="24"/>
        </w:rPr>
        <w:t>or contact the Pharmacovigilanc</w:t>
      </w:r>
      <w:r w:rsidR="00736854">
        <w:rPr>
          <w:rFonts w:cs="Times New Roman"/>
          <w:sz w:val="24"/>
          <w:szCs w:val="24"/>
        </w:rPr>
        <w:t>e centre at College of Medicine.</w:t>
      </w:r>
    </w:p>
    <w:p w14:paraId="74A69877" w14:textId="77777777" w:rsidR="009D2B70" w:rsidRPr="0051192E" w:rsidRDefault="002C166F" w:rsidP="0051192E">
      <w:pPr>
        <w:spacing w:after="0" w:line="240" w:lineRule="auto"/>
        <w:rPr>
          <w:rFonts w:cs="Times New Roman"/>
          <w:sz w:val="24"/>
          <w:szCs w:val="24"/>
        </w:rPr>
      </w:pPr>
      <w:r w:rsidRPr="00736854">
        <w:rPr>
          <w:rFonts w:cs="Times New Roman"/>
          <w:sz w:val="24"/>
          <w:szCs w:val="24"/>
        </w:rPr>
        <w:t>Discourage patients from using herbal medicines or drugs bought on the streets and at the market.</w:t>
      </w:r>
    </w:p>
    <w:p w14:paraId="36341527" w14:textId="77777777" w:rsidR="002C166F" w:rsidRPr="0051192E" w:rsidRDefault="002C166F" w:rsidP="0051192E">
      <w:pPr>
        <w:spacing w:after="0" w:line="240" w:lineRule="auto"/>
        <w:rPr>
          <w:rFonts w:cs="Times New Roman"/>
          <w:sz w:val="24"/>
          <w:szCs w:val="24"/>
        </w:rPr>
      </w:pPr>
    </w:p>
    <w:p w14:paraId="754B79A2" w14:textId="4BE577A7" w:rsidR="00172ED4" w:rsidRDefault="0026117E" w:rsidP="00172ED4">
      <w:pPr>
        <w:spacing w:after="0" w:line="240" w:lineRule="auto"/>
        <w:rPr>
          <w:rFonts w:cs="Times New Roman"/>
          <w:sz w:val="24"/>
          <w:szCs w:val="24"/>
        </w:rPr>
      </w:pPr>
      <w:r>
        <w:rPr>
          <w:rFonts w:cs="Times New Roman"/>
          <w:sz w:val="24"/>
          <w:szCs w:val="24"/>
        </w:rPr>
        <w:br w:type="page"/>
      </w:r>
    </w:p>
    <w:p w14:paraId="39D03934"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lastRenderedPageBreak/>
        <w:t>WRITTEN INFORMATION TO BE GIVEN TO THE PATIENT</w:t>
      </w:r>
    </w:p>
    <w:p w14:paraId="042F450E" w14:textId="77777777" w:rsidR="00172ED4" w:rsidRPr="0051192E" w:rsidRDefault="00172ED4" w:rsidP="00172ED4">
      <w:pPr>
        <w:spacing w:after="0" w:line="240" w:lineRule="auto"/>
        <w:rPr>
          <w:rFonts w:cs="Times New Roman"/>
          <w:sz w:val="24"/>
          <w:szCs w:val="24"/>
        </w:rPr>
      </w:pPr>
    </w:p>
    <w:p w14:paraId="2478D04D" w14:textId="77777777" w:rsidR="00172ED4" w:rsidRPr="00172ED4" w:rsidRDefault="00172ED4" w:rsidP="00172ED4">
      <w:pPr>
        <w:spacing w:after="0" w:line="240" w:lineRule="auto"/>
        <w:rPr>
          <w:rFonts w:cs="Times New Roman"/>
          <w:b/>
          <w:sz w:val="24"/>
          <w:szCs w:val="24"/>
        </w:rPr>
      </w:pPr>
      <w:r w:rsidRPr="00172ED4">
        <w:rPr>
          <w:rFonts w:cs="Times New Roman"/>
          <w:b/>
          <w:sz w:val="24"/>
          <w:szCs w:val="24"/>
        </w:rPr>
        <w:t xml:space="preserve">DARUNAVIR WITH RITONAVIR </w:t>
      </w:r>
    </w:p>
    <w:p w14:paraId="49DBE5E0"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This is a combined pill used in combination with other pills to suppress HIV. It stops the virus from multiplying by blocking one of its enzymes called protease.</w:t>
      </w:r>
    </w:p>
    <w:p w14:paraId="140E9C4B" w14:textId="77777777" w:rsidR="00172ED4" w:rsidRPr="0051192E" w:rsidRDefault="00172ED4" w:rsidP="00172ED4">
      <w:pPr>
        <w:spacing w:after="0" w:line="240" w:lineRule="auto"/>
        <w:rPr>
          <w:rFonts w:cs="Times New Roman"/>
          <w:sz w:val="24"/>
          <w:szCs w:val="24"/>
        </w:rPr>
      </w:pPr>
      <w:r>
        <w:rPr>
          <w:rFonts w:cs="Times New Roman"/>
          <w:sz w:val="24"/>
          <w:szCs w:val="24"/>
        </w:rPr>
        <w:t xml:space="preserve"> </w:t>
      </w:r>
    </w:p>
    <w:p w14:paraId="0F8E9B87"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*Take 1 tablet (600mg) </w:t>
      </w:r>
      <w:r w:rsidRPr="00172ED4">
        <w:rPr>
          <w:rFonts w:cs="Times New Roman"/>
          <w:sz w:val="24"/>
          <w:szCs w:val="24"/>
        </w:rPr>
        <w:t>TWICE daily TAKEN WITH FOOD</w:t>
      </w:r>
      <w:r w:rsidRPr="0051192E">
        <w:rPr>
          <w:rFonts w:cs="Times New Roman"/>
          <w:sz w:val="24"/>
          <w:szCs w:val="24"/>
        </w:rPr>
        <w:t xml:space="preserve"> </w:t>
      </w:r>
    </w:p>
    <w:p w14:paraId="6CF138F2" w14:textId="77777777" w:rsidR="00172ED4" w:rsidRPr="0051192E" w:rsidRDefault="00172ED4" w:rsidP="00172ED4">
      <w:pPr>
        <w:spacing w:after="0" w:line="240" w:lineRule="auto"/>
        <w:rPr>
          <w:rFonts w:cs="Times New Roman"/>
          <w:sz w:val="24"/>
          <w:szCs w:val="24"/>
        </w:rPr>
      </w:pPr>
    </w:p>
    <w:p w14:paraId="7D2290E0"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If you are allergic to </w:t>
      </w:r>
      <w:proofErr w:type="spellStart"/>
      <w:r w:rsidRPr="0051192E">
        <w:rPr>
          <w:rFonts w:cs="Times New Roman"/>
          <w:sz w:val="24"/>
          <w:szCs w:val="24"/>
        </w:rPr>
        <w:t>sulphur</w:t>
      </w:r>
      <w:proofErr w:type="spellEnd"/>
      <w:r w:rsidRPr="0051192E">
        <w:rPr>
          <w:rFonts w:cs="Times New Roman"/>
          <w:sz w:val="24"/>
          <w:szCs w:val="24"/>
        </w:rPr>
        <w:t xml:space="preserve"> containing medicines such as </w:t>
      </w:r>
      <w:proofErr w:type="spellStart"/>
      <w:r w:rsidRPr="0051192E">
        <w:rPr>
          <w:rFonts w:cs="Times New Roman"/>
          <w:sz w:val="24"/>
          <w:szCs w:val="24"/>
        </w:rPr>
        <w:t>cotrimoxazole</w:t>
      </w:r>
      <w:proofErr w:type="spellEnd"/>
      <w:r w:rsidRPr="0051192E">
        <w:rPr>
          <w:rFonts w:cs="Times New Roman"/>
          <w:sz w:val="24"/>
          <w:szCs w:val="24"/>
        </w:rPr>
        <w:t xml:space="preserve"> (</w:t>
      </w:r>
      <w:proofErr w:type="spellStart"/>
      <w:r w:rsidRPr="0051192E">
        <w:rPr>
          <w:rFonts w:cs="Times New Roman"/>
          <w:sz w:val="24"/>
          <w:szCs w:val="24"/>
        </w:rPr>
        <w:t>bactrim</w:t>
      </w:r>
      <w:proofErr w:type="spellEnd"/>
      <w:r w:rsidRPr="0051192E">
        <w:rPr>
          <w:rFonts w:cs="Times New Roman"/>
          <w:sz w:val="24"/>
          <w:szCs w:val="24"/>
        </w:rPr>
        <w:t xml:space="preserve">), tell your doctor, you may not be prescribed </w:t>
      </w:r>
      <w:proofErr w:type="spellStart"/>
      <w:r w:rsidRPr="0051192E">
        <w:rPr>
          <w:rFonts w:cs="Times New Roman"/>
          <w:sz w:val="24"/>
          <w:szCs w:val="24"/>
        </w:rPr>
        <w:t>darunavir</w:t>
      </w:r>
      <w:proofErr w:type="spellEnd"/>
      <w:r w:rsidRPr="0051192E">
        <w:rPr>
          <w:rFonts w:cs="Times New Roman"/>
          <w:sz w:val="24"/>
          <w:szCs w:val="24"/>
        </w:rPr>
        <w:t xml:space="preserve"> which is also a </w:t>
      </w:r>
      <w:proofErr w:type="spellStart"/>
      <w:r w:rsidRPr="0051192E">
        <w:rPr>
          <w:rFonts w:cs="Times New Roman"/>
          <w:sz w:val="24"/>
          <w:szCs w:val="24"/>
        </w:rPr>
        <w:t>sulphur</w:t>
      </w:r>
      <w:proofErr w:type="spellEnd"/>
      <w:r w:rsidRPr="0051192E">
        <w:rPr>
          <w:rFonts w:cs="Times New Roman"/>
          <w:sz w:val="24"/>
          <w:szCs w:val="24"/>
        </w:rPr>
        <w:t xml:space="preserve"> containing medicine (depending on how severe your previous reaction was). </w:t>
      </w:r>
    </w:p>
    <w:p w14:paraId="321CD00C"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Some common side effects of </w:t>
      </w:r>
      <w:proofErr w:type="spellStart"/>
      <w:r w:rsidRPr="0051192E">
        <w:rPr>
          <w:rFonts w:cs="Times New Roman"/>
          <w:sz w:val="24"/>
          <w:szCs w:val="24"/>
        </w:rPr>
        <w:t>darunavir</w:t>
      </w:r>
      <w:proofErr w:type="spellEnd"/>
      <w:r w:rsidRPr="0051192E">
        <w:rPr>
          <w:rFonts w:cs="Times New Roman"/>
          <w:sz w:val="24"/>
          <w:szCs w:val="24"/>
        </w:rPr>
        <w:t xml:space="preserve"> may include </w:t>
      </w:r>
      <w:proofErr w:type="spellStart"/>
      <w:r w:rsidRPr="0051192E">
        <w:rPr>
          <w:rFonts w:cs="Times New Roman"/>
          <w:sz w:val="24"/>
          <w:szCs w:val="24"/>
        </w:rPr>
        <w:t>diarrhoea</w:t>
      </w:r>
      <w:proofErr w:type="spellEnd"/>
      <w:r w:rsidRPr="0051192E">
        <w:rPr>
          <w:rFonts w:cs="Times New Roman"/>
          <w:sz w:val="24"/>
          <w:szCs w:val="24"/>
        </w:rPr>
        <w:t>; nausea, rash, stomach pain, and vomiting. These will improve over days or weeks.</w:t>
      </w:r>
    </w:p>
    <w:p w14:paraId="16661AC7" w14:textId="77777777" w:rsidR="00172ED4" w:rsidRDefault="00172ED4" w:rsidP="00172ED4">
      <w:pPr>
        <w:spacing w:after="0" w:line="240" w:lineRule="auto"/>
        <w:rPr>
          <w:rFonts w:cs="Times New Roman"/>
          <w:sz w:val="24"/>
          <w:szCs w:val="24"/>
        </w:rPr>
      </w:pPr>
      <w:r w:rsidRPr="0051192E">
        <w:rPr>
          <w:rFonts w:cs="Times New Roman"/>
          <w:sz w:val="24"/>
          <w:szCs w:val="24"/>
        </w:rPr>
        <w:t>Report to your clinic if you develop rash that may include sores in the eyes, mouth and on the skin with fever</w:t>
      </w:r>
      <w:proofErr w:type="gramStart"/>
      <w:r w:rsidRPr="0051192E">
        <w:rPr>
          <w:rFonts w:cs="Times New Roman"/>
          <w:sz w:val="24"/>
          <w:szCs w:val="24"/>
        </w:rPr>
        <w:t>;</w:t>
      </w:r>
      <w:proofErr w:type="gramEnd"/>
      <w:r w:rsidRPr="0051192E">
        <w:rPr>
          <w:rFonts w:cs="Times New Roman"/>
          <w:sz w:val="24"/>
          <w:szCs w:val="24"/>
        </w:rPr>
        <w:t xml:space="preserve"> yellowing of eyes and muscle pains. </w:t>
      </w:r>
    </w:p>
    <w:p w14:paraId="661E0388"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Report to your clinic if you develop yellowing of eyes that may be accompanied by stomach pains with or without stomach tenderness (to the right side), nausea and vomiting. Your medicine may need to be stopped.</w:t>
      </w:r>
    </w:p>
    <w:p w14:paraId="287A5DF0"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Report to your clinic if you experience anything else that you think may be related to your taking this medicine.</w:t>
      </w:r>
    </w:p>
    <w:p w14:paraId="79727861" w14:textId="77777777" w:rsidR="00172ED4" w:rsidRPr="0051192E" w:rsidRDefault="00172ED4" w:rsidP="00172ED4">
      <w:pPr>
        <w:spacing w:after="0" w:line="240" w:lineRule="auto"/>
        <w:rPr>
          <w:rFonts w:cs="Times New Roman"/>
          <w:sz w:val="24"/>
          <w:szCs w:val="24"/>
        </w:rPr>
      </w:pPr>
    </w:p>
    <w:p w14:paraId="75C71B16" w14:textId="7823A390" w:rsidR="00172ED4" w:rsidRPr="0051192E" w:rsidRDefault="00172ED4" w:rsidP="00172ED4">
      <w:pPr>
        <w:spacing w:after="0" w:line="240" w:lineRule="auto"/>
        <w:rPr>
          <w:rFonts w:cs="Times New Roman"/>
          <w:sz w:val="24"/>
          <w:szCs w:val="24"/>
        </w:rPr>
      </w:pPr>
      <w:proofErr w:type="spellStart"/>
      <w:r w:rsidRPr="0051192E">
        <w:rPr>
          <w:rFonts w:cs="Times New Roman"/>
          <w:sz w:val="24"/>
          <w:szCs w:val="24"/>
        </w:rPr>
        <w:t>Darunavir</w:t>
      </w:r>
      <w:proofErr w:type="spellEnd"/>
      <w:r w:rsidRPr="0051192E">
        <w:rPr>
          <w:rFonts w:cs="Times New Roman"/>
          <w:sz w:val="24"/>
          <w:szCs w:val="24"/>
        </w:rPr>
        <w:t xml:space="preserve"> may affect the way your liver works especially the way it removes from the body poisons and medicines we take. It is very important that you take medicines and vitamins prescribed by the doctors and nurses in your clinic. Do not take herbal medicines or medicines sold on the streets or at the market while you are taking </w:t>
      </w:r>
      <w:proofErr w:type="spellStart"/>
      <w:r w:rsidRPr="0051192E">
        <w:rPr>
          <w:rFonts w:cs="Times New Roman"/>
          <w:sz w:val="24"/>
          <w:szCs w:val="24"/>
        </w:rPr>
        <w:t>Darunavir</w:t>
      </w:r>
      <w:proofErr w:type="spellEnd"/>
      <w:r w:rsidRPr="0051192E">
        <w:rPr>
          <w:rFonts w:cs="Times New Roman"/>
          <w:sz w:val="24"/>
          <w:szCs w:val="24"/>
        </w:rPr>
        <w:t>.</w:t>
      </w:r>
    </w:p>
    <w:p w14:paraId="382EF497" w14:textId="1072188A" w:rsidR="002D3A0D" w:rsidRPr="0051192E" w:rsidRDefault="002D3A0D" w:rsidP="001867E3">
      <w:pPr>
        <w:rPr>
          <w:rFonts w:cs="Times New Roman"/>
          <w:sz w:val="24"/>
          <w:szCs w:val="24"/>
        </w:rPr>
      </w:pPr>
      <w:bookmarkStart w:id="0" w:name="_GoBack"/>
      <w:bookmarkEnd w:id="0"/>
    </w:p>
    <w:sectPr w:rsidR="002D3A0D" w:rsidRPr="0051192E" w:rsidSect="001B3A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DD619" w14:textId="77777777" w:rsidR="007D71EE" w:rsidRDefault="007D71EE" w:rsidP="005F49A0">
      <w:pPr>
        <w:spacing w:after="0" w:line="240" w:lineRule="auto"/>
      </w:pPr>
      <w:r>
        <w:separator/>
      </w:r>
    </w:p>
  </w:endnote>
  <w:endnote w:type="continuationSeparator" w:id="0">
    <w:p w14:paraId="7587D1E0" w14:textId="77777777" w:rsidR="007D71EE" w:rsidRDefault="007D71EE" w:rsidP="005F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274997"/>
      <w:docPartObj>
        <w:docPartGallery w:val="Page Numbers (Bottom of Page)"/>
        <w:docPartUnique/>
      </w:docPartObj>
    </w:sdtPr>
    <w:sdtEndPr>
      <w:rPr>
        <w:noProof/>
      </w:rPr>
    </w:sdtEndPr>
    <w:sdtContent>
      <w:p w14:paraId="5C61F51A" w14:textId="77777777" w:rsidR="007D71EE" w:rsidRDefault="007D71EE">
        <w:pPr>
          <w:pStyle w:val="Footer"/>
          <w:jc w:val="right"/>
        </w:pPr>
        <w:r>
          <w:fldChar w:fldCharType="begin"/>
        </w:r>
        <w:r>
          <w:instrText xml:space="preserve"> PAGE   \* MERGEFORMAT </w:instrText>
        </w:r>
        <w:r>
          <w:fldChar w:fldCharType="separate"/>
        </w:r>
        <w:r w:rsidR="001867E3">
          <w:rPr>
            <w:noProof/>
          </w:rPr>
          <w:t>2</w:t>
        </w:r>
        <w:r>
          <w:rPr>
            <w:noProof/>
          </w:rPr>
          <w:fldChar w:fldCharType="end"/>
        </w:r>
      </w:p>
    </w:sdtContent>
  </w:sdt>
  <w:p w14:paraId="3504DB42" w14:textId="77777777" w:rsidR="007D71EE" w:rsidRDefault="007D71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98F28" w14:textId="77777777" w:rsidR="007D71EE" w:rsidRDefault="007D71EE" w:rsidP="005F49A0">
      <w:pPr>
        <w:spacing w:after="0" w:line="240" w:lineRule="auto"/>
      </w:pPr>
      <w:r>
        <w:separator/>
      </w:r>
    </w:p>
  </w:footnote>
  <w:footnote w:type="continuationSeparator" w:id="0">
    <w:p w14:paraId="2AA76CD3" w14:textId="77777777" w:rsidR="007D71EE" w:rsidRDefault="007D71EE" w:rsidP="005F49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6F7"/>
    <w:multiLevelType w:val="hybridMultilevel"/>
    <w:tmpl w:val="2BACC6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E1E0A"/>
    <w:multiLevelType w:val="hybridMultilevel"/>
    <w:tmpl w:val="197E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45A20"/>
    <w:multiLevelType w:val="hybridMultilevel"/>
    <w:tmpl w:val="11C61BD4"/>
    <w:lvl w:ilvl="0" w:tplc="EC400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84669"/>
    <w:multiLevelType w:val="hybridMultilevel"/>
    <w:tmpl w:val="3CD2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B4"/>
    <w:rsid w:val="00004BF2"/>
    <w:rsid w:val="00004BF5"/>
    <w:rsid w:val="00020080"/>
    <w:rsid w:val="000735BC"/>
    <w:rsid w:val="0008162E"/>
    <w:rsid w:val="000965D8"/>
    <w:rsid w:val="000B265F"/>
    <w:rsid w:val="000E3EB4"/>
    <w:rsid w:val="000F6C9E"/>
    <w:rsid w:val="00127EAE"/>
    <w:rsid w:val="00140749"/>
    <w:rsid w:val="0014169B"/>
    <w:rsid w:val="00172ED4"/>
    <w:rsid w:val="00183EAF"/>
    <w:rsid w:val="001867E3"/>
    <w:rsid w:val="001B025F"/>
    <w:rsid w:val="001B3A3A"/>
    <w:rsid w:val="001C6AFA"/>
    <w:rsid w:val="00213B8F"/>
    <w:rsid w:val="00226466"/>
    <w:rsid w:val="00227714"/>
    <w:rsid w:val="0024185E"/>
    <w:rsid w:val="00256ED9"/>
    <w:rsid w:val="002571D4"/>
    <w:rsid w:val="0026097B"/>
    <w:rsid w:val="0026117E"/>
    <w:rsid w:val="00286ED7"/>
    <w:rsid w:val="00287843"/>
    <w:rsid w:val="00291CCA"/>
    <w:rsid w:val="0029515E"/>
    <w:rsid w:val="00295965"/>
    <w:rsid w:val="002A0B5D"/>
    <w:rsid w:val="002C166F"/>
    <w:rsid w:val="002D3A0D"/>
    <w:rsid w:val="002D7BF2"/>
    <w:rsid w:val="002E6A71"/>
    <w:rsid w:val="003202E1"/>
    <w:rsid w:val="0036418A"/>
    <w:rsid w:val="00374907"/>
    <w:rsid w:val="003A0D07"/>
    <w:rsid w:val="003A4363"/>
    <w:rsid w:val="003A74F2"/>
    <w:rsid w:val="003A7671"/>
    <w:rsid w:val="003E071A"/>
    <w:rsid w:val="003F15F3"/>
    <w:rsid w:val="003F3BA0"/>
    <w:rsid w:val="00413866"/>
    <w:rsid w:val="00423677"/>
    <w:rsid w:val="004868AF"/>
    <w:rsid w:val="00490D10"/>
    <w:rsid w:val="004E52A2"/>
    <w:rsid w:val="0051192E"/>
    <w:rsid w:val="0051311D"/>
    <w:rsid w:val="00527418"/>
    <w:rsid w:val="00584C04"/>
    <w:rsid w:val="005906A1"/>
    <w:rsid w:val="00590EBE"/>
    <w:rsid w:val="005A00B1"/>
    <w:rsid w:val="005B0A66"/>
    <w:rsid w:val="005C0328"/>
    <w:rsid w:val="005D6F11"/>
    <w:rsid w:val="005F49A0"/>
    <w:rsid w:val="006309BC"/>
    <w:rsid w:val="00675CF2"/>
    <w:rsid w:val="00694195"/>
    <w:rsid w:val="006A1C4A"/>
    <w:rsid w:val="006C5435"/>
    <w:rsid w:val="006D1621"/>
    <w:rsid w:val="00736854"/>
    <w:rsid w:val="0074004B"/>
    <w:rsid w:val="007D71EE"/>
    <w:rsid w:val="00815BF0"/>
    <w:rsid w:val="00835859"/>
    <w:rsid w:val="00883B3A"/>
    <w:rsid w:val="008B736A"/>
    <w:rsid w:val="008E101D"/>
    <w:rsid w:val="00916AE0"/>
    <w:rsid w:val="00944F81"/>
    <w:rsid w:val="00957D7C"/>
    <w:rsid w:val="009822E0"/>
    <w:rsid w:val="009A2DBD"/>
    <w:rsid w:val="009C381D"/>
    <w:rsid w:val="009D2B70"/>
    <w:rsid w:val="009E5BC2"/>
    <w:rsid w:val="00A21F91"/>
    <w:rsid w:val="00A31B67"/>
    <w:rsid w:val="00A576F8"/>
    <w:rsid w:val="00A87CCD"/>
    <w:rsid w:val="00AB4673"/>
    <w:rsid w:val="00B81274"/>
    <w:rsid w:val="00B85E02"/>
    <w:rsid w:val="00BB1F7F"/>
    <w:rsid w:val="00BD168D"/>
    <w:rsid w:val="00BE1F45"/>
    <w:rsid w:val="00C6752D"/>
    <w:rsid w:val="00C8793A"/>
    <w:rsid w:val="00C90716"/>
    <w:rsid w:val="00CA5DC1"/>
    <w:rsid w:val="00CB1F2D"/>
    <w:rsid w:val="00D51367"/>
    <w:rsid w:val="00D555BC"/>
    <w:rsid w:val="00D72BD0"/>
    <w:rsid w:val="00DF556C"/>
    <w:rsid w:val="00E06C1D"/>
    <w:rsid w:val="00E11BD3"/>
    <w:rsid w:val="00E2229B"/>
    <w:rsid w:val="00E26CD3"/>
    <w:rsid w:val="00E279CE"/>
    <w:rsid w:val="00E40B01"/>
    <w:rsid w:val="00E708EA"/>
    <w:rsid w:val="00E73120"/>
    <w:rsid w:val="00E93E13"/>
    <w:rsid w:val="00EA0D1F"/>
    <w:rsid w:val="00EB67C8"/>
    <w:rsid w:val="00ED339B"/>
    <w:rsid w:val="00F1529B"/>
    <w:rsid w:val="00F26523"/>
    <w:rsid w:val="00F53241"/>
    <w:rsid w:val="00F6358E"/>
    <w:rsid w:val="00F73655"/>
    <w:rsid w:val="00F7720F"/>
    <w:rsid w:val="00F8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v-druginteractions.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4376</Characters>
  <Application>Microsoft Macintosh Word</Application>
  <DocSecurity>0</DocSecurity>
  <Lines>118</Lines>
  <Paragraphs>55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TRUST</dc:creator>
  <cp:lastModifiedBy>Tom Heller</cp:lastModifiedBy>
  <cp:revision>2</cp:revision>
  <dcterms:created xsi:type="dcterms:W3CDTF">2017-01-10T12:01:00Z</dcterms:created>
  <dcterms:modified xsi:type="dcterms:W3CDTF">2017-01-10T12:01:00Z</dcterms:modified>
</cp:coreProperties>
</file>