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Readiness Checklist for Your Website</w:t>
      </w:r>
    </w:p>
    <w:p>
      <w:pPr>
        <w:pStyle w:val="Subtitle"/>
      </w:pPr>
      <w:r>
        <w:rPr>
          <w:i/>
        </w:rPr>
        <w:t>Expanded client-facing assessment resource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Help a prospect or client assess whether their website, content, governance and supporting systems are ready for responsible AI-assisted content workflows or a grounded website chatbot.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Business owners, marketers, ecommerce teams, editors and operational leads who need a practical self-assessment rather than a technical audit.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Used when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Use as a downloadable lead magnet, workshop handout or pre-assessment worksheet before a deeper strategy session.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Typical completion time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20 to 30 minutes for self-assessment; longer if supporting evidence is gathered.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Expanded draft v2</w:t>
            </w:r>
          </w:p>
        </w:tc>
      </w:tr>
    </w:tbl>
    <w:p/>
    <w:p>
      <w:pPr>
        <w:pStyle w:val="Heading1"/>
      </w:pPr>
      <w:r>
        <w:t>How to use this checklist</w:t>
      </w:r>
    </w:p>
    <w:p>
      <w:pPr>
        <w:ind w:left="340" w:hanging="227"/>
      </w:pPr>
      <w:r>
        <w:t>• Score each statement from 0 to 3 using the scale below.</w:t>
      </w:r>
    </w:p>
    <w:p>
      <w:pPr>
        <w:ind w:left="340" w:hanging="227"/>
      </w:pPr>
      <w:r>
        <w:t>• Use the notes column to record specific issues, missing information or actions that feel urgent.</w:t>
      </w:r>
    </w:p>
    <w:p>
      <w:pPr>
        <w:ind w:left="340" w:hanging="227"/>
      </w:pPr>
      <w:r>
        <w:t>• Answer honestly. The goal is not to “pass”; it is to identify which foundations are already in place and which should be fixed before adding AI-driven workflows.</w:t>
      </w:r>
    </w:p>
    <w:p>
      <w:pPr>
        <w:ind w:left="340" w:hanging="227"/>
      </w:pPr>
      <w:r>
        <w:t>• If you are unsure, score conservatively and note what would need checking.</w:t>
      </w:r>
    </w:p>
    <w:p>
      <w:pPr>
        <w:pStyle w:val="Heading2"/>
      </w:pPr>
      <w:r>
        <w:t>Scoring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776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0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Not in place or unknown</w:t>
            </w:r>
          </w:p>
        </w:tc>
      </w:tr>
      <w:t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Partly in place / inconsistent / undocumented</w:t>
            </w:r>
          </w:p>
        </w:tc>
      </w:tr>
      <w:t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 place, but still needs improvement or stronger governance</w:t>
            </w:r>
          </w:p>
        </w:tc>
      </w:tr>
      <w:t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Strong foundation / clear ownership / ready to scale</w:t>
            </w:r>
          </w:p>
        </w:tc>
      </w:tr>
    </w:tbl>
    <w:p>
      <w:pPr>
        <w:pStyle w:val="LSCallout"/>
      </w:pPr>
      <w:r>
        <w:t>Tip: a high score in one area does not cancel out a serious weakness in another. For example, a fast website can still be high-risk if content ownership, privacy or source accuracy are poor.</w:t>
      </w:r>
    </w:p>
    <w:p>
      <w:pPr>
        <w:pStyle w:val="Heading1"/>
      </w:pPr>
      <w:r>
        <w:t>1. Website foundations</w:t>
      </w:r>
    </w:p>
    <w:p>
      <w:pPr/>
      <w:r>
        <w:t>Work through each statement below. A strong AI foundation depends on this area being both practically functional and governable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“good” looks like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 / actions</w:t>
            </w:r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loads quickly on mobile and desktop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Key pages meet an acceptable standard in PageSpeed Insights or Lighthouse, especially for mobile.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website works well on mobile devices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Menus, forms, sliders, tables and buttons are usable on smaller screens without awkward zooming or broken layouts.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Navigation is clear and consistent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Visitors can move between the homepage, services, key pages, contact options and support information without confusion.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Important pages are easy to find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Core pages are reachable from menus, internal links, search, footer links or strong calls to action.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is accessible to a broad range of users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Headings, colour contrast, keyboard access, labels and link text support inclusive use rather than only visual scanning.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Forms work properly and capture the right information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Contact forms, quote forms, lead magnets and newsletter forms submit correctly and show clear success and error states.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website is maintained regularly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Core, theme and plugins are updated on a planned basis and someone owns maintenance.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website is secure enough for its current use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HTTPS, user access is controlled, updates are current and basic security monitoring is in place.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CMS is manageable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Editors can update pages, posts, images and reusable sections without needing fragile workarounds.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Templates or reusable blocks are used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does not rely on every page being custom-built from scratch, which helps future AI-assisted production stay consistent.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Analytics and search monitoring are set up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At minimum there is analytics, search visibility monitoring and a way to spot issues early.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a basic quality assurance process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Someone checks links, layouts, forms, SEO basics and key functionality when new content or pages go live.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2. Content readiness</w:t>
      </w:r>
    </w:p>
    <w:p>
      <w:pPr/>
      <w:r>
        <w:t>Work through each statement below. A strong AI foundation depends on this area being both practically functional and governable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“good” looks like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 / actions</w:t>
            </w:r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Core pages are current and trustworthy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Homepage, services, about, contact, FAQ and policy pages reflect the business today rather than an outdated version of it.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Each page has a clear job to do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Pages have a distinct purpose: explain, reassure, convert, support or route the visitor onward.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Products or services are described clearly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website explains what is offered, who it is for, what happens next and what makes it different.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a clear source of truth for important facts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business can point to approved documents, product data, policies or SMEs rather than relying on memory.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Important proof is visible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Testimonials, case studies, credentials, reviews, awards or evidence-based claims are available where relevant.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Tone is consistent enough to scale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generally sounds like one business, not five different writers with different agendas.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Outdated, duplicate or thin pages are under control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Low-value content has been improved, redirected, merged or clearly deprioritised.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FAQs are documented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Common pre-sale and post-sale questions already exist somewhere the business can share.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reflects the actual customer journey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Content supports discovery, comparison, trust-building, enquiry, support and next steps.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Content owners are known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Someone is responsible for each important content area and can review changes.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3. Search, structured data and AI discoverability</w:t>
      </w:r>
    </w:p>
    <w:p>
      <w:pPr/>
      <w:r>
        <w:t>Work through each statement below. A strong AI foundation depends on this area being both practically functional and governable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“good” looks like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 / actions</w:t>
            </w:r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Pages use clear headings and structure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Important pages have sensible heading hierarchy and meaningful section labels.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Titles and descriptions are managed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Key pages have useful search titles and meta descriptions rather than generic defaults.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Internal links connect related topics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Visitors and search engines can move from overview pages to detail pages without dead ends.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business has enough topical depth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Important services, products, categories or locations are covered in dedicated pages where appropriate.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Structured data is used where appropriate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Organisation, local business, article, FAQ, product or service schema is considered rather than ignored.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Search Console is monitored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Indexing issues, coverage errors and performance trends are visible and reviewed.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communicates expertise and trust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Authors, organisation details, credentials, proof points and policy pages support credibility.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Important entities are clearly named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People, places, services, product ranges and brand entities are named consistently.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Content is written for users first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avoids low-value filler, keyword stuffing and generic AI copy with little evidence.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4. Brand, UX and design system readiness</w:t>
      </w:r>
    </w:p>
    <w:p>
      <w:pPr/>
      <w:r>
        <w:t>Work through each statement below. A strong AI foundation depends on this area being both practically functional and governable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“good” looks like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 / actions</w:t>
            </w:r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a recognisable visual system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Colours, typography, spacing, buttons, imagery and layout patterns feel intentional and consistent.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Brand rules exist somewhere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are guidelines, previous design files, examples or at least a stable set of preferences.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business can describe the desired tone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team can explain whether the brand should sound expert, warm, bold, cautious, premium or plain-speaking.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Reusable components are preferred over one-off layouts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Cards, lists, hero sections, testimonials, CTAs and forms follow a repeatable pattern.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Design choices consider accessibility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Contrast, text size, form labels and interaction patterns support real-world use rather than only visual polish.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Content editors can stay on brand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It is reasonably clear which styles, phrases, image types and layouts should be used.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site could support future content growth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New pages can be added without breaking consistency or requiring a fresh design direction each time.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Visual assets are organised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Logos, photography, icons and brand files are findable and approved for reuse.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5. Data, privacy and governance</w:t>
      </w:r>
    </w:p>
    <w:p>
      <w:pPr/>
      <w:r>
        <w:t>Work through each statement below. A strong AI foundation depends on this area being both practically functional and governable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“good” looks like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 / actions</w:t>
            </w:r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business knows what data the website collects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Forms, analytics, ecommerce, CRM, cookies and chatbot logs are understood rather than guessed at.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Privacy and cookie information is up to date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Visitors can understand what data is collected and why.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are boundaries around AI use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team knows what information should never be pasted into public AI tools and what still needs human review.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Sensitive content is handled carefully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Health, finance, children, identity, confidential client or regulated content has clearer controls.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Claims can be checked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Legal, performance, pricing or compliance claims can be verified before publication.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an approval path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New content or AI-generated drafts are reviewed by the right person before going live.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Errors can be corrected quickly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an obvious owner and workflow for fixing incorrect or risky content.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Staff know the limits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Writers, marketers or support staff understand what AI may assist with and what must stay human-led.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6. Chatbot readiness</w:t>
      </w:r>
    </w:p>
    <w:p>
      <w:pPr/>
      <w:r>
        <w:t>Work through each statement below. A strong AI foundation depends on this area being both practically functional and governable over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42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“good” looks like</w:t>
            </w:r>
          </w:p>
        </w:tc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 / actions</w:t>
            </w:r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is enough approved content to answer from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bot would have clear pages, FAQs, policies and product or service explanations to rely on.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bot would have a defined job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business can clearly say whether it is for sales, support, guidance, lead capture or internal help.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bot would have boundaries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There are clear topics it should answer, avoid or escalate.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Human handoff is available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Users can reach a person when the chatbot is unsure, when something is sensitive or when the task becomes complex.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bot would identify itself clearly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Users would know when they are talking to AI rather than a human team member.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bot would not over-collect personal data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Lead capture and support flows are scoped carefully.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Logs would be reviewed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Someone would check unanswered questions, poor answers and repeated queries after launch.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bot would be grounded in website structure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Its knowledge would map to pages, FAQs, policies, categories and approved documents, not free-form improvisation.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0 [ ] 1 [ ] 2 [ ] 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Section totals and readiness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5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subtotal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Possible maximum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Website foundations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Content readiness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Search, structured data and AI discoverability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Brand, UX and design system readiness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Data, privacy and governance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Chatbot readiness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     ]</w:t>
            </w:r>
          </w:p>
        </w:tc>
      </w:tr>
    </w:tbl>
    <w:p>
      <w:pPr/>
      <w:r>
        <w:t>Grand total: [            ] / 171</w:t>
      </w:r>
    </w:p>
    <w:p>
      <w:pPr/>
      <w:r>
        <w:t>Percentage: [            ] 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Readiness band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Recommended next step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0–30%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Not ready. Core website, content or governance issues need attention first.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Prioritise website foundations, content cleanup, approvals and privacy basics before investing in AI use cases.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31–60%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Partly ready. There is promise, but important gaps remain.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Run a guided assessment and fix the highest-risk areas before launching AI-assisted workflows or a chatbot.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61–80%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Mostly ready. The foundations exist, but the governance layer needs refinement.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Create an AI governance plan, tighten ownership and test bounded use cases in a controlled way.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81–100%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Strong foundation. You are in a good position to move into governed implementation.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Build a phased roadmap covering approved AI use cases, review rules, content sources and chatbot design.</w:t>
            </w:r>
          </w:p>
        </w:tc>
      </w:tr>
    </w:tbl>
    <w:p>
      <w:pPr>
        <w:pStyle w:val="Heading1"/>
      </w:pPr>
      <w:r>
        <w:t>Recommended tools and what they tell you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7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What it checks</w:t>
            </w:r>
          </w:p>
        </w:tc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Why a poor result matters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Performance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Google PageSpeed Insights / Lighthouse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Checks speed, layout stability, mobile experience and technical performance signals.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Repeated red or poor scores, slow mobile results, large layout shifts or heavy JavaScript suggest the site needs foundation work first.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Search visibility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Google Search Console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Shows indexing problems, search queries, coverage issues and page performance in search.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Pages missing from the index, recurring coverage errors or a lack of visibility on important pages are warning signs.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Accessibility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WAVE, axe DevTools, Lighthouse plus manual keyboard testing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Helps spot contrast, heading, label and structural issues, but should be paired with human review.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forms, menus or page structure fail basic checks, the site is not ready to scale content or chatbot experiences safely.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Structured data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Google Rich Results Test / Schema Markup Validator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Checks whether schema is valid and whether key page types are understandable to search systems.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Broken markup, invalid entities or missing structured data on important page types reduce discoverability.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SEO crawl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 site crawl or audit tool such as Screaming Frog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Reveals broken links, duplicate titles, missing descriptions, redirect chains and thin pages.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Lots of duplicates, broken links or orphan pages usually mean content and structure need work before AI scaling.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Security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SecurityHeaders.com and a WordPress security scan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Checks basic response headers and whether the site is being maintained safely.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Weak security posture, outdated plugins or absent hardening mean governance needs to include security remediation.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Analytics and behaviour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GA4 and a session/heatmap tool such as Microsoft Clarity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Shows what users actually do, where they drop off and which pages help or fail.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there is no measurement layer, it becomes difficult to prove whether AI or content changes are helping.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WordPress maintenance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Update review, backup logs and plugin/theme audit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Checks whether the CMS is stable enough to support future changes.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Heavy plugin sprawl, no update process or missing backups create delivery and governance risk.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Chatbot quality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Transcript review and test scripts against real FAQs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 chatbot should be tested against real user questions and reviewed for bad or unsupported answers.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it cannot answer common questions accurately from approved sources, it is not ready for launch.</w:t>
            </w:r>
          </w:p>
        </w:tc>
      </w:tr>
    </w:tbl>
    <w:p>
      <w:pPr>
        <w:pStyle w:val="Heading1"/>
      </w:pPr>
      <w:r>
        <w:t>Common warning signs</w:t>
      </w:r>
    </w:p>
    <w:p>
      <w:pPr>
        <w:ind w:left="340" w:hanging="227"/>
      </w:pPr>
      <w:r>
        <w:t>• The team cannot point to a current, approved source for important claims or facts.</w:t>
      </w:r>
    </w:p>
    <w:p>
      <w:pPr>
        <w:ind w:left="340" w:hanging="227"/>
      </w:pPr>
      <w:r>
        <w:t>• Different pages describe the same service in different ways or quote different details.</w:t>
      </w:r>
    </w:p>
    <w:p>
      <w:pPr>
        <w:ind w:left="340" w:hanging="227"/>
      </w:pPr>
      <w:r>
        <w:t>• No one clearly owns content review, privacy wording or policy updates.</w:t>
      </w:r>
    </w:p>
    <w:p>
      <w:pPr>
        <w:ind w:left="340" w:hanging="227"/>
      </w:pPr>
      <w:r>
        <w:t>• The website is technically fragile, plugin-heavy or slow enough that even basic updates feel risky.</w:t>
      </w:r>
    </w:p>
    <w:p>
      <w:pPr>
        <w:ind w:left="340" w:hanging="227"/>
      </w:pPr>
      <w:r>
        <w:t>• A proposed chatbot would need to guess because FAQs, policy content and escalation rules are missing.</w:t>
      </w:r>
    </w:p>
    <w:p>
      <w:pPr>
        <w:ind w:left="340" w:hanging="227"/>
      </w:pPr>
      <w:r>
        <w:t>• The business wants AI to “do everything”, but cannot yet describe what must stay human-led.</w:t>
      </w:r>
    </w:p>
    <w:p>
      <w:pPr>
        <w:pStyle w:val="Heading1"/>
      </w:pPr>
      <w:r>
        <w:t>What to prepare before an assessment call</w:t>
      </w:r>
    </w:p>
    <w:p>
      <w:pPr>
        <w:ind w:left="340" w:hanging="227"/>
      </w:pPr>
      <w:r>
        <w:t>• Any recent analytics, Search Console or audit reports</w:t>
      </w:r>
    </w:p>
    <w:p>
      <w:pPr>
        <w:ind w:left="340" w:hanging="227"/>
      </w:pPr>
      <w:r>
        <w:t>• A list of priority pages, services, products or campaigns</w:t>
      </w:r>
    </w:p>
    <w:p>
      <w:pPr>
        <w:ind w:left="340" w:hanging="227"/>
      </w:pPr>
      <w:r>
        <w:t>• Brand or tone-of-voice guidance, if it exists</w:t>
      </w:r>
    </w:p>
    <w:p>
      <w:pPr>
        <w:ind w:left="340" w:hanging="227"/>
      </w:pPr>
      <w:r>
        <w:t>• Policy documents such as privacy, cookie, returns, delivery or booking terms</w:t>
      </w:r>
    </w:p>
    <w:p>
      <w:pPr>
        <w:ind w:left="340" w:hanging="227"/>
      </w:pPr>
      <w:r>
        <w:t>• Examples of common questions from customers or sales calls</w:t>
      </w:r>
    </w:p>
    <w:p>
      <w:pPr>
        <w:ind w:left="340" w:hanging="227"/>
      </w:pPr>
      <w:r>
        <w:t>• A rough list of systems connected to the website, such as CRM, forms, ecommerce, helpdesk or newsletter tools</w:t>
      </w:r>
    </w:p>
    <w:p>
      <w:pPr>
        <w:pStyle w:val="Heading1"/>
      </w:pPr>
      <w:r>
        <w:t>Suggested call to action</w:t>
      </w:r>
    </w:p>
    <w:p>
      <w:pPr/>
      <w:r>
        <w:t>Book an AI Website Readiness Assessment. We will turn your checklist results into a practical action plan covering website improvements, content structure, governance controls, and safe opportunities for AI-assisted content or chatbot support.</w:t>
      </w:r>
    </w:p>
    <w:p>
      <w:pPr>
        <w:pStyle w:val="Heading1"/>
      </w:pPr>
      <w:r>
        <w:t>LightSpeed internal follow-up notes</w:t>
      </w:r>
    </w:p>
    <w:p>
      <w:pPr>
        <w:ind w:left="340" w:hanging="227"/>
      </w:pPr>
      <w:r>
        <w:t>• If the score is low because content ownership is weak, position content governance and content collection before chatbot planning.</w:t>
      </w:r>
    </w:p>
    <w:p>
      <w:pPr>
        <w:ind w:left="340" w:hanging="227"/>
      </w:pPr>
      <w:r>
        <w:t>• If technical issues dominate, route the lead toward website audit, performance, accessibility and maintenance remediation first.</w:t>
      </w:r>
    </w:p>
    <w:p>
      <w:pPr>
        <w:ind w:left="340" w:hanging="227"/>
      </w:pPr>
      <w:r>
        <w:t>• If the prospect scores well but has no governance layer, position a phased governance and implementation roadmap.</w:t>
      </w:r>
    </w:p>
    <w:p>
      <w:pPr>
        <w:ind w:left="340" w:hanging="227"/>
      </w:pPr>
      <w:r>
        <w:t>• If the checklist suggests regulated or sensitive use, move quickly into risk and approval questions before discussing automation.</w:t>
      </w:r>
    </w:p>
    <w:p>
      <w:pPr>
        <w:pStyle w:val="Heading1"/>
      </w:pPr>
      <w:r>
        <w:t>Reference framework used</w:t>
      </w:r>
    </w:p>
    <w:p>
      <w:pPr>
        <w:ind w:left="340" w:hanging="227"/>
      </w:pPr>
      <w:r>
        <w:t>• NIST AI Risk Management Framework and its Generative AI profile for governance, review and risk-based decision making.</w:t>
      </w:r>
    </w:p>
    <w:p>
      <w:pPr>
        <w:ind w:left="340" w:hanging="227"/>
      </w:pPr>
      <w:r>
        <w:t>• ISO/IEC 42001 for management-system thinking, ownership and review cycles around AI use.</w:t>
      </w:r>
    </w:p>
    <w:p>
      <w:pPr>
        <w:ind w:left="340" w:hanging="227"/>
      </w:pPr>
      <w:r>
        <w:t>• EU AI Act transparency and risk-based duties for AI systems, especially where users interact directly with an AI assistant.</w:t>
      </w:r>
    </w:p>
    <w:p>
      <w:pPr>
        <w:ind w:left="340" w:hanging="227"/>
      </w:pPr>
      <w:r>
        <w:t>• UK ICO AI and data protection guidance, together with POPIA principles, for lawful processing, minimisation and responsible use of personal data.</w:t>
      </w:r>
    </w:p>
    <w:p>
      <w:pPr>
        <w:ind w:left="340" w:hanging="227"/>
      </w:pPr>
      <w:r>
        <w:t>• OWASP Top 10 for LLM Applications for prompt injection, insecure output handling, data leakage, excessive agency and related control points.</w:t>
      </w:r>
    </w:p>
    <w:p>
      <w:pPr>
        <w:ind w:left="340" w:hanging="227"/>
      </w:pPr>
      <w:r>
        <w:t>• WCAG 2.2 and W3C evaluation guidance for accessibility in both websites and chatbot experiences.</w:t>
      </w:r>
    </w:p>
    <w:p>
      <w:pPr>
        <w:ind w:left="340" w:hanging="227"/>
      </w:pPr>
      <w:r>
        <w:t>• Google Search guidance on useful content, structured data, Core Web Vitals and responsible AI-assisted content workflows.</w:t>
      </w:r>
    </w:p>
    <w:p>
      <w:pPr>
        <w:ind w:left="340" w:hanging="227"/>
      </w:pPr>
      <w:r>
        <w:t>• WordPress block theme, pattern and theme.json best practice for maintainable websites and reusable design systems.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SSmall"/>
      <w:jc w:val="center"/>
    </w:pPr>
    <w:r>
      <w:t xml:space="preserve">AI Readiness Checklist for Your Website | LightSpeed working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SSmall">
    <w:name w:val="LS Small"/>
    <w:basedOn w:val="Normal"/>
    <w:rPr>
      <w:sz w:val="17"/>
    </w:rPr>
  </w:style>
  <w:style w:type="paragraph" w:customStyle="1" w:styleId="LSCallout">
    <w:name w:val="LS Callout"/>
    <w:basedOn w:val="Normal"/>
    <w:rPr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