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65286" w14:textId="77777777" w:rsidR="003D0639" w:rsidRPr="00A25201" w:rsidRDefault="00A6503A" w:rsidP="002056EF">
      <w:pPr>
        <w:pStyle w:val="Heading1"/>
      </w:pPr>
      <w:r w:rsidRPr="00A25201">
        <w:t>Informationsrecht und Datenschutz</w:t>
      </w:r>
    </w:p>
    <w:p w14:paraId="36E8A9A5" w14:textId="77777777" w:rsidR="00A6503A" w:rsidRPr="00A25201" w:rsidRDefault="00A6503A" w:rsidP="00A6503A">
      <w:pPr>
        <w:rPr>
          <w:rFonts w:asciiTheme="majorHAnsi" w:hAnsiTheme="majorHAnsi"/>
        </w:rPr>
      </w:pPr>
    </w:p>
    <w:p w14:paraId="16C101AA" w14:textId="77777777" w:rsidR="00A6503A" w:rsidRPr="00A25201" w:rsidRDefault="00A6503A" w:rsidP="00D556A2">
      <w:pPr>
        <w:pStyle w:val="Heading2"/>
      </w:pPr>
      <w:r w:rsidRPr="00A25201">
        <w:t>Sicherungsmittel</w:t>
      </w:r>
    </w:p>
    <w:p w14:paraId="056982F8" w14:textId="77777777" w:rsidR="00A6503A" w:rsidRPr="00A25201" w:rsidRDefault="00A6503A" w:rsidP="00A6503A">
      <w:pPr>
        <w:pStyle w:val="ListParagraph"/>
        <w:numPr>
          <w:ilvl w:val="0"/>
          <w:numId w:val="2"/>
        </w:numPr>
        <w:rPr>
          <w:rFonts w:asciiTheme="majorHAnsi" w:hAnsiTheme="majorHAnsi"/>
          <w:sz w:val="22"/>
          <w:szCs w:val="22"/>
        </w:rPr>
      </w:pPr>
      <w:r w:rsidRPr="00A25201">
        <w:rPr>
          <w:rFonts w:asciiTheme="majorHAnsi" w:hAnsiTheme="majorHAnsi"/>
          <w:b/>
          <w:sz w:val="22"/>
          <w:szCs w:val="22"/>
        </w:rPr>
        <w:t>Zug um Zug:</w:t>
      </w:r>
      <w:r w:rsidRPr="00A25201">
        <w:rPr>
          <w:rFonts w:asciiTheme="majorHAnsi" w:hAnsiTheme="majorHAnsi"/>
          <w:sz w:val="22"/>
          <w:szCs w:val="22"/>
        </w:rPr>
        <w:t xml:space="preserve"> </w:t>
      </w:r>
      <w:r w:rsidRPr="00A25201">
        <w:rPr>
          <w:rFonts w:asciiTheme="majorHAnsi" w:hAnsiTheme="majorHAnsi" w:cs="Times"/>
          <w:sz w:val="22"/>
          <w:szCs w:val="22"/>
        </w:rPr>
        <w:t xml:space="preserve">Gegenseitige Verträge, zum Beispiel Kaufverträge, </w:t>
      </w:r>
      <w:proofErr w:type="gramStart"/>
      <w:r w:rsidRPr="00A25201">
        <w:rPr>
          <w:rFonts w:asciiTheme="majorHAnsi" w:hAnsiTheme="majorHAnsi" w:cs="Times"/>
          <w:sz w:val="22"/>
          <w:szCs w:val="22"/>
        </w:rPr>
        <w:t>sind</w:t>
      </w:r>
      <w:proofErr w:type="gramEnd"/>
      <w:r w:rsidRPr="00A25201">
        <w:rPr>
          <w:rFonts w:asciiTheme="majorHAnsi" w:hAnsiTheme="majorHAnsi" w:cs="Times"/>
          <w:sz w:val="22"/>
          <w:szCs w:val="22"/>
        </w:rPr>
        <w:t xml:space="preserve"> grundsätzlich Zug um Zug zu erfüllen, das heißt, die Leistung (Lieferung der gekauften Sache) und die </w:t>
      </w:r>
      <w:hyperlink r:id="rId7" w:history="1">
        <w:r w:rsidRPr="00A25201">
          <w:rPr>
            <w:rFonts w:asciiTheme="majorHAnsi" w:hAnsiTheme="majorHAnsi" w:cs="Times"/>
            <w:sz w:val="22"/>
            <w:szCs w:val="22"/>
          </w:rPr>
          <w:t>Gegenleistung</w:t>
        </w:r>
      </w:hyperlink>
      <w:r w:rsidRPr="00A25201">
        <w:rPr>
          <w:rFonts w:asciiTheme="majorHAnsi" w:hAnsiTheme="majorHAnsi" w:cs="Times"/>
          <w:sz w:val="22"/>
          <w:szCs w:val="22"/>
        </w:rPr>
        <w:t xml:space="preserve"> (Zahlung des vereinbarten </w:t>
      </w:r>
      <w:hyperlink r:id="rId8" w:history="1">
        <w:r w:rsidRPr="00A25201">
          <w:rPr>
            <w:rFonts w:asciiTheme="majorHAnsi" w:hAnsiTheme="majorHAnsi" w:cs="Times"/>
            <w:sz w:val="22"/>
            <w:szCs w:val="22"/>
          </w:rPr>
          <w:t>Kaufpreis</w:t>
        </w:r>
      </w:hyperlink>
      <w:r w:rsidRPr="00A25201">
        <w:rPr>
          <w:rFonts w:asciiTheme="majorHAnsi" w:hAnsiTheme="majorHAnsi" w:cs="Times"/>
          <w:sz w:val="22"/>
          <w:szCs w:val="22"/>
        </w:rPr>
        <w:t xml:space="preserve">es) haben gleichzeitig zu erfolgen (§ 320 BGB). Etwas anderes gilt immer beim </w:t>
      </w:r>
      <w:hyperlink r:id="rId9" w:history="1">
        <w:r w:rsidRPr="00A25201">
          <w:rPr>
            <w:rFonts w:asciiTheme="majorHAnsi" w:hAnsiTheme="majorHAnsi" w:cs="Times"/>
            <w:sz w:val="22"/>
            <w:szCs w:val="22"/>
          </w:rPr>
          <w:t>Werkvertrag</w:t>
        </w:r>
      </w:hyperlink>
      <w:r w:rsidRPr="00A25201">
        <w:rPr>
          <w:rFonts w:asciiTheme="majorHAnsi" w:hAnsiTheme="majorHAnsi" w:cs="Times"/>
          <w:sz w:val="22"/>
          <w:szCs w:val="22"/>
        </w:rPr>
        <w:t xml:space="preserve"> (der Werklohnanspruch des Unternehmers wird erst bei der Abnahme seines Werkes durch den Besteller fällig, das heißt erst dann, wenn er sein Werk schon vollständig hergestellt hat), ferner dann, wenn die Parteien es vereinbaren. Dies geschieht zum Beispiel stillschweigend bei fast </w:t>
      </w:r>
      <w:proofErr w:type="gramStart"/>
      <w:r w:rsidRPr="00A25201">
        <w:rPr>
          <w:rFonts w:asciiTheme="majorHAnsi" w:hAnsiTheme="majorHAnsi" w:cs="Times"/>
          <w:sz w:val="22"/>
          <w:szCs w:val="22"/>
        </w:rPr>
        <w:t>allen</w:t>
      </w:r>
      <w:proofErr w:type="gramEnd"/>
      <w:r w:rsidRPr="00A25201">
        <w:rPr>
          <w:rFonts w:asciiTheme="majorHAnsi" w:hAnsiTheme="majorHAnsi" w:cs="Times"/>
          <w:sz w:val="22"/>
          <w:szCs w:val="22"/>
        </w:rPr>
        <w:t xml:space="preserve"> Arbeitsverträgen, bei denen zunächst der </w:t>
      </w:r>
      <w:hyperlink r:id="rId10" w:history="1">
        <w:r w:rsidRPr="00A25201">
          <w:rPr>
            <w:rFonts w:asciiTheme="majorHAnsi" w:hAnsiTheme="majorHAnsi" w:cs="Times"/>
            <w:sz w:val="22"/>
            <w:szCs w:val="22"/>
          </w:rPr>
          <w:t>Arbeitnehmer</w:t>
        </w:r>
      </w:hyperlink>
      <w:r w:rsidRPr="00A25201">
        <w:rPr>
          <w:rFonts w:asciiTheme="majorHAnsi" w:hAnsiTheme="majorHAnsi" w:cs="Times"/>
          <w:sz w:val="22"/>
          <w:szCs w:val="22"/>
        </w:rPr>
        <w:t xml:space="preserve"> seine Leistung erbringen muß, bevor ihm Lohn oder Gehalt gezahlt werden («im nachhinein»). Miete wird hingegen meist «im voraus» gezahlt.   </w:t>
      </w:r>
      <w:proofErr w:type="gramStart"/>
      <w:r w:rsidRPr="00A25201">
        <w:rPr>
          <w:rFonts w:asciiTheme="majorHAnsi" w:hAnsiTheme="majorHAnsi" w:cs="Times"/>
          <w:sz w:val="22"/>
          <w:szCs w:val="22"/>
        </w:rPr>
        <w:t>bedeutet</w:t>
      </w:r>
      <w:proofErr w:type="gramEnd"/>
      <w:r w:rsidRPr="00A25201">
        <w:rPr>
          <w:rFonts w:asciiTheme="majorHAnsi" w:hAnsiTheme="majorHAnsi" w:cs="Times"/>
          <w:sz w:val="22"/>
          <w:szCs w:val="22"/>
        </w:rPr>
        <w:t xml:space="preserve">, dass bei einem gegenseitigen Vertrag die beiderseitigen </w:t>
      </w:r>
      <w:hyperlink r:id="rId11" w:history="1">
        <w:r w:rsidRPr="00A25201">
          <w:rPr>
            <w:rFonts w:asciiTheme="majorHAnsi" w:hAnsiTheme="majorHAnsi" w:cs="Times"/>
            <w:sz w:val="22"/>
            <w:szCs w:val="22"/>
          </w:rPr>
          <w:t>Verpflichtung</w:t>
        </w:r>
      </w:hyperlink>
      <w:r w:rsidRPr="00A25201">
        <w:rPr>
          <w:rFonts w:asciiTheme="majorHAnsi" w:hAnsiTheme="majorHAnsi" w:cs="Times"/>
          <w:sz w:val="22"/>
          <w:szCs w:val="22"/>
        </w:rPr>
        <w:t xml:space="preserve">en so voneinander abhängig sind, dass die eine nicht ohne </w:t>
      </w:r>
      <w:hyperlink r:id="rId12" w:history="1">
        <w:r w:rsidRPr="00A25201">
          <w:rPr>
            <w:rFonts w:asciiTheme="majorHAnsi" w:hAnsiTheme="majorHAnsi" w:cs="Times"/>
            <w:sz w:val="22"/>
            <w:szCs w:val="22"/>
          </w:rPr>
          <w:t>Erfüllung</w:t>
        </w:r>
      </w:hyperlink>
      <w:r w:rsidRPr="00A25201">
        <w:rPr>
          <w:rFonts w:asciiTheme="majorHAnsi" w:hAnsiTheme="majorHAnsi" w:cs="Times"/>
          <w:sz w:val="22"/>
          <w:szCs w:val="22"/>
        </w:rPr>
        <w:t xml:space="preserve"> der anderen geltend gemacht werden kann. Daher kann der auf Leistung verklagte </w:t>
      </w:r>
      <w:hyperlink r:id="rId13" w:history="1">
        <w:r w:rsidRPr="00A25201">
          <w:rPr>
            <w:rFonts w:asciiTheme="majorHAnsi" w:hAnsiTheme="majorHAnsi" w:cs="Times"/>
            <w:sz w:val="22"/>
            <w:szCs w:val="22"/>
          </w:rPr>
          <w:t>Schuldner</w:t>
        </w:r>
      </w:hyperlink>
      <w:r w:rsidRPr="00A25201">
        <w:rPr>
          <w:rFonts w:asciiTheme="majorHAnsi" w:hAnsiTheme="majorHAnsi" w:cs="Times"/>
          <w:sz w:val="22"/>
          <w:szCs w:val="22"/>
        </w:rPr>
        <w:t xml:space="preserve">, der die ihm zustehende </w:t>
      </w:r>
      <w:hyperlink r:id="rId14" w:history="1">
        <w:r w:rsidRPr="00A25201">
          <w:rPr>
            <w:rFonts w:asciiTheme="majorHAnsi" w:hAnsiTheme="majorHAnsi" w:cs="Times"/>
            <w:sz w:val="22"/>
            <w:szCs w:val="22"/>
          </w:rPr>
          <w:t>Gegenleistung</w:t>
        </w:r>
      </w:hyperlink>
      <w:r w:rsidRPr="00A25201">
        <w:rPr>
          <w:rFonts w:asciiTheme="majorHAnsi" w:hAnsiTheme="majorHAnsi" w:cs="Times"/>
          <w:sz w:val="22"/>
          <w:szCs w:val="22"/>
        </w:rPr>
        <w:t xml:space="preserve"> noch nicht erhalten hat, gem. § 320 BGB die </w:t>
      </w:r>
      <w:hyperlink r:id="rId15" w:history="1">
        <w:r w:rsidRPr="00A25201">
          <w:rPr>
            <w:rFonts w:asciiTheme="majorHAnsi" w:hAnsiTheme="majorHAnsi" w:cs="Times"/>
            <w:sz w:val="22"/>
            <w:szCs w:val="22"/>
          </w:rPr>
          <w:t>Einrede des nichterfüllten Vertrages</w:t>
        </w:r>
      </w:hyperlink>
      <w:r w:rsidRPr="00A25201">
        <w:rPr>
          <w:rFonts w:asciiTheme="majorHAnsi" w:hAnsiTheme="majorHAnsi" w:cs="Times"/>
          <w:sz w:val="22"/>
          <w:szCs w:val="22"/>
        </w:rPr>
        <w:t xml:space="preserve"> erheben; ausgenommen </w:t>
      </w:r>
      <w:proofErr w:type="gramStart"/>
      <w:r w:rsidRPr="00A25201">
        <w:rPr>
          <w:rFonts w:asciiTheme="majorHAnsi" w:hAnsiTheme="majorHAnsi" w:cs="Times"/>
          <w:sz w:val="22"/>
          <w:szCs w:val="22"/>
        </w:rPr>
        <w:t>sind</w:t>
      </w:r>
      <w:proofErr w:type="gramEnd"/>
      <w:r w:rsidRPr="00A25201">
        <w:rPr>
          <w:rFonts w:asciiTheme="majorHAnsi" w:hAnsiTheme="majorHAnsi" w:cs="Times"/>
          <w:sz w:val="22"/>
          <w:szCs w:val="22"/>
        </w:rPr>
        <w:t xml:space="preserve"> die Fälle, in denen er sich zur Vorleistung verpflichtet hat (§ 320 BGB, </w:t>
      </w:r>
      <w:hyperlink r:id="rId16" w:history="1">
        <w:r w:rsidRPr="00A25201">
          <w:rPr>
            <w:rFonts w:asciiTheme="majorHAnsi" w:hAnsiTheme="majorHAnsi" w:cs="Times"/>
            <w:sz w:val="22"/>
            <w:szCs w:val="22"/>
          </w:rPr>
          <w:t>Zurückbehaltungsrecht</w:t>
        </w:r>
      </w:hyperlink>
      <w:r w:rsidRPr="00A25201">
        <w:rPr>
          <w:rFonts w:asciiTheme="majorHAnsi" w:hAnsiTheme="majorHAnsi" w:cs="Times"/>
          <w:sz w:val="22"/>
          <w:szCs w:val="22"/>
        </w:rPr>
        <w:t>).</w:t>
      </w:r>
    </w:p>
    <w:p w14:paraId="3492E31A" w14:textId="77777777" w:rsidR="009D71C0" w:rsidRPr="00A25201" w:rsidRDefault="009D71C0" w:rsidP="009D71C0">
      <w:pPr>
        <w:pStyle w:val="ListParagraph"/>
        <w:rPr>
          <w:rFonts w:asciiTheme="majorHAnsi" w:hAnsiTheme="majorHAnsi"/>
          <w:sz w:val="22"/>
          <w:szCs w:val="22"/>
        </w:rPr>
      </w:pPr>
    </w:p>
    <w:p w14:paraId="4DEAAAAF" w14:textId="566A6715" w:rsidR="006D730F" w:rsidRPr="00A25201" w:rsidRDefault="009D71C0" w:rsidP="006D730F">
      <w:pPr>
        <w:pStyle w:val="ListParagraph"/>
        <w:numPr>
          <w:ilvl w:val="0"/>
          <w:numId w:val="2"/>
        </w:numPr>
        <w:rPr>
          <w:rFonts w:asciiTheme="majorHAnsi" w:hAnsiTheme="majorHAnsi"/>
          <w:sz w:val="22"/>
          <w:szCs w:val="22"/>
        </w:rPr>
      </w:pPr>
      <w:r w:rsidRPr="00A25201">
        <w:rPr>
          <w:rFonts w:asciiTheme="majorHAnsi" w:hAnsiTheme="majorHAnsi"/>
          <w:b/>
          <w:sz w:val="22"/>
          <w:szCs w:val="22"/>
        </w:rPr>
        <w:t>Kompensation</w:t>
      </w:r>
      <w:r w:rsidR="006D730F" w:rsidRPr="00A25201">
        <w:rPr>
          <w:rFonts w:asciiTheme="majorHAnsi" w:hAnsiTheme="majorHAnsi"/>
          <w:b/>
          <w:sz w:val="22"/>
          <w:szCs w:val="22"/>
        </w:rPr>
        <w:t xml:space="preserve">:  </w:t>
      </w:r>
      <w:r w:rsidR="006D730F" w:rsidRPr="00A25201">
        <w:rPr>
          <w:rFonts w:asciiTheme="majorHAnsi" w:hAnsiTheme="majorHAnsi" w:cs="Times"/>
          <w:sz w:val="22"/>
          <w:szCs w:val="22"/>
        </w:rPr>
        <w:t xml:space="preserve">Hat jemand von einem anderen Geld zu bekommen, dem er selbst Geld schuldet, so wird üblicherweise die Differenz errechnet, so dass derjenige mit dem höheren Schuldbetrag immer noch den nach der Aufrechnung verbleibenden Teil bezahlen muss. Erklärt jemand die Aufrechnung, dann sagt er, »Du schuldest mir den Betrag X, ich Dir den Betrag Y. Ich rechne nunmehr meine Schulden gegen Deine Schulden auf«. Hier beginnen jedoch die Schwierigkeiten, weil zunächst einmal festgestellt werden muss, dass </w:t>
      </w:r>
      <w:hyperlink r:id="rId17" w:history="1">
        <w:r w:rsidR="006D730F" w:rsidRPr="00A25201">
          <w:rPr>
            <w:rFonts w:asciiTheme="majorHAnsi" w:hAnsiTheme="majorHAnsi" w:cs="Times"/>
            <w:sz w:val="22"/>
            <w:szCs w:val="22"/>
          </w:rPr>
          <w:t>Gläubiger</w:t>
        </w:r>
      </w:hyperlink>
      <w:r w:rsidR="006D730F" w:rsidRPr="00A25201">
        <w:rPr>
          <w:rFonts w:asciiTheme="majorHAnsi" w:hAnsiTheme="majorHAnsi" w:cs="Times"/>
          <w:sz w:val="22"/>
          <w:szCs w:val="22"/>
        </w:rPr>
        <w:t xml:space="preserve"> und </w:t>
      </w:r>
      <w:hyperlink r:id="rId18" w:history="1">
        <w:r w:rsidR="006D730F" w:rsidRPr="00A25201">
          <w:rPr>
            <w:rFonts w:asciiTheme="majorHAnsi" w:hAnsiTheme="majorHAnsi" w:cs="Times"/>
            <w:sz w:val="22"/>
            <w:szCs w:val="22"/>
          </w:rPr>
          <w:t>Schuldner</w:t>
        </w:r>
      </w:hyperlink>
      <w:r w:rsidR="006D730F" w:rsidRPr="00A25201">
        <w:rPr>
          <w:rFonts w:asciiTheme="majorHAnsi" w:hAnsiTheme="majorHAnsi" w:cs="Times"/>
          <w:sz w:val="22"/>
          <w:szCs w:val="22"/>
        </w:rPr>
        <w:t xml:space="preserve"> der einen Forderung auch </w:t>
      </w:r>
      <w:hyperlink r:id="rId19" w:history="1">
        <w:r w:rsidR="006D730F" w:rsidRPr="00A25201">
          <w:rPr>
            <w:rFonts w:asciiTheme="majorHAnsi" w:hAnsiTheme="majorHAnsi" w:cs="Times"/>
            <w:sz w:val="22"/>
            <w:szCs w:val="22"/>
          </w:rPr>
          <w:t>Schuldner</w:t>
        </w:r>
      </w:hyperlink>
      <w:r w:rsidR="006D730F" w:rsidRPr="00A25201">
        <w:rPr>
          <w:rFonts w:asciiTheme="majorHAnsi" w:hAnsiTheme="majorHAnsi" w:cs="Times"/>
          <w:sz w:val="22"/>
          <w:szCs w:val="22"/>
        </w:rPr>
        <w:t xml:space="preserve"> und </w:t>
      </w:r>
      <w:hyperlink r:id="rId20" w:history="1">
        <w:r w:rsidR="006D730F" w:rsidRPr="00A25201">
          <w:rPr>
            <w:rFonts w:asciiTheme="majorHAnsi" w:hAnsiTheme="majorHAnsi" w:cs="Times"/>
            <w:sz w:val="22"/>
            <w:szCs w:val="22"/>
          </w:rPr>
          <w:t>Gläubiger</w:t>
        </w:r>
      </w:hyperlink>
      <w:r w:rsidR="006D730F" w:rsidRPr="00A25201">
        <w:rPr>
          <w:rFonts w:asciiTheme="majorHAnsi" w:hAnsiTheme="majorHAnsi" w:cs="Times"/>
          <w:sz w:val="22"/>
          <w:szCs w:val="22"/>
        </w:rPr>
        <w:t xml:space="preserve"> der </w:t>
      </w:r>
      <w:hyperlink r:id="rId21" w:history="1">
        <w:r w:rsidR="006D730F" w:rsidRPr="00A25201">
          <w:rPr>
            <w:rFonts w:asciiTheme="majorHAnsi" w:hAnsiTheme="majorHAnsi" w:cs="Times"/>
            <w:sz w:val="22"/>
            <w:szCs w:val="22"/>
          </w:rPr>
          <w:t>Gegenforderung</w:t>
        </w:r>
      </w:hyperlink>
      <w:r w:rsidR="006D730F" w:rsidRPr="00A25201">
        <w:rPr>
          <w:rFonts w:asciiTheme="majorHAnsi" w:hAnsiTheme="majorHAnsi" w:cs="Times"/>
          <w:sz w:val="22"/>
          <w:szCs w:val="22"/>
        </w:rPr>
        <w:t xml:space="preserve"> sein müssen. Handelt es sich nur um gegenseitige </w:t>
      </w:r>
      <w:hyperlink r:id="rId22" w:history="1">
        <w:r w:rsidR="006D730F" w:rsidRPr="00A25201">
          <w:rPr>
            <w:rFonts w:asciiTheme="majorHAnsi" w:hAnsiTheme="majorHAnsi" w:cs="Times"/>
            <w:sz w:val="22"/>
            <w:szCs w:val="22"/>
          </w:rPr>
          <w:t>Geldforderung</w:t>
        </w:r>
      </w:hyperlink>
      <w:r w:rsidR="006D730F" w:rsidRPr="00A25201">
        <w:rPr>
          <w:rFonts w:asciiTheme="majorHAnsi" w:hAnsiTheme="majorHAnsi" w:cs="Times"/>
          <w:sz w:val="22"/>
          <w:szCs w:val="22"/>
        </w:rPr>
        <w:t xml:space="preserve">en, so </w:t>
      </w:r>
      <w:proofErr w:type="gramStart"/>
      <w:r w:rsidR="006D730F" w:rsidRPr="00A25201">
        <w:rPr>
          <w:rFonts w:asciiTheme="majorHAnsi" w:hAnsiTheme="majorHAnsi" w:cs="Times"/>
          <w:sz w:val="22"/>
          <w:szCs w:val="22"/>
        </w:rPr>
        <w:t>ist</w:t>
      </w:r>
      <w:proofErr w:type="gramEnd"/>
      <w:r w:rsidR="006D730F" w:rsidRPr="00A25201">
        <w:rPr>
          <w:rFonts w:asciiTheme="majorHAnsi" w:hAnsiTheme="majorHAnsi" w:cs="Times"/>
          <w:sz w:val="22"/>
          <w:szCs w:val="22"/>
        </w:rPr>
        <w:t xml:space="preserve"> auch die sogenannte </w:t>
      </w:r>
      <w:hyperlink r:id="rId23" w:history="1">
        <w:r w:rsidR="006D730F" w:rsidRPr="00A25201">
          <w:rPr>
            <w:rFonts w:asciiTheme="majorHAnsi" w:hAnsiTheme="majorHAnsi" w:cs="Times"/>
            <w:sz w:val="22"/>
            <w:szCs w:val="22"/>
          </w:rPr>
          <w:t>Gleichartigkeit</w:t>
        </w:r>
      </w:hyperlink>
      <w:r w:rsidR="006D730F" w:rsidRPr="00A25201">
        <w:rPr>
          <w:rFonts w:asciiTheme="majorHAnsi" w:hAnsiTheme="majorHAnsi" w:cs="Times"/>
          <w:sz w:val="22"/>
          <w:szCs w:val="22"/>
        </w:rPr>
        <w:t xml:space="preserve"> gegeben. Besondere Überlegungen zur Aufrechnung </w:t>
      </w:r>
      <w:proofErr w:type="gramStart"/>
      <w:r w:rsidR="006D730F" w:rsidRPr="00A25201">
        <w:rPr>
          <w:rFonts w:asciiTheme="majorHAnsi" w:hAnsiTheme="majorHAnsi" w:cs="Times"/>
          <w:sz w:val="22"/>
          <w:szCs w:val="22"/>
        </w:rPr>
        <w:t>sind</w:t>
      </w:r>
      <w:proofErr w:type="gramEnd"/>
      <w:r w:rsidR="006D730F" w:rsidRPr="00A25201">
        <w:rPr>
          <w:rFonts w:asciiTheme="majorHAnsi" w:hAnsiTheme="majorHAnsi" w:cs="Times"/>
          <w:sz w:val="22"/>
          <w:szCs w:val="22"/>
        </w:rPr>
        <w:t xml:space="preserve"> im </w:t>
      </w:r>
      <w:hyperlink r:id="rId24" w:history="1">
        <w:r w:rsidR="006D730F" w:rsidRPr="00A25201">
          <w:rPr>
            <w:rFonts w:asciiTheme="majorHAnsi" w:hAnsiTheme="majorHAnsi" w:cs="Times"/>
            <w:sz w:val="22"/>
            <w:szCs w:val="22"/>
          </w:rPr>
          <w:t>Mietrecht</w:t>
        </w:r>
      </w:hyperlink>
      <w:r w:rsidR="006D730F" w:rsidRPr="00A25201">
        <w:rPr>
          <w:rFonts w:asciiTheme="majorHAnsi" w:hAnsiTheme="majorHAnsi" w:cs="Times"/>
          <w:sz w:val="22"/>
          <w:szCs w:val="22"/>
        </w:rPr>
        <w:t xml:space="preserve"> anzustellen. Der Mieter kann nämlich nur dann aufrechnen - also z. B. feststellen, er zahle seine Miete für einige Monate nicht, weil z. B. die Heizung nicht funktioniert und er in der kalten Wohnung sitzt -, wenn er die </w:t>
      </w:r>
      <w:hyperlink r:id="rId25" w:history="1">
        <w:r w:rsidR="006D730F" w:rsidRPr="00A25201">
          <w:rPr>
            <w:rFonts w:asciiTheme="majorHAnsi" w:hAnsiTheme="majorHAnsi" w:cs="Times"/>
            <w:sz w:val="22"/>
            <w:szCs w:val="22"/>
          </w:rPr>
          <w:t>Absicht</w:t>
        </w:r>
      </w:hyperlink>
      <w:r w:rsidR="006D730F" w:rsidRPr="00A25201">
        <w:rPr>
          <w:rFonts w:asciiTheme="majorHAnsi" w:hAnsiTheme="majorHAnsi" w:cs="Times"/>
          <w:sz w:val="22"/>
          <w:szCs w:val="22"/>
        </w:rPr>
        <w:t xml:space="preserve"> der Aufrechnung dem Vermieter wenigstens 1 Monat vor der nächsten </w:t>
      </w:r>
      <w:hyperlink r:id="rId26" w:history="1">
        <w:r w:rsidR="006D730F" w:rsidRPr="00A25201">
          <w:rPr>
            <w:rFonts w:asciiTheme="majorHAnsi" w:hAnsiTheme="majorHAnsi" w:cs="Times"/>
            <w:sz w:val="22"/>
            <w:szCs w:val="22"/>
          </w:rPr>
          <w:t>Fälligkeit</w:t>
        </w:r>
      </w:hyperlink>
      <w:r w:rsidR="006D730F" w:rsidRPr="00A25201">
        <w:rPr>
          <w:rFonts w:asciiTheme="majorHAnsi" w:hAnsiTheme="majorHAnsi" w:cs="Times"/>
          <w:sz w:val="22"/>
          <w:szCs w:val="22"/>
        </w:rPr>
        <w:t xml:space="preserve"> des </w:t>
      </w:r>
      <w:hyperlink r:id="rId27" w:history="1">
        <w:r w:rsidR="006D730F" w:rsidRPr="00A25201">
          <w:rPr>
            <w:rFonts w:asciiTheme="majorHAnsi" w:hAnsiTheme="majorHAnsi" w:cs="Times"/>
            <w:sz w:val="22"/>
            <w:szCs w:val="22"/>
          </w:rPr>
          <w:t>Mietzins</w:t>
        </w:r>
      </w:hyperlink>
      <w:r w:rsidR="006D730F" w:rsidRPr="00A25201">
        <w:rPr>
          <w:rFonts w:asciiTheme="majorHAnsi" w:hAnsiTheme="majorHAnsi" w:cs="Times"/>
          <w:sz w:val="22"/>
          <w:szCs w:val="22"/>
        </w:rPr>
        <w:t>es schriftlich anzeigt. In dieser Anzeige muss der Grund der Aufrechnung und die Höhe enthalten sein. Damit soll der Vermieter angehalten werden, die Mängel möglichst rasch zu beseitigen.</w:t>
      </w:r>
    </w:p>
    <w:p w14:paraId="5A7FDA96" w14:textId="188A7C8F" w:rsidR="005E0096" w:rsidRPr="00A25201" w:rsidRDefault="006D730F" w:rsidP="005D5408">
      <w:pPr>
        <w:pStyle w:val="ListParagraph"/>
        <w:rPr>
          <w:rFonts w:asciiTheme="majorHAnsi" w:hAnsiTheme="majorHAnsi" w:cs="Times"/>
          <w:sz w:val="36"/>
          <w:szCs w:val="36"/>
        </w:rPr>
      </w:pPr>
      <w:r w:rsidRPr="00A25201">
        <w:rPr>
          <w:rFonts w:asciiTheme="majorHAnsi" w:hAnsiTheme="majorHAnsi" w:cs="Times"/>
          <w:sz w:val="22"/>
          <w:szCs w:val="22"/>
        </w:rPr>
        <w:t xml:space="preserve">Auch im Bereich des </w:t>
      </w:r>
      <w:hyperlink r:id="rId28" w:history="1">
        <w:r w:rsidRPr="00A25201">
          <w:rPr>
            <w:rFonts w:asciiTheme="majorHAnsi" w:hAnsiTheme="majorHAnsi" w:cs="Times"/>
            <w:sz w:val="22"/>
            <w:szCs w:val="22"/>
          </w:rPr>
          <w:t>Arbeitsrecht</w:t>
        </w:r>
      </w:hyperlink>
      <w:r w:rsidRPr="00A25201">
        <w:rPr>
          <w:rFonts w:asciiTheme="majorHAnsi" w:hAnsiTheme="majorHAnsi" w:cs="Times"/>
          <w:sz w:val="22"/>
          <w:szCs w:val="22"/>
        </w:rPr>
        <w:t xml:space="preserve">s </w:t>
      </w:r>
      <w:proofErr w:type="gramStart"/>
      <w:r w:rsidRPr="00A25201">
        <w:rPr>
          <w:rFonts w:asciiTheme="majorHAnsi" w:hAnsiTheme="majorHAnsi" w:cs="Times"/>
          <w:sz w:val="22"/>
          <w:szCs w:val="22"/>
        </w:rPr>
        <w:t>ist</w:t>
      </w:r>
      <w:proofErr w:type="gramEnd"/>
      <w:r w:rsidRPr="00A25201">
        <w:rPr>
          <w:rFonts w:asciiTheme="majorHAnsi" w:hAnsiTheme="majorHAnsi" w:cs="Times"/>
          <w:sz w:val="22"/>
          <w:szCs w:val="22"/>
        </w:rPr>
        <w:t xml:space="preserve"> die Aufrechnung möglich. Hat ein </w:t>
      </w:r>
      <w:hyperlink r:id="rId29" w:history="1">
        <w:r w:rsidRPr="00A25201">
          <w:rPr>
            <w:rFonts w:asciiTheme="majorHAnsi" w:hAnsiTheme="majorHAnsi" w:cs="Times"/>
            <w:sz w:val="22"/>
            <w:szCs w:val="22"/>
          </w:rPr>
          <w:t>Arbeitgeber</w:t>
        </w:r>
      </w:hyperlink>
      <w:r w:rsidRPr="00A25201">
        <w:rPr>
          <w:rFonts w:asciiTheme="majorHAnsi" w:hAnsiTheme="majorHAnsi" w:cs="Times"/>
          <w:sz w:val="22"/>
          <w:szCs w:val="22"/>
        </w:rPr>
        <w:t xml:space="preserve"> gegen seinen </w:t>
      </w:r>
      <w:hyperlink r:id="rId30" w:history="1">
        <w:r w:rsidRPr="00A25201">
          <w:rPr>
            <w:rFonts w:asciiTheme="majorHAnsi" w:hAnsiTheme="majorHAnsi" w:cs="Times"/>
            <w:sz w:val="22"/>
            <w:szCs w:val="22"/>
          </w:rPr>
          <w:t>Arbeitnehmer</w:t>
        </w:r>
      </w:hyperlink>
      <w:r w:rsidRPr="00A25201">
        <w:rPr>
          <w:rFonts w:asciiTheme="majorHAnsi" w:hAnsiTheme="majorHAnsi" w:cs="Times"/>
          <w:sz w:val="22"/>
          <w:szCs w:val="22"/>
        </w:rPr>
        <w:t xml:space="preserve"> Forderungen, so kann er mit der Nettolohnforderung des </w:t>
      </w:r>
      <w:hyperlink r:id="rId31" w:history="1">
        <w:r w:rsidRPr="00A25201">
          <w:rPr>
            <w:rFonts w:asciiTheme="majorHAnsi" w:hAnsiTheme="majorHAnsi" w:cs="Times"/>
            <w:sz w:val="22"/>
            <w:szCs w:val="22"/>
          </w:rPr>
          <w:t>Arbeitnehmer</w:t>
        </w:r>
      </w:hyperlink>
      <w:r w:rsidRPr="00A25201">
        <w:rPr>
          <w:rFonts w:asciiTheme="majorHAnsi" w:hAnsiTheme="majorHAnsi" w:cs="Times"/>
          <w:sz w:val="22"/>
          <w:szCs w:val="22"/>
        </w:rPr>
        <w:t xml:space="preserve">s aufrechnen. Allerdings kann er nicht den gesamten Lohnbetrag einbehalten. Er muss dem </w:t>
      </w:r>
      <w:hyperlink r:id="rId32" w:history="1">
        <w:r w:rsidRPr="00A25201">
          <w:rPr>
            <w:rFonts w:asciiTheme="majorHAnsi" w:hAnsiTheme="majorHAnsi" w:cs="Times"/>
            <w:sz w:val="22"/>
            <w:szCs w:val="22"/>
          </w:rPr>
          <w:t>Arbeitnehmer</w:t>
        </w:r>
      </w:hyperlink>
      <w:r w:rsidRPr="00A25201">
        <w:rPr>
          <w:rFonts w:asciiTheme="majorHAnsi" w:hAnsiTheme="majorHAnsi" w:cs="Times"/>
          <w:sz w:val="22"/>
          <w:szCs w:val="22"/>
        </w:rPr>
        <w:t xml:space="preserve"> so viel überlassen, wie das der sogenannten Pfändungsfreigrenze entspricht.</w:t>
      </w:r>
      <w:r w:rsidRPr="00A25201">
        <w:rPr>
          <w:rFonts w:asciiTheme="majorHAnsi" w:hAnsiTheme="majorHAnsi" w:cs="Times"/>
          <w:sz w:val="36"/>
          <w:szCs w:val="36"/>
        </w:rPr>
        <w:t xml:space="preserve"> </w:t>
      </w:r>
      <w:proofErr w:type="gramStart"/>
      <w:r w:rsidRPr="00A25201">
        <w:rPr>
          <w:rFonts w:asciiTheme="majorHAnsi" w:hAnsiTheme="majorHAnsi" w:cs="Times"/>
          <w:sz w:val="22"/>
          <w:szCs w:val="22"/>
        </w:rPr>
        <w:t>Wenn zwei Personen jeweils einander Geld schulden, wäre es unpraktisch, wenn zunächst der eine dem anderen und dann dieser wieder dem ersten etwas zahlte.</w:t>
      </w:r>
      <w:proofErr w:type="gramEnd"/>
      <w:r w:rsidRPr="00A25201">
        <w:rPr>
          <w:rFonts w:asciiTheme="majorHAnsi" w:hAnsiTheme="majorHAnsi" w:cs="Times"/>
          <w:sz w:val="22"/>
          <w:szCs w:val="22"/>
        </w:rPr>
        <w:t xml:space="preserve"> So genügt es, wenn einer dem anderen gegenüber die Aufrechnung erklärt, wodurch beide Forderungen erlöschen (§§387-396 BGB). </w:t>
      </w:r>
      <w:proofErr w:type="gramStart"/>
      <w:r w:rsidRPr="00A25201">
        <w:rPr>
          <w:rFonts w:asciiTheme="majorHAnsi" w:hAnsiTheme="majorHAnsi" w:cs="Times"/>
          <w:sz w:val="22"/>
          <w:szCs w:val="22"/>
        </w:rPr>
        <w:t>Gegenüber unpfändbaren Forderungen und Forderungen aus vorsätzlicher unerlaubter Handlung darf allerdings nicht aufgerechnet werden.</w:t>
      </w:r>
      <w:proofErr w:type="gramEnd"/>
      <w:r w:rsidR="009D71C0" w:rsidRPr="00A25201">
        <w:rPr>
          <w:rFonts w:asciiTheme="majorHAnsi" w:hAnsiTheme="majorHAnsi" w:cs="Times"/>
          <w:sz w:val="36"/>
          <w:szCs w:val="36"/>
        </w:rPr>
        <w:t xml:space="preserve"> </w:t>
      </w:r>
    </w:p>
    <w:p w14:paraId="13D948A0" w14:textId="77777777" w:rsidR="005D5408" w:rsidRPr="00A25201" w:rsidRDefault="005D5408" w:rsidP="005D5408">
      <w:pPr>
        <w:pStyle w:val="ListParagraph"/>
        <w:rPr>
          <w:rFonts w:asciiTheme="majorHAnsi" w:hAnsiTheme="majorHAnsi" w:cs="Times"/>
          <w:sz w:val="22"/>
          <w:szCs w:val="22"/>
        </w:rPr>
      </w:pPr>
    </w:p>
    <w:p w14:paraId="2F2C425E" w14:textId="26B110E7" w:rsidR="005D5408" w:rsidRPr="00A25201" w:rsidRDefault="005E0096" w:rsidP="005D5408">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 xml:space="preserve">Zurückbehaltungsrecht: </w:t>
      </w:r>
      <w:r w:rsidRPr="00A25201">
        <w:rPr>
          <w:rFonts w:asciiTheme="majorHAnsi" w:hAnsiTheme="majorHAnsi" w:cs="Times"/>
          <w:sz w:val="22"/>
          <w:szCs w:val="22"/>
        </w:rPr>
        <w:t xml:space="preserve">Im Rahmen eines Schuldverhältnisses hat der </w:t>
      </w:r>
      <w:hyperlink r:id="rId33" w:history="1">
        <w:r w:rsidRPr="00A25201">
          <w:rPr>
            <w:rFonts w:asciiTheme="majorHAnsi" w:hAnsiTheme="majorHAnsi" w:cs="Times"/>
            <w:sz w:val="22"/>
            <w:szCs w:val="22"/>
          </w:rPr>
          <w:t>Schuldner</w:t>
        </w:r>
      </w:hyperlink>
      <w:r w:rsidRPr="00A25201">
        <w:rPr>
          <w:rFonts w:asciiTheme="majorHAnsi" w:hAnsiTheme="majorHAnsi" w:cs="Times"/>
          <w:sz w:val="22"/>
          <w:szCs w:val="22"/>
        </w:rPr>
        <w:t xml:space="preserve"> das </w:t>
      </w:r>
      <w:r w:rsidRPr="00A25201">
        <w:rPr>
          <w:rFonts w:asciiTheme="majorHAnsi" w:hAnsiTheme="majorHAnsi" w:cs="Times"/>
          <w:sz w:val="22"/>
          <w:szCs w:val="22"/>
        </w:rPr>
        <w:lastRenderedPageBreak/>
        <w:t xml:space="preserve">Recht, eine Leistung zu verweigern, bis der </w:t>
      </w:r>
      <w:hyperlink r:id="rId34" w:history="1">
        <w:r w:rsidRPr="00A25201">
          <w:rPr>
            <w:rFonts w:asciiTheme="majorHAnsi" w:hAnsiTheme="majorHAnsi" w:cs="Times"/>
            <w:sz w:val="22"/>
            <w:szCs w:val="22"/>
          </w:rPr>
          <w:t>Gläubiger</w:t>
        </w:r>
      </w:hyperlink>
      <w:r w:rsidRPr="00A25201">
        <w:rPr>
          <w:rFonts w:asciiTheme="majorHAnsi" w:hAnsiTheme="majorHAnsi" w:cs="Times"/>
          <w:sz w:val="22"/>
          <w:szCs w:val="22"/>
        </w:rPr>
        <w:t xml:space="preserve"> seine </w:t>
      </w:r>
      <w:hyperlink r:id="rId35" w:history="1">
        <w:r w:rsidRPr="00A25201">
          <w:rPr>
            <w:rFonts w:asciiTheme="majorHAnsi" w:hAnsiTheme="majorHAnsi" w:cs="Times"/>
            <w:sz w:val="22"/>
            <w:szCs w:val="22"/>
          </w:rPr>
          <w:t>Gegenleistung</w:t>
        </w:r>
      </w:hyperlink>
      <w:r w:rsidRPr="00A25201">
        <w:rPr>
          <w:rFonts w:asciiTheme="majorHAnsi" w:hAnsiTheme="majorHAnsi" w:cs="Times"/>
          <w:sz w:val="22"/>
          <w:szCs w:val="22"/>
        </w:rPr>
        <w:t xml:space="preserve"> erbringt. Dafür </w:t>
      </w:r>
      <w:proofErr w:type="gramStart"/>
      <w:r w:rsidRPr="00A25201">
        <w:rPr>
          <w:rFonts w:asciiTheme="majorHAnsi" w:hAnsiTheme="majorHAnsi" w:cs="Times"/>
          <w:sz w:val="22"/>
          <w:szCs w:val="22"/>
        </w:rPr>
        <w:t>sind</w:t>
      </w:r>
      <w:proofErr w:type="gramEnd"/>
      <w:r w:rsidRPr="00A25201">
        <w:rPr>
          <w:rFonts w:asciiTheme="majorHAnsi" w:hAnsiTheme="majorHAnsi" w:cs="Times"/>
          <w:sz w:val="22"/>
          <w:szCs w:val="22"/>
        </w:rPr>
        <w:t xml:space="preserve"> jedoch drei Voraussetzungen erforderlich: Anspruch und Gegenanspruch müssen auf </w:t>
      </w:r>
      <w:hyperlink r:id="rId36" w:history="1">
        <w:r w:rsidRPr="00A25201">
          <w:rPr>
            <w:rFonts w:asciiTheme="majorHAnsi" w:hAnsiTheme="majorHAnsi" w:cs="Times"/>
            <w:sz w:val="22"/>
            <w:szCs w:val="22"/>
          </w:rPr>
          <w:t>Gegenseitigkeit</w:t>
        </w:r>
      </w:hyperlink>
      <w:r w:rsidRPr="00A25201">
        <w:rPr>
          <w:rFonts w:asciiTheme="majorHAnsi" w:hAnsiTheme="majorHAnsi" w:cs="Times"/>
          <w:sz w:val="22"/>
          <w:szCs w:val="22"/>
        </w:rPr>
        <w:t xml:space="preserve"> beruhen, d. h., der </w:t>
      </w:r>
      <w:hyperlink r:id="rId37" w:history="1">
        <w:r w:rsidRPr="00A25201">
          <w:rPr>
            <w:rFonts w:asciiTheme="majorHAnsi" w:hAnsiTheme="majorHAnsi" w:cs="Times"/>
            <w:sz w:val="22"/>
            <w:szCs w:val="22"/>
          </w:rPr>
          <w:t>Gläubiger</w:t>
        </w:r>
      </w:hyperlink>
      <w:r w:rsidRPr="00A25201">
        <w:rPr>
          <w:rFonts w:asciiTheme="majorHAnsi" w:hAnsiTheme="majorHAnsi" w:cs="Times"/>
          <w:sz w:val="22"/>
          <w:szCs w:val="22"/>
        </w:rPr>
        <w:t xml:space="preserve"> des einen Anspruchs muss </w:t>
      </w:r>
      <w:hyperlink r:id="rId38" w:history="1">
        <w:r w:rsidRPr="00A25201">
          <w:rPr>
            <w:rFonts w:asciiTheme="majorHAnsi" w:hAnsiTheme="majorHAnsi" w:cs="Times"/>
            <w:sz w:val="22"/>
            <w:szCs w:val="22"/>
          </w:rPr>
          <w:t>Schuldner</w:t>
        </w:r>
      </w:hyperlink>
      <w:r w:rsidRPr="00A25201">
        <w:rPr>
          <w:rFonts w:asciiTheme="majorHAnsi" w:hAnsiTheme="majorHAnsi" w:cs="Times"/>
          <w:sz w:val="22"/>
          <w:szCs w:val="22"/>
        </w:rPr>
        <w:t xml:space="preserve"> des anderen Anspruchs sein. Der Gegenanspruch des </w:t>
      </w:r>
      <w:hyperlink r:id="rId39" w:history="1">
        <w:r w:rsidRPr="00A25201">
          <w:rPr>
            <w:rFonts w:asciiTheme="majorHAnsi" w:hAnsiTheme="majorHAnsi" w:cs="Times"/>
            <w:sz w:val="22"/>
            <w:szCs w:val="22"/>
          </w:rPr>
          <w:t>Schuldner</w:t>
        </w:r>
      </w:hyperlink>
      <w:r w:rsidRPr="00A25201">
        <w:rPr>
          <w:rFonts w:asciiTheme="majorHAnsi" w:hAnsiTheme="majorHAnsi" w:cs="Times"/>
          <w:sz w:val="22"/>
          <w:szCs w:val="22"/>
        </w:rPr>
        <w:t xml:space="preserve">s muss fällig sein. Zwischen den Ansprüchen muss ein wirtschaftlicher Zusammenhang bestehen. Beispielsweise kann der Besteller einer Einbauküche einen Teil des </w:t>
      </w:r>
      <w:hyperlink r:id="rId40" w:history="1">
        <w:r w:rsidRPr="00A25201">
          <w:rPr>
            <w:rFonts w:asciiTheme="majorHAnsi" w:hAnsiTheme="majorHAnsi" w:cs="Times"/>
            <w:sz w:val="22"/>
            <w:szCs w:val="22"/>
          </w:rPr>
          <w:t>Kaufpreis</w:t>
        </w:r>
      </w:hyperlink>
      <w:r w:rsidRPr="00A25201">
        <w:rPr>
          <w:rFonts w:asciiTheme="majorHAnsi" w:hAnsiTheme="majorHAnsi" w:cs="Times"/>
          <w:sz w:val="22"/>
          <w:szCs w:val="22"/>
        </w:rPr>
        <w:t xml:space="preserve">es zurückhalten, wenn der Lieferant die Schränke mangelhaft angebracht hat. Der Kunde besitzt dadurch also ein wirksames Mittel, um sich gegen schlampiges Arbeiten zur Wehr zu setzen. Seine Interessen werden außerdem dadurch geschützt, dass das Zurückbehaltungsrecht nur durch Gesetz </w:t>
      </w:r>
      <w:proofErr w:type="gramStart"/>
      <w:r w:rsidRPr="00A25201">
        <w:rPr>
          <w:rFonts w:asciiTheme="majorHAnsi" w:hAnsiTheme="majorHAnsi" w:cs="Times"/>
          <w:sz w:val="22"/>
          <w:szCs w:val="22"/>
        </w:rPr>
        <w:t>oder</w:t>
      </w:r>
      <w:proofErr w:type="gramEnd"/>
      <w:r w:rsidRPr="00A25201">
        <w:rPr>
          <w:rFonts w:asciiTheme="majorHAnsi" w:hAnsiTheme="majorHAnsi" w:cs="Times"/>
          <w:sz w:val="22"/>
          <w:szCs w:val="22"/>
        </w:rPr>
        <w:t xml:space="preserve"> Vertrag, nicht aber durch </w:t>
      </w:r>
      <w:hyperlink r:id="rId41" w:history="1">
        <w:r w:rsidRPr="00A25201">
          <w:rPr>
            <w:rFonts w:asciiTheme="majorHAnsi" w:hAnsiTheme="majorHAnsi" w:cs="Times"/>
            <w:sz w:val="22"/>
            <w:szCs w:val="22"/>
          </w:rPr>
          <w:t>allgemeine Geschäftsbedingungen</w:t>
        </w:r>
      </w:hyperlink>
      <w:r w:rsidRPr="00A25201">
        <w:rPr>
          <w:rFonts w:asciiTheme="majorHAnsi" w:hAnsiTheme="majorHAnsi" w:cs="Times"/>
          <w:sz w:val="22"/>
          <w:szCs w:val="22"/>
        </w:rPr>
        <w:t xml:space="preserve"> eines </w:t>
      </w:r>
      <w:hyperlink r:id="rId42" w:history="1">
        <w:r w:rsidRPr="00A25201">
          <w:rPr>
            <w:rFonts w:asciiTheme="majorHAnsi" w:hAnsiTheme="majorHAnsi" w:cs="Times"/>
            <w:sz w:val="22"/>
            <w:szCs w:val="22"/>
          </w:rPr>
          <w:t>Unternehmen</w:t>
        </w:r>
      </w:hyperlink>
      <w:r w:rsidRPr="00A25201">
        <w:rPr>
          <w:rFonts w:asciiTheme="majorHAnsi" w:hAnsiTheme="majorHAnsi" w:cs="Times"/>
          <w:sz w:val="22"/>
          <w:szCs w:val="22"/>
        </w:rPr>
        <w:t xml:space="preserve">s ausgeschlossen werden darf. Es kommt aber lediglich zur Geltung, wenn sich der </w:t>
      </w:r>
      <w:hyperlink r:id="rId43" w:history="1">
        <w:r w:rsidRPr="00A25201">
          <w:rPr>
            <w:rFonts w:asciiTheme="majorHAnsi" w:hAnsiTheme="majorHAnsi" w:cs="Times"/>
            <w:sz w:val="22"/>
            <w:szCs w:val="22"/>
          </w:rPr>
          <w:t>Schuldner</w:t>
        </w:r>
      </w:hyperlink>
      <w:r w:rsidRPr="00A25201">
        <w:rPr>
          <w:rFonts w:asciiTheme="majorHAnsi" w:hAnsiTheme="majorHAnsi" w:cs="Times"/>
          <w:sz w:val="22"/>
          <w:szCs w:val="22"/>
        </w:rPr>
        <w:t xml:space="preserve"> durch </w:t>
      </w:r>
      <w:hyperlink r:id="rId44" w:history="1">
        <w:r w:rsidRPr="00A25201">
          <w:rPr>
            <w:rFonts w:asciiTheme="majorHAnsi" w:hAnsiTheme="majorHAnsi" w:cs="Times"/>
            <w:sz w:val="22"/>
            <w:szCs w:val="22"/>
          </w:rPr>
          <w:t>Einrede</w:t>
        </w:r>
      </w:hyperlink>
      <w:r w:rsidRPr="00A25201">
        <w:rPr>
          <w:rFonts w:asciiTheme="majorHAnsi" w:hAnsiTheme="majorHAnsi" w:cs="Times"/>
          <w:sz w:val="22"/>
          <w:szCs w:val="22"/>
        </w:rPr>
        <w:t xml:space="preserve"> darauf beruft. §§ 273 f BGB</w:t>
      </w:r>
    </w:p>
    <w:p w14:paraId="3BDFECC1" w14:textId="77777777" w:rsidR="005D5408" w:rsidRPr="00A25201" w:rsidRDefault="005D5408" w:rsidP="005D5408">
      <w:pPr>
        <w:pStyle w:val="ListParagraph"/>
        <w:widowControl w:val="0"/>
        <w:autoSpaceDE w:val="0"/>
        <w:autoSpaceDN w:val="0"/>
        <w:adjustRightInd w:val="0"/>
        <w:jc w:val="both"/>
        <w:rPr>
          <w:rFonts w:asciiTheme="majorHAnsi" w:hAnsiTheme="majorHAnsi" w:cs="Times"/>
          <w:sz w:val="22"/>
          <w:szCs w:val="22"/>
        </w:rPr>
      </w:pPr>
    </w:p>
    <w:p w14:paraId="21BC2EE4" w14:textId="233AD35C" w:rsidR="005D5408" w:rsidRPr="00A25201" w:rsidRDefault="005D5408" w:rsidP="005D5408">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Pfandrecht:</w:t>
      </w:r>
      <w:r w:rsidRPr="00A25201">
        <w:rPr>
          <w:rFonts w:asciiTheme="majorHAnsi" w:hAnsiTheme="majorHAnsi" w:cs="Times"/>
          <w:sz w:val="22"/>
          <w:szCs w:val="22"/>
        </w:rPr>
        <w:t xml:space="preserve"> Bei Pfandrechten handelt es sich immer um Sicherungsrechte. Vertraglich werden kaum noch Pfandrechte begründet, </w:t>
      </w:r>
      <w:proofErr w:type="gramStart"/>
      <w:r w:rsidRPr="00A25201">
        <w:rPr>
          <w:rFonts w:asciiTheme="majorHAnsi" w:hAnsiTheme="majorHAnsi" w:cs="Times"/>
          <w:sz w:val="22"/>
          <w:szCs w:val="22"/>
        </w:rPr>
        <w:t>weil</w:t>
      </w:r>
      <w:proofErr w:type="gramEnd"/>
      <w:r w:rsidRPr="00A25201">
        <w:rPr>
          <w:rFonts w:asciiTheme="majorHAnsi" w:hAnsiTheme="majorHAnsi" w:cs="Times"/>
          <w:sz w:val="22"/>
          <w:szCs w:val="22"/>
        </w:rPr>
        <w:t xml:space="preserve"> sich der Verkäufer von </w:t>
      </w:r>
      <w:hyperlink r:id="rId45" w:history="1">
        <w:r w:rsidRPr="00A25201">
          <w:rPr>
            <w:rFonts w:asciiTheme="majorHAnsi" w:hAnsiTheme="majorHAnsi" w:cs="Times"/>
            <w:sz w:val="22"/>
            <w:szCs w:val="22"/>
          </w:rPr>
          <w:t>Gegenstände</w:t>
        </w:r>
      </w:hyperlink>
      <w:r w:rsidRPr="00A25201">
        <w:rPr>
          <w:rFonts w:asciiTheme="majorHAnsi" w:hAnsiTheme="majorHAnsi" w:cs="Times"/>
          <w:sz w:val="22"/>
          <w:szCs w:val="22"/>
        </w:rPr>
        <w:t xml:space="preserve">n meistens durch Vereinbarung von </w:t>
      </w:r>
      <w:hyperlink r:id="rId46" w:history="1">
        <w:r w:rsidRPr="00A25201">
          <w:rPr>
            <w:rFonts w:asciiTheme="majorHAnsi" w:hAnsiTheme="majorHAnsi" w:cs="Times"/>
            <w:sz w:val="22"/>
            <w:szCs w:val="22"/>
          </w:rPr>
          <w:t>Eigentumsvorbehalt</w:t>
        </w:r>
      </w:hyperlink>
      <w:r w:rsidRPr="00A25201">
        <w:rPr>
          <w:rFonts w:asciiTheme="majorHAnsi" w:hAnsiTheme="majorHAnsi" w:cs="Times"/>
          <w:sz w:val="22"/>
          <w:szCs w:val="22"/>
        </w:rPr>
        <w:t xml:space="preserve">en und ähnlichen </w:t>
      </w:r>
      <w:hyperlink r:id="rId47" w:history="1">
        <w:r w:rsidRPr="00A25201">
          <w:rPr>
            <w:rFonts w:asciiTheme="majorHAnsi" w:hAnsiTheme="majorHAnsi" w:cs="Times"/>
            <w:sz w:val="22"/>
            <w:szCs w:val="22"/>
          </w:rPr>
          <w:t>Rechtsinstitut</w:t>
        </w:r>
      </w:hyperlink>
      <w:r w:rsidRPr="00A25201">
        <w:rPr>
          <w:rFonts w:asciiTheme="majorHAnsi" w:hAnsiTheme="majorHAnsi" w:cs="Times"/>
          <w:sz w:val="22"/>
          <w:szCs w:val="22"/>
        </w:rPr>
        <w:t xml:space="preserve">en absichert. Eine </w:t>
      </w:r>
      <w:hyperlink r:id="rId48" w:history="1">
        <w:r w:rsidRPr="00A25201">
          <w:rPr>
            <w:rFonts w:asciiTheme="majorHAnsi" w:hAnsiTheme="majorHAnsi" w:cs="Times"/>
            <w:sz w:val="22"/>
            <w:szCs w:val="22"/>
          </w:rPr>
          <w:t>besondere Bedeutung</w:t>
        </w:r>
      </w:hyperlink>
      <w:r w:rsidRPr="00A25201">
        <w:rPr>
          <w:rFonts w:asciiTheme="majorHAnsi" w:hAnsiTheme="majorHAnsi" w:cs="Times"/>
          <w:sz w:val="22"/>
          <w:szCs w:val="22"/>
        </w:rPr>
        <w:t xml:space="preserve"> hat das Pfandrecht insoweit, </w:t>
      </w:r>
      <w:proofErr w:type="gramStart"/>
      <w:r w:rsidRPr="00A25201">
        <w:rPr>
          <w:rFonts w:asciiTheme="majorHAnsi" w:hAnsiTheme="majorHAnsi" w:cs="Times"/>
          <w:sz w:val="22"/>
          <w:szCs w:val="22"/>
        </w:rPr>
        <w:t>als</w:t>
      </w:r>
      <w:proofErr w:type="gramEnd"/>
      <w:r w:rsidRPr="00A25201">
        <w:rPr>
          <w:rFonts w:asciiTheme="majorHAnsi" w:hAnsiTheme="majorHAnsi" w:cs="Times"/>
          <w:sz w:val="22"/>
          <w:szCs w:val="22"/>
        </w:rPr>
        <w:t xml:space="preserve"> </w:t>
      </w:r>
      <w:hyperlink r:id="rId49" w:history="1">
        <w:r w:rsidRPr="00A25201">
          <w:rPr>
            <w:rFonts w:asciiTheme="majorHAnsi" w:hAnsiTheme="majorHAnsi" w:cs="Times"/>
            <w:sz w:val="22"/>
            <w:szCs w:val="22"/>
          </w:rPr>
          <w:t>Gerichtsvollzieher</w:t>
        </w:r>
      </w:hyperlink>
      <w:r w:rsidRPr="00A25201">
        <w:rPr>
          <w:rFonts w:asciiTheme="majorHAnsi" w:hAnsiTheme="majorHAnsi" w:cs="Times"/>
          <w:sz w:val="22"/>
          <w:szCs w:val="22"/>
        </w:rPr>
        <w:t xml:space="preserve"> </w:t>
      </w:r>
      <w:hyperlink r:id="rId50" w:history="1">
        <w:r w:rsidRPr="00A25201">
          <w:rPr>
            <w:rFonts w:asciiTheme="majorHAnsi" w:hAnsiTheme="majorHAnsi" w:cs="Times"/>
            <w:sz w:val="22"/>
            <w:szCs w:val="22"/>
          </w:rPr>
          <w:t>Gegenstände</w:t>
        </w:r>
      </w:hyperlink>
      <w:r w:rsidRPr="00A25201">
        <w:rPr>
          <w:rFonts w:asciiTheme="majorHAnsi" w:hAnsiTheme="majorHAnsi" w:cs="Times"/>
          <w:sz w:val="22"/>
          <w:szCs w:val="22"/>
        </w:rPr>
        <w:t xml:space="preserve"> pfänden und dann gegebenenfalls verwerten können. Diese gepfändeten </w:t>
      </w:r>
      <w:hyperlink r:id="rId51" w:history="1">
        <w:r w:rsidRPr="00A25201">
          <w:rPr>
            <w:rFonts w:asciiTheme="majorHAnsi" w:hAnsiTheme="majorHAnsi" w:cs="Times"/>
            <w:sz w:val="22"/>
            <w:szCs w:val="22"/>
          </w:rPr>
          <w:t>Gegenstände</w:t>
        </w:r>
      </w:hyperlink>
      <w:r w:rsidRPr="00A25201">
        <w:rPr>
          <w:rFonts w:asciiTheme="majorHAnsi" w:hAnsiTheme="majorHAnsi" w:cs="Times"/>
          <w:sz w:val="22"/>
          <w:szCs w:val="22"/>
        </w:rPr>
        <w:t xml:space="preserve"> werden üblicherweise im Rahmen öffentlicher </w:t>
      </w:r>
      <w:hyperlink r:id="rId52" w:history="1">
        <w:r w:rsidRPr="00A25201">
          <w:rPr>
            <w:rFonts w:asciiTheme="majorHAnsi" w:hAnsiTheme="majorHAnsi" w:cs="Times"/>
            <w:sz w:val="22"/>
            <w:szCs w:val="22"/>
          </w:rPr>
          <w:t>Versteigerung</w:t>
        </w:r>
      </w:hyperlink>
      <w:r w:rsidRPr="00A25201">
        <w:rPr>
          <w:rFonts w:asciiTheme="majorHAnsi" w:hAnsiTheme="majorHAnsi" w:cs="Times"/>
          <w:sz w:val="22"/>
          <w:szCs w:val="22"/>
        </w:rPr>
        <w:t xml:space="preserve">en zu Geld gemacht, so dass der Erlös dann dem </w:t>
      </w:r>
      <w:hyperlink r:id="rId53" w:history="1">
        <w:r w:rsidRPr="00A25201">
          <w:rPr>
            <w:rFonts w:asciiTheme="majorHAnsi" w:hAnsiTheme="majorHAnsi" w:cs="Times"/>
            <w:sz w:val="22"/>
            <w:szCs w:val="22"/>
          </w:rPr>
          <w:t>Gläubiger</w:t>
        </w:r>
      </w:hyperlink>
      <w:r w:rsidRPr="00A25201">
        <w:rPr>
          <w:rFonts w:asciiTheme="majorHAnsi" w:hAnsiTheme="majorHAnsi" w:cs="Times"/>
          <w:sz w:val="22"/>
          <w:szCs w:val="22"/>
        </w:rPr>
        <w:t xml:space="preserve"> übergeben werden kann. </w:t>
      </w:r>
      <w:hyperlink r:id="rId54" w:history="1">
        <w:r w:rsidRPr="00A25201">
          <w:rPr>
            <w:rFonts w:asciiTheme="majorHAnsi" w:hAnsiTheme="majorHAnsi" w:cs="Times"/>
            <w:sz w:val="22"/>
            <w:szCs w:val="22"/>
          </w:rPr>
          <w:t>Pfandgläubiger</w:t>
        </w:r>
      </w:hyperlink>
      <w:r w:rsidRPr="00A25201">
        <w:rPr>
          <w:rFonts w:asciiTheme="majorHAnsi" w:hAnsiTheme="majorHAnsi" w:cs="Times"/>
          <w:sz w:val="22"/>
          <w:szCs w:val="22"/>
        </w:rPr>
        <w:t xml:space="preserve"> und </w:t>
      </w:r>
      <w:hyperlink r:id="rId55" w:history="1">
        <w:r w:rsidRPr="00A25201">
          <w:rPr>
            <w:rFonts w:asciiTheme="majorHAnsi" w:hAnsiTheme="majorHAnsi" w:cs="Times"/>
            <w:sz w:val="22"/>
            <w:szCs w:val="22"/>
          </w:rPr>
          <w:t>Eigentümer</w:t>
        </w:r>
      </w:hyperlink>
      <w:r w:rsidRPr="00A25201">
        <w:rPr>
          <w:rFonts w:asciiTheme="majorHAnsi" w:hAnsiTheme="majorHAnsi" w:cs="Times"/>
          <w:sz w:val="22"/>
          <w:szCs w:val="22"/>
        </w:rPr>
        <w:t xml:space="preserve"> könnten bei der </w:t>
      </w:r>
      <w:hyperlink r:id="rId56" w:history="1">
        <w:r w:rsidRPr="00A25201">
          <w:rPr>
            <w:rFonts w:asciiTheme="majorHAnsi" w:hAnsiTheme="majorHAnsi" w:cs="Times"/>
            <w:sz w:val="22"/>
            <w:szCs w:val="22"/>
          </w:rPr>
          <w:t>Versteigerung</w:t>
        </w:r>
      </w:hyperlink>
      <w:r w:rsidRPr="00A25201">
        <w:rPr>
          <w:rFonts w:asciiTheme="majorHAnsi" w:hAnsiTheme="majorHAnsi" w:cs="Times"/>
          <w:sz w:val="22"/>
          <w:szCs w:val="22"/>
        </w:rPr>
        <w:t xml:space="preserve"> mitbieten - der </w:t>
      </w:r>
      <w:hyperlink r:id="rId57" w:history="1">
        <w:r w:rsidRPr="00A25201">
          <w:rPr>
            <w:rFonts w:asciiTheme="majorHAnsi" w:hAnsiTheme="majorHAnsi" w:cs="Times"/>
            <w:sz w:val="22"/>
            <w:szCs w:val="22"/>
          </w:rPr>
          <w:t>Eigentümer</w:t>
        </w:r>
      </w:hyperlink>
      <w:r w:rsidRPr="00A25201">
        <w:rPr>
          <w:rFonts w:asciiTheme="majorHAnsi" w:hAnsiTheme="majorHAnsi" w:cs="Times"/>
          <w:sz w:val="22"/>
          <w:szCs w:val="22"/>
        </w:rPr>
        <w:t xml:space="preserve"> wird nur meistens das Geld hierfür nicht haben. Der </w:t>
      </w:r>
      <w:hyperlink r:id="rId58" w:history="1">
        <w:r w:rsidRPr="00A25201">
          <w:rPr>
            <w:rFonts w:asciiTheme="majorHAnsi" w:hAnsiTheme="majorHAnsi" w:cs="Times"/>
            <w:sz w:val="22"/>
            <w:szCs w:val="22"/>
          </w:rPr>
          <w:t>Gerichtsvollzieher</w:t>
        </w:r>
      </w:hyperlink>
      <w:r w:rsidRPr="00A25201">
        <w:rPr>
          <w:rFonts w:asciiTheme="majorHAnsi" w:hAnsiTheme="majorHAnsi" w:cs="Times"/>
          <w:sz w:val="22"/>
          <w:szCs w:val="22"/>
        </w:rPr>
        <w:t xml:space="preserve"> bewirkt die </w:t>
      </w:r>
      <w:hyperlink r:id="rId59" w:history="1">
        <w:r w:rsidRPr="00A25201">
          <w:rPr>
            <w:rFonts w:asciiTheme="majorHAnsi" w:hAnsiTheme="majorHAnsi" w:cs="Times"/>
            <w:sz w:val="22"/>
            <w:szCs w:val="22"/>
          </w:rPr>
          <w:t>Pfändung</w:t>
        </w:r>
      </w:hyperlink>
      <w:r w:rsidRPr="00A25201">
        <w:rPr>
          <w:rFonts w:asciiTheme="majorHAnsi" w:hAnsiTheme="majorHAnsi" w:cs="Times"/>
          <w:sz w:val="22"/>
          <w:szCs w:val="22"/>
        </w:rPr>
        <w:t xml:space="preserve"> von körperlichen Sachen dadurch, dass er sie in Besitz nimmt, das ist einfach bei Geld, Schmuck oder </w:t>
      </w:r>
      <w:hyperlink r:id="rId60" w:history="1">
        <w:r w:rsidRPr="00A25201">
          <w:rPr>
            <w:rFonts w:asciiTheme="majorHAnsi" w:hAnsiTheme="majorHAnsi" w:cs="Times"/>
            <w:sz w:val="22"/>
            <w:szCs w:val="22"/>
          </w:rPr>
          <w:t>Wertpapiere</w:t>
        </w:r>
      </w:hyperlink>
      <w:r w:rsidRPr="00A25201">
        <w:rPr>
          <w:rFonts w:asciiTheme="majorHAnsi" w:hAnsiTheme="majorHAnsi" w:cs="Times"/>
          <w:sz w:val="22"/>
          <w:szCs w:val="22"/>
        </w:rPr>
        <w:t xml:space="preserve">n, die der </w:t>
      </w:r>
      <w:hyperlink r:id="rId61" w:history="1">
        <w:r w:rsidRPr="00A25201">
          <w:rPr>
            <w:rFonts w:asciiTheme="majorHAnsi" w:hAnsiTheme="majorHAnsi" w:cs="Times"/>
            <w:sz w:val="22"/>
            <w:szCs w:val="22"/>
          </w:rPr>
          <w:t>Gerichtsvollzieher</w:t>
        </w:r>
      </w:hyperlink>
      <w:r w:rsidRPr="00A25201">
        <w:rPr>
          <w:rFonts w:asciiTheme="majorHAnsi" w:hAnsiTheme="majorHAnsi" w:cs="Times"/>
          <w:sz w:val="22"/>
          <w:szCs w:val="22"/>
        </w:rPr>
        <w:t xml:space="preserve"> mitnehmen kann. Grössere </w:t>
      </w:r>
      <w:hyperlink r:id="rId62" w:history="1">
        <w:r w:rsidRPr="00A25201">
          <w:rPr>
            <w:rFonts w:asciiTheme="majorHAnsi" w:hAnsiTheme="majorHAnsi" w:cs="Times"/>
            <w:sz w:val="22"/>
            <w:szCs w:val="22"/>
          </w:rPr>
          <w:t>Gegenstände</w:t>
        </w:r>
      </w:hyperlink>
      <w:r w:rsidRPr="00A25201">
        <w:rPr>
          <w:rFonts w:asciiTheme="majorHAnsi" w:hAnsiTheme="majorHAnsi" w:cs="Times"/>
          <w:sz w:val="22"/>
          <w:szCs w:val="22"/>
        </w:rPr>
        <w:t xml:space="preserve"> bleiben wenigstens zunächst beim </w:t>
      </w:r>
      <w:hyperlink r:id="rId63" w:history="1">
        <w:r w:rsidRPr="00A25201">
          <w:rPr>
            <w:rFonts w:asciiTheme="majorHAnsi" w:hAnsiTheme="majorHAnsi" w:cs="Times"/>
            <w:sz w:val="22"/>
            <w:szCs w:val="22"/>
          </w:rPr>
          <w:t>Schuldner</w:t>
        </w:r>
      </w:hyperlink>
      <w:r w:rsidRPr="00A25201">
        <w:rPr>
          <w:rFonts w:asciiTheme="majorHAnsi" w:hAnsiTheme="majorHAnsi" w:cs="Times"/>
          <w:sz w:val="22"/>
          <w:szCs w:val="22"/>
        </w:rPr>
        <w:t xml:space="preserve">, es wird, jedoch der berühmte »Kuckuck«, nämlich das </w:t>
      </w:r>
      <w:hyperlink r:id="rId64" w:history="1">
        <w:r w:rsidRPr="00A25201">
          <w:rPr>
            <w:rFonts w:asciiTheme="majorHAnsi" w:hAnsiTheme="majorHAnsi" w:cs="Times"/>
            <w:sz w:val="22"/>
            <w:szCs w:val="22"/>
          </w:rPr>
          <w:t>Pfandsiegel</w:t>
        </w:r>
      </w:hyperlink>
      <w:r w:rsidRPr="00A25201">
        <w:rPr>
          <w:rFonts w:asciiTheme="majorHAnsi" w:hAnsiTheme="majorHAnsi" w:cs="Times"/>
          <w:sz w:val="22"/>
          <w:szCs w:val="22"/>
        </w:rPr>
        <w:t xml:space="preserve"> des </w:t>
      </w:r>
      <w:hyperlink r:id="rId65" w:history="1">
        <w:r w:rsidRPr="00A25201">
          <w:rPr>
            <w:rFonts w:asciiTheme="majorHAnsi" w:hAnsiTheme="majorHAnsi" w:cs="Times"/>
            <w:sz w:val="22"/>
            <w:szCs w:val="22"/>
          </w:rPr>
          <w:t>Gerichtsvollzieher</w:t>
        </w:r>
      </w:hyperlink>
      <w:r w:rsidRPr="00A25201">
        <w:rPr>
          <w:rFonts w:asciiTheme="majorHAnsi" w:hAnsiTheme="majorHAnsi" w:cs="Times"/>
          <w:sz w:val="22"/>
          <w:szCs w:val="22"/>
        </w:rPr>
        <w:t xml:space="preserve">s, aufgebracht. Die gepfändeten </w:t>
      </w:r>
      <w:hyperlink r:id="rId66" w:history="1">
        <w:r w:rsidRPr="00A25201">
          <w:rPr>
            <w:rFonts w:asciiTheme="majorHAnsi" w:hAnsiTheme="majorHAnsi" w:cs="Times"/>
            <w:sz w:val="22"/>
            <w:szCs w:val="22"/>
          </w:rPr>
          <w:t>Gegenstände</w:t>
        </w:r>
      </w:hyperlink>
      <w:r w:rsidRPr="00A25201">
        <w:rPr>
          <w:rFonts w:asciiTheme="majorHAnsi" w:hAnsiTheme="majorHAnsi" w:cs="Times"/>
          <w:sz w:val="22"/>
          <w:szCs w:val="22"/>
        </w:rPr>
        <w:t xml:space="preserve"> werden in ein </w:t>
      </w:r>
      <w:hyperlink r:id="rId67" w:history="1">
        <w:r w:rsidRPr="00A25201">
          <w:rPr>
            <w:rFonts w:asciiTheme="majorHAnsi" w:hAnsiTheme="majorHAnsi" w:cs="Times"/>
            <w:sz w:val="22"/>
            <w:szCs w:val="22"/>
          </w:rPr>
          <w:t>Pfändungsprotokoll</w:t>
        </w:r>
      </w:hyperlink>
      <w:r w:rsidRPr="00A25201">
        <w:rPr>
          <w:rFonts w:asciiTheme="majorHAnsi" w:hAnsiTheme="majorHAnsi" w:cs="Times"/>
          <w:sz w:val="22"/>
          <w:szCs w:val="22"/>
        </w:rPr>
        <w:t xml:space="preserve"> aufgenommen. Es gibt eine ganze Liste unpfändbarer Sachen, die nicht gepfändet werden können, wie insbesondere </w:t>
      </w:r>
      <w:hyperlink r:id="rId68" w:history="1">
        <w:r w:rsidRPr="00A25201">
          <w:rPr>
            <w:rFonts w:asciiTheme="majorHAnsi" w:hAnsiTheme="majorHAnsi" w:cs="Times"/>
            <w:sz w:val="22"/>
            <w:szCs w:val="22"/>
          </w:rPr>
          <w:t>Haushaltsgegenstände</w:t>
        </w:r>
      </w:hyperlink>
      <w:r w:rsidRPr="00A25201">
        <w:rPr>
          <w:rFonts w:asciiTheme="majorHAnsi" w:hAnsiTheme="majorHAnsi" w:cs="Times"/>
          <w:sz w:val="22"/>
          <w:szCs w:val="22"/>
        </w:rPr>
        <w:t>.</w:t>
      </w:r>
    </w:p>
    <w:p w14:paraId="62A9E755" w14:textId="28F65791" w:rsidR="002D3AB3" w:rsidRPr="00A25201" w:rsidRDefault="000440F9"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Sicherungs</w:t>
      </w:r>
      <w:r w:rsidR="002D3AB3" w:rsidRPr="00A25201">
        <w:rPr>
          <w:rFonts w:asciiTheme="majorHAnsi" w:hAnsiTheme="majorHAnsi"/>
          <w:b/>
          <w:sz w:val="22"/>
          <w:szCs w:val="22"/>
        </w:rPr>
        <w:t xml:space="preserve">zession: </w:t>
      </w:r>
    </w:p>
    <w:p w14:paraId="7B900856" w14:textId="77777777" w:rsidR="000440F9" w:rsidRPr="00A25201" w:rsidRDefault="002D3AB3" w:rsidP="000440F9">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 xml:space="preserve">Eigentumsvorbehalt: </w:t>
      </w:r>
    </w:p>
    <w:p w14:paraId="4E562BC5" w14:textId="77777777" w:rsidR="000440F9" w:rsidRPr="00A25201" w:rsidRDefault="000440F9" w:rsidP="000440F9">
      <w:pPr>
        <w:pStyle w:val="ListParagraph"/>
        <w:widowControl w:val="0"/>
        <w:autoSpaceDE w:val="0"/>
        <w:autoSpaceDN w:val="0"/>
        <w:adjustRightInd w:val="0"/>
        <w:jc w:val="both"/>
        <w:rPr>
          <w:rFonts w:asciiTheme="majorHAnsi" w:hAnsiTheme="majorHAnsi" w:cs="Times"/>
          <w:sz w:val="22"/>
          <w:szCs w:val="22"/>
        </w:rPr>
      </w:pPr>
    </w:p>
    <w:p w14:paraId="0609C5C7" w14:textId="5F9CB26B" w:rsidR="002D3AB3" w:rsidRPr="00A25201" w:rsidRDefault="002D3AB3" w:rsidP="000440F9">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Kaution:</w:t>
      </w:r>
      <w:r w:rsidR="000440F9" w:rsidRPr="00A25201">
        <w:rPr>
          <w:rFonts w:asciiTheme="majorHAnsi" w:hAnsiTheme="majorHAnsi"/>
          <w:b/>
          <w:sz w:val="22"/>
          <w:szCs w:val="22"/>
        </w:rPr>
        <w:t xml:space="preserve"> </w:t>
      </w:r>
      <w:r w:rsidR="000440F9" w:rsidRPr="00A25201">
        <w:rPr>
          <w:rFonts w:asciiTheme="majorHAnsi" w:hAnsiTheme="majorHAnsi" w:cs="Times"/>
          <w:sz w:val="22"/>
          <w:szCs w:val="22"/>
        </w:rPr>
        <w:t xml:space="preserve">Vor allem im Zusammenhang mit Miet- und Pachtverträgen werden Kautionen verlangt. Durch Bezahlung bestimmter Geldbeträge durch den Mieter </w:t>
      </w:r>
      <w:proofErr w:type="gramStart"/>
      <w:r w:rsidR="000440F9" w:rsidRPr="00A25201">
        <w:rPr>
          <w:rFonts w:asciiTheme="majorHAnsi" w:hAnsiTheme="majorHAnsi" w:cs="Times"/>
          <w:sz w:val="22"/>
          <w:szCs w:val="22"/>
        </w:rPr>
        <w:t>oder</w:t>
      </w:r>
      <w:proofErr w:type="gramEnd"/>
      <w:r w:rsidR="000440F9" w:rsidRPr="00A25201">
        <w:rPr>
          <w:rFonts w:asciiTheme="majorHAnsi" w:hAnsiTheme="majorHAnsi" w:cs="Times"/>
          <w:sz w:val="22"/>
          <w:szCs w:val="22"/>
        </w:rPr>
        <w:t xml:space="preserve"> Pächter will sich der Vermieter oder </w:t>
      </w:r>
      <w:hyperlink r:id="rId69" w:history="1">
        <w:r w:rsidR="000440F9" w:rsidRPr="00A25201">
          <w:rPr>
            <w:rFonts w:asciiTheme="majorHAnsi" w:hAnsiTheme="majorHAnsi" w:cs="Times"/>
            <w:sz w:val="22"/>
            <w:szCs w:val="22"/>
          </w:rPr>
          <w:t>Verpächter</w:t>
        </w:r>
      </w:hyperlink>
      <w:r w:rsidR="000440F9" w:rsidRPr="00A25201">
        <w:rPr>
          <w:rFonts w:asciiTheme="majorHAnsi" w:hAnsiTheme="majorHAnsi" w:cs="Times"/>
          <w:sz w:val="22"/>
          <w:szCs w:val="22"/>
        </w:rPr>
        <w:t xml:space="preserve"> absichem, wenn Schäden an der Mietoder Pachtsache entstehen. Um den Mieter vor missbräuchlichen Kautionsverlangen zu schützen, hat der </w:t>
      </w:r>
      <w:hyperlink r:id="rId70" w:history="1">
        <w:r w:rsidR="000440F9" w:rsidRPr="00A25201">
          <w:rPr>
            <w:rFonts w:asciiTheme="majorHAnsi" w:hAnsiTheme="majorHAnsi" w:cs="Times"/>
            <w:sz w:val="22"/>
            <w:szCs w:val="22"/>
          </w:rPr>
          <w:t>Gesetzgeber</w:t>
        </w:r>
      </w:hyperlink>
      <w:r w:rsidR="000440F9" w:rsidRPr="00A25201">
        <w:rPr>
          <w:rFonts w:asciiTheme="majorHAnsi" w:hAnsiTheme="majorHAnsi" w:cs="Times"/>
          <w:sz w:val="22"/>
          <w:szCs w:val="22"/>
        </w:rPr>
        <w:t xml:space="preserve"> zwingende </w:t>
      </w:r>
      <w:hyperlink r:id="rId71" w:history="1">
        <w:r w:rsidR="000440F9" w:rsidRPr="00A25201">
          <w:rPr>
            <w:rFonts w:asciiTheme="majorHAnsi" w:hAnsiTheme="majorHAnsi" w:cs="Times"/>
            <w:sz w:val="22"/>
            <w:szCs w:val="22"/>
          </w:rPr>
          <w:t>Vorschrift</w:t>
        </w:r>
      </w:hyperlink>
      <w:r w:rsidR="000440F9" w:rsidRPr="00A25201">
        <w:rPr>
          <w:rFonts w:asciiTheme="majorHAnsi" w:hAnsiTheme="majorHAnsi" w:cs="Times"/>
          <w:sz w:val="22"/>
          <w:szCs w:val="22"/>
        </w:rPr>
        <w:t xml:space="preserve">en erlassen. Bei Mietverhältnissen über </w:t>
      </w:r>
      <w:hyperlink r:id="rId72" w:history="1">
        <w:r w:rsidR="000440F9" w:rsidRPr="00A25201">
          <w:rPr>
            <w:rFonts w:asciiTheme="majorHAnsi" w:hAnsiTheme="majorHAnsi" w:cs="Times"/>
            <w:sz w:val="22"/>
            <w:szCs w:val="22"/>
          </w:rPr>
          <w:t>Wohnraum</w:t>
        </w:r>
      </w:hyperlink>
      <w:r w:rsidR="000440F9" w:rsidRPr="00A25201">
        <w:rPr>
          <w:rFonts w:asciiTheme="majorHAnsi" w:hAnsiTheme="majorHAnsi" w:cs="Times"/>
          <w:sz w:val="22"/>
          <w:szCs w:val="22"/>
        </w:rPr>
        <w:t xml:space="preserve"> - also nicht bei gewerblichen Mietverhältnissen - muss die Kaution vollkommen getrennt vom Vermögen des Vermieters in Form eines </w:t>
      </w:r>
      <w:hyperlink r:id="rId73" w:history="1">
        <w:r w:rsidR="000440F9" w:rsidRPr="00A25201">
          <w:rPr>
            <w:rFonts w:asciiTheme="majorHAnsi" w:hAnsiTheme="majorHAnsi" w:cs="Times"/>
            <w:sz w:val="22"/>
            <w:szCs w:val="22"/>
          </w:rPr>
          <w:t>Sparbuch</w:t>
        </w:r>
      </w:hyperlink>
      <w:r w:rsidR="000440F9" w:rsidRPr="00A25201">
        <w:rPr>
          <w:rFonts w:asciiTheme="majorHAnsi" w:hAnsiTheme="majorHAnsi" w:cs="Times"/>
          <w:sz w:val="22"/>
          <w:szCs w:val="22"/>
        </w:rPr>
        <w:t xml:space="preserve">s mit gesetzlicher </w:t>
      </w:r>
      <w:hyperlink r:id="rId74" w:history="1">
        <w:r w:rsidR="000440F9" w:rsidRPr="00A25201">
          <w:rPr>
            <w:rFonts w:asciiTheme="majorHAnsi" w:hAnsiTheme="majorHAnsi" w:cs="Times"/>
            <w:sz w:val="22"/>
            <w:szCs w:val="22"/>
          </w:rPr>
          <w:t>Kündigungsfrist</w:t>
        </w:r>
      </w:hyperlink>
      <w:r w:rsidR="000440F9" w:rsidRPr="00A25201">
        <w:rPr>
          <w:rFonts w:asciiTheme="majorHAnsi" w:hAnsiTheme="majorHAnsi" w:cs="Times"/>
          <w:sz w:val="22"/>
          <w:szCs w:val="22"/>
        </w:rPr>
        <w:t xml:space="preserve"> und dem üblichen Zinssatz angelegt werden. Die Zinsen für die Kaution stehen ausschliesslich dem Mieter und keineswegs dem Vermieter zu. Der Vermieter kann auch keineswegs eine Geldsumme nach eigenem Gutdünken verlangen, möglich </w:t>
      </w:r>
      <w:proofErr w:type="gramStart"/>
      <w:r w:rsidR="000440F9" w:rsidRPr="00A25201">
        <w:rPr>
          <w:rFonts w:asciiTheme="majorHAnsi" w:hAnsiTheme="majorHAnsi" w:cs="Times"/>
          <w:sz w:val="22"/>
          <w:szCs w:val="22"/>
        </w:rPr>
        <w:t>als</w:t>
      </w:r>
      <w:proofErr w:type="gramEnd"/>
      <w:r w:rsidR="000440F9" w:rsidRPr="00A25201">
        <w:rPr>
          <w:rFonts w:asciiTheme="majorHAnsi" w:hAnsiTheme="majorHAnsi" w:cs="Times"/>
          <w:sz w:val="22"/>
          <w:szCs w:val="22"/>
        </w:rPr>
        <w:t xml:space="preserve"> Höchstbetrag ist nur der dreifache Monatsnettomietbetrag. Ist der Mieter aus der gemieteten Wohnung ausgezogen und steht fest, dass der Vermieter keine Ansprüche mehr gegen ihn hat, dann muss dieser auch die Kaution dem früheren Mieter zurückbezahlen. Soweit Ansprüche des Vermieters, </w:t>
      </w:r>
      <w:proofErr w:type="gramStart"/>
      <w:r w:rsidR="000440F9" w:rsidRPr="00A25201">
        <w:rPr>
          <w:rFonts w:asciiTheme="majorHAnsi" w:hAnsiTheme="majorHAnsi" w:cs="Times"/>
          <w:sz w:val="22"/>
          <w:szCs w:val="22"/>
        </w:rPr>
        <w:t>z.B</w:t>
      </w:r>
      <w:proofErr w:type="gramEnd"/>
      <w:r w:rsidR="000440F9" w:rsidRPr="00A25201">
        <w:rPr>
          <w:rFonts w:asciiTheme="majorHAnsi" w:hAnsiTheme="majorHAnsi" w:cs="Times"/>
          <w:sz w:val="22"/>
          <w:szCs w:val="22"/>
        </w:rPr>
        <w:t xml:space="preserve">. </w:t>
      </w:r>
      <w:proofErr w:type="gramStart"/>
      <w:r w:rsidR="000440F9" w:rsidRPr="00A25201">
        <w:rPr>
          <w:rFonts w:asciiTheme="majorHAnsi" w:hAnsiTheme="majorHAnsi" w:cs="Times"/>
          <w:sz w:val="22"/>
          <w:szCs w:val="22"/>
        </w:rPr>
        <w:t>wegen</w:t>
      </w:r>
      <w:proofErr w:type="gramEnd"/>
      <w:r w:rsidR="000440F9" w:rsidRPr="00A25201">
        <w:rPr>
          <w:rFonts w:asciiTheme="majorHAnsi" w:hAnsiTheme="majorHAnsi" w:cs="Times"/>
          <w:sz w:val="22"/>
          <w:szCs w:val="22"/>
        </w:rPr>
        <w:t xml:space="preserve"> rückständiger </w:t>
      </w:r>
      <w:hyperlink r:id="rId75" w:history="1">
        <w:r w:rsidR="000440F9" w:rsidRPr="00A25201">
          <w:rPr>
            <w:rFonts w:asciiTheme="majorHAnsi" w:hAnsiTheme="majorHAnsi" w:cs="Times"/>
            <w:sz w:val="22"/>
            <w:szCs w:val="22"/>
          </w:rPr>
          <w:t>Mietzins</w:t>
        </w:r>
      </w:hyperlink>
      <w:r w:rsidR="000440F9" w:rsidRPr="00A25201">
        <w:rPr>
          <w:rFonts w:asciiTheme="majorHAnsi" w:hAnsiTheme="majorHAnsi" w:cs="Times"/>
          <w:sz w:val="22"/>
          <w:szCs w:val="22"/>
        </w:rPr>
        <w:t xml:space="preserve">en oder wegen nicht ordnungsgemässer Rückgabe der </w:t>
      </w:r>
      <w:hyperlink r:id="rId76" w:history="1">
        <w:r w:rsidR="000440F9" w:rsidRPr="00A25201">
          <w:rPr>
            <w:rFonts w:asciiTheme="majorHAnsi" w:hAnsiTheme="majorHAnsi" w:cs="Times"/>
            <w:sz w:val="22"/>
            <w:szCs w:val="22"/>
          </w:rPr>
          <w:t>Mietsache</w:t>
        </w:r>
      </w:hyperlink>
      <w:r w:rsidR="000440F9" w:rsidRPr="00A25201">
        <w:rPr>
          <w:rFonts w:asciiTheme="majorHAnsi" w:hAnsiTheme="majorHAnsi" w:cs="Times"/>
          <w:sz w:val="22"/>
          <w:szCs w:val="22"/>
        </w:rPr>
        <w:t xml:space="preserve"> vorhanden sind, kann der Vermieter die Kaution mit seinen Ansprüchen verrechnen.</w:t>
      </w:r>
    </w:p>
    <w:p w14:paraId="1975915C" w14:textId="77777777" w:rsidR="000440F9" w:rsidRPr="00A25201" w:rsidRDefault="000440F9" w:rsidP="000440F9">
      <w:pPr>
        <w:pStyle w:val="ListParagraph"/>
        <w:widowControl w:val="0"/>
        <w:autoSpaceDE w:val="0"/>
        <w:autoSpaceDN w:val="0"/>
        <w:adjustRightInd w:val="0"/>
        <w:jc w:val="both"/>
        <w:rPr>
          <w:rFonts w:asciiTheme="majorHAnsi" w:hAnsiTheme="majorHAnsi" w:cs="Times"/>
          <w:sz w:val="22"/>
          <w:szCs w:val="22"/>
        </w:rPr>
      </w:pPr>
    </w:p>
    <w:p w14:paraId="37B3DE09" w14:textId="719D94C5" w:rsidR="002D3AB3" w:rsidRPr="00A25201" w:rsidRDefault="002D3AB3" w:rsidP="00FC1C38">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 xml:space="preserve">Bürgschaft: </w:t>
      </w:r>
      <w:r w:rsidR="00FC1C38" w:rsidRPr="00A25201">
        <w:rPr>
          <w:rFonts w:asciiTheme="majorHAnsi" w:hAnsiTheme="majorHAnsi" w:cs="Times"/>
          <w:sz w:val="22"/>
          <w:szCs w:val="22"/>
        </w:rPr>
        <w:t xml:space="preserve">Die Bürgschaft </w:t>
      </w:r>
      <w:proofErr w:type="gramStart"/>
      <w:r w:rsidR="00FC1C38" w:rsidRPr="00A25201">
        <w:rPr>
          <w:rFonts w:asciiTheme="majorHAnsi" w:hAnsiTheme="majorHAnsi" w:cs="Times"/>
          <w:sz w:val="22"/>
          <w:szCs w:val="22"/>
        </w:rPr>
        <w:t>ist</w:t>
      </w:r>
      <w:proofErr w:type="gramEnd"/>
      <w:r w:rsidR="00FC1C38" w:rsidRPr="00A25201">
        <w:rPr>
          <w:rFonts w:asciiTheme="majorHAnsi" w:hAnsiTheme="majorHAnsi" w:cs="Times"/>
          <w:sz w:val="22"/>
          <w:szCs w:val="22"/>
        </w:rPr>
        <w:t xml:space="preserve"> ein Vertrag, durch den sich der Bürge gegenüber dem </w:t>
      </w:r>
      <w:hyperlink r:id="rId77" w:history="1">
        <w:r w:rsidR="00FC1C38" w:rsidRPr="00A25201">
          <w:rPr>
            <w:rFonts w:asciiTheme="majorHAnsi" w:hAnsiTheme="majorHAnsi" w:cs="Times"/>
            <w:sz w:val="22"/>
            <w:szCs w:val="22"/>
          </w:rPr>
          <w:t>Gläubiger</w:t>
        </w:r>
      </w:hyperlink>
      <w:r w:rsidR="00FC1C38" w:rsidRPr="00A25201">
        <w:rPr>
          <w:rFonts w:asciiTheme="majorHAnsi" w:hAnsiTheme="majorHAnsi" w:cs="Times"/>
          <w:sz w:val="22"/>
          <w:szCs w:val="22"/>
        </w:rPr>
        <w:t xml:space="preserve"> verpflichtet, für die Schulden eines Dritten, des Hauptschuldners, einzustehen. Die Bürgschaft muss, außer von Vollkaufleuten, schriftlich erklärt werden. Eine Bürgschaft besteht nur in der Höhe, in der auch die eigentliche Hauptschuld besteht. Sie kann aber auch der Höhe nach auf einen Teilbetrag der Hauptschuld </w:t>
      </w:r>
      <w:proofErr w:type="gramStart"/>
      <w:r w:rsidR="00FC1C38" w:rsidRPr="00A25201">
        <w:rPr>
          <w:rFonts w:asciiTheme="majorHAnsi" w:hAnsiTheme="majorHAnsi" w:cs="Times"/>
          <w:sz w:val="22"/>
          <w:szCs w:val="22"/>
        </w:rPr>
        <w:t>oder</w:t>
      </w:r>
      <w:proofErr w:type="gramEnd"/>
      <w:r w:rsidR="00FC1C38" w:rsidRPr="00A25201">
        <w:rPr>
          <w:rFonts w:asciiTheme="majorHAnsi" w:hAnsiTheme="majorHAnsi" w:cs="Times"/>
          <w:sz w:val="22"/>
          <w:szCs w:val="22"/>
        </w:rPr>
        <w:t xml:space="preserve"> zeitlich beschränkt werden. Dem Bürgen stehen alle </w:t>
      </w:r>
      <w:hyperlink r:id="rId78" w:history="1">
        <w:r w:rsidR="00FC1C38" w:rsidRPr="00A25201">
          <w:rPr>
            <w:rFonts w:asciiTheme="majorHAnsi" w:hAnsiTheme="majorHAnsi" w:cs="Times"/>
            <w:sz w:val="22"/>
            <w:szCs w:val="22"/>
          </w:rPr>
          <w:t>Einrede</w:t>
        </w:r>
      </w:hyperlink>
      <w:r w:rsidR="00FC1C38" w:rsidRPr="00A25201">
        <w:rPr>
          <w:rFonts w:asciiTheme="majorHAnsi" w:hAnsiTheme="majorHAnsi" w:cs="Times"/>
          <w:sz w:val="22"/>
          <w:szCs w:val="22"/>
        </w:rPr>
        <w:t xml:space="preserve">n des Hauptschuldners zu, sogar dann, wenn dieser darauf verzichtet hat. Das bedeutet, dass der </w:t>
      </w:r>
      <w:hyperlink r:id="rId79" w:history="1">
        <w:r w:rsidR="00FC1C38" w:rsidRPr="00A25201">
          <w:rPr>
            <w:rFonts w:asciiTheme="majorHAnsi" w:hAnsiTheme="majorHAnsi" w:cs="Times"/>
            <w:sz w:val="22"/>
            <w:szCs w:val="22"/>
          </w:rPr>
          <w:t>Gläubiger</w:t>
        </w:r>
      </w:hyperlink>
      <w:r w:rsidR="00FC1C38" w:rsidRPr="00A25201">
        <w:rPr>
          <w:rFonts w:asciiTheme="majorHAnsi" w:hAnsiTheme="majorHAnsi" w:cs="Times"/>
          <w:sz w:val="22"/>
          <w:szCs w:val="22"/>
        </w:rPr>
        <w:t xml:space="preserve"> nach dem Gesetz erst erfolglos beim Hauptschuldner die </w:t>
      </w:r>
      <w:hyperlink r:id="rId80" w:history="1">
        <w:r w:rsidR="00FC1C38" w:rsidRPr="00A25201">
          <w:rPr>
            <w:rFonts w:asciiTheme="majorHAnsi" w:hAnsiTheme="majorHAnsi" w:cs="Times"/>
            <w:sz w:val="22"/>
            <w:szCs w:val="22"/>
          </w:rPr>
          <w:t>Zwangsvollstreckung</w:t>
        </w:r>
      </w:hyperlink>
      <w:r w:rsidR="00FC1C38" w:rsidRPr="00A25201">
        <w:rPr>
          <w:rFonts w:asciiTheme="majorHAnsi" w:hAnsiTheme="majorHAnsi" w:cs="Times"/>
          <w:sz w:val="22"/>
          <w:szCs w:val="22"/>
        </w:rPr>
        <w:t xml:space="preserve"> versucht haben muss, ehe er vom Bürgen Zahlung verlangen kann.</w:t>
      </w:r>
    </w:p>
    <w:p w14:paraId="127A1EAA" w14:textId="77777777" w:rsidR="0001608F" w:rsidRPr="00A25201" w:rsidRDefault="0001608F" w:rsidP="0001608F">
      <w:pPr>
        <w:widowControl w:val="0"/>
        <w:autoSpaceDE w:val="0"/>
        <w:autoSpaceDN w:val="0"/>
        <w:adjustRightInd w:val="0"/>
        <w:jc w:val="both"/>
        <w:rPr>
          <w:rFonts w:asciiTheme="majorHAnsi" w:hAnsiTheme="majorHAnsi" w:cs="Times"/>
          <w:sz w:val="22"/>
          <w:szCs w:val="22"/>
        </w:rPr>
      </w:pPr>
    </w:p>
    <w:p w14:paraId="2FDA47A9" w14:textId="2C1846FB" w:rsidR="002D3AB3" w:rsidRPr="00A25201"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Schuldbeitritt:</w:t>
      </w:r>
    </w:p>
    <w:p w14:paraId="53B6EFBF" w14:textId="3277196F" w:rsidR="002D3AB3" w:rsidRPr="00A25201"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Garantie:</w:t>
      </w:r>
      <w:r w:rsidR="00E86126" w:rsidRPr="00A25201">
        <w:rPr>
          <w:rFonts w:asciiTheme="majorHAnsi" w:hAnsiTheme="majorHAnsi"/>
          <w:b/>
          <w:sz w:val="22"/>
          <w:szCs w:val="22"/>
        </w:rPr>
        <w:t xml:space="preserve"> </w:t>
      </w:r>
      <w:r w:rsidR="00E86126" w:rsidRPr="00A25201">
        <w:rPr>
          <w:rFonts w:asciiTheme="majorHAnsi" w:hAnsiTheme="majorHAnsi" w:cs="Times"/>
          <w:sz w:val="22"/>
          <w:szCs w:val="22"/>
        </w:rPr>
        <w:t xml:space="preserve">Ein im Recht häufig verwendeter Begriff, der sich jedoch in keiner gesetzlichen Regelung findet, so daß er schwer einzuordnen </w:t>
      </w:r>
      <w:proofErr w:type="gramStart"/>
      <w:r w:rsidR="00E86126" w:rsidRPr="00A25201">
        <w:rPr>
          <w:rFonts w:asciiTheme="majorHAnsi" w:hAnsiTheme="majorHAnsi" w:cs="Times"/>
          <w:sz w:val="22"/>
          <w:szCs w:val="22"/>
        </w:rPr>
        <w:t>ist</w:t>
      </w:r>
      <w:proofErr w:type="gramEnd"/>
      <w:r w:rsidR="00E86126" w:rsidRPr="00A25201">
        <w:rPr>
          <w:rFonts w:asciiTheme="majorHAnsi" w:hAnsiTheme="majorHAnsi" w:cs="Times"/>
          <w:sz w:val="22"/>
          <w:szCs w:val="22"/>
        </w:rPr>
        <w:t xml:space="preserve">. So kommt es vor, daß jemand die Garantie für die Zahlungsfähigkeit eines anderen übernimmt, z. B. eine Bank für einen ihrer Kunden. Es </w:t>
      </w:r>
      <w:proofErr w:type="gramStart"/>
      <w:r w:rsidR="00E86126" w:rsidRPr="00A25201">
        <w:rPr>
          <w:rFonts w:asciiTheme="majorHAnsi" w:hAnsiTheme="majorHAnsi" w:cs="Times"/>
          <w:sz w:val="22"/>
          <w:szCs w:val="22"/>
        </w:rPr>
        <w:t>ist</w:t>
      </w:r>
      <w:proofErr w:type="gramEnd"/>
      <w:r w:rsidR="00E86126" w:rsidRPr="00A25201">
        <w:rPr>
          <w:rFonts w:asciiTheme="majorHAnsi" w:hAnsiTheme="majorHAnsi" w:cs="Times"/>
          <w:sz w:val="22"/>
          <w:szCs w:val="22"/>
        </w:rPr>
        <w:t xml:space="preserve"> dann im Einzelfall zu prüfen, ob eine </w:t>
      </w:r>
      <w:hyperlink r:id="rId81" w:history="1">
        <w:r w:rsidR="00E86126" w:rsidRPr="00A25201">
          <w:rPr>
            <w:rFonts w:asciiTheme="majorHAnsi" w:hAnsiTheme="majorHAnsi" w:cs="Times"/>
            <w:sz w:val="22"/>
            <w:szCs w:val="22"/>
          </w:rPr>
          <w:t>Bürgschaft</w:t>
        </w:r>
      </w:hyperlink>
      <w:r w:rsidR="00E86126" w:rsidRPr="00A25201">
        <w:rPr>
          <w:rFonts w:asciiTheme="majorHAnsi" w:hAnsiTheme="majorHAnsi" w:cs="Times"/>
          <w:sz w:val="22"/>
          <w:szCs w:val="22"/>
        </w:rPr>
        <w:t xml:space="preserve"> oder ein </w:t>
      </w:r>
      <w:hyperlink r:id="rId82" w:history="1">
        <w:r w:rsidR="00E86126" w:rsidRPr="00A25201">
          <w:rPr>
            <w:rFonts w:asciiTheme="majorHAnsi" w:hAnsiTheme="majorHAnsi" w:cs="Times"/>
            <w:sz w:val="22"/>
            <w:szCs w:val="22"/>
          </w:rPr>
          <w:t>Schuldbeitritt</w:t>
        </w:r>
      </w:hyperlink>
      <w:r w:rsidR="00E86126" w:rsidRPr="00A25201">
        <w:rPr>
          <w:rFonts w:asciiTheme="majorHAnsi" w:hAnsiTheme="majorHAnsi" w:cs="Times"/>
          <w:sz w:val="22"/>
          <w:szCs w:val="22"/>
        </w:rPr>
        <w:t xml:space="preserve"> (</w:t>
      </w:r>
      <w:hyperlink r:id="rId83" w:history="1">
        <w:r w:rsidR="00E86126" w:rsidRPr="00A25201">
          <w:rPr>
            <w:rFonts w:asciiTheme="majorHAnsi" w:hAnsiTheme="majorHAnsi" w:cs="Times"/>
            <w:sz w:val="22"/>
            <w:szCs w:val="22"/>
          </w:rPr>
          <w:t>Schuldübernahme</w:t>
        </w:r>
      </w:hyperlink>
      <w:r w:rsidR="00E86126" w:rsidRPr="00A25201">
        <w:rPr>
          <w:rFonts w:asciiTheme="majorHAnsi" w:hAnsiTheme="majorHAnsi" w:cs="Times"/>
          <w:sz w:val="22"/>
          <w:szCs w:val="22"/>
        </w:rPr>
        <w:t>) vorliegt.</w:t>
      </w:r>
    </w:p>
    <w:p w14:paraId="3A67E7CC" w14:textId="2B1AFC39" w:rsidR="002D3AB3" w:rsidRPr="00A25201"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Bankgarantie:</w:t>
      </w:r>
    </w:p>
    <w:p w14:paraId="53241A8A" w14:textId="62970F19" w:rsidR="002D3AB3" w:rsidRPr="00A25201"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Treuhandschaft:</w:t>
      </w:r>
    </w:p>
    <w:p w14:paraId="035B4633" w14:textId="727FEDA8" w:rsidR="002D3AB3" w:rsidRPr="00A25201"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Hinterlegung des Source Code:</w:t>
      </w:r>
    </w:p>
    <w:p w14:paraId="7E6E8F64" w14:textId="49BC6F34" w:rsidR="002D3AB3" w:rsidRPr="00A25201"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Deckungsrücklass:</w:t>
      </w:r>
    </w:p>
    <w:p w14:paraId="30CD2976" w14:textId="585096CD" w:rsidR="002D3AB3" w:rsidRPr="00A25201"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Angeld:</w:t>
      </w:r>
    </w:p>
    <w:p w14:paraId="5D0307D6" w14:textId="29303CD7" w:rsidR="002D3AB3" w:rsidRPr="00A25201" w:rsidRDefault="002D3AB3" w:rsidP="002D3AB3">
      <w:pPr>
        <w:pStyle w:val="ListParagraph"/>
        <w:widowControl w:val="0"/>
        <w:numPr>
          <w:ilvl w:val="0"/>
          <w:numId w:val="5"/>
        </w:numPr>
        <w:autoSpaceDE w:val="0"/>
        <w:autoSpaceDN w:val="0"/>
        <w:adjustRightInd w:val="0"/>
        <w:jc w:val="both"/>
        <w:rPr>
          <w:rFonts w:asciiTheme="majorHAnsi" w:hAnsiTheme="majorHAnsi" w:cs="Times"/>
          <w:sz w:val="22"/>
          <w:szCs w:val="22"/>
        </w:rPr>
      </w:pPr>
      <w:r w:rsidRPr="00A25201">
        <w:rPr>
          <w:rFonts w:asciiTheme="majorHAnsi" w:hAnsiTheme="majorHAnsi"/>
          <w:b/>
          <w:sz w:val="22"/>
          <w:szCs w:val="22"/>
        </w:rPr>
        <w:t>Vertragsstrafe:</w:t>
      </w:r>
      <w:r w:rsidR="00DB4695" w:rsidRPr="00A25201">
        <w:rPr>
          <w:rFonts w:asciiTheme="majorHAnsi" w:hAnsiTheme="majorHAnsi"/>
          <w:b/>
          <w:sz w:val="22"/>
          <w:szCs w:val="22"/>
        </w:rPr>
        <w:t xml:space="preserve"> </w:t>
      </w:r>
      <w:r w:rsidR="00DB4695" w:rsidRPr="00A25201">
        <w:rPr>
          <w:rFonts w:asciiTheme="majorHAnsi" w:hAnsiTheme="majorHAnsi" w:cs="Times"/>
          <w:sz w:val="22"/>
          <w:szCs w:val="22"/>
        </w:rPr>
        <w:t xml:space="preserve">Mit dem Druckmittel der Vertragsstrafe soll der </w:t>
      </w:r>
      <w:hyperlink r:id="rId84" w:history="1">
        <w:r w:rsidR="00DB4695" w:rsidRPr="00A25201">
          <w:rPr>
            <w:rFonts w:asciiTheme="majorHAnsi" w:hAnsiTheme="majorHAnsi" w:cs="Times"/>
            <w:sz w:val="22"/>
            <w:szCs w:val="22"/>
          </w:rPr>
          <w:t>Schuldner</w:t>
        </w:r>
      </w:hyperlink>
      <w:r w:rsidR="00DB4695" w:rsidRPr="00A25201">
        <w:rPr>
          <w:rFonts w:asciiTheme="majorHAnsi" w:hAnsiTheme="majorHAnsi" w:cs="Times"/>
          <w:sz w:val="22"/>
          <w:szCs w:val="22"/>
        </w:rPr>
        <w:t xml:space="preserve"> zur gehörigen </w:t>
      </w:r>
      <w:hyperlink r:id="rId85" w:history="1">
        <w:r w:rsidR="00DB4695" w:rsidRPr="00A25201">
          <w:rPr>
            <w:rFonts w:asciiTheme="majorHAnsi" w:hAnsiTheme="majorHAnsi" w:cs="Times"/>
            <w:sz w:val="22"/>
            <w:szCs w:val="22"/>
          </w:rPr>
          <w:t>Erfüllung</w:t>
        </w:r>
      </w:hyperlink>
      <w:r w:rsidR="00DB4695" w:rsidRPr="00A25201">
        <w:rPr>
          <w:rFonts w:asciiTheme="majorHAnsi" w:hAnsiTheme="majorHAnsi" w:cs="Times"/>
          <w:sz w:val="22"/>
          <w:szCs w:val="22"/>
        </w:rPr>
        <w:t xml:space="preserve"> seiner </w:t>
      </w:r>
      <w:hyperlink r:id="rId86" w:history="1">
        <w:r w:rsidR="00DB4695" w:rsidRPr="00A25201">
          <w:rPr>
            <w:rFonts w:asciiTheme="majorHAnsi" w:hAnsiTheme="majorHAnsi" w:cs="Times"/>
            <w:sz w:val="22"/>
            <w:szCs w:val="22"/>
          </w:rPr>
          <w:t>Verpflichtung</w:t>
        </w:r>
      </w:hyperlink>
      <w:r w:rsidR="00DB4695" w:rsidRPr="00A25201">
        <w:rPr>
          <w:rFonts w:asciiTheme="majorHAnsi" w:hAnsiTheme="majorHAnsi" w:cs="Times"/>
          <w:sz w:val="22"/>
          <w:szCs w:val="22"/>
        </w:rPr>
        <w:t xml:space="preserve"> angehalten werden. Die Parteien müssen sich bei </w:t>
      </w:r>
      <w:hyperlink r:id="rId87" w:history="1">
        <w:r w:rsidR="00DB4695" w:rsidRPr="00A25201">
          <w:rPr>
            <w:rFonts w:asciiTheme="majorHAnsi" w:hAnsiTheme="majorHAnsi" w:cs="Times"/>
            <w:sz w:val="22"/>
            <w:szCs w:val="22"/>
          </w:rPr>
          <w:t>Vertragsschluss</w:t>
        </w:r>
      </w:hyperlink>
      <w:r w:rsidR="00DB4695" w:rsidRPr="00A25201">
        <w:rPr>
          <w:rFonts w:asciiTheme="majorHAnsi" w:hAnsiTheme="majorHAnsi" w:cs="Times"/>
          <w:sz w:val="22"/>
          <w:szCs w:val="22"/>
        </w:rPr>
        <w:t xml:space="preserve"> über die Voraussetzungen und die Höhe der Vertragsstrafe einigen. Möglich </w:t>
      </w:r>
      <w:proofErr w:type="gramStart"/>
      <w:r w:rsidR="00DB4695" w:rsidRPr="00A25201">
        <w:rPr>
          <w:rFonts w:asciiTheme="majorHAnsi" w:hAnsiTheme="majorHAnsi" w:cs="Times"/>
          <w:sz w:val="22"/>
          <w:szCs w:val="22"/>
        </w:rPr>
        <w:t>ist</w:t>
      </w:r>
      <w:proofErr w:type="gramEnd"/>
      <w:r w:rsidR="00DB4695" w:rsidRPr="00A25201">
        <w:rPr>
          <w:rFonts w:asciiTheme="majorHAnsi" w:hAnsiTheme="majorHAnsi" w:cs="Times"/>
          <w:sz w:val="22"/>
          <w:szCs w:val="22"/>
        </w:rPr>
        <w:t xml:space="preserve"> ein selbständiges </w:t>
      </w:r>
      <w:hyperlink r:id="rId88" w:history="1">
        <w:r w:rsidR="00DB4695" w:rsidRPr="00A25201">
          <w:rPr>
            <w:rFonts w:asciiTheme="majorHAnsi" w:hAnsiTheme="majorHAnsi" w:cs="Times"/>
            <w:sz w:val="22"/>
            <w:szCs w:val="22"/>
          </w:rPr>
          <w:t>Strafversprechen</w:t>
        </w:r>
      </w:hyperlink>
      <w:r w:rsidR="00DB4695" w:rsidRPr="00A25201">
        <w:rPr>
          <w:rFonts w:asciiTheme="majorHAnsi" w:hAnsiTheme="majorHAnsi" w:cs="Times"/>
          <w:sz w:val="22"/>
          <w:szCs w:val="22"/>
        </w:rPr>
        <w:t xml:space="preserve">, bei dem die Strafe unabhängig von einer erzwingbaren Hauptverbindlichkeit versprochen wird. Eine unselbständige Vertragsstrafe </w:t>
      </w:r>
      <w:proofErr w:type="gramStart"/>
      <w:r w:rsidR="00DB4695" w:rsidRPr="00A25201">
        <w:rPr>
          <w:rFonts w:asciiTheme="majorHAnsi" w:hAnsiTheme="majorHAnsi" w:cs="Times"/>
          <w:sz w:val="22"/>
          <w:szCs w:val="22"/>
        </w:rPr>
        <w:t>ist</w:t>
      </w:r>
      <w:proofErr w:type="gramEnd"/>
      <w:r w:rsidR="00DB4695" w:rsidRPr="00A25201">
        <w:rPr>
          <w:rFonts w:asciiTheme="majorHAnsi" w:hAnsiTheme="majorHAnsi" w:cs="Times"/>
          <w:sz w:val="22"/>
          <w:szCs w:val="22"/>
        </w:rPr>
        <w:t xml:space="preserve"> dagegen an die Hauptverbindlichkeit angelehnt und soll dazu führen, dass die Hauptverbindlichkeit erfüllt wird. Besonders bedeutsam </w:t>
      </w:r>
      <w:proofErr w:type="gramStart"/>
      <w:r w:rsidR="00DB4695" w:rsidRPr="00A25201">
        <w:rPr>
          <w:rFonts w:asciiTheme="majorHAnsi" w:hAnsiTheme="majorHAnsi" w:cs="Times"/>
          <w:sz w:val="22"/>
          <w:szCs w:val="22"/>
        </w:rPr>
        <w:t>ist</w:t>
      </w:r>
      <w:proofErr w:type="gramEnd"/>
      <w:r w:rsidR="00DB4695" w:rsidRPr="00A25201">
        <w:rPr>
          <w:rFonts w:asciiTheme="majorHAnsi" w:hAnsiTheme="majorHAnsi" w:cs="Times"/>
          <w:sz w:val="22"/>
          <w:szCs w:val="22"/>
        </w:rPr>
        <w:t xml:space="preserve">, dass auch eine schon versprochene Vertragsstrafe </w:t>
      </w:r>
      <w:hyperlink r:id="rId89" w:history="1">
        <w:r w:rsidR="00DB4695" w:rsidRPr="00A25201">
          <w:rPr>
            <w:rFonts w:asciiTheme="majorHAnsi" w:hAnsiTheme="majorHAnsi" w:cs="Times"/>
            <w:sz w:val="22"/>
            <w:szCs w:val="22"/>
          </w:rPr>
          <w:t>nachträglich</w:t>
        </w:r>
      </w:hyperlink>
      <w:r w:rsidR="00DB4695" w:rsidRPr="00A25201">
        <w:rPr>
          <w:rFonts w:asciiTheme="majorHAnsi" w:hAnsiTheme="majorHAnsi" w:cs="Times"/>
          <w:sz w:val="22"/>
          <w:szCs w:val="22"/>
        </w:rPr>
        <w:t xml:space="preserve"> auf einen »angemessenen Betrag« herabgesetzt werden kann. Zu dessen </w:t>
      </w:r>
      <w:hyperlink r:id="rId90" w:history="1">
        <w:r w:rsidR="00DB4695" w:rsidRPr="00A25201">
          <w:rPr>
            <w:rFonts w:asciiTheme="majorHAnsi" w:hAnsiTheme="majorHAnsi" w:cs="Times"/>
            <w:sz w:val="22"/>
            <w:szCs w:val="22"/>
          </w:rPr>
          <w:t>Beurteilung</w:t>
        </w:r>
      </w:hyperlink>
      <w:r w:rsidR="00DB4695" w:rsidRPr="00A25201">
        <w:rPr>
          <w:rFonts w:asciiTheme="majorHAnsi" w:hAnsiTheme="majorHAnsi" w:cs="Times"/>
          <w:sz w:val="22"/>
          <w:szCs w:val="22"/>
        </w:rPr>
        <w:t xml:space="preserve"> </w:t>
      </w:r>
      <w:proofErr w:type="gramStart"/>
      <w:r w:rsidR="00DB4695" w:rsidRPr="00A25201">
        <w:rPr>
          <w:rFonts w:asciiTheme="majorHAnsi" w:hAnsiTheme="majorHAnsi" w:cs="Times"/>
          <w:sz w:val="22"/>
          <w:szCs w:val="22"/>
        </w:rPr>
        <w:t>ist</w:t>
      </w:r>
      <w:proofErr w:type="gramEnd"/>
      <w:r w:rsidR="00DB4695" w:rsidRPr="00A25201">
        <w:rPr>
          <w:rFonts w:asciiTheme="majorHAnsi" w:hAnsiTheme="majorHAnsi" w:cs="Times"/>
          <w:sz w:val="22"/>
          <w:szCs w:val="22"/>
        </w:rPr>
        <w:t xml:space="preserve"> allerdings jegliches berechtigte Interesse des </w:t>
      </w:r>
      <w:hyperlink r:id="rId91" w:history="1">
        <w:r w:rsidR="00DB4695" w:rsidRPr="00A25201">
          <w:rPr>
            <w:rFonts w:asciiTheme="majorHAnsi" w:hAnsiTheme="majorHAnsi" w:cs="Times"/>
            <w:sz w:val="22"/>
            <w:szCs w:val="22"/>
          </w:rPr>
          <w:t>Gläubiger</w:t>
        </w:r>
      </w:hyperlink>
      <w:r w:rsidR="00DB4695" w:rsidRPr="00A25201">
        <w:rPr>
          <w:rFonts w:asciiTheme="majorHAnsi" w:hAnsiTheme="majorHAnsi" w:cs="Times"/>
          <w:sz w:val="22"/>
          <w:szCs w:val="22"/>
        </w:rPr>
        <w:t>s - nicht nur sein Vermögensinteresse - in Betracht zu ziehen.</w:t>
      </w:r>
    </w:p>
    <w:p w14:paraId="4983CABC" w14:textId="77777777" w:rsidR="008260CE" w:rsidRPr="00A25201" w:rsidRDefault="008260CE" w:rsidP="008260CE">
      <w:pPr>
        <w:widowControl w:val="0"/>
        <w:autoSpaceDE w:val="0"/>
        <w:autoSpaceDN w:val="0"/>
        <w:adjustRightInd w:val="0"/>
        <w:jc w:val="both"/>
        <w:rPr>
          <w:rFonts w:asciiTheme="majorHAnsi" w:hAnsiTheme="majorHAnsi" w:cs="Times"/>
          <w:sz w:val="22"/>
          <w:szCs w:val="22"/>
        </w:rPr>
      </w:pPr>
    </w:p>
    <w:p w14:paraId="421C207F" w14:textId="53ABA1AB" w:rsidR="008260CE" w:rsidRPr="00A25201" w:rsidRDefault="008260CE" w:rsidP="008260CE">
      <w:pPr>
        <w:pStyle w:val="Heading2"/>
      </w:pPr>
      <w:r w:rsidRPr="00A25201">
        <w:t>SLA – Service Level Agreement</w:t>
      </w:r>
    </w:p>
    <w:p w14:paraId="3D1FA271" w14:textId="77777777" w:rsidR="008260CE" w:rsidRPr="00A25201" w:rsidRDefault="008260CE" w:rsidP="008260CE">
      <w:pPr>
        <w:widowControl w:val="0"/>
        <w:autoSpaceDE w:val="0"/>
        <w:autoSpaceDN w:val="0"/>
        <w:adjustRightInd w:val="0"/>
        <w:spacing w:after="140"/>
        <w:rPr>
          <w:rFonts w:asciiTheme="majorHAnsi" w:hAnsiTheme="majorHAnsi" w:cs="Helvetica Neue"/>
          <w:sz w:val="22"/>
          <w:szCs w:val="22"/>
        </w:rPr>
      </w:pPr>
      <w:r w:rsidRPr="00A25201">
        <w:rPr>
          <w:rFonts w:asciiTheme="majorHAnsi" w:hAnsiTheme="majorHAnsi" w:cs="Helvetica Neue"/>
          <w:sz w:val="22"/>
          <w:szCs w:val="22"/>
        </w:rPr>
        <w:t xml:space="preserve">Der Begriff </w:t>
      </w:r>
      <w:r w:rsidRPr="00A25201">
        <w:rPr>
          <w:rFonts w:asciiTheme="majorHAnsi" w:hAnsiTheme="majorHAnsi" w:cs="Helvetica Neue"/>
          <w:bCs/>
          <w:sz w:val="22"/>
          <w:szCs w:val="22"/>
        </w:rPr>
        <w:t>Service-Level-Agreement</w:t>
      </w:r>
      <w:r w:rsidRPr="00A25201">
        <w:rPr>
          <w:rFonts w:asciiTheme="majorHAnsi" w:hAnsiTheme="majorHAnsi" w:cs="Helvetica Neue"/>
          <w:sz w:val="22"/>
          <w:szCs w:val="22"/>
        </w:rPr>
        <w:t xml:space="preserve"> (</w:t>
      </w:r>
      <w:r w:rsidRPr="00A25201">
        <w:rPr>
          <w:rFonts w:asciiTheme="majorHAnsi" w:hAnsiTheme="majorHAnsi" w:cs="Helvetica Neue"/>
          <w:bCs/>
          <w:sz w:val="22"/>
          <w:szCs w:val="22"/>
        </w:rPr>
        <w:t>SLA</w:t>
      </w:r>
      <w:r w:rsidRPr="00A25201">
        <w:rPr>
          <w:rFonts w:asciiTheme="majorHAnsi" w:hAnsiTheme="majorHAnsi" w:cs="Helvetica Neue"/>
          <w:sz w:val="22"/>
          <w:szCs w:val="22"/>
        </w:rPr>
        <w:t xml:space="preserve">), </w:t>
      </w:r>
      <w:r w:rsidRPr="00A25201">
        <w:rPr>
          <w:rFonts w:asciiTheme="majorHAnsi" w:hAnsiTheme="majorHAnsi" w:cs="Helvetica Neue"/>
          <w:bCs/>
          <w:sz w:val="22"/>
          <w:szCs w:val="22"/>
        </w:rPr>
        <w:t>Dienstgütevereinbarung</w:t>
      </w:r>
      <w:r w:rsidRPr="00A25201">
        <w:rPr>
          <w:rFonts w:asciiTheme="majorHAnsi" w:hAnsiTheme="majorHAnsi" w:cs="Helvetica Neue"/>
          <w:sz w:val="22"/>
          <w:szCs w:val="22"/>
        </w:rPr>
        <w:t xml:space="preserve"> (</w:t>
      </w:r>
      <w:r w:rsidRPr="00A25201">
        <w:rPr>
          <w:rFonts w:asciiTheme="majorHAnsi" w:hAnsiTheme="majorHAnsi" w:cs="Helvetica Neue"/>
          <w:bCs/>
          <w:sz w:val="22"/>
          <w:szCs w:val="22"/>
        </w:rPr>
        <w:t>DGV</w:t>
      </w:r>
      <w:r w:rsidRPr="00A25201">
        <w:rPr>
          <w:rFonts w:asciiTheme="majorHAnsi" w:hAnsiTheme="majorHAnsi" w:cs="Helvetica Neue"/>
          <w:sz w:val="22"/>
          <w:szCs w:val="22"/>
        </w:rPr>
        <w:t xml:space="preserve">) </w:t>
      </w:r>
      <w:proofErr w:type="gramStart"/>
      <w:r w:rsidRPr="00A25201">
        <w:rPr>
          <w:rFonts w:asciiTheme="majorHAnsi" w:hAnsiTheme="majorHAnsi" w:cs="Helvetica Neue"/>
          <w:sz w:val="22"/>
          <w:szCs w:val="22"/>
        </w:rPr>
        <w:t>oder</w:t>
      </w:r>
      <w:proofErr w:type="gramEnd"/>
      <w:r w:rsidRPr="00A25201">
        <w:rPr>
          <w:rFonts w:asciiTheme="majorHAnsi" w:hAnsiTheme="majorHAnsi" w:cs="Helvetica Neue"/>
          <w:sz w:val="22"/>
          <w:szCs w:val="22"/>
        </w:rPr>
        <w:t xml:space="preserve"> </w:t>
      </w:r>
      <w:r w:rsidRPr="00A25201">
        <w:rPr>
          <w:rFonts w:asciiTheme="majorHAnsi" w:hAnsiTheme="majorHAnsi" w:cs="Helvetica Neue"/>
          <w:bCs/>
          <w:sz w:val="22"/>
          <w:szCs w:val="22"/>
        </w:rPr>
        <w:t>Dienstleistungsvereinbarung</w:t>
      </w:r>
      <w:r w:rsidRPr="00A25201">
        <w:rPr>
          <w:rFonts w:asciiTheme="majorHAnsi" w:hAnsiTheme="majorHAnsi" w:cs="Helvetica Neue"/>
          <w:sz w:val="22"/>
          <w:szCs w:val="22"/>
        </w:rPr>
        <w:t xml:space="preserve"> (</w:t>
      </w:r>
      <w:r w:rsidRPr="00A25201">
        <w:rPr>
          <w:rFonts w:asciiTheme="majorHAnsi" w:hAnsiTheme="majorHAnsi" w:cs="Helvetica Neue"/>
          <w:bCs/>
          <w:sz w:val="22"/>
          <w:szCs w:val="22"/>
        </w:rPr>
        <w:t>DLV</w:t>
      </w:r>
      <w:r w:rsidRPr="00A25201">
        <w:rPr>
          <w:rFonts w:asciiTheme="majorHAnsi" w:hAnsiTheme="majorHAnsi" w:cs="Helvetica Neue"/>
          <w:sz w:val="22"/>
          <w:szCs w:val="22"/>
        </w:rPr>
        <w:t xml:space="preserve">) bezeichnet eine Vereinbarung bzw. </w:t>
      </w:r>
      <w:proofErr w:type="gramStart"/>
      <w:r w:rsidRPr="00A25201">
        <w:rPr>
          <w:rFonts w:asciiTheme="majorHAnsi" w:hAnsiTheme="majorHAnsi" w:cs="Helvetica Neue"/>
          <w:sz w:val="22"/>
          <w:szCs w:val="22"/>
        </w:rPr>
        <w:t>die</w:t>
      </w:r>
      <w:proofErr w:type="gramEnd"/>
      <w:r w:rsidRPr="00A25201">
        <w:rPr>
          <w:rFonts w:asciiTheme="majorHAnsi" w:hAnsiTheme="majorHAnsi" w:cs="Helvetica Neue"/>
          <w:sz w:val="22"/>
          <w:szCs w:val="22"/>
        </w:rPr>
        <w:t xml:space="preserve"> Schnittstelle zwischen </w:t>
      </w:r>
      <w:hyperlink r:id="rId92" w:history="1">
        <w:r w:rsidRPr="00A25201">
          <w:rPr>
            <w:rFonts w:asciiTheme="majorHAnsi" w:hAnsiTheme="majorHAnsi" w:cs="Helvetica Neue"/>
            <w:sz w:val="22"/>
            <w:szCs w:val="22"/>
          </w:rPr>
          <w:t>Auftraggeber</w:t>
        </w:r>
      </w:hyperlink>
      <w:r w:rsidRPr="00A25201">
        <w:rPr>
          <w:rFonts w:asciiTheme="majorHAnsi" w:hAnsiTheme="majorHAnsi" w:cs="Helvetica Neue"/>
          <w:sz w:val="22"/>
          <w:szCs w:val="22"/>
        </w:rPr>
        <w:t xml:space="preserve"> und </w:t>
      </w:r>
      <w:hyperlink r:id="rId93" w:history="1">
        <w:r w:rsidRPr="00A25201">
          <w:rPr>
            <w:rFonts w:asciiTheme="majorHAnsi" w:hAnsiTheme="majorHAnsi" w:cs="Helvetica Neue"/>
            <w:sz w:val="22"/>
            <w:szCs w:val="22"/>
          </w:rPr>
          <w:t>Dienstleister</w:t>
        </w:r>
      </w:hyperlink>
      <w:r w:rsidRPr="00A25201">
        <w:rPr>
          <w:rFonts w:asciiTheme="majorHAnsi" w:hAnsiTheme="majorHAnsi" w:cs="Helvetica Neue"/>
          <w:sz w:val="22"/>
          <w:szCs w:val="22"/>
        </w:rPr>
        <w:t xml:space="preserve"> für wiederkehrende Dienstleistungen. Ziel ist es, die Kontrollmöglichkeiten für den Auftraggeber transparent zu machen, indem zugesicherte Leistungseigenschaften wie etwa Leistungsumfang, Reaktionszeit und Schnelligkeit der Bearbeitung genau beschrieben werden. Wichtiger Bestandteil </w:t>
      </w:r>
      <w:proofErr w:type="gramStart"/>
      <w:r w:rsidRPr="00A25201">
        <w:rPr>
          <w:rFonts w:asciiTheme="majorHAnsi" w:hAnsiTheme="majorHAnsi" w:cs="Helvetica Neue"/>
          <w:sz w:val="22"/>
          <w:szCs w:val="22"/>
        </w:rPr>
        <w:t>ist</w:t>
      </w:r>
      <w:proofErr w:type="gramEnd"/>
      <w:r w:rsidRPr="00A25201">
        <w:rPr>
          <w:rFonts w:asciiTheme="majorHAnsi" w:hAnsiTheme="majorHAnsi" w:cs="Helvetica Neue"/>
          <w:sz w:val="22"/>
          <w:szCs w:val="22"/>
        </w:rPr>
        <w:t xml:space="preserve"> hierbei die Dienstgüte (</w:t>
      </w:r>
      <w:hyperlink r:id="rId94" w:history="1">
        <w:r w:rsidRPr="00A25201">
          <w:rPr>
            <w:rFonts w:asciiTheme="majorHAnsi" w:hAnsiTheme="majorHAnsi" w:cs="Helvetica Neue"/>
            <w:i/>
            <w:iCs/>
            <w:sz w:val="22"/>
            <w:szCs w:val="22"/>
          </w:rPr>
          <w:t>Servicelevel</w:t>
        </w:r>
      </w:hyperlink>
      <w:r w:rsidRPr="00A25201">
        <w:rPr>
          <w:rFonts w:asciiTheme="majorHAnsi" w:hAnsiTheme="majorHAnsi" w:cs="Helvetica Neue"/>
          <w:sz w:val="22"/>
          <w:szCs w:val="22"/>
        </w:rPr>
        <w:t>), welche die vereinbarte Leistungsqualität beschreibt.</w:t>
      </w:r>
    </w:p>
    <w:p w14:paraId="7A65F216" w14:textId="01A79209" w:rsidR="008260CE" w:rsidRPr="00A25201" w:rsidRDefault="008260CE" w:rsidP="008260CE">
      <w:pPr>
        <w:rPr>
          <w:rFonts w:asciiTheme="majorHAnsi" w:hAnsiTheme="majorHAnsi" w:cs="Helvetica Neue"/>
          <w:sz w:val="22"/>
          <w:szCs w:val="22"/>
        </w:rPr>
      </w:pPr>
      <w:r w:rsidRPr="00A25201">
        <w:rPr>
          <w:rFonts w:asciiTheme="majorHAnsi" w:hAnsiTheme="majorHAnsi" w:cs="Helvetica Neue"/>
          <w:sz w:val="22"/>
          <w:szCs w:val="22"/>
        </w:rPr>
        <w:t xml:space="preserve">Charakteristisch für ein SLA ist, dass der Dienstleister jeden relevanten Dienstleistungsparameter unaufgefordert in verschiedenen Gütestufen (Levels) anbietet, aus welchen der Auftraggeber unter betriebswirtschaftlichen Gesichtspunkten auswählen kann. </w:t>
      </w:r>
      <w:proofErr w:type="gramStart"/>
      <w:r w:rsidRPr="00A25201">
        <w:rPr>
          <w:rFonts w:asciiTheme="majorHAnsi" w:hAnsiTheme="majorHAnsi" w:cs="Helvetica Neue"/>
          <w:sz w:val="22"/>
          <w:szCs w:val="22"/>
        </w:rPr>
        <w:t>Bei einem herkömmlichen Dienstleistungsvertrag offeriert der Dienstleister diese Vertragsgestaltungsmöglichkeiten nicht.</w:t>
      </w:r>
      <w:proofErr w:type="gramEnd"/>
    </w:p>
    <w:p w14:paraId="0C6E03B9" w14:textId="77777777" w:rsidR="008E4995" w:rsidRPr="00A25201" w:rsidRDefault="008E4995" w:rsidP="008260CE">
      <w:pPr>
        <w:rPr>
          <w:rFonts w:asciiTheme="majorHAnsi" w:hAnsiTheme="majorHAnsi" w:cs="Helvetica Neue"/>
          <w:sz w:val="22"/>
          <w:szCs w:val="22"/>
        </w:rPr>
      </w:pPr>
    </w:p>
    <w:p w14:paraId="30C8FE7F" w14:textId="35676597" w:rsidR="008E4995" w:rsidRPr="00A25201" w:rsidRDefault="008E4995" w:rsidP="008E4995">
      <w:pPr>
        <w:pStyle w:val="Heading2"/>
      </w:pPr>
      <w:r w:rsidRPr="00A25201">
        <w:lastRenderedPageBreak/>
        <w:t>Vertragsbestimmungen</w:t>
      </w:r>
    </w:p>
    <w:p w14:paraId="40165FD6" w14:textId="1D2DC6D2" w:rsidR="008E4995"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color w:val="283440"/>
          <w:sz w:val="22"/>
          <w:szCs w:val="22"/>
        </w:rPr>
        <w:t>Allgemeine Geschäftsbedingungen (AGB) – Als Anhang / muss aber nicht</w:t>
      </w:r>
    </w:p>
    <w:p w14:paraId="771DBF65" w14:textId="7B9E6D5B"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Vertragsgegenstand</w:t>
      </w:r>
    </w:p>
    <w:p w14:paraId="35DA93A3" w14:textId="1D5E981A" w:rsidR="00192B51" w:rsidRPr="00A25201" w:rsidRDefault="00192B51"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Bezahlung</w:t>
      </w:r>
    </w:p>
    <w:p w14:paraId="50FDE6A6" w14:textId="378659E7" w:rsidR="00192B51" w:rsidRPr="00A25201" w:rsidRDefault="00192B51"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Kostenvoranschlag</w:t>
      </w:r>
    </w:p>
    <w:p w14:paraId="654E7CBA" w14:textId="77777777"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Pflichtenheft</w:t>
      </w:r>
    </w:p>
    <w:p w14:paraId="07D63DFD" w14:textId="0F13CC62"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Qualitätsstandard</w:t>
      </w:r>
    </w:p>
    <w:p w14:paraId="2B048926" w14:textId="680E4182"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Fertigstellungstermin</w:t>
      </w:r>
    </w:p>
    <w:p w14:paraId="7B272182" w14:textId="273D6DDE"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Installation</w:t>
      </w:r>
    </w:p>
    <w:p w14:paraId="7AAC9804" w14:textId="16A52D18"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Nutzungsrechte</w:t>
      </w:r>
    </w:p>
    <w:p w14:paraId="59BFA39F" w14:textId="78CA7B6D"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Vertragsänderungen</w:t>
      </w:r>
    </w:p>
    <w:p w14:paraId="0AEDF152" w14:textId="7C00237D"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Einweisung</w:t>
      </w:r>
    </w:p>
    <w:p w14:paraId="264F70C7" w14:textId="1657D67D"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Abnahme</w:t>
      </w:r>
    </w:p>
    <w:p w14:paraId="2D9AF55F" w14:textId="2CC40AD7"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Quellcode</w:t>
      </w:r>
    </w:p>
    <w:p w14:paraId="7F3F40CB" w14:textId="38A5AEA6"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Vergütung</w:t>
      </w:r>
    </w:p>
    <w:p w14:paraId="2B11B99A" w14:textId="620A2089"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Ansprüche bei Mängeln (</w:t>
      </w:r>
      <w:proofErr w:type="gramStart"/>
      <w:r w:rsidRPr="00A25201">
        <w:rPr>
          <w:rFonts w:asciiTheme="majorHAnsi" w:hAnsiTheme="majorHAnsi" w:cs="Arial"/>
          <w:bCs/>
          <w:color w:val="283440"/>
          <w:sz w:val="22"/>
          <w:szCs w:val="22"/>
        </w:rPr>
        <w:t>Gewährleistung )</w:t>
      </w:r>
      <w:proofErr w:type="gramEnd"/>
    </w:p>
    <w:p w14:paraId="402ED8F8" w14:textId="60468B71"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Haftung</w:t>
      </w:r>
    </w:p>
    <w:p w14:paraId="0D6056BB" w14:textId="4D12393E"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Geheimhaltung</w:t>
      </w:r>
    </w:p>
    <w:p w14:paraId="37C24EE7" w14:textId="3459B28F"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Schutzrechte Dritter</w:t>
      </w:r>
    </w:p>
    <w:p w14:paraId="2D252DE3" w14:textId="065E16F0"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Gerichtsstand, anwendbares Recht</w:t>
      </w:r>
    </w:p>
    <w:p w14:paraId="1701DE5A" w14:textId="3DBBE887" w:rsidR="004745D9" w:rsidRPr="00A25201" w:rsidRDefault="004745D9" w:rsidP="004745D9">
      <w:pPr>
        <w:pStyle w:val="ListParagraph"/>
        <w:numPr>
          <w:ilvl w:val="0"/>
          <w:numId w:val="7"/>
        </w:numPr>
        <w:rPr>
          <w:rFonts w:asciiTheme="majorHAnsi" w:hAnsiTheme="majorHAnsi"/>
          <w:sz w:val="22"/>
          <w:szCs w:val="22"/>
        </w:rPr>
      </w:pPr>
      <w:r w:rsidRPr="00A25201">
        <w:rPr>
          <w:rFonts w:asciiTheme="majorHAnsi" w:hAnsiTheme="majorHAnsi" w:cs="Arial"/>
          <w:bCs/>
          <w:color w:val="283440"/>
          <w:sz w:val="22"/>
          <w:szCs w:val="22"/>
        </w:rPr>
        <w:t>Schlussbestimmungen</w:t>
      </w:r>
    </w:p>
    <w:p w14:paraId="13AF1F96" w14:textId="6A6EC077" w:rsidR="00345B55" w:rsidRPr="00A25201" w:rsidRDefault="00345B55" w:rsidP="00345B55">
      <w:pPr>
        <w:rPr>
          <w:rFonts w:asciiTheme="majorHAnsi" w:hAnsiTheme="majorHAnsi"/>
          <w:sz w:val="22"/>
          <w:szCs w:val="22"/>
        </w:rPr>
      </w:pPr>
      <w:r w:rsidRPr="00A25201">
        <w:rPr>
          <w:rFonts w:asciiTheme="majorHAnsi" w:hAnsiTheme="majorHAnsi"/>
          <w:sz w:val="22"/>
          <w:szCs w:val="22"/>
        </w:rPr>
        <w:t xml:space="preserve">Beispiel: </w:t>
      </w:r>
      <w:hyperlink r:id="rId95" w:history="1">
        <w:r w:rsidR="00192B51" w:rsidRPr="00A25201">
          <w:rPr>
            <w:rStyle w:val="Hyperlink"/>
            <w:rFonts w:asciiTheme="majorHAnsi" w:hAnsiTheme="majorHAnsi"/>
            <w:sz w:val="22"/>
            <w:szCs w:val="22"/>
          </w:rPr>
          <w:t>http://www.frankfurt-main.ihk.de/recht/mustervertrag/software_erstellu</w:t>
        </w:r>
        <w:r w:rsidR="00192B51" w:rsidRPr="00A25201">
          <w:rPr>
            <w:rStyle w:val="Hyperlink"/>
            <w:rFonts w:asciiTheme="majorHAnsi" w:hAnsiTheme="majorHAnsi"/>
            <w:sz w:val="22"/>
            <w:szCs w:val="22"/>
          </w:rPr>
          <w:t>n</w:t>
        </w:r>
        <w:r w:rsidR="00192B51" w:rsidRPr="00A25201">
          <w:rPr>
            <w:rStyle w:val="Hyperlink"/>
            <w:rFonts w:asciiTheme="majorHAnsi" w:hAnsiTheme="majorHAnsi"/>
            <w:sz w:val="22"/>
            <w:szCs w:val="22"/>
          </w:rPr>
          <w:t>g/index.html</w:t>
        </w:r>
      </w:hyperlink>
    </w:p>
    <w:p w14:paraId="1F9748EB" w14:textId="77777777" w:rsidR="00345B55" w:rsidRPr="00A25201" w:rsidRDefault="00345B55" w:rsidP="00345B55">
      <w:pPr>
        <w:rPr>
          <w:rFonts w:asciiTheme="majorHAnsi" w:hAnsiTheme="majorHAnsi"/>
          <w:sz w:val="22"/>
          <w:szCs w:val="22"/>
        </w:rPr>
      </w:pPr>
    </w:p>
    <w:p w14:paraId="4BD822E4" w14:textId="2A58D36B" w:rsidR="00345B55" w:rsidRPr="00A25201" w:rsidRDefault="0039443A" w:rsidP="0039443A">
      <w:pPr>
        <w:pStyle w:val="Heading2"/>
        <w:rPr>
          <w:lang w:val="de-DE"/>
        </w:rPr>
      </w:pPr>
      <w:r w:rsidRPr="00A25201">
        <w:t>Softwarelizenzvertrag</w:t>
      </w:r>
    </w:p>
    <w:p w14:paraId="2CB36778" w14:textId="799537E3" w:rsidR="0039443A" w:rsidRPr="00A25201" w:rsidRDefault="0039443A" w:rsidP="0039443A">
      <w:pPr>
        <w:rPr>
          <w:rFonts w:asciiTheme="majorHAnsi" w:hAnsiTheme="majorHAnsi" w:cs="Times"/>
          <w:color w:val="262626"/>
          <w:sz w:val="22"/>
          <w:szCs w:val="22"/>
        </w:rPr>
      </w:pPr>
      <w:r w:rsidRPr="00A25201">
        <w:rPr>
          <w:rFonts w:asciiTheme="majorHAnsi" w:hAnsiTheme="majorHAnsi" w:cs="Times"/>
          <w:color w:val="262626"/>
          <w:sz w:val="22"/>
          <w:szCs w:val="22"/>
        </w:rPr>
        <w:t xml:space="preserve">Software </w:t>
      </w:r>
      <w:proofErr w:type="gramStart"/>
      <w:r w:rsidRPr="00A25201">
        <w:rPr>
          <w:rFonts w:asciiTheme="majorHAnsi" w:hAnsiTheme="majorHAnsi" w:cs="Times"/>
          <w:color w:val="262626"/>
          <w:sz w:val="22"/>
          <w:szCs w:val="22"/>
        </w:rPr>
        <w:t>ist</w:t>
      </w:r>
      <w:proofErr w:type="gramEnd"/>
      <w:r w:rsidRPr="00A25201">
        <w:rPr>
          <w:rFonts w:asciiTheme="majorHAnsi" w:hAnsiTheme="majorHAnsi" w:cs="Times"/>
          <w:color w:val="262626"/>
          <w:sz w:val="22"/>
          <w:szCs w:val="22"/>
        </w:rPr>
        <w:t xml:space="preserve"> das Ergebnis kreativer Arbeit und wird als solche - genauso wie Bücher, Musik und Filme - durch das Urheberrechtsgesetz geschützt.</w:t>
      </w:r>
    </w:p>
    <w:p w14:paraId="1F0BEF7E" w14:textId="27EF7EBB" w:rsidR="0039443A" w:rsidRPr="00A25201" w:rsidRDefault="0039443A" w:rsidP="0039443A">
      <w:pPr>
        <w:rPr>
          <w:rFonts w:asciiTheme="majorHAnsi" w:hAnsiTheme="majorHAnsi" w:cs="Times"/>
          <w:color w:val="262626"/>
          <w:sz w:val="22"/>
          <w:szCs w:val="22"/>
        </w:rPr>
      </w:pPr>
      <w:r w:rsidRPr="00A25201">
        <w:rPr>
          <w:rFonts w:asciiTheme="majorHAnsi" w:hAnsiTheme="majorHAnsi" w:cs="Times"/>
          <w:color w:val="262626"/>
          <w:sz w:val="22"/>
          <w:szCs w:val="22"/>
        </w:rPr>
        <w:t>Im Allgemeinen gewährt eine Softwarelizenz dem Lizenznehmer ein nicht ausschließliches Recht zur Nutzung eines Exemplars der Software durch eine festgelegte Anzahl von Benutzern; sofern nicht anders angegeben, sind das Kopieren und die Weitergabe der Software an andere Benutzer oder Computer streng verboten.</w:t>
      </w:r>
    </w:p>
    <w:p w14:paraId="19E4E044" w14:textId="27F77F5A" w:rsidR="00797A35" w:rsidRPr="00A25201" w:rsidRDefault="00797A35" w:rsidP="00797A35">
      <w:pPr>
        <w:pStyle w:val="ListParagraph"/>
        <w:numPr>
          <w:ilvl w:val="0"/>
          <w:numId w:val="8"/>
        </w:numPr>
        <w:rPr>
          <w:rFonts w:asciiTheme="majorHAnsi" w:hAnsiTheme="majorHAnsi"/>
          <w:sz w:val="22"/>
          <w:szCs w:val="22"/>
        </w:rPr>
      </w:pPr>
      <w:r w:rsidRPr="00A25201">
        <w:rPr>
          <w:rFonts w:asciiTheme="majorHAnsi" w:hAnsiTheme="majorHAnsi"/>
          <w:sz w:val="22"/>
          <w:szCs w:val="22"/>
        </w:rPr>
        <w:t>Vertragsgegenstand</w:t>
      </w:r>
    </w:p>
    <w:p w14:paraId="42BEACC9" w14:textId="5CDD5B7D" w:rsidR="00797A35" w:rsidRPr="00A25201" w:rsidRDefault="00797A35" w:rsidP="00797A35">
      <w:pPr>
        <w:pStyle w:val="ListParagraph"/>
        <w:numPr>
          <w:ilvl w:val="0"/>
          <w:numId w:val="8"/>
        </w:numPr>
        <w:rPr>
          <w:rFonts w:asciiTheme="majorHAnsi" w:hAnsiTheme="majorHAnsi"/>
          <w:sz w:val="22"/>
          <w:szCs w:val="22"/>
        </w:rPr>
      </w:pPr>
      <w:r w:rsidRPr="00A25201">
        <w:rPr>
          <w:rFonts w:asciiTheme="majorHAnsi" w:hAnsiTheme="majorHAnsi"/>
          <w:sz w:val="22"/>
          <w:szCs w:val="22"/>
        </w:rPr>
        <w:t>Lizenzgebühr</w:t>
      </w:r>
    </w:p>
    <w:p w14:paraId="330BA24D" w14:textId="78B94B93" w:rsidR="00797A35" w:rsidRPr="00A25201" w:rsidRDefault="00797A35" w:rsidP="00797A35">
      <w:pPr>
        <w:pStyle w:val="ListParagraph"/>
        <w:numPr>
          <w:ilvl w:val="0"/>
          <w:numId w:val="8"/>
        </w:numPr>
        <w:rPr>
          <w:rFonts w:asciiTheme="majorHAnsi" w:hAnsiTheme="majorHAnsi"/>
          <w:sz w:val="22"/>
          <w:szCs w:val="22"/>
        </w:rPr>
      </w:pPr>
      <w:r w:rsidRPr="00A25201">
        <w:rPr>
          <w:rFonts w:asciiTheme="majorHAnsi" w:hAnsiTheme="majorHAnsi"/>
          <w:sz w:val="22"/>
          <w:szCs w:val="22"/>
        </w:rPr>
        <w:t>Nutzungs- und Verwaltungsrecht des Lizenznehmers</w:t>
      </w:r>
    </w:p>
    <w:p w14:paraId="1AD501F8" w14:textId="7795475A" w:rsidR="00797A35" w:rsidRPr="00A25201" w:rsidRDefault="00797A35" w:rsidP="00797A35">
      <w:pPr>
        <w:pStyle w:val="ListParagraph"/>
        <w:numPr>
          <w:ilvl w:val="0"/>
          <w:numId w:val="8"/>
        </w:numPr>
        <w:rPr>
          <w:rFonts w:asciiTheme="majorHAnsi" w:hAnsiTheme="majorHAnsi"/>
          <w:sz w:val="22"/>
          <w:szCs w:val="22"/>
        </w:rPr>
      </w:pPr>
      <w:r w:rsidRPr="00A25201">
        <w:rPr>
          <w:rFonts w:asciiTheme="majorHAnsi" w:hAnsiTheme="majorHAnsi"/>
          <w:sz w:val="22"/>
          <w:szCs w:val="22"/>
        </w:rPr>
        <w:t>Gewährleistung</w:t>
      </w:r>
    </w:p>
    <w:p w14:paraId="34DF38C3" w14:textId="2D567407" w:rsidR="00797A35" w:rsidRPr="00A25201" w:rsidRDefault="00797A35" w:rsidP="00797A35">
      <w:pPr>
        <w:pStyle w:val="ListParagraph"/>
        <w:numPr>
          <w:ilvl w:val="0"/>
          <w:numId w:val="8"/>
        </w:numPr>
        <w:rPr>
          <w:rFonts w:asciiTheme="majorHAnsi" w:hAnsiTheme="majorHAnsi"/>
          <w:sz w:val="22"/>
          <w:szCs w:val="22"/>
        </w:rPr>
      </w:pPr>
      <w:r w:rsidRPr="00A25201">
        <w:rPr>
          <w:rFonts w:asciiTheme="majorHAnsi" w:hAnsiTheme="majorHAnsi"/>
          <w:sz w:val="22"/>
          <w:szCs w:val="22"/>
        </w:rPr>
        <w:t>Software Aktualitätsgarantie</w:t>
      </w:r>
    </w:p>
    <w:p w14:paraId="5046206A" w14:textId="68ADEB22" w:rsidR="00797A35" w:rsidRPr="00A25201" w:rsidRDefault="00797A35" w:rsidP="00797A35">
      <w:pPr>
        <w:pStyle w:val="ListParagraph"/>
        <w:numPr>
          <w:ilvl w:val="0"/>
          <w:numId w:val="8"/>
        </w:numPr>
        <w:rPr>
          <w:rFonts w:asciiTheme="majorHAnsi" w:hAnsiTheme="majorHAnsi"/>
          <w:sz w:val="22"/>
          <w:szCs w:val="22"/>
        </w:rPr>
      </w:pPr>
      <w:r w:rsidRPr="00A25201">
        <w:rPr>
          <w:rFonts w:asciiTheme="majorHAnsi" w:hAnsiTheme="majorHAnsi"/>
          <w:sz w:val="22"/>
          <w:szCs w:val="22"/>
        </w:rPr>
        <w:t>Haftung des Lizenzgebers</w:t>
      </w:r>
    </w:p>
    <w:p w14:paraId="73227933" w14:textId="18248DC0" w:rsidR="00797A35" w:rsidRPr="00A25201" w:rsidRDefault="00797A35" w:rsidP="00797A35">
      <w:pPr>
        <w:pStyle w:val="ListParagraph"/>
        <w:numPr>
          <w:ilvl w:val="0"/>
          <w:numId w:val="8"/>
        </w:numPr>
        <w:rPr>
          <w:rFonts w:asciiTheme="majorHAnsi" w:hAnsiTheme="majorHAnsi"/>
          <w:sz w:val="22"/>
          <w:szCs w:val="22"/>
        </w:rPr>
      </w:pPr>
      <w:r w:rsidRPr="00A25201">
        <w:rPr>
          <w:rFonts w:asciiTheme="majorHAnsi" w:hAnsiTheme="majorHAnsi"/>
          <w:sz w:val="22"/>
          <w:szCs w:val="22"/>
        </w:rPr>
        <w:t>Außerordentliches Kündigungsrecht</w:t>
      </w:r>
    </w:p>
    <w:p w14:paraId="7DD965D5" w14:textId="43E57862" w:rsidR="00797A35" w:rsidRPr="00A25201" w:rsidRDefault="00797A35" w:rsidP="00797A35">
      <w:pPr>
        <w:pStyle w:val="ListParagraph"/>
        <w:numPr>
          <w:ilvl w:val="0"/>
          <w:numId w:val="8"/>
        </w:numPr>
        <w:rPr>
          <w:rFonts w:asciiTheme="majorHAnsi" w:hAnsiTheme="majorHAnsi"/>
          <w:sz w:val="22"/>
          <w:szCs w:val="22"/>
        </w:rPr>
      </w:pPr>
      <w:r w:rsidRPr="00A25201">
        <w:rPr>
          <w:rFonts w:asciiTheme="majorHAnsi" w:hAnsiTheme="majorHAnsi"/>
          <w:sz w:val="22"/>
          <w:szCs w:val="22"/>
        </w:rPr>
        <w:t>Nutzung von Kundendaten</w:t>
      </w:r>
    </w:p>
    <w:p w14:paraId="169C2E3B" w14:textId="099AE6CC" w:rsidR="0020411C" w:rsidRPr="00A25201" w:rsidRDefault="00797A35" w:rsidP="0020411C">
      <w:pPr>
        <w:pStyle w:val="ListParagraph"/>
        <w:numPr>
          <w:ilvl w:val="0"/>
          <w:numId w:val="8"/>
        </w:numPr>
        <w:rPr>
          <w:rFonts w:asciiTheme="majorHAnsi" w:hAnsiTheme="majorHAnsi"/>
          <w:sz w:val="22"/>
          <w:szCs w:val="22"/>
        </w:rPr>
      </w:pPr>
      <w:r w:rsidRPr="00A25201">
        <w:rPr>
          <w:rFonts w:asciiTheme="majorHAnsi" w:hAnsiTheme="majorHAnsi"/>
          <w:sz w:val="22"/>
          <w:szCs w:val="22"/>
        </w:rPr>
        <w:t>Schlussbestimmungen</w:t>
      </w:r>
    </w:p>
    <w:p w14:paraId="4369D7DA" w14:textId="4E8A9744" w:rsidR="0020411C" w:rsidRPr="00A25201" w:rsidRDefault="0020411C" w:rsidP="0020411C">
      <w:pPr>
        <w:pStyle w:val="Heading2"/>
      </w:pPr>
      <w:r w:rsidRPr="00A25201">
        <w:t>Sensible Daten</w:t>
      </w:r>
    </w:p>
    <w:p w14:paraId="1694E0ED" w14:textId="70F0B1CA" w:rsidR="0020411C" w:rsidRPr="00A25201" w:rsidRDefault="004975D2" w:rsidP="0054301A">
      <w:pPr>
        <w:pStyle w:val="NoSpacing"/>
        <w:rPr>
          <w:rFonts w:asciiTheme="majorHAnsi" w:hAnsiTheme="majorHAnsi"/>
          <w:sz w:val="22"/>
          <w:szCs w:val="22"/>
        </w:rPr>
      </w:pPr>
      <w:r w:rsidRPr="00A25201">
        <w:rPr>
          <w:rFonts w:asciiTheme="majorHAnsi" w:hAnsiTheme="majorHAnsi"/>
          <w:sz w:val="22"/>
          <w:szCs w:val="22"/>
        </w:rPr>
        <w:t>Daten natürlicher Personen über rassische und ethnische Herkunft, politische Meinung, Gewerkschaftszugehörigkeit, religiöse und philosophische Überzeugu</w:t>
      </w:r>
      <w:r w:rsidR="004D0BF0" w:rsidRPr="00A25201">
        <w:rPr>
          <w:rFonts w:asciiTheme="majorHAnsi" w:hAnsiTheme="majorHAnsi"/>
          <w:sz w:val="22"/>
          <w:szCs w:val="22"/>
        </w:rPr>
        <w:t xml:space="preserve">ng, Gesundheit </w:t>
      </w:r>
      <w:proofErr w:type="gramStart"/>
      <w:r w:rsidR="004D0BF0" w:rsidRPr="00A25201">
        <w:rPr>
          <w:rFonts w:asciiTheme="majorHAnsi" w:hAnsiTheme="majorHAnsi"/>
          <w:sz w:val="22"/>
          <w:szCs w:val="22"/>
        </w:rPr>
        <w:t>oder</w:t>
      </w:r>
      <w:proofErr w:type="gramEnd"/>
      <w:r w:rsidR="004D0BF0" w:rsidRPr="00A25201">
        <w:rPr>
          <w:rFonts w:asciiTheme="majorHAnsi" w:hAnsiTheme="majorHAnsi"/>
          <w:sz w:val="22"/>
          <w:szCs w:val="22"/>
        </w:rPr>
        <w:t xml:space="preserve"> Sexualleben. </w:t>
      </w:r>
      <w:r w:rsidR="004D0BF0" w:rsidRPr="00A25201">
        <w:rPr>
          <w:rFonts w:asciiTheme="majorHAnsi" w:hAnsiTheme="majorHAnsi"/>
          <w:sz w:val="22"/>
          <w:szCs w:val="22"/>
        </w:rPr>
        <w:t xml:space="preserve">Zustimmung: eine (i) ohne Zwang abgegeben Willenserklärung, (ii) in Kenntnis der Sachlage und (iii) für einen konkreten </w:t>
      </w:r>
      <w:proofErr w:type="gramStart"/>
      <w:r w:rsidR="004D0BF0" w:rsidRPr="00A25201">
        <w:rPr>
          <w:rFonts w:asciiTheme="majorHAnsi" w:hAnsiTheme="majorHAnsi"/>
          <w:sz w:val="22"/>
          <w:szCs w:val="22"/>
        </w:rPr>
        <w:t>Fall</w:t>
      </w:r>
      <w:proofErr w:type="gramEnd"/>
      <w:r w:rsidR="00660100" w:rsidRPr="00A25201">
        <w:rPr>
          <w:rFonts w:asciiTheme="majorHAnsi" w:hAnsiTheme="majorHAnsi"/>
          <w:sz w:val="22"/>
          <w:szCs w:val="22"/>
        </w:rPr>
        <w:t>.</w:t>
      </w:r>
      <w:r w:rsidR="004D0BF0" w:rsidRPr="00A25201">
        <w:rPr>
          <w:rFonts w:asciiTheme="majorHAnsi" w:hAnsiTheme="majorHAnsi"/>
          <w:sz w:val="22"/>
          <w:szCs w:val="22"/>
        </w:rPr>
        <w:t xml:space="preserve"> Rechtsprechung </w:t>
      </w:r>
      <w:proofErr w:type="gramStart"/>
      <w:r w:rsidR="004D0BF0" w:rsidRPr="00A25201">
        <w:rPr>
          <w:rFonts w:asciiTheme="majorHAnsi" w:hAnsiTheme="majorHAnsi"/>
          <w:sz w:val="22"/>
          <w:szCs w:val="22"/>
        </w:rPr>
        <w:t>ist</w:t>
      </w:r>
      <w:proofErr w:type="gramEnd"/>
      <w:r w:rsidR="004D0BF0" w:rsidRPr="00A25201">
        <w:rPr>
          <w:rFonts w:asciiTheme="majorHAnsi" w:hAnsiTheme="majorHAnsi"/>
          <w:sz w:val="22"/>
          <w:szCs w:val="22"/>
        </w:rPr>
        <w:t xml:space="preserve"> streng. Aus Zustimmungserklärung muss im Detail erkennbar sein, welche Datenarten </w:t>
      </w:r>
      <w:proofErr w:type="gramStart"/>
      <w:r w:rsidR="004D0BF0" w:rsidRPr="00A25201">
        <w:rPr>
          <w:rFonts w:asciiTheme="majorHAnsi" w:hAnsiTheme="majorHAnsi"/>
          <w:sz w:val="22"/>
          <w:szCs w:val="22"/>
        </w:rPr>
        <w:t>an</w:t>
      </w:r>
      <w:proofErr w:type="gramEnd"/>
      <w:r w:rsidR="004D0BF0" w:rsidRPr="00A25201">
        <w:rPr>
          <w:rFonts w:asciiTheme="majorHAnsi" w:hAnsiTheme="majorHAnsi"/>
          <w:sz w:val="22"/>
          <w:szCs w:val="22"/>
        </w:rPr>
        <w:t xml:space="preserve"> wen wozu übermittelt werden. </w:t>
      </w:r>
    </w:p>
    <w:p w14:paraId="6A77EF88" w14:textId="77777777" w:rsidR="00F330CD" w:rsidRPr="00A25201" w:rsidRDefault="00F330CD" w:rsidP="0054301A">
      <w:pPr>
        <w:pStyle w:val="NoSpacing"/>
        <w:rPr>
          <w:rFonts w:asciiTheme="majorHAnsi" w:hAnsiTheme="majorHAnsi"/>
          <w:sz w:val="22"/>
          <w:szCs w:val="22"/>
        </w:rPr>
      </w:pPr>
    </w:p>
    <w:p w14:paraId="162D2CF8" w14:textId="5E22E389" w:rsidR="00F330CD" w:rsidRPr="00A25201" w:rsidRDefault="00F330CD" w:rsidP="00F330CD">
      <w:pPr>
        <w:pStyle w:val="Heading2"/>
      </w:pPr>
      <w:r w:rsidRPr="00A25201">
        <w:lastRenderedPageBreak/>
        <w:t>Spamming</w:t>
      </w:r>
    </w:p>
    <w:p w14:paraId="3BBBDE6B" w14:textId="77777777" w:rsidR="00F330CD" w:rsidRPr="00A25201" w:rsidRDefault="00F330CD" w:rsidP="00F330CD">
      <w:pPr>
        <w:pStyle w:val="NoSpacing"/>
        <w:rPr>
          <w:rFonts w:asciiTheme="majorHAnsi" w:hAnsiTheme="majorHAnsi"/>
          <w:sz w:val="22"/>
          <w:szCs w:val="22"/>
        </w:rPr>
      </w:pPr>
      <w:r w:rsidRPr="00A25201">
        <w:rPr>
          <w:rFonts w:asciiTheme="majorHAnsi" w:hAnsiTheme="majorHAnsi"/>
          <w:sz w:val="22"/>
          <w:szCs w:val="22"/>
        </w:rPr>
        <w:t xml:space="preserve">Gem. §107 Telekommunikationsgesetz (TKG) sind </w:t>
      </w:r>
      <w:proofErr w:type="gramStart"/>
      <w:r w:rsidRPr="00A25201">
        <w:rPr>
          <w:rFonts w:asciiTheme="majorHAnsi" w:hAnsiTheme="majorHAnsi"/>
          <w:sz w:val="22"/>
          <w:szCs w:val="22"/>
        </w:rPr>
        <w:t>Anrufe ,</w:t>
      </w:r>
      <w:proofErr w:type="gramEnd"/>
      <w:r w:rsidRPr="00A25201">
        <w:rPr>
          <w:rFonts w:asciiTheme="majorHAnsi" w:hAnsiTheme="majorHAnsi"/>
          <w:sz w:val="22"/>
          <w:szCs w:val="22"/>
        </w:rPr>
        <w:t xml:space="preserve"> Faxe, e-mail und SMS zu Werbezwecken ohne vorherige Einwilligung des Teilnehmers unzulässig wenn </w:t>
      </w:r>
    </w:p>
    <w:p w14:paraId="315087D0" w14:textId="77777777" w:rsidR="00F330CD" w:rsidRPr="00A25201" w:rsidRDefault="00F330CD" w:rsidP="00F330CD">
      <w:pPr>
        <w:pStyle w:val="NoSpacing"/>
        <w:rPr>
          <w:rFonts w:asciiTheme="majorHAnsi" w:hAnsiTheme="majorHAnsi"/>
          <w:sz w:val="22"/>
          <w:szCs w:val="22"/>
        </w:rPr>
      </w:pPr>
      <w:r w:rsidRPr="00A25201">
        <w:rPr>
          <w:rFonts w:asciiTheme="majorHAnsi" w:hAnsiTheme="majorHAnsi"/>
          <w:sz w:val="22"/>
          <w:szCs w:val="22"/>
        </w:rPr>
        <w:t xml:space="preserve">(i) </w:t>
      </w:r>
      <w:proofErr w:type="gramStart"/>
      <w:r w:rsidRPr="00A25201">
        <w:rPr>
          <w:rFonts w:asciiTheme="majorHAnsi" w:hAnsiTheme="majorHAnsi"/>
          <w:sz w:val="22"/>
          <w:szCs w:val="22"/>
        </w:rPr>
        <w:t>sie</w:t>
      </w:r>
      <w:proofErr w:type="gramEnd"/>
      <w:r w:rsidRPr="00A25201">
        <w:rPr>
          <w:rFonts w:asciiTheme="majorHAnsi" w:hAnsiTheme="majorHAnsi"/>
          <w:sz w:val="22"/>
          <w:szCs w:val="22"/>
        </w:rPr>
        <w:t xml:space="preserve"> zu Zwecken der Direktwerbung erfolgt oder </w:t>
      </w:r>
    </w:p>
    <w:p w14:paraId="79770156" w14:textId="77777777" w:rsidR="00F330CD" w:rsidRPr="00A25201" w:rsidRDefault="00F330CD" w:rsidP="00F330CD">
      <w:pPr>
        <w:pStyle w:val="NoSpacing"/>
        <w:rPr>
          <w:rFonts w:asciiTheme="majorHAnsi" w:hAnsiTheme="majorHAnsi"/>
          <w:sz w:val="22"/>
          <w:szCs w:val="22"/>
        </w:rPr>
      </w:pPr>
      <w:r w:rsidRPr="00A25201">
        <w:rPr>
          <w:rFonts w:asciiTheme="majorHAnsi" w:hAnsiTheme="majorHAnsi"/>
          <w:sz w:val="22"/>
          <w:szCs w:val="22"/>
        </w:rPr>
        <w:t xml:space="preserve">(ii) </w:t>
      </w:r>
      <w:proofErr w:type="gramStart"/>
      <w:r w:rsidRPr="00A25201">
        <w:rPr>
          <w:rFonts w:asciiTheme="majorHAnsi" w:hAnsiTheme="majorHAnsi"/>
          <w:sz w:val="22"/>
          <w:szCs w:val="22"/>
        </w:rPr>
        <w:t>an</w:t>
      </w:r>
      <w:proofErr w:type="gramEnd"/>
      <w:r w:rsidRPr="00A25201">
        <w:rPr>
          <w:rFonts w:asciiTheme="majorHAnsi" w:hAnsiTheme="majorHAnsi"/>
          <w:sz w:val="22"/>
          <w:szCs w:val="22"/>
        </w:rPr>
        <w:t xml:space="preserve"> mehr als 50 Empfänger gerichtet ist. </w:t>
      </w:r>
    </w:p>
    <w:p w14:paraId="7B7FD682" w14:textId="77777777" w:rsidR="00F330CD" w:rsidRPr="00A25201" w:rsidRDefault="00F330CD" w:rsidP="00F330CD">
      <w:pPr>
        <w:rPr>
          <w:rFonts w:asciiTheme="majorHAnsi" w:hAnsiTheme="majorHAnsi"/>
        </w:rPr>
      </w:pPr>
      <w:bookmarkStart w:id="0" w:name="_GoBack"/>
      <w:bookmarkEnd w:id="0"/>
    </w:p>
    <w:sectPr w:rsidR="00F330CD" w:rsidRPr="00A25201" w:rsidSect="008D32C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319D9"/>
    <w:multiLevelType w:val="hybridMultilevel"/>
    <w:tmpl w:val="B190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F13E6"/>
    <w:multiLevelType w:val="hybridMultilevel"/>
    <w:tmpl w:val="0AAA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75C61"/>
    <w:multiLevelType w:val="hybridMultilevel"/>
    <w:tmpl w:val="97225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28270C"/>
    <w:multiLevelType w:val="hybridMultilevel"/>
    <w:tmpl w:val="6652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D264E0"/>
    <w:multiLevelType w:val="hybridMultilevel"/>
    <w:tmpl w:val="5CBE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A90486"/>
    <w:multiLevelType w:val="hybridMultilevel"/>
    <w:tmpl w:val="66DE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F04FD4"/>
    <w:multiLevelType w:val="hybridMultilevel"/>
    <w:tmpl w:val="60FAE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C7B4666"/>
    <w:multiLevelType w:val="hybridMultilevel"/>
    <w:tmpl w:val="1082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03A"/>
    <w:rsid w:val="0001608F"/>
    <w:rsid w:val="00035679"/>
    <w:rsid w:val="000440F9"/>
    <w:rsid w:val="0010057A"/>
    <w:rsid w:val="0012010B"/>
    <w:rsid w:val="00192B51"/>
    <w:rsid w:val="0020411C"/>
    <w:rsid w:val="002056EF"/>
    <w:rsid w:val="002676E8"/>
    <w:rsid w:val="00285699"/>
    <w:rsid w:val="002D3AB3"/>
    <w:rsid w:val="0031687D"/>
    <w:rsid w:val="00345B55"/>
    <w:rsid w:val="0039443A"/>
    <w:rsid w:val="003D0639"/>
    <w:rsid w:val="004745D9"/>
    <w:rsid w:val="004975D2"/>
    <w:rsid w:val="004C547E"/>
    <w:rsid w:val="004D0BF0"/>
    <w:rsid w:val="004D30E6"/>
    <w:rsid w:val="0054301A"/>
    <w:rsid w:val="005D5408"/>
    <w:rsid w:val="005E0096"/>
    <w:rsid w:val="006135B7"/>
    <w:rsid w:val="00660100"/>
    <w:rsid w:val="006D730F"/>
    <w:rsid w:val="006F3562"/>
    <w:rsid w:val="00797A35"/>
    <w:rsid w:val="00804C09"/>
    <w:rsid w:val="008260CE"/>
    <w:rsid w:val="008B4D93"/>
    <w:rsid w:val="008D32C2"/>
    <w:rsid w:val="008E4995"/>
    <w:rsid w:val="009D71C0"/>
    <w:rsid w:val="00A25201"/>
    <w:rsid w:val="00A6503A"/>
    <w:rsid w:val="00A75B4D"/>
    <w:rsid w:val="00AB426C"/>
    <w:rsid w:val="00D556A2"/>
    <w:rsid w:val="00DB4695"/>
    <w:rsid w:val="00DD4CC0"/>
    <w:rsid w:val="00E86126"/>
    <w:rsid w:val="00F330CD"/>
    <w:rsid w:val="00F87E71"/>
    <w:rsid w:val="00FC1C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D642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50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50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0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6503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6503A"/>
    <w:pPr>
      <w:ind w:left="720"/>
      <w:contextualSpacing/>
    </w:pPr>
  </w:style>
  <w:style w:type="paragraph" w:styleId="NormalWeb">
    <w:name w:val="Normal (Web)"/>
    <w:basedOn w:val="Normal"/>
    <w:uiPriority w:val="99"/>
    <w:unhideWhenUsed/>
    <w:rsid w:val="008E499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45B55"/>
    <w:rPr>
      <w:color w:val="0000FF" w:themeColor="hyperlink"/>
      <w:u w:val="single"/>
    </w:rPr>
  </w:style>
  <w:style w:type="character" w:styleId="FollowedHyperlink">
    <w:name w:val="FollowedHyperlink"/>
    <w:basedOn w:val="DefaultParagraphFont"/>
    <w:uiPriority w:val="99"/>
    <w:semiHidden/>
    <w:unhideWhenUsed/>
    <w:rsid w:val="0031687D"/>
    <w:rPr>
      <w:color w:val="800080" w:themeColor="followedHyperlink"/>
      <w:u w:val="single"/>
    </w:rPr>
  </w:style>
  <w:style w:type="paragraph" w:styleId="NoSpacing">
    <w:name w:val="No Spacing"/>
    <w:uiPriority w:val="1"/>
    <w:qFormat/>
    <w:rsid w:val="002676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50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50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0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6503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6503A"/>
    <w:pPr>
      <w:ind w:left="720"/>
      <w:contextualSpacing/>
    </w:pPr>
  </w:style>
  <w:style w:type="paragraph" w:styleId="NormalWeb">
    <w:name w:val="Normal (Web)"/>
    <w:basedOn w:val="Normal"/>
    <w:uiPriority w:val="99"/>
    <w:unhideWhenUsed/>
    <w:rsid w:val="008E499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45B55"/>
    <w:rPr>
      <w:color w:val="0000FF" w:themeColor="hyperlink"/>
      <w:u w:val="single"/>
    </w:rPr>
  </w:style>
  <w:style w:type="character" w:styleId="FollowedHyperlink">
    <w:name w:val="FollowedHyperlink"/>
    <w:basedOn w:val="DefaultParagraphFont"/>
    <w:uiPriority w:val="99"/>
    <w:semiHidden/>
    <w:unhideWhenUsed/>
    <w:rsid w:val="0031687D"/>
    <w:rPr>
      <w:color w:val="800080" w:themeColor="followedHyperlink"/>
      <w:u w:val="single"/>
    </w:rPr>
  </w:style>
  <w:style w:type="paragraph" w:styleId="NoSpacing">
    <w:name w:val="No Spacing"/>
    <w:uiPriority w:val="1"/>
    <w:qFormat/>
    <w:rsid w:val="0026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557352">
      <w:bodyDiv w:val="1"/>
      <w:marLeft w:val="0"/>
      <w:marRight w:val="0"/>
      <w:marTop w:val="0"/>
      <w:marBottom w:val="0"/>
      <w:divBdr>
        <w:top w:val="none" w:sz="0" w:space="0" w:color="auto"/>
        <w:left w:val="none" w:sz="0" w:space="0" w:color="auto"/>
        <w:bottom w:val="none" w:sz="0" w:space="0" w:color="auto"/>
        <w:right w:val="none" w:sz="0" w:space="0" w:color="auto"/>
      </w:divBdr>
      <w:divsChild>
        <w:div w:id="1041396014">
          <w:marLeft w:val="0"/>
          <w:marRight w:val="0"/>
          <w:marTop w:val="0"/>
          <w:marBottom w:val="0"/>
          <w:divBdr>
            <w:top w:val="none" w:sz="0" w:space="0" w:color="auto"/>
            <w:left w:val="none" w:sz="0" w:space="0" w:color="auto"/>
            <w:bottom w:val="none" w:sz="0" w:space="0" w:color="auto"/>
            <w:right w:val="none" w:sz="0" w:space="0" w:color="auto"/>
          </w:divBdr>
          <w:divsChild>
            <w:div w:id="452673240">
              <w:marLeft w:val="0"/>
              <w:marRight w:val="0"/>
              <w:marTop w:val="0"/>
              <w:marBottom w:val="0"/>
              <w:divBdr>
                <w:top w:val="none" w:sz="0" w:space="0" w:color="auto"/>
                <w:left w:val="none" w:sz="0" w:space="0" w:color="auto"/>
                <w:bottom w:val="none" w:sz="0" w:space="0" w:color="auto"/>
                <w:right w:val="none" w:sz="0" w:space="0" w:color="auto"/>
              </w:divBdr>
              <w:divsChild>
                <w:div w:id="1971326627">
                  <w:marLeft w:val="0"/>
                  <w:marRight w:val="0"/>
                  <w:marTop w:val="0"/>
                  <w:marBottom w:val="0"/>
                  <w:divBdr>
                    <w:top w:val="none" w:sz="0" w:space="0" w:color="auto"/>
                    <w:left w:val="none" w:sz="0" w:space="0" w:color="auto"/>
                    <w:bottom w:val="none" w:sz="0" w:space="0" w:color="auto"/>
                    <w:right w:val="none" w:sz="0" w:space="0" w:color="auto"/>
                  </w:divBdr>
                  <w:divsChild>
                    <w:div w:id="4890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1355">
              <w:marLeft w:val="0"/>
              <w:marRight w:val="0"/>
              <w:marTop w:val="0"/>
              <w:marBottom w:val="0"/>
              <w:divBdr>
                <w:top w:val="none" w:sz="0" w:space="0" w:color="auto"/>
                <w:left w:val="none" w:sz="0" w:space="0" w:color="auto"/>
                <w:bottom w:val="none" w:sz="0" w:space="0" w:color="auto"/>
                <w:right w:val="none" w:sz="0" w:space="0" w:color="auto"/>
              </w:divBdr>
              <w:divsChild>
                <w:div w:id="1513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01709">
      <w:bodyDiv w:val="1"/>
      <w:marLeft w:val="0"/>
      <w:marRight w:val="0"/>
      <w:marTop w:val="0"/>
      <w:marBottom w:val="0"/>
      <w:divBdr>
        <w:top w:val="none" w:sz="0" w:space="0" w:color="auto"/>
        <w:left w:val="none" w:sz="0" w:space="0" w:color="auto"/>
        <w:bottom w:val="none" w:sz="0" w:space="0" w:color="auto"/>
        <w:right w:val="none" w:sz="0" w:space="0" w:color="auto"/>
      </w:divBdr>
      <w:divsChild>
        <w:div w:id="515005094">
          <w:marLeft w:val="0"/>
          <w:marRight w:val="0"/>
          <w:marTop w:val="0"/>
          <w:marBottom w:val="0"/>
          <w:divBdr>
            <w:top w:val="none" w:sz="0" w:space="0" w:color="auto"/>
            <w:left w:val="none" w:sz="0" w:space="0" w:color="auto"/>
            <w:bottom w:val="none" w:sz="0" w:space="0" w:color="auto"/>
            <w:right w:val="none" w:sz="0" w:space="0" w:color="auto"/>
          </w:divBdr>
          <w:divsChild>
            <w:div w:id="1369991796">
              <w:marLeft w:val="0"/>
              <w:marRight w:val="0"/>
              <w:marTop w:val="0"/>
              <w:marBottom w:val="0"/>
              <w:divBdr>
                <w:top w:val="none" w:sz="0" w:space="0" w:color="auto"/>
                <w:left w:val="none" w:sz="0" w:space="0" w:color="auto"/>
                <w:bottom w:val="none" w:sz="0" w:space="0" w:color="auto"/>
                <w:right w:val="none" w:sz="0" w:space="0" w:color="auto"/>
              </w:divBdr>
              <w:divsChild>
                <w:div w:id="11512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19286">
      <w:bodyDiv w:val="1"/>
      <w:marLeft w:val="0"/>
      <w:marRight w:val="0"/>
      <w:marTop w:val="0"/>
      <w:marBottom w:val="0"/>
      <w:divBdr>
        <w:top w:val="none" w:sz="0" w:space="0" w:color="auto"/>
        <w:left w:val="none" w:sz="0" w:space="0" w:color="auto"/>
        <w:bottom w:val="none" w:sz="0" w:space="0" w:color="auto"/>
        <w:right w:val="none" w:sz="0" w:space="0" w:color="auto"/>
      </w:divBdr>
      <w:divsChild>
        <w:div w:id="1666744052">
          <w:marLeft w:val="0"/>
          <w:marRight w:val="0"/>
          <w:marTop w:val="0"/>
          <w:marBottom w:val="0"/>
          <w:divBdr>
            <w:top w:val="none" w:sz="0" w:space="0" w:color="auto"/>
            <w:left w:val="none" w:sz="0" w:space="0" w:color="auto"/>
            <w:bottom w:val="none" w:sz="0" w:space="0" w:color="auto"/>
            <w:right w:val="none" w:sz="0" w:space="0" w:color="auto"/>
          </w:divBdr>
          <w:divsChild>
            <w:div w:id="430318363">
              <w:marLeft w:val="0"/>
              <w:marRight w:val="0"/>
              <w:marTop w:val="0"/>
              <w:marBottom w:val="0"/>
              <w:divBdr>
                <w:top w:val="none" w:sz="0" w:space="0" w:color="auto"/>
                <w:left w:val="none" w:sz="0" w:space="0" w:color="auto"/>
                <w:bottom w:val="none" w:sz="0" w:space="0" w:color="auto"/>
                <w:right w:val="none" w:sz="0" w:space="0" w:color="auto"/>
              </w:divBdr>
              <w:divsChild>
                <w:div w:id="19109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79020">
      <w:bodyDiv w:val="1"/>
      <w:marLeft w:val="0"/>
      <w:marRight w:val="0"/>
      <w:marTop w:val="0"/>
      <w:marBottom w:val="0"/>
      <w:divBdr>
        <w:top w:val="none" w:sz="0" w:space="0" w:color="auto"/>
        <w:left w:val="none" w:sz="0" w:space="0" w:color="auto"/>
        <w:bottom w:val="none" w:sz="0" w:space="0" w:color="auto"/>
        <w:right w:val="none" w:sz="0" w:space="0" w:color="auto"/>
      </w:divBdr>
      <w:divsChild>
        <w:div w:id="913390963">
          <w:marLeft w:val="0"/>
          <w:marRight w:val="0"/>
          <w:marTop w:val="0"/>
          <w:marBottom w:val="0"/>
          <w:divBdr>
            <w:top w:val="none" w:sz="0" w:space="0" w:color="auto"/>
            <w:left w:val="none" w:sz="0" w:space="0" w:color="auto"/>
            <w:bottom w:val="none" w:sz="0" w:space="0" w:color="auto"/>
            <w:right w:val="none" w:sz="0" w:space="0" w:color="auto"/>
          </w:divBdr>
          <w:divsChild>
            <w:div w:id="1270771801">
              <w:marLeft w:val="0"/>
              <w:marRight w:val="0"/>
              <w:marTop w:val="0"/>
              <w:marBottom w:val="0"/>
              <w:divBdr>
                <w:top w:val="none" w:sz="0" w:space="0" w:color="auto"/>
                <w:left w:val="none" w:sz="0" w:space="0" w:color="auto"/>
                <w:bottom w:val="none" w:sz="0" w:space="0" w:color="auto"/>
                <w:right w:val="none" w:sz="0" w:space="0" w:color="auto"/>
              </w:divBdr>
              <w:divsChild>
                <w:div w:id="363793047">
                  <w:marLeft w:val="0"/>
                  <w:marRight w:val="0"/>
                  <w:marTop w:val="0"/>
                  <w:marBottom w:val="0"/>
                  <w:divBdr>
                    <w:top w:val="none" w:sz="0" w:space="0" w:color="auto"/>
                    <w:left w:val="none" w:sz="0" w:space="0" w:color="auto"/>
                    <w:bottom w:val="none" w:sz="0" w:space="0" w:color="auto"/>
                    <w:right w:val="none" w:sz="0" w:space="0" w:color="auto"/>
                  </w:divBdr>
                  <w:divsChild>
                    <w:div w:id="14867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rechtslexikon.net/d/gegenleistung/gegenleistung.htm" TargetMode="External"/><Relationship Id="rId8" Type="http://schemas.openxmlformats.org/officeDocument/2006/relationships/hyperlink" Target="http://www.rechtslexikon.net/d/kaufpreis/kaufpreis.htm" TargetMode="External"/><Relationship Id="rId9" Type="http://schemas.openxmlformats.org/officeDocument/2006/relationships/hyperlink" Target="http://www.rechtslexikon.net/d/werkvertrag/werkvertrag.htm" TargetMode="External"/><Relationship Id="rId10" Type="http://schemas.openxmlformats.org/officeDocument/2006/relationships/hyperlink" Target="http://www.rechtslexikon.net/d/arbeitnehmer/arbeitnehmer.htm" TargetMode="External"/><Relationship Id="rId11" Type="http://schemas.openxmlformats.org/officeDocument/2006/relationships/hyperlink" Target="http://www.rechtslexikon.net/d/verpflichtung/verpflichtung.htm" TargetMode="External"/><Relationship Id="rId12" Type="http://schemas.openxmlformats.org/officeDocument/2006/relationships/hyperlink" Target="http://www.rechtslexikon.net/d/erfuellung/erfuellung.htm" TargetMode="External"/><Relationship Id="rId13" Type="http://schemas.openxmlformats.org/officeDocument/2006/relationships/hyperlink" Target="http://www.rechtslexikon.net/d/schuldner/schuldner.htm" TargetMode="External"/><Relationship Id="rId14" Type="http://schemas.openxmlformats.org/officeDocument/2006/relationships/hyperlink" Target="http://www.rechtslexikon.net/d/gegenleistung/gegenleistung.htm" TargetMode="External"/><Relationship Id="rId15" Type="http://schemas.openxmlformats.org/officeDocument/2006/relationships/hyperlink" Target="http://www.rechtslexikon.net/d/einrede-des-nichterf%C3%BCllten-vertrages/einrede-des-nichterf%C3%BCllten-vertrages.htm" TargetMode="External"/><Relationship Id="rId16" Type="http://schemas.openxmlformats.org/officeDocument/2006/relationships/hyperlink" Target="http://www.rechtslexikon.net/d/zurueckbehaltungsrecht/zurueckbehaltungsrecht.htm" TargetMode="External"/><Relationship Id="rId17" Type="http://schemas.openxmlformats.org/officeDocument/2006/relationships/hyperlink" Target="http://www.rechtslexikon.net/d/glaeubiger/glaeubiger.htm" TargetMode="External"/><Relationship Id="rId18" Type="http://schemas.openxmlformats.org/officeDocument/2006/relationships/hyperlink" Target="http://www.rechtslexikon.net/d/schuldner/schuldner.htm" TargetMode="External"/><Relationship Id="rId19" Type="http://schemas.openxmlformats.org/officeDocument/2006/relationships/hyperlink" Target="http://www.rechtslexikon.net/d/schuldner/schuldner.htm" TargetMode="External"/><Relationship Id="rId30" Type="http://schemas.openxmlformats.org/officeDocument/2006/relationships/hyperlink" Target="http://www.rechtslexikon.net/d/arbeitnehmer/arbeitnehmer.htm" TargetMode="External"/><Relationship Id="rId31" Type="http://schemas.openxmlformats.org/officeDocument/2006/relationships/hyperlink" Target="http://www.rechtslexikon.net/d/arbeitnehmer/arbeitnehmer.htm" TargetMode="External"/><Relationship Id="rId32" Type="http://schemas.openxmlformats.org/officeDocument/2006/relationships/hyperlink" Target="http://www.rechtslexikon.net/d/arbeitnehmer/arbeitnehmer.htm" TargetMode="External"/><Relationship Id="rId33" Type="http://schemas.openxmlformats.org/officeDocument/2006/relationships/hyperlink" Target="http://www.rechtslexikon.net/d/schuldner/schuldner.htm" TargetMode="External"/><Relationship Id="rId34" Type="http://schemas.openxmlformats.org/officeDocument/2006/relationships/hyperlink" Target="http://www.rechtslexikon.net/d/glaeubiger/glaeubiger.htm" TargetMode="External"/><Relationship Id="rId35" Type="http://schemas.openxmlformats.org/officeDocument/2006/relationships/hyperlink" Target="http://www.rechtslexikon.net/d/gegenleistung/gegenleistung.htm" TargetMode="External"/><Relationship Id="rId36" Type="http://schemas.openxmlformats.org/officeDocument/2006/relationships/hyperlink" Target="http://www.rechtslexikon.net/d/gegenseitigkeit/gegenseitigkeit.htm" TargetMode="External"/><Relationship Id="rId37" Type="http://schemas.openxmlformats.org/officeDocument/2006/relationships/hyperlink" Target="http://www.rechtslexikon.net/d/glaeubiger/glaeubiger.htm" TargetMode="External"/><Relationship Id="rId38" Type="http://schemas.openxmlformats.org/officeDocument/2006/relationships/hyperlink" Target="http://www.rechtslexikon.net/d/schuldner/schuldner.htm" TargetMode="External"/><Relationship Id="rId39" Type="http://schemas.openxmlformats.org/officeDocument/2006/relationships/hyperlink" Target="http://www.rechtslexikon.net/d/schuldner/schuldner.htm" TargetMode="External"/><Relationship Id="rId50" Type="http://schemas.openxmlformats.org/officeDocument/2006/relationships/hyperlink" Target="http://www.rechtslexikon.net/d/gegenstaende/gegenstaende.htm" TargetMode="External"/><Relationship Id="rId51" Type="http://schemas.openxmlformats.org/officeDocument/2006/relationships/hyperlink" Target="http://www.rechtslexikon.net/d/gegenstaende/gegenstaende.htm" TargetMode="External"/><Relationship Id="rId52" Type="http://schemas.openxmlformats.org/officeDocument/2006/relationships/hyperlink" Target="http://www.rechtslexikon.net/d/versteigerung/versteigerung.htm" TargetMode="External"/><Relationship Id="rId53" Type="http://schemas.openxmlformats.org/officeDocument/2006/relationships/hyperlink" Target="http://www.rechtslexikon.net/d/glaeubiger/glaeubiger.htm" TargetMode="External"/><Relationship Id="rId54" Type="http://schemas.openxmlformats.org/officeDocument/2006/relationships/hyperlink" Target="http://www.rechtslexikon.net/d/pfandgl%C3%A4ubiger/pfandgl%C3%A4ubiger.htm" TargetMode="External"/><Relationship Id="rId55" Type="http://schemas.openxmlformats.org/officeDocument/2006/relationships/hyperlink" Target="http://www.rechtslexikon.net/d/eigent%C3%BCmer/eigent%C3%BCmer.htm" TargetMode="External"/><Relationship Id="rId56" Type="http://schemas.openxmlformats.org/officeDocument/2006/relationships/hyperlink" Target="http://www.rechtslexikon.net/d/versteigerung/versteigerung.htm" TargetMode="External"/><Relationship Id="rId57" Type="http://schemas.openxmlformats.org/officeDocument/2006/relationships/hyperlink" Target="http://www.rechtslexikon.net/d/eigent%C3%BCmer/eigent%C3%BCmer.htm" TargetMode="External"/><Relationship Id="rId58" Type="http://schemas.openxmlformats.org/officeDocument/2006/relationships/hyperlink" Target="http://www.rechtslexikon.net/d/gerichtsvollzieher/gerichtsvollzieher.htm" TargetMode="External"/><Relationship Id="rId59" Type="http://schemas.openxmlformats.org/officeDocument/2006/relationships/hyperlink" Target="http://www.rechtslexikon.net/d/pfaendung/pfaendung.htm" TargetMode="External"/><Relationship Id="rId70" Type="http://schemas.openxmlformats.org/officeDocument/2006/relationships/hyperlink" Target="http://www.rechtslexikon.net/d/gesetzgeber/gesetzgeber.htm" TargetMode="External"/><Relationship Id="rId71" Type="http://schemas.openxmlformats.org/officeDocument/2006/relationships/hyperlink" Target="http://www.rechtslexikon.net/d/vorschrift/vorschrift.htm" TargetMode="External"/><Relationship Id="rId72" Type="http://schemas.openxmlformats.org/officeDocument/2006/relationships/hyperlink" Target="http://www.rechtslexikon.net/d/wohnraum/wohnraum.htm" TargetMode="External"/><Relationship Id="rId73" Type="http://schemas.openxmlformats.org/officeDocument/2006/relationships/hyperlink" Target="http://www.rechtslexikon.net/d/sparbuch/sparbuch.htm" TargetMode="External"/><Relationship Id="rId74" Type="http://schemas.openxmlformats.org/officeDocument/2006/relationships/hyperlink" Target="http://www.rechtslexikon.net/d/k%C3%BCndigungsfrist/k%C3%BCndigungsfrist.htm" TargetMode="External"/><Relationship Id="rId75" Type="http://schemas.openxmlformats.org/officeDocument/2006/relationships/hyperlink" Target="http://www.rechtslexikon.net/d/mietzins/mietzins.htm" TargetMode="External"/><Relationship Id="rId76" Type="http://schemas.openxmlformats.org/officeDocument/2006/relationships/hyperlink" Target="http://www.rechtslexikon.net/d/mietsache/mietsache.htm" TargetMode="External"/><Relationship Id="rId77" Type="http://schemas.openxmlformats.org/officeDocument/2006/relationships/hyperlink" Target="http://www.rechtslexikon.net/d/glaeubiger/glaeubiger.htm" TargetMode="External"/><Relationship Id="rId78" Type="http://schemas.openxmlformats.org/officeDocument/2006/relationships/hyperlink" Target="http://www.rechtslexikon.net/d/einrede/einrede.htm" TargetMode="External"/><Relationship Id="rId79" Type="http://schemas.openxmlformats.org/officeDocument/2006/relationships/hyperlink" Target="http://www.rechtslexikon.net/d/glaeubiger/glaeubiger.htm" TargetMode="External"/><Relationship Id="rId90" Type="http://schemas.openxmlformats.org/officeDocument/2006/relationships/hyperlink" Target="http://www.rechtslexikon.net/d/beurteilung/beurteilung.htm" TargetMode="External"/><Relationship Id="rId91" Type="http://schemas.openxmlformats.org/officeDocument/2006/relationships/hyperlink" Target="http://www.rechtslexikon.net/d/glaeubiger/glaeubiger.htm" TargetMode="External"/><Relationship Id="rId92" Type="http://schemas.openxmlformats.org/officeDocument/2006/relationships/hyperlink" Target="http://de.wikipedia.org/wiki/Auftraggeber" TargetMode="External"/><Relationship Id="rId93" Type="http://schemas.openxmlformats.org/officeDocument/2006/relationships/hyperlink" Target="http://de.wikipedia.org/wiki/Dienstleister" TargetMode="External"/><Relationship Id="rId94" Type="http://schemas.openxmlformats.org/officeDocument/2006/relationships/hyperlink" Target="http://de.wikipedia.org/wiki/Servicelevel" TargetMode="External"/><Relationship Id="rId95" Type="http://schemas.openxmlformats.org/officeDocument/2006/relationships/hyperlink" Target="http://www.frankfurt-main.ihk.de/recht/mustervertrag/software_erstellung/index.html" TargetMode="External"/><Relationship Id="rId96" Type="http://schemas.openxmlformats.org/officeDocument/2006/relationships/fontTable" Target="fontTable.xml"/><Relationship Id="rId97" Type="http://schemas.openxmlformats.org/officeDocument/2006/relationships/theme" Target="theme/theme1.xml"/><Relationship Id="rId20" Type="http://schemas.openxmlformats.org/officeDocument/2006/relationships/hyperlink" Target="http://www.rechtslexikon.net/d/glaeubiger/glaeubiger.htm" TargetMode="External"/><Relationship Id="rId21" Type="http://schemas.openxmlformats.org/officeDocument/2006/relationships/hyperlink" Target="http://www.rechtslexikon.net/d/gegenforderung/gegenforderung.htm" TargetMode="External"/><Relationship Id="rId22" Type="http://schemas.openxmlformats.org/officeDocument/2006/relationships/hyperlink" Target="http://www.rechtslexikon.net/d/geldforderung/geldforderung.htm" TargetMode="External"/><Relationship Id="rId23" Type="http://schemas.openxmlformats.org/officeDocument/2006/relationships/hyperlink" Target="http://www.rechtslexikon.net/d/gleichartigkeit/gleichartigkeit.htm" TargetMode="External"/><Relationship Id="rId24" Type="http://schemas.openxmlformats.org/officeDocument/2006/relationships/hyperlink" Target="http://www.rechtslexikon.net/d/mietrecht/mietrecht.htm" TargetMode="External"/><Relationship Id="rId25" Type="http://schemas.openxmlformats.org/officeDocument/2006/relationships/hyperlink" Target="http://www.rechtslexikon.net/d/absicht/absicht.htm" TargetMode="External"/><Relationship Id="rId26" Type="http://schemas.openxmlformats.org/officeDocument/2006/relationships/hyperlink" Target="http://www.rechtslexikon.net/d/faelligkeit/faelligkeit.htm" TargetMode="External"/><Relationship Id="rId27" Type="http://schemas.openxmlformats.org/officeDocument/2006/relationships/hyperlink" Target="http://www.rechtslexikon.net/d/mietzins/mietzins.htm" TargetMode="External"/><Relationship Id="rId28" Type="http://schemas.openxmlformats.org/officeDocument/2006/relationships/hyperlink" Target="http://www.rechtslexikon.net/d/arbeitsrecht/arbeitsrecht.htm" TargetMode="External"/><Relationship Id="rId29" Type="http://schemas.openxmlformats.org/officeDocument/2006/relationships/hyperlink" Target="http://www.rechtslexikon.net/d/arbeitgeber/arbeitgeber.htm" TargetMode="External"/><Relationship Id="rId40" Type="http://schemas.openxmlformats.org/officeDocument/2006/relationships/hyperlink" Target="http://www.rechtslexikon.net/d/kaufpreis/kaufpreis.htm" TargetMode="External"/><Relationship Id="rId41" Type="http://schemas.openxmlformats.org/officeDocument/2006/relationships/hyperlink" Target="http://www.rechtslexikon.net/d/allgemeine-geschaeftsbedingungen/allgemeine-geschaeftsbedingungen.htm" TargetMode="External"/><Relationship Id="rId42" Type="http://schemas.openxmlformats.org/officeDocument/2006/relationships/hyperlink" Target="http://www.rechtslexikon.net/d/unternehmen/unternehmen.htm" TargetMode="External"/><Relationship Id="rId43" Type="http://schemas.openxmlformats.org/officeDocument/2006/relationships/hyperlink" Target="http://www.rechtslexikon.net/d/schuldner/schuldner.htm" TargetMode="External"/><Relationship Id="rId44" Type="http://schemas.openxmlformats.org/officeDocument/2006/relationships/hyperlink" Target="http://www.rechtslexikon.net/d/einrede/einrede.htm" TargetMode="External"/><Relationship Id="rId45" Type="http://schemas.openxmlformats.org/officeDocument/2006/relationships/hyperlink" Target="http://www.rechtslexikon.net/d/gegenstaende/gegenstaende.htm" TargetMode="External"/><Relationship Id="rId46" Type="http://schemas.openxmlformats.org/officeDocument/2006/relationships/hyperlink" Target="http://www.rechtslexikon.net/d/eigentumsvorbehalt/eigentumsvorbehalt.htm" TargetMode="External"/><Relationship Id="rId47" Type="http://schemas.openxmlformats.org/officeDocument/2006/relationships/hyperlink" Target="http://www.rechtslexikon.net/d/rechtsinstitut/rechtsinstitut.htm" TargetMode="External"/><Relationship Id="rId48" Type="http://schemas.openxmlformats.org/officeDocument/2006/relationships/hyperlink" Target="http://www.rechtslexikon.net/d/besondere-bedeutung/besondere-bedeutung.htm" TargetMode="External"/><Relationship Id="rId49" Type="http://schemas.openxmlformats.org/officeDocument/2006/relationships/hyperlink" Target="http://www.rechtslexikon.net/d/gerichtsvollzieher/gerichtsvollzieher.htm" TargetMode="External"/><Relationship Id="rId60" Type="http://schemas.openxmlformats.org/officeDocument/2006/relationships/hyperlink" Target="http://www.rechtslexikon.net/d/wertpapiere/wertpapiere.htm" TargetMode="External"/><Relationship Id="rId61" Type="http://schemas.openxmlformats.org/officeDocument/2006/relationships/hyperlink" Target="http://www.rechtslexikon.net/d/gerichtsvollzieher/gerichtsvollzieher.htm" TargetMode="External"/><Relationship Id="rId62" Type="http://schemas.openxmlformats.org/officeDocument/2006/relationships/hyperlink" Target="http://www.rechtslexikon.net/d/gegenstaende/gegenstaende.htm" TargetMode="External"/><Relationship Id="rId63" Type="http://schemas.openxmlformats.org/officeDocument/2006/relationships/hyperlink" Target="http://www.rechtslexikon.net/d/schuldner/schuldner.htm" TargetMode="External"/><Relationship Id="rId64" Type="http://schemas.openxmlformats.org/officeDocument/2006/relationships/hyperlink" Target="http://www.rechtslexikon.net/d/pfandsiegel/pfandsiegel.htm" TargetMode="External"/><Relationship Id="rId65" Type="http://schemas.openxmlformats.org/officeDocument/2006/relationships/hyperlink" Target="http://www.rechtslexikon.net/d/gerichtsvollzieher/gerichtsvollzieher.htm" TargetMode="External"/><Relationship Id="rId66" Type="http://schemas.openxmlformats.org/officeDocument/2006/relationships/hyperlink" Target="http://www.rechtslexikon.net/d/gegenstaende/gegenstaende.htm" TargetMode="External"/><Relationship Id="rId67" Type="http://schemas.openxmlformats.org/officeDocument/2006/relationships/hyperlink" Target="http://www.rechtslexikon.net/d/pf%C3%A4ndungsprotokoll/pf%C3%A4ndungsprotokoll.htm" TargetMode="External"/><Relationship Id="rId68" Type="http://schemas.openxmlformats.org/officeDocument/2006/relationships/hyperlink" Target="http://www.rechtslexikon.net/d/haushaltsgegenst%C3%A4nde/haushaltsgegenst%C3%A4nde.htm" TargetMode="External"/><Relationship Id="rId69" Type="http://schemas.openxmlformats.org/officeDocument/2006/relationships/hyperlink" Target="http://www.rechtslexikon.net/d/verp%C3%A4chter/verp%C3%A4chter.htm" TargetMode="External"/><Relationship Id="rId80" Type="http://schemas.openxmlformats.org/officeDocument/2006/relationships/hyperlink" Target="http://www.rechtslexikon.net/d/zwangsvollstreckung/zwangsvollstreckung.htm" TargetMode="External"/><Relationship Id="rId81" Type="http://schemas.openxmlformats.org/officeDocument/2006/relationships/hyperlink" Target="http://www.rechtslexikon.net/d/buergschaft/buergschaft.htm" TargetMode="External"/><Relationship Id="rId82" Type="http://schemas.openxmlformats.org/officeDocument/2006/relationships/hyperlink" Target="http://www.rechtslexikon.net/d/schuldbeitritt/schuldbeitritt.htm" TargetMode="External"/><Relationship Id="rId83" Type="http://schemas.openxmlformats.org/officeDocument/2006/relationships/hyperlink" Target="http://www.rechtslexikon.net/d/schulduebernahme/schulduebernahme.htm" TargetMode="External"/><Relationship Id="rId84" Type="http://schemas.openxmlformats.org/officeDocument/2006/relationships/hyperlink" Target="http://www.rechtslexikon.net/d/schuldner/schuldner.htm" TargetMode="External"/><Relationship Id="rId85" Type="http://schemas.openxmlformats.org/officeDocument/2006/relationships/hyperlink" Target="http://www.rechtslexikon.net/d/erfuellung/erfuellung.htm" TargetMode="External"/><Relationship Id="rId86" Type="http://schemas.openxmlformats.org/officeDocument/2006/relationships/hyperlink" Target="http://www.rechtslexikon.net/d/verpflichtung/verpflichtung.htm" TargetMode="External"/><Relationship Id="rId87" Type="http://schemas.openxmlformats.org/officeDocument/2006/relationships/hyperlink" Target="http://www.rechtslexikon.net/d/vertragsschluss/vertragsschluss.htm" TargetMode="External"/><Relationship Id="rId88" Type="http://schemas.openxmlformats.org/officeDocument/2006/relationships/hyperlink" Target="http://www.rechtslexikon.net/d/strafversprechen/strafversprechen.htm" TargetMode="External"/><Relationship Id="rId89" Type="http://schemas.openxmlformats.org/officeDocument/2006/relationships/hyperlink" Target="http://www.rechtslexikon.net/d/nachtr%C3%A4glich/nachtr%C3%A4gli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14AE3-AE5C-5B47-B218-D4DC77B94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2831</Words>
  <Characters>16137</Characters>
  <Application>Microsoft Macintosh Word</Application>
  <DocSecurity>0</DocSecurity>
  <Lines>134</Lines>
  <Paragraphs>37</Paragraphs>
  <ScaleCrop>false</ScaleCrop>
  <Company/>
  <LinksUpToDate>false</LinksUpToDate>
  <CharactersWithSpaces>18931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Murrent</dc:creator>
  <cp:keywords/>
  <dc:description/>
  <cp:lastModifiedBy>Mario Murrent</cp:lastModifiedBy>
  <cp:revision>43</cp:revision>
  <dcterms:created xsi:type="dcterms:W3CDTF">2014-04-05T12:48:00Z</dcterms:created>
  <dcterms:modified xsi:type="dcterms:W3CDTF">2014-04-05T14:42:00Z</dcterms:modified>
</cp:coreProperties>
</file>