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某某市某某局</w:t>
      </w:r>
    </w:p>
    <w:p>
      <w:r>
        <w:t>关于开展2026年度公文格式自查工作的通知</w:t>
      </w:r>
    </w:p>
    <w:p>
      <w:r>
        <w:t>各科室、各下属单位:</w:t>
      </w:r>
    </w:p>
    <w:p>
      <w:r>
        <w:t>为规范公文处理工作,提升文件质量,现就2026年度公文格式自查工作通知如下.</w:t>
      </w:r>
    </w:p>
    <w:p>
      <w:r>
        <w:t>一、自查范围</w:t>
      </w:r>
    </w:p>
    <w:p>
      <w:r>
        <w:t>本次自查覆盖2026年1月至6月印发的各类通知、报告、请示等文件.</w:t>
      </w:r>
    </w:p>
    <w:p>
      <w:r>
        <w:t>（一）重点内容</w:t>
      </w:r>
    </w:p>
    <w:p>
      <w:r>
        <w:t>1.版式要素是否齐全,包括版心尺寸、字体字号、行距设置.</w:t>
      </w:r>
    </w:p>
    <w:p>
      <w:r>
        <w:t>（二）时间安排</w:t>
      </w:r>
    </w:p>
    <w:p>
      <w:r>
        <w:t>（1）6月15日前完成自查,形成书面报告报办公室.</w:t>
      </w:r>
    </w:p>
    <w:p>
      <w:r>
        <w:t>二、工作要求</w:t>
      </w:r>
    </w:p>
    <w:p>
      <w:r>
        <w:t>请各单位高度重视,指定专人负责,确保自查工作取得实效.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