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05" w:rsidRPr="00797F05" w:rsidRDefault="00797F05" w:rsidP="00797F05">
      <w:pPr>
        <w:keepNext/>
        <w:keepLines/>
        <w:spacing w:before="480" w:after="0"/>
        <w:jc w:val="center"/>
        <w:outlineLvl w:val="0"/>
        <w:rPr>
          <w:rFonts w:asciiTheme="minorHAnsi" w:eastAsia="Times New Roman" w:hAnsiTheme="minorHAnsi" w:cstheme="minorHAnsi"/>
          <w:b/>
          <w:bCs/>
          <w:sz w:val="32"/>
          <w:szCs w:val="24"/>
          <w:lang w:val="en-US"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32"/>
          <w:szCs w:val="24"/>
          <w:lang w:val="en-US" w:eastAsia="ru-RU"/>
        </w:rPr>
        <w:t xml:space="preserve">SUPPLY AGREEMENT </w:t>
      </w:r>
    </w:p>
    <w:p w:rsidR="00797F05" w:rsidRPr="00797F05" w:rsidRDefault="00797F05" w:rsidP="00797F05">
      <w:pPr>
        <w:tabs>
          <w:tab w:val="right" w:pos="9214"/>
        </w:tabs>
        <w:ind w:right="-1"/>
        <w:rPr>
          <w:sz w:val="24"/>
          <w:szCs w:val="24"/>
          <w:lang w:val="en-US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ab/>
      </w:r>
      <w:r w:rsidRPr="00797F05">
        <w:rPr>
          <w:rFonts w:cstheme="minorHAnsi"/>
          <w:b/>
          <w:bCs/>
          <w:sz w:val="24"/>
          <w:szCs w:val="24"/>
          <w:lang w:val="en-US"/>
        </w:rPr>
        <w:t> </w:t>
      </w:r>
    </w:p>
    <w:p w:rsidR="00797F05" w:rsidRPr="00797F05" w:rsidRDefault="00797F05" w:rsidP="00797F05">
      <w:pPr>
        <w:ind w:firstLine="72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supply agreement is made effective as of </w:t>
      </w:r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{</w:t>
      </w:r>
      <w:proofErr w:type="spellStart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ToString</w:t>
      </w:r>
      <w:proofErr w:type="spellEnd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({$</w:t>
      </w:r>
      <w:proofErr w:type="spellStart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sign_date</w:t>
      </w:r>
      <w:proofErr w:type="spellEnd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}, long)}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between </w:t>
      </w:r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{</w:t>
      </w:r>
      <w:proofErr w:type="spellStart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ToString</w:t>
      </w:r>
      <w:proofErr w:type="spellEnd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({$</w:t>
      </w:r>
      <w:proofErr w:type="spellStart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company_representative</w:t>
      </w:r>
      <w:proofErr w:type="spellEnd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}, sh</w:t>
      </w:r>
      <w:bookmarkStart w:id="0" w:name="_GoBack"/>
      <w:bookmarkEnd w:id="0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ort, Р)}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of</w:t>
      </w:r>
      <w:r w:rsidRPr="00797F05">
        <w:rPr>
          <w:rFonts w:cstheme="minorHAnsi"/>
          <w:b/>
          <w:bCs/>
          <w:sz w:val="24"/>
          <w:szCs w:val="24"/>
          <w:lang w:val="en-US"/>
        </w:rPr>
        <w:t xml:space="preserve"> {$company}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(Supplier), and </w:t>
      </w:r>
      <w:r w:rsidRPr="00797F05">
        <w:rPr>
          <w:rFonts w:cstheme="minorHAnsi"/>
          <w:b/>
          <w:bCs/>
          <w:sz w:val="24"/>
          <w:szCs w:val="24"/>
          <w:lang w:val="en-US"/>
        </w:rPr>
        <w:t>{</w:t>
      </w:r>
      <w:proofErr w:type="spellStart"/>
      <w:r w:rsidRPr="00797F05">
        <w:rPr>
          <w:rFonts w:cstheme="minorHAnsi"/>
          <w:b/>
          <w:bCs/>
          <w:sz w:val="24"/>
          <w:szCs w:val="24"/>
          <w:lang w:val="en-US"/>
        </w:rPr>
        <w:t>ToString</w:t>
      </w:r>
      <w:proofErr w:type="spellEnd"/>
      <w:r w:rsidRPr="00797F05">
        <w:rPr>
          <w:rFonts w:cstheme="minorHAnsi"/>
          <w:b/>
          <w:bCs/>
          <w:sz w:val="24"/>
          <w:szCs w:val="24"/>
          <w:lang w:val="en-US"/>
        </w:rPr>
        <w:t>({$</w:t>
      </w:r>
      <w:proofErr w:type="spellStart"/>
      <w:r w:rsidRPr="00797F05">
        <w:rPr>
          <w:rFonts w:cstheme="minorHAnsi"/>
          <w:b/>
          <w:bCs/>
          <w:sz w:val="24"/>
          <w:szCs w:val="24"/>
          <w:lang w:val="en-US"/>
        </w:rPr>
        <w:t>customer_representative</w:t>
      </w:r>
      <w:proofErr w:type="spellEnd"/>
      <w:r w:rsidRPr="00797F05">
        <w:rPr>
          <w:rFonts w:cstheme="minorHAnsi"/>
          <w:b/>
          <w:bCs/>
          <w:sz w:val="24"/>
          <w:szCs w:val="24"/>
          <w:lang w:val="en-US"/>
        </w:rPr>
        <w:t xml:space="preserve">}, short, Р)}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of </w:t>
      </w:r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{$customer}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(Customer).</w:t>
      </w:r>
    </w:p>
    <w:p w:rsidR="00797F05" w:rsidRPr="00797F05" w:rsidRDefault="00797F05" w:rsidP="00797F05">
      <w:pPr>
        <w:keepNext/>
        <w:keepLines/>
        <w:tabs>
          <w:tab w:val="left" w:pos="6804"/>
        </w:tabs>
        <w:spacing w:before="200" w:after="0"/>
        <w:jc w:val="center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  <w:t>I. Scope of supply</w:t>
      </w:r>
    </w:p>
    <w:p w:rsidR="00797F05" w:rsidRPr="00797F05" w:rsidRDefault="00797F05" w:rsidP="00797F05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1. </w:t>
      </w:r>
      <w:r w:rsidRPr="00797F05">
        <w:rPr>
          <w:rFonts w:cstheme="minorHAnsi"/>
          <w:b/>
          <w:bCs/>
          <w:sz w:val="24"/>
          <w:szCs w:val="24"/>
          <w:lang w:val="en-US"/>
        </w:rPr>
        <w:t xml:space="preserve">{$company}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will sell </w:t>
      </w:r>
      <w:r w:rsidRPr="00797F05">
        <w:rPr>
          <w:rFonts w:cstheme="minorHAnsi"/>
          <w:b/>
          <w:bCs/>
          <w:sz w:val="24"/>
          <w:szCs w:val="24"/>
          <w:lang w:val="en-US"/>
        </w:rPr>
        <w:t xml:space="preserve">{$equipment} </w:t>
      </w:r>
      <w:r w:rsidRPr="00797F05">
        <w:rPr>
          <w:rFonts w:cstheme="minorHAnsi"/>
          <w:bCs/>
          <w:sz w:val="24"/>
          <w:szCs w:val="24"/>
          <w:lang w:val="en-US"/>
        </w:rPr>
        <w:t>to</w:t>
      </w:r>
      <w:r w:rsidRPr="00797F0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{$customer}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and deliver it as per schedule.</w:t>
      </w:r>
    </w:p>
    <w:p w:rsidR="00797F05" w:rsidRPr="00797F05" w:rsidRDefault="00797F05" w:rsidP="00797F05">
      <w:pPr>
        <w:keepNext/>
        <w:keepLines/>
        <w:spacing w:before="200" w:after="0"/>
        <w:jc w:val="center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  <w:t>II. Total price.</w:t>
      </w:r>
    </w:p>
    <w:p w:rsidR="00797F05" w:rsidRPr="00797F05" w:rsidRDefault="00797F05" w:rsidP="00797F05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2.1 The purchasing price is </w:t>
      </w:r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{</w:t>
      </w:r>
      <w:proofErr w:type="spellStart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ToString</w:t>
      </w:r>
      <w:proofErr w:type="spellEnd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({$amount1}, short)}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797F05" w:rsidRPr="00797F05" w:rsidRDefault="00797F05" w:rsidP="00797F05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2.2 The purchasing price does not include packaging and delivery costs. The packaging and delivery costs are paid according to Annex 1.</w:t>
      </w:r>
    </w:p>
    <w:p w:rsidR="00797F05" w:rsidRPr="00797F05" w:rsidRDefault="00797F05" w:rsidP="00797F05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2.3 The total price including packaging and delivery is </w:t>
      </w:r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{</w:t>
      </w:r>
      <w:proofErr w:type="spellStart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ToString</w:t>
      </w:r>
      <w:proofErr w:type="spellEnd"/>
      <w:r w:rsidRPr="00797F05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({$amount2}, full)}</w:t>
      </w:r>
      <w:r w:rsidRPr="00797F05">
        <w:rPr>
          <w:rFonts w:cstheme="minorHAnsi"/>
          <w:b/>
          <w:bCs/>
          <w:sz w:val="24"/>
          <w:szCs w:val="24"/>
          <w:lang w:val="en-US"/>
        </w:rPr>
        <w:t>.</w:t>
      </w:r>
    </w:p>
    <w:p w:rsidR="00797F05" w:rsidRPr="00797F05" w:rsidRDefault="00797F05" w:rsidP="00797F05">
      <w:pPr>
        <w:keepNext/>
        <w:keepLines/>
        <w:spacing w:before="200" w:after="0"/>
        <w:jc w:val="center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  <w:t>III. Payment terms</w:t>
      </w:r>
    </w:p>
    <w:p w:rsidR="00797F05" w:rsidRPr="00797F05" w:rsidRDefault="00797F05" w:rsidP="00797F05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4.1 The total amount shall be paid in advance to the Supplier’s bank account.</w:t>
      </w:r>
      <w:r w:rsidRPr="00797F0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In case of delay to pay the fee due to the Customer’s fault or fault of any party controlled by the Customer, then the Delivery Term as provided in Annex 1 below shall be extended appropriately.</w:t>
      </w:r>
    </w:p>
    <w:p w:rsidR="00797F05" w:rsidRPr="00797F05" w:rsidRDefault="00797F05" w:rsidP="00797F05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4.2 If the Supplier fails to deliver the equipment as per agreed Schedule, penalty will be imposed by the Customer at the rate of (1%) of total contract value for each day of delay.</w:t>
      </w:r>
    </w:p>
    <w:p w:rsidR="00797F05" w:rsidRPr="00797F05" w:rsidRDefault="00797F05" w:rsidP="00797F05">
      <w:pPr>
        <w:keepNext/>
        <w:keepLines/>
        <w:spacing w:before="200" w:after="0"/>
        <w:jc w:val="center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  <w:t>V. Duration</w:t>
      </w:r>
    </w:p>
    <w:p w:rsidR="00797F05" w:rsidRPr="00797F05" w:rsidRDefault="00797F05" w:rsidP="00797F05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5.1 The agreement comes into force on the date of its signature.</w:t>
      </w:r>
    </w:p>
    <w:p w:rsidR="00797F05" w:rsidRPr="00797F05" w:rsidRDefault="00797F05" w:rsidP="00797F05">
      <w:pPr>
        <w:keepNext/>
        <w:keepLines/>
        <w:spacing w:before="200" w:after="0"/>
        <w:jc w:val="center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  <w:t>VI. Assignment</w:t>
      </w:r>
    </w:p>
    <w:p w:rsidR="00797F05" w:rsidRPr="00797F05" w:rsidRDefault="00797F05" w:rsidP="00797F05">
      <w:pPr>
        <w:spacing w:after="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>6.1 None of the Parties can assign or otherwise transfer this Agreement or rights thereof without explicit written consent of the other Party; such consent shall not be withheld unreasonably.</w:t>
      </w:r>
    </w:p>
    <w:p w:rsidR="00797F05" w:rsidRPr="00797F05" w:rsidRDefault="00797F05" w:rsidP="00797F05">
      <w:pPr>
        <w:spacing w:after="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797F05" w:rsidRPr="00797F05" w:rsidRDefault="00797F05" w:rsidP="00797F05">
      <w:pPr>
        <w:keepNext/>
        <w:keepLines/>
        <w:jc w:val="center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</w:pP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 xml:space="preserve">IX. </w:t>
      </w: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val="en-US" w:eastAsia="ru-RU"/>
        </w:rPr>
        <w:t>Shipping details</w:t>
      </w:r>
      <w:r w:rsidRPr="00797F05">
        <w:rPr>
          <w:rFonts w:asciiTheme="minorHAnsi" w:eastAsia="Times New Roman" w:hAnsiTheme="minorHAnsi" w:cstheme="minorHAnsi"/>
          <w:b/>
          <w:bCs/>
          <w:sz w:val="28"/>
          <w:szCs w:val="28"/>
          <w:lang w:eastAsia="ru-RU"/>
        </w:rPr>
        <w:t>:</w:t>
      </w:r>
    </w:p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797F05" w:rsidRPr="00797F05" w:rsidTr="005B26CD">
        <w:trPr>
          <w:trHeight w:val="93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  <w:lang w:val="en-US" w:eastAsia="ru-RU"/>
              </w:rPr>
            </w:pPr>
            <w:r w:rsidRPr="00797F05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ru-RU"/>
              </w:rPr>
              <w:t>Supplier</w:t>
            </w:r>
          </w:p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</w:pPr>
            <w:r w:rsidRPr="00797F0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Sealer St. 2, City Centre, Glasgow </w:t>
            </w:r>
          </w:p>
          <w:p w:rsidR="00797F05" w:rsidRPr="00797F05" w:rsidRDefault="00797F05" w:rsidP="00797F0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797F0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Settlement account </w:t>
            </w:r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ToString</w:t>
            </w:r>
            <w:proofErr w:type="spellEnd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({$</w:t>
            </w:r>
            <w:proofErr w:type="spellStart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bank_account</w:t>
            </w:r>
            <w:proofErr w:type="spellEnd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})}</w:t>
            </w:r>
          </w:p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</w:pPr>
            <w:r w:rsidRPr="00797F0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in HCBC</w:t>
            </w:r>
          </w:p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797F0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                                               </w:t>
            </w:r>
          </w:p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</w:pPr>
            <w:r w:rsidRPr="00797F05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ru-RU"/>
              </w:rPr>
              <w:t>Customer</w:t>
            </w:r>
          </w:p>
          <w:p w:rsidR="00797F05" w:rsidRPr="00797F05" w:rsidRDefault="00797F05" w:rsidP="00797F05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{$</w:t>
            </w:r>
            <w:proofErr w:type="spellStart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customer_address</w:t>
            </w:r>
            <w:proofErr w:type="spellEnd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}</w:t>
            </w:r>
          </w:p>
          <w:p w:rsidR="00797F05" w:rsidRPr="00797F05" w:rsidRDefault="00797F05" w:rsidP="00797F05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</w:pPr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{$</w:t>
            </w:r>
            <w:proofErr w:type="spellStart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customer_bank</w:t>
            </w:r>
            <w:proofErr w:type="spellEnd"/>
            <w:r w:rsidRPr="00797F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}</w:t>
            </w:r>
          </w:p>
          <w:p w:rsidR="00797F05" w:rsidRPr="00797F05" w:rsidRDefault="00797F05" w:rsidP="00797F0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</w:p>
        </w:tc>
      </w:tr>
    </w:tbl>
    <w:p w:rsidR="008742B4" w:rsidRPr="00797F05" w:rsidRDefault="00797F05" w:rsidP="00797F05">
      <w:pPr>
        <w:tabs>
          <w:tab w:val="left" w:pos="5950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797F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   </w:t>
      </w:r>
      <w:r w:rsidRPr="00797F05">
        <w:rPr>
          <w:rFonts w:eastAsia="Times New Roman" w:cstheme="minorHAnsi"/>
          <w:color w:val="000000"/>
          <w:sz w:val="24"/>
          <w:szCs w:val="24"/>
          <w:lang w:eastAsia="ru-RU"/>
        </w:rPr>
        <w:t>________</w:t>
      </w:r>
      <w:proofErr w:type="spellStart"/>
      <w:r w:rsidRPr="00797F05">
        <w:rPr>
          <w:rFonts w:eastAsia="Times New Roman" w:cstheme="minorHAnsi"/>
          <w:color w:val="000000"/>
          <w:sz w:val="24"/>
          <w:szCs w:val="24"/>
          <w:lang w:eastAsia="ru-RU"/>
        </w:rPr>
        <w:t>Supplier</w:t>
      </w:r>
      <w:proofErr w:type="spellEnd"/>
      <w:r w:rsidRPr="00797F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797F05">
        <w:rPr>
          <w:rFonts w:eastAsia="Times New Roman" w:cstheme="minorHAnsi"/>
          <w:color w:val="000000"/>
          <w:sz w:val="24"/>
          <w:szCs w:val="24"/>
          <w:lang w:eastAsia="ru-RU"/>
        </w:rPr>
        <w:tab/>
        <w:t>________</w:t>
      </w:r>
      <w:proofErr w:type="spellStart"/>
      <w:r w:rsidRPr="00797F05">
        <w:rPr>
          <w:rFonts w:eastAsia="Times New Roman" w:cstheme="minorHAnsi"/>
          <w:color w:val="000000"/>
          <w:sz w:val="24"/>
          <w:szCs w:val="24"/>
          <w:lang w:eastAsia="ru-RU"/>
        </w:rPr>
        <w:t>Customer</w:t>
      </w:r>
      <w:proofErr w:type="spellEnd"/>
    </w:p>
    <w:sectPr w:rsidR="008742B4" w:rsidRPr="00797F0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B4"/>
    <w:rsid w:val="00010411"/>
    <w:rsid w:val="001F0E00"/>
    <w:rsid w:val="002C1F84"/>
    <w:rsid w:val="002D7A2F"/>
    <w:rsid w:val="0035667F"/>
    <w:rsid w:val="0049158C"/>
    <w:rsid w:val="004F3FAF"/>
    <w:rsid w:val="005C132C"/>
    <w:rsid w:val="00797F05"/>
    <w:rsid w:val="008742B4"/>
    <w:rsid w:val="00994020"/>
    <w:rsid w:val="00A8791C"/>
    <w:rsid w:val="00B166D7"/>
    <w:rsid w:val="00BB5EB6"/>
    <w:rsid w:val="00DB1401"/>
    <w:rsid w:val="00DC2856"/>
    <w:rsid w:val="00E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32CF"/>
  <w15:docId w15:val="{DC19AEAC-022D-40F5-A911-E41E4A6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uiPriority w:val="9"/>
    <w:qFormat/>
    <w:rsid w:val="008259A7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/>
      <w:b/>
      <w:bCs/>
      <w:sz w:val="36"/>
      <w:szCs w:val="28"/>
    </w:rPr>
  </w:style>
  <w:style w:type="paragraph" w:styleId="2">
    <w:name w:val="heading 2"/>
    <w:basedOn w:val="a"/>
    <w:uiPriority w:val="9"/>
    <w:semiHidden/>
    <w:unhideWhenUsed/>
    <w:qFormat/>
    <w:rsid w:val="005650B7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36"/>
      <w:szCs w:val="26"/>
    </w:rPr>
  </w:style>
  <w:style w:type="paragraph" w:styleId="3">
    <w:name w:val="heading 3"/>
    <w:basedOn w:val="a"/>
    <w:uiPriority w:val="9"/>
    <w:unhideWhenUsed/>
    <w:qFormat/>
    <w:rsid w:val="008259A7"/>
    <w:pPr>
      <w:keepNext/>
      <w:keepLines/>
      <w:spacing w:before="200" w:after="0"/>
      <w:outlineLvl w:val="2"/>
    </w:pPr>
    <w:rPr>
      <w:rFonts w:ascii="Times New Roman" w:eastAsia="Times New Roman" w:hAnsi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0"/>
    <w:uiPriority w:val="9"/>
    <w:semiHidden/>
    <w:qFormat/>
    <w:rsid w:val="005650B7"/>
    <w:rPr>
      <w:rFonts w:ascii="Times New Roman" w:eastAsia="Times New Roman" w:hAnsi="Times New Roman" w:cs="Times New Roman"/>
      <w:b/>
      <w:bCs/>
      <w:sz w:val="36"/>
      <w:szCs w:val="26"/>
    </w:rPr>
  </w:style>
  <w:style w:type="character" w:customStyle="1" w:styleId="30">
    <w:name w:val="Заголовок 3 Знак"/>
    <w:link w:val="30"/>
    <w:uiPriority w:val="9"/>
    <w:qFormat/>
    <w:rsid w:val="008259A7"/>
    <w:rPr>
      <w:rFonts w:ascii="Times New Roman" w:eastAsia="Times New Roman" w:hAnsi="Times New Roman" w:cs="Times New Roman"/>
      <w:b/>
      <w:bCs/>
      <w:sz w:val="24"/>
    </w:rPr>
  </w:style>
  <w:style w:type="character" w:customStyle="1" w:styleId="10">
    <w:name w:val="Заголовок 1 Знак"/>
    <w:link w:val="10"/>
    <w:uiPriority w:val="9"/>
    <w:qFormat/>
    <w:rsid w:val="008259A7"/>
    <w:rPr>
      <w:rFonts w:ascii="Times New Roman" w:eastAsia="Times New Roman" w:hAnsi="Times New Roman" w:cs="Times New Roman"/>
      <w:b/>
      <w:bCs/>
      <w:sz w:val="36"/>
      <w:szCs w:val="28"/>
    </w:rPr>
  </w:style>
  <w:style w:type="character" w:customStyle="1" w:styleId="HTML">
    <w:name w:val="Стандартный HTML Знак"/>
    <w:link w:val="HTML"/>
    <w:uiPriority w:val="99"/>
    <w:semiHidden/>
    <w:qFormat/>
    <w:rsid w:val="009B1F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uiPriority w:val="22"/>
    <w:qFormat/>
    <w:rsid w:val="007D3DAC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9B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343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59"/>
    <w:rsid w:val="00797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Гулина Мария Сергеевна</cp:lastModifiedBy>
  <cp:revision>18</cp:revision>
  <dcterms:created xsi:type="dcterms:W3CDTF">2019-05-07T05:23:00Z</dcterms:created>
  <dcterms:modified xsi:type="dcterms:W3CDTF">2023-04-11T05:27:00Z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