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管理员使用文档</w:t>
      </w:r>
    </w:p>
    <w:p>
      <w:pPr>
        <w:pStyle w:val="15"/>
        <w:tabs>
          <w:tab w:val="right" w:pos="8306"/>
        </w:tabs>
        <w:rPr>
          <w:rFonts w:hint="eastAsia"/>
          <w:sz w:val="44"/>
          <w:szCs w:val="44"/>
          <w:lang w:val="en-US" w:eastAsia="zh-CN"/>
        </w:rPr>
      </w:pPr>
    </w:p>
    <w:p>
      <w:pPr>
        <w:pStyle w:val="15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"1-3" \h \z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4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44"/>
          <w:lang w:val="en-US" w:eastAsia="zh-CN" w:bidi="ar-SA"/>
        </w:rPr>
        <w:instrText xml:space="preserve"> HYPERLINK \l _Toc648 </w:instrText>
      </w:r>
      <w:r>
        <w:rPr>
          <w:rFonts w:hint="eastAsia" w:asciiTheme="minorHAnsi" w:hAnsiTheme="minorHAnsi" w:eastAsiaTheme="minorEastAsia" w:cstheme="minorBidi"/>
          <w:kern w:val="2"/>
          <w:szCs w:val="4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一</w: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离线</w:t>
      </w:r>
      <w:bookmarkStart w:id="54" w:name="_GoBack"/>
      <w:bookmarkEnd w:id="54"/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CA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_Toc648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_Toc6870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一）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离线管理员初始化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_Toc6870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_Toc3215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二）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三级证书颁发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_Toc3215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_Toc7875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三）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P7证书导入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_Toc7875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_Toc16945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四）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离线密钥管理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_Toc16945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_Toc6456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二</w: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CA管理端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_Toc6456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_Toc19655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一）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超级管理员初始化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_Toc19655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_Toc30606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二）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CA管理员创建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_Toc30606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_Toc30625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三）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吊销证书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_Toc30625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_Toc4234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三</w: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KMS管理端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_Toc4234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_Toc25612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一）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生成密钥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_Toc25612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_Toc23603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二）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查看密钥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_Toc23603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_Toc7339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四</w: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RA管理端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_Toc7339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_Toc7596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一）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RA管理员证书创建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_Toc7596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_Toc9253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二）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批准用户证书，点击批准，选择合适的密钥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_Toc9253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_Toc4842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三）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查看用户CSR，并把CSR发送给用户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_Toc4842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_Toc4366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四）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拒绝用户证书申请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_Toc4366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5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_Toc15924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五</w:t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用户中心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_Toc15924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_Toc27455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一）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用户注册，打开地址http://localhost:8080/ra/user/register.html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_Toc27455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_Toc1303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二）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提交证书申请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_Toc32182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三）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使用CSR获取证书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_Toc32182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_Toc29960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． 点击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 xml:space="preserve">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_Toc29960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_Toc11456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． 填入RA管理员发送过来的CSR，并提交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_Toc11456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_Toc31101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． 想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_Toc31101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8"/>
        <w:tabs>
          <w:tab w:val="righ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_Toc4296 </w:instrTex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（</w:t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t xml:space="preserve">四）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查看用户证书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_Toc4296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Arial" w:hAnsi="Arial" w:eastAsia="黑体" w:cstheme="minorBidi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jc w:val="both"/>
        <w:rPr>
          <w:rFonts w:hint="eastAsia"/>
          <w:sz w:val="44"/>
          <w:szCs w:val="44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bookmarkStart w:id="0" w:name="_Toc648"/>
      <w:r>
        <w:rPr>
          <w:rFonts w:hint="eastAsia"/>
          <w:lang w:val="en-US" w:eastAsia="zh-CN"/>
        </w:rPr>
        <w:t>离线CA</w:t>
      </w:r>
      <w:bookmarkEnd w:id="0"/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1" w:name="_Toc6870"/>
      <w:r>
        <w:rPr>
          <w:rFonts w:hint="eastAsia"/>
          <w:lang w:val="en-US" w:eastAsia="zh-CN"/>
        </w:rPr>
        <w:t>离线管理员初始化</w:t>
      </w:r>
      <w:bookmarkEnd w:id="1"/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2" w:name="_Toc28633"/>
      <w:r>
        <w:rPr>
          <w:rFonts w:hint="eastAsia"/>
          <w:lang w:val="en-US" w:eastAsia="zh-CN"/>
        </w:rPr>
        <w:t>打开http://localhost:8089/ca/offlineCa/register.html</w:t>
      </w:r>
      <w:bookmarkEnd w:id="2"/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3" w:name="_Toc24246"/>
      <w:r>
        <w:rPr>
          <w:rFonts w:hint="eastAsia"/>
          <w:lang w:val="en-US" w:eastAsia="zh-CN"/>
        </w:rPr>
        <w:t>至少注册5个管理员</w:t>
      </w:r>
      <w:bookmarkEnd w:id="3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649470" cy="2513965"/>
            <wp:effectExtent l="0" t="0" r="177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4" w:name="_Toc12639"/>
      <w:r>
        <w:rPr>
          <w:rFonts w:hint="eastAsia"/>
          <w:lang w:val="en-US" w:eastAsia="zh-CN"/>
        </w:rPr>
        <w:t>打开登陆地址</w:t>
      </w:r>
      <w:bookmarkEnd w:id="4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http://localhost:8089/ca/offlineCa/login.html?errorMsg=%E8%AF%B7%E7%99%BB%E5%BD%95</w:t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5" w:name="_Toc24789"/>
      <w:r>
        <w:rPr>
          <w:rFonts w:hint="eastAsia"/>
          <w:lang w:val="en-US" w:eastAsia="zh-CN"/>
        </w:rPr>
        <w:t>随机使用三个管理员进行登陆</w:t>
      </w:r>
      <w:bookmarkEnd w:id="5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799965" cy="316166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6" w:name="_Toc3215"/>
      <w:r>
        <w:rPr>
          <w:rFonts w:hint="eastAsia"/>
          <w:lang w:val="en-US" w:eastAsia="zh-CN"/>
        </w:rPr>
        <w:t>三级证书颁发</w:t>
      </w:r>
      <w:bookmarkEnd w:id="6"/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7" w:name="_Toc2494"/>
      <w:r>
        <w:rPr>
          <w:rFonts w:hint="eastAsia"/>
          <w:lang w:val="en-US" w:eastAsia="zh-CN"/>
        </w:rPr>
        <w:t>自签名证书制作</w:t>
      </w:r>
      <w:bookmarkEnd w:id="7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344043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8" w:name="_Toc17675"/>
      <w:r>
        <w:rPr>
          <w:rFonts w:hint="eastAsia"/>
          <w:lang w:val="en-US" w:eastAsia="zh-CN"/>
        </w:rPr>
        <w:t>下级证书签发</w:t>
      </w:r>
      <w:bookmarkEnd w:id="8"/>
    </w:p>
    <w:p>
      <w:pPr>
        <w:pStyle w:val="5"/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创建证书CSR</w:t>
      </w:r>
    </w:p>
    <w:p>
      <w:pPr>
        <w:numPr>
          <w:numId w:val="0"/>
        </w:numPr>
        <w:ind w:left="126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135" cy="6022975"/>
            <wp:effectExtent l="0" t="0" r="571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2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选择根证书</w:t>
      </w:r>
    </w:p>
    <w:p>
      <w:pPr>
        <w:numPr>
          <w:numId w:val="0"/>
        </w:numPr>
        <w:ind w:left="126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592455"/>
            <wp:effectExtent l="0" t="0" r="825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创建下级证书，将刚才创建的CSR的，粘贴过来</w:t>
      </w:r>
    </w:p>
    <w:p>
      <w:pPr>
        <w:numPr>
          <w:numId w:val="0"/>
        </w:numPr>
        <w:ind w:left="126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3571875"/>
            <wp:effectExtent l="0" t="0" r="698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40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同上，再创建第三级证书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9" w:name="_Toc7875"/>
      <w:r>
        <w:rPr>
          <w:rFonts w:hint="eastAsia"/>
          <w:lang w:val="en-US" w:eastAsia="zh-CN"/>
        </w:rPr>
        <w:t>P7证书导入</w:t>
      </w:r>
      <w:bookmarkEnd w:id="9"/>
    </w:p>
    <w:p>
      <w:pPr>
        <w:numPr>
          <w:numId w:val="0"/>
        </w:numPr>
        <w:ind w:left="42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3373755"/>
            <wp:effectExtent l="0" t="0" r="254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10" w:name="_Toc16945"/>
      <w:r>
        <w:rPr>
          <w:rFonts w:hint="eastAsia"/>
          <w:lang w:val="en-US" w:eastAsia="zh-CN"/>
        </w:rPr>
        <w:t>离线密钥管理</w:t>
      </w:r>
      <w:bookmarkEnd w:id="10"/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11" w:name="_Toc3030"/>
      <w:r>
        <w:rPr>
          <w:rFonts w:hint="eastAsia"/>
          <w:lang w:val="en-US" w:eastAsia="zh-CN"/>
        </w:rPr>
        <w:t>创建</w:t>
      </w:r>
      <w:bookmarkEnd w:id="11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2405" cy="3252470"/>
            <wp:effectExtent l="0" t="0" r="444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12" w:name="_Toc521"/>
      <w:r>
        <w:rPr>
          <w:rFonts w:hint="eastAsia"/>
          <w:lang w:val="en-US" w:eastAsia="zh-CN"/>
        </w:rPr>
        <w:t>查看</w:t>
      </w:r>
      <w:bookmarkEnd w:id="12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1894205"/>
            <wp:effectExtent l="0" t="0" r="508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bookmarkStart w:id="13" w:name="_Toc6456"/>
      <w:r>
        <w:rPr>
          <w:rFonts w:hint="eastAsia"/>
          <w:lang w:val="en-US" w:eastAsia="zh-CN"/>
        </w:rPr>
        <w:t>CA管理端</w:t>
      </w:r>
      <w:bookmarkEnd w:id="13"/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14" w:name="_Toc19655"/>
      <w:r>
        <w:rPr>
          <w:rFonts w:hint="eastAsia"/>
          <w:lang w:val="en-US" w:eastAsia="zh-CN"/>
        </w:rPr>
        <w:t>超级管理员初始化</w:t>
      </w:r>
      <w:bookmarkEnd w:id="14"/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15" w:name="_Toc21368"/>
      <w:r>
        <w:rPr>
          <w:rFonts w:hint="eastAsia"/>
          <w:lang w:val="en-US" w:eastAsia="zh-CN"/>
        </w:rPr>
        <w:t>打开地址</w:t>
      </w:r>
      <w:bookmarkEnd w:id="15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http://localhost:8089/ca/init.html</w:t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16" w:name="_Toc30011"/>
      <w:r>
        <w:rPr>
          <w:rFonts w:hint="eastAsia"/>
          <w:lang w:val="en-US" w:eastAsia="zh-CN"/>
        </w:rPr>
        <w:t>输入正确信息</w:t>
      </w:r>
      <w:bookmarkEnd w:id="16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0500" cy="3159760"/>
            <wp:effectExtent l="0" t="0" r="635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17" w:name="_Toc24732"/>
      <w:r>
        <w:rPr>
          <w:rFonts w:hint="eastAsia"/>
          <w:lang w:val="en-US" w:eastAsia="zh-CN"/>
        </w:rPr>
        <w:t>直接创建</w:t>
      </w:r>
      <w:bookmarkEnd w:id="17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5410835"/>
            <wp:effectExtent l="0" t="0" r="762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1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18" w:name="_Toc5607"/>
      <w:r>
        <w:rPr>
          <w:rFonts w:hint="eastAsia"/>
          <w:lang w:val="en-US" w:eastAsia="zh-CN"/>
        </w:rPr>
        <w:t>导入证书</w:t>
      </w:r>
      <w:bookmarkEnd w:id="18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4310" cy="41668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19" w:name="_Toc4975"/>
      <w:r>
        <w:rPr>
          <w:rFonts w:hint="eastAsia"/>
          <w:lang w:val="en-US" w:eastAsia="zh-CN"/>
        </w:rPr>
        <w:t>下载证书</w:t>
      </w:r>
      <w:bookmarkEnd w:id="19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5420" cy="1272540"/>
            <wp:effectExtent l="0" t="0" r="1143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20" w:name="_Toc30606"/>
      <w:r>
        <w:rPr>
          <w:rFonts w:hint="eastAsia"/>
          <w:lang w:val="en-US" w:eastAsia="zh-CN"/>
        </w:rPr>
        <w:t>CA管理员创建</w:t>
      </w:r>
      <w:bookmarkEnd w:id="20"/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21" w:name="_Toc22077"/>
      <w:r>
        <w:rPr>
          <w:rFonts w:hint="eastAsia"/>
          <w:lang w:val="en-US" w:eastAsia="zh-CN"/>
        </w:rPr>
        <w:t>打开地址http://localhost:8089/ca/admin/login.html使用超级管理员登陆</w:t>
      </w:r>
      <w:bookmarkEnd w:id="21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3687445"/>
            <wp:effectExtent l="0" t="0" r="762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22" w:name="_Toc30076"/>
      <w:r>
        <w:rPr>
          <w:rFonts w:hint="eastAsia"/>
          <w:lang w:val="en-US" w:eastAsia="zh-CN"/>
        </w:rPr>
        <w:t>创建CA管理员</w:t>
      </w:r>
      <w:bookmarkEnd w:id="22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960" cy="4240530"/>
            <wp:effectExtent l="0" t="0" r="889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23" w:name="_Toc4238"/>
      <w:r>
        <w:rPr>
          <w:rFonts w:hint="eastAsia"/>
          <w:lang w:val="en-US" w:eastAsia="zh-CN"/>
        </w:rPr>
        <w:t>使用CA管理员登陆</w:t>
      </w:r>
      <w:bookmarkEnd w:id="23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047615" cy="371411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7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24" w:name="_Toc5338"/>
      <w:r>
        <w:rPr>
          <w:rFonts w:hint="eastAsia"/>
          <w:lang w:val="en-US" w:eastAsia="zh-CN"/>
        </w:rPr>
        <w:t>直接创建</w:t>
      </w:r>
      <w:bookmarkEnd w:id="24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2405" cy="2752725"/>
            <wp:effectExtent l="0" t="0" r="444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25" w:name="_Toc1950"/>
      <w:r>
        <w:rPr>
          <w:rFonts w:hint="eastAsia"/>
          <w:lang w:val="en-US" w:eastAsia="zh-CN"/>
        </w:rPr>
        <w:t>导入证书</w:t>
      </w:r>
      <w:bookmarkEnd w:id="25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135" cy="4394200"/>
            <wp:effectExtent l="0" t="0" r="571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9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26" w:name="_Toc28614"/>
      <w:r>
        <w:rPr>
          <w:rFonts w:hint="eastAsia"/>
          <w:lang w:val="en-US" w:eastAsia="zh-CN"/>
        </w:rPr>
        <w:t>RA管理员创建</w:t>
      </w:r>
      <w:bookmarkEnd w:id="26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3604895"/>
            <wp:effectExtent l="0" t="0" r="3810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0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27" w:name="_Toc30625"/>
      <w:r>
        <w:rPr>
          <w:rFonts w:hint="eastAsia"/>
          <w:lang w:val="en-US" w:eastAsia="zh-CN"/>
        </w:rPr>
        <w:t>吊销证书</w:t>
      </w:r>
      <w:bookmarkEnd w:id="27"/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28" w:name="_Toc23050"/>
      <w:r>
        <w:rPr>
          <w:rFonts w:hint="eastAsia"/>
          <w:lang w:val="en-US" w:eastAsia="zh-CN"/>
        </w:rPr>
        <w:t>选择要吊销的证书，点击吊销</w:t>
      </w:r>
      <w:bookmarkEnd w:id="28"/>
    </w:p>
    <w:p>
      <w:pPr>
        <w:numPr>
          <w:ilvl w:val="0"/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018915" cy="4409440"/>
            <wp:effectExtent l="0" t="0" r="635" b="10160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440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29" w:name="_Toc21523"/>
      <w:r>
        <w:rPr>
          <w:rFonts w:hint="eastAsia"/>
          <w:lang w:val="en-US" w:eastAsia="zh-CN"/>
        </w:rPr>
        <w:t>选择吊销原因</w:t>
      </w:r>
      <w:bookmarkEnd w:id="29"/>
    </w:p>
    <w:p>
      <w:pPr>
        <w:numPr>
          <w:ilvl w:val="0"/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04690" cy="2047875"/>
            <wp:effectExtent l="0" t="0" r="10160" b="9525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30" w:name="_Toc5282"/>
      <w:r>
        <w:rPr>
          <w:rFonts w:hint="eastAsia"/>
          <w:lang w:val="en-US" w:eastAsia="zh-CN"/>
        </w:rPr>
        <w:t>点击吊销列表可以查看已吊销的证书</w:t>
      </w:r>
      <w:bookmarkEnd w:id="30"/>
    </w:p>
    <w:p>
      <w:pPr>
        <w:numPr>
          <w:ilvl w:val="0"/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2827020"/>
            <wp:effectExtent l="0" t="0" r="3810" b="11430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31" w:name="_Toc20388"/>
      <w:r>
        <w:rPr>
          <w:rFonts w:hint="eastAsia"/>
          <w:lang w:val="en-US" w:eastAsia="zh-CN"/>
        </w:rPr>
        <w:t>点击生成CRL后。点击下载CRL可以提前生成CRL</w:t>
      </w:r>
      <w:bookmarkEnd w:id="31"/>
    </w:p>
    <w:p>
      <w:pPr>
        <w:numPr>
          <w:ilvl w:val="0"/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3649345"/>
            <wp:effectExtent l="0" t="0" r="8255" b="8255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32" w:name="_Toc20092"/>
      <w:r>
        <w:rPr>
          <w:rFonts w:hint="eastAsia"/>
          <w:lang w:val="en-US" w:eastAsia="zh-CN"/>
        </w:rPr>
        <w:t>查看CRL</w:t>
      </w:r>
      <w:bookmarkEnd w:id="32"/>
    </w:p>
    <w:p>
      <w:pPr>
        <w:numPr>
          <w:ilvl w:val="0"/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609465" cy="6295390"/>
            <wp:effectExtent l="0" t="0" r="635" b="10160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629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bookmarkStart w:id="33" w:name="_Toc4234"/>
      <w:r>
        <w:rPr>
          <w:rFonts w:hint="eastAsia"/>
          <w:lang w:val="en-US" w:eastAsia="zh-CN"/>
        </w:rPr>
        <w:t>KMS管理端</w:t>
      </w:r>
      <w:bookmarkEnd w:id="33"/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34" w:name="_Toc25612"/>
      <w:r>
        <w:rPr>
          <w:rFonts w:hint="eastAsia"/>
          <w:lang w:val="en-US" w:eastAsia="zh-CN"/>
        </w:rPr>
        <w:t>生成密钥</w:t>
      </w:r>
      <w:bookmarkEnd w:id="34"/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35" w:name="_Toc23603"/>
      <w:r>
        <w:rPr>
          <w:rFonts w:hint="eastAsia"/>
          <w:lang w:val="en-US" w:eastAsia="zh-CN"/>
        </w:rPr>
        <w:t>查看密钥</w:t>
      </w:r>
      <w:bookmarkEnd w:id="35"/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bookmarkStart w:id="36" w:name="_Toc7339"/>
      <w:r>
        <w:rPr>
          <w:rFonts w:hint="eastAsia"/>
          <w:lang w:val="en-US" w:eastAsia="zh-CN"/>
        </w:rPr>
        <w:t>RA管理端</w:t>
      </w:r>
      <w:bookmarkEnd w:id="36"/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37" w:name="_Toc7596"/>
      <w:r>
        <w:rPr>
          <w:rFonts w:hint="eastAsia"/>
          <w:lang w:val="en-US" w:eastAsia="zh-CN"/>
        </w:rPr>
        <w:t>RA管理员证书创建</w:t>
      </w:r>
      <w:bookmarkEnd w:id="37"/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38" w:name="_Toc23522"/>
      <w:r>
        <w:rPr>
          <w:rFonts w:hint="eastAsia"/>
          <w:lang w:val="en-US" w:eastAsia="zh-CN"/>
        </w:rPr>
        <w:t>使用RA管理员登陆RA系统，打开http://localhost:8080/ra/admin/login.html</w:t>
      </w:r>
      <w:bookmarkEnd w:id="38"/>
    </w:p>
    <w:p>
      <w:pPr>
        <w:numPr>
          <w:ilvl w:val="0"/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3166745"/>
            <wp:effectExtent l="0" t="0" r="762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39" w:name="_Toc1090"/>
      <w:r>
        <w:rPr>
          <w:rFonts w:hint="eastAsia"/>
          <w:lang w:val="en-US" w:eastAsia="zh-CN"/>
        </w:rPr>
        <w:t>RA登陆，初始化证书</w:t>
      </w:r>
      <w:bookmarkEnd w:id="39"/>
    </w:p>
    <w:p>
      <w:pPr>
        <w:numPr>
          <w:ilvl w:val="0"/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3916680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40" w:name="_Toc11787"/>
      <w:r>
        <w:rPr>
          <w:rFonts w:hint="eastAsia"/>
          <w:lang w:val="en-US" w:eastAsia="zh-CN"/>
        </w:rPr>
        <w:t>导入证书</w:t>
      </w:r>
      <w:bookmarkEnd w:id="40"/>
    </w:p>
    <w:p>
      <w:pPr>
        <w:numPr>
          <w:ilvl w:val="0"/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675" cy="4693285"/>
            <wp:effectExtent l="0" t="0" r="3175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9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41" w:name="_Toc9253"/>
      <w:r>
        <w:rPr>
          <w:rFonts w:hint="eastAsia"/>
          <w:lang w:val="en-US" w:eastAsia="zh-CN"/>
        </w:rPr>
        <w:t>批准用户证书，点击批准，选择合适的密钥</w:t>
      </w:r>
      <w:bookmarkEnd w:id="41"/>
    </w:p>
    <w:p>
      <w:pPr>
        <w:numPr>
          <w:numId w:val="0"/>
        </w:numPr>
        <w:ind w:left="42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4691380"/>
            <wp:effectExtent l="0" t="0" r="8255" b="1397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9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42" w:name="_Toc4842"/>
      <w:r>
        <w:rPr>
          <w:rFonts w:hint="eastAsia"/>
          <w:lang w:val="en-US" w:eastAsia="zh-CN"/>
        </w:rPr>
        <w:t>查看用户CSR，并把CSR发送给用户</w:t>
      </w:r>
      <w:bookmarkEnd w:id="42"/>
    </w:p>
    <w:p>
      <w:pPr>
        <w:numPr>
          <w:numId w:val="0"/>
        </w:numPr>
        <w:ind w:left="42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4217035"/>
            <wp:effectExtent l="0" t="0" r="6985" b="12065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43" w:name="_Toc4366"/>
      <w:r>
        <w:rPr>
          <w:rFonts w:hint="eastAsia"/>
          <w:lang w:val="en-US" w:eastAsia="zh-CN"/>
        </w:rPr>
        <w:t>拒绝用户证书申请</w:t>
      </w:r>
      <w:bookmarkEnd w:id="43"/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bookmarkStart w:id="44" w:name="_Toc15924"/>
      <w:r>
        <w:rPr>
          <w:rFonts w:hint="eastAsia"/>
          <w:lang w:val="en-US" w:eastAsia="zh-CN"/>
        </w:rPr>
        <w:t>用户中心</w:t>
      </w:r>
      <w:bookmarkEnd w:id="44"/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45" w:name="_Toc27455"/>
      <w:r>
        <w:rPr>
          <w:rFonts w:hint="eastAsia"/>
          <w:lang w:val="en-US" w:eastAsia="zh-CN"/>
        </w:rPr>
        <w:t>用户注册，打开地址http://localhost:8080/ra/user/register.html</w:t>
      </w:r>
      <w:bookmarkEnd w:id="45"/>
    </w:p>
    <w:p>
      <w:pPr>
        <w:numPr>
          <w:numId w:val="0"/>
        </w:numPr>
        <w:ind w:left="42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230" cy="3046095"/>
            <wp:effectExtent l="0" t="0" r="7620" b="190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46" w:name="_Toc1303"/>
      <w:r>
        <w:rPr>
          <w:rFonts w:hint="eastAsia"/>
          <w:lang w:val="en-US" w:eastAsia="zh-CN"/>
        </w:rPr>
        <w:t>提交证书申请</w:t>
      </w:r>
      <w:bookmarkEnd w:id="46"/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47" w:name="_Toc22867"/>
      <w:r>
        <w:rPr>
          <w:rFonts w:hint="eastAsia"/>
          <w:lang w:val="en-US" w:eastAsia="zh-CN"/>
        </w:rPr>
        <w:t>打开地址，点击申请用户证书</w:t>
      </w:r>
      <w:bookmarkEnd w:id="47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135" cy="4309110"/>
            <wp:effectExtent l="0" t="0" r="5715" b="1524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0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48" w:name="_Toc10563"/>
      <w:r>
        <w:rPr>
          <w:rFonts w:hint="eastAsia"/>
          <w:lang w:val="en-US" w:eastAsia="zh-CN"/>
        </w:rPr>
        <w:t>填写证书申请信息、</w:t>
      </w:r>
      <w:bookmarkEnd w:id="48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675" cy="4088765"/>
            <wp:effectExtent l="0" t="0" r="3175" b="6985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49" w:name="_Toc32182"/>
      <w:r>
        <w:rPr>
          <w:rFonts w:hint="eastAsia"/>
          <w:lang w:val="en-US" w:eastAsia="zh-CN"/>
        </w:rPr>
        <w:t>使用CSR获取证书</w:t>
      </w:r>
      <w:bookmarkEnd w:id="49"/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50" w:name="_Toc29960"/>
      <w:r>
        <w:rPr>
          <w:rFonts w:hint="eastAsia"/>
          <w:lang w:val="en-US" w:eastAsia="zh-CN"/>
        </w:rPr>
        <w:t>点击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14215" cy="4037965"/>
            <wp:effectExtent l="0" t="0" r="635" b="635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403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51" w:name="_Toc11456"/>
      <w:r>
        <w:rPr>
          <w:rFonts w:hint="eastAsia"/>
          <w:lang w:val="en-US" w:eastAsia="zh-CN"/>
        </w:rPr>
        <w:t>填入RA管理员发送过来的CSR，并提交</w:t>
      </w:r>
      <w:bookmarkEnd w:id="51"/>
    </w:p>
    <w:p>
      <w:pPr>
        <w:numPr>
          <w:numId w:val="0"/>
        </w:numPr>
        <w:ind w:left="840" w:leftChars="0"/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4149090"/>
            <wp:effectExtent l="0" t="0" r="8255" b="3810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00" w:firstLineChars="0"/>
        <w:rPr>
          <w:rFonts w:hint="eastAsia"/>
          <w:lang w:val="en-US" w:eastAsia="zh-CN"/>
        </w:rPr>
      </w:pPr>
      <w:bookmarkStart w:id="52" w:name="_Toc31101"/>
      <w:r>
        <w:rPr>
          <w:rFonts w:hint="eastAsia"/>
          <w:lang w:val="en-US" w:eastAsia="zh-CN"/>
        </w:rPr>
        <w:t>想</w:t>
      </w:r>
      <w:bookmarkEnd w:id="52"/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bookmarkStart w:id="53" w:name="_Toc4296"/>
      <w:r>
        <w:rPr>
          <w:rFonts w:hint="eastAsia"/>
          <w:lang w:val="en-US" w:eastAsia="zh-CN"/>
        </w:rPr>
        <w:t>查看用户证书</w:t>
      </w:r>
      <w:bookmarkEnd w:id="53"/>
    </w:p>
    <w:p>
      <w:pPr>
        <w:numPr>
          <w:numId w:val="0"/>
        </w:numPr>
        <w:ind w:left="420" w:leftChars="0"/>
        <w:jc w:val="left"/>
      </w:pPr>
      <w:r>
        <w:drawing>
          <wp:inline distT="0" distB="0" distL="114300" distR="114300">
            <wp:extent cx="4809490" cy="3904615"/>
            <wp:effectExtent l="0" t="0" r="10160" b="635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</w:pPr>
      <w:r>
        <w:drawing>
          <wp:inline distT="0" distB="0" distL="114300" distR="114300">
            <wp:extent cx="4609465" cy="6352540"/>
            <wp:effectExtent l="0" t="0" r="635" b="10160"/>
            <wp:docPr id="4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635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</w:pPr>
      <w:r>
        <w:drawing>
          <wp:inline distT="0" distB="0" distL="114300" distR="114300">
            <wp:extent cx="4609465" cy="6352540"/>
            <wp:effectExtent l="0" t="0" r="635" b="10160"/>
            <wp:docPr id="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635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</w:pPr>
      <w:r>
        <w:drawing>
          <wp:inline distT="0" distB="0" distL="114300" distR="114300">
            <wp:extent cx="4609465" cy="6352540"/>
            <wp:effectExtent l="0" t="0" r="635" b="10160"/>
            <wp:docPr id="4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635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jc w:val="left"/>
      </w:pPr>
    </w:p>
    <w:p>
      <w:pPr>
        <w:numPr>
          <w:numId w:val="0"/>
        </w:numPr>
        <w:ind w:left="420"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4319863">
    <w:nsid w:val="5747BF77"/>
    <w:multiLevelType w:val="multilevel"/>
    <w:tmpl w:val="5747BF77"/>
    <w:lvl w:ilvl="0" w:tentative="1">
      <w:start w:val="1"/>
      <w:numFmt w:val="chineseCounting"/>
      <w:pStyle w:val="2"/>
      <w:suff w:val="nothing"/>
      <w:lvlText w:val="%1、"/>
      <w:lvlJc w:val="left"/>
      <w:pPr>
        <w:ind w:left="0" w:leftChars="0" w:firstLine="0" w:firstLineChars="0"/>
      </w:pPr>
      <w:rPr>
        <w:rFonts w:hint="eastAsia"/>
      </w:rPr>
    </w:lvl>
    <w:lvl w:ilvl="1" w:tentative="1">
      <w:start w:val="1"/>
      <w:numFmt w:val="chineseCounting"/>
      <w:pStyle w:val="3"/>
      <w:suff w:val="nothing"/>
      <w:lvlText w:val="（%2）"/>
      <w:lvlJc w:val="left"/>
      <w:pPr>
        <w:ind w:left="0" w:leftChars="0" w:firstLine="0" w:firstLineChars="0"/>
      </w:pPr>
      <w:rPr>
        <w:rFonts w:hint="eastAsia"/>
      </w:rPr>
    </w:lvl>
    <w:lvl w:ilvl="2" w:tentative="1">
      <w:start w:val="1"/>
      <w:numFmt w:val="decimal"/>
      <w:pStyle w:val="4"/>
      <w:suff w:val="nothing"/>
      <w:lvlText w:val="%3．"/>
      <w:lvlJc w:val="left"/>
      <w:pPr>
        <w:ind w:left="0" w:leftChars="0" w:firstLine="400" w:firstLineChars="0"/>
      </w:pPr>
      <w:rPr>
        <w:rFonts w:hint="eastAsia"/>
      </w:rPr>
    </w:lvl>
    <w:lvl w:ilvl="3" w:tentative="1">
      <w:start w:val="1"/>
      <w:numFmt w:val="decimal"/>
      <w:pStyle w:val="5"/>
      <w:suff w:val="nothing"/>
      <w:lvlText w:val="（%4）"/>
      <w:lvlJc w:val="left"/>
      <w:pPr>
        <w:ind w:left="0" w:leftChars="0" w:firstLine="402" w:firstLineChars="0"/>
      </w:pPr>
      <w:rPr>
        <w:rFonts w:hint="eastAsia"/>
      </w:rPr>
    </w:lvl>
    <w:lvl w:ilvl="4" w:tentative="1">
      <w:start w:val="1"/>
      <w:numFmt w:val="decimalEnclosedCircleChinese"/>
      <w:pStyle w:val="6"/>
      <w:suff w:val="nothing"/>
      <w:lvlText w:val="%5"/>
      <w:lvlJc w:val="left"/>
      <w:pPr>
        <w:ind w:left="0" w:leftChars="0" w:firstLine="402" w:firstLineChars="0"/>
      </w:pPr>
      <w:rPr>
        <w:rFonts w:hint="eastAsia"/>
      </w:rPr>
    </w:lvl>
    <w:lvl w:ilvl="5" w:tentative="1">
      <w:start w:val="1"/>
      <w:numFmt w:val="decimal"/>
      <w:pStyle w:val="7"/>
      <w:suff w:val="nothing"/>
      <w:lvlText w:val="%6）"/>
      <w:lvlJc w:val="left"/>
      <w:pPr>
        <w:ind w:left="0" w:leftChars="0" w:firstLine="402" w:firstLineChars="0"/>
      </w:pPr>
      <w:rPr>
        <w:rFonts w:hint="eastAsia"/>
      </w:rPr>
    </w:lvl>
    <w:lvl w:ilvl="6" w:tentative="1">
      <w:start w:val="1"/>
      <w:numFmt w:val="lowerLetter"/>
      <w:pStyle w:val="8"/>
      <w:suff w:val="nothing"/>
      <w:lvlText w:val="%7．"/>
      <w:lvlJc w:val="left"/>
      <w:pPr>
        <w:ind w:left="0" w:leftChars="0" w:firstLine="402" w:firstLineChars="0"/>
      </w:pPr>
      <w:rPr>
        <w:rFonts w:hint="eastAsia"/>
      </w:rPr>
    </w:lvl>
    <w:lvl w:ilvl="7" w:tentative="1">
      <w:start w:val="1"/>
      <w:numFmt w:val="lowerLetter"/>
      <w:pStyle w:val="9"/>
      <w:suff w:val="nothing"/>
      <w:lvlText w:val="%8）"/>
      <w:lvlJc w:val="left"/>
      <w:pPr>
        <w:ind w:left="0" w:leftChars="0" w:firstLine="402" w:firstLineChars="0"/>
      </w:pPr>
      <w:rPr>
        <w:rFonts w:hint="eastAsia"/>
      </w:rPr>
    </w:lvl>
    <w:lvl w:ilvl="8" w:tentative="1">
      <w:start w:val="1"/>
      <w:numFmt w:val="lowerRoman"/>
      <w:pStyle w:val="10"/>
      <w:suff w:val="nothing"/>
      <w:lvlText w:val="%9 "/>
      <w:lvlJc w:val="left"/>
      <w:pPr>
        <w:ind w:left="0" w:leftChars="0" w:firstLine="402" w:firstLineChars="0"/>
      </w:pPr>
      <w:rPr>
        <w:rFonts w:hint="eastAsia"/>
      </w:rPr>
    </w:lvl>
  </w:abstractNum>
  <w:num w:numId="1">
    <w:abstractNumId w:val="146431986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D59C8"/>
    <w:rsid w:val="1DF255F7"/>
    <w:rsid w:val="265E5DEC"/>
    <w:rsid w:val="33B6735C"/>
    <w:rsid w:val="394B7559"/>
    <w:rsid w:val="41E13CB2"/>
    <w:rsid w:val="49A63AF2"/>
    <w:rsid w:val="64263BE3"/>
    <w:rsid w:val="77CF535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黑体"/>
      <w:sz w:val="21"/>
    </w:rPr>
  </w:style>
  <w:style w:type="character" w:default="1" w:styleId="20">
    <w:name w:val="Default Paragraph Font"/>
    <w:semiHidden/>
    <w:uiPriority w:val="0"/>
  </w:style>
  <w:style w:type="table" w:default="1" w:styleId="2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next w:val="1"/>
    <w:uiPriority w:val="0"/>
    <w:pPr>
      <w:ind w:left="1050"/>
      <w:jc w:val="left"/>
    </w:pPr>
    <w:rPr>
      <w:sz w:val="20"/>
      <w:szCs w:val="20"/>
    </w:rPr>
  </w:style>
  <w:style w:type="paragraph" w:styleId="12">
    <w:name w:val="toc 5"/>
    <w:next w:val="1"/>
    <w:uiPriority w:val="0"/>
    <w:pPr>
      <w:ind w:left="630"/>
      <w:jc w:val="left"/>
    </w:pPr>
    <w:rPr>
      <w:sz w:val="20"/>
      <w:szCs w:val="20"/>
    </w:rPr>
  </w:style>
  <w:style w:type="paragraph" w:styleId="13">
    <w:name w:val="toc 3"/>
    <w:next w:val="1"/>
    <w:uiPriority w:val="0"/>
    <w:pPr>
      <w:ind w:left="210"/>
      <w:jc w:val="left"/>
    </w:pPr>
    <w:rPr>
      <w:sz w:val="20"/>
      <w:szCs w:val="20"/>
    </w:rPr>
  </w:style>
  <w:style w:type="paragraph" w:styleId="14">
    <w:name w:val="toc 8"/>
    <w:next w:val="1"/>
    <w:uiPriority w:val="0"/>
    <w:pPr>
      <w:ind w:left="1260"/>
      <w:jc w:val="left"/>
    </w:pPr>
    <w:rPr>
      <w:sz w:val="20"/>
      <w:szCs w:val="20"/>
    </w:rPr>
  </w:style>
  <w:style w:type="paragraph" w:styleId="15">
    <w:name w:val="toc 1"/>
    <w:next w:val="1"/>
    <w:uiPriority w:val="0"/>
    <w:pPr>
      <w:spacing w:beforeLines="115"/>
      <w:jc w:val="left"/>
    </w:pPr>
    <w:rPr>
      <w:b/>
      <w:bCs/>
      <w:caps/>
      <w:sz w:val="24"/>
    </w:rPr>
  </w:style>
  <w:style w:type="paragraph" w:styleId="16">
    <w:name w:val="toc 4"/>
    <w:next w:val="1"/>
    <w:uiPriority w:val="0"/>
    <w:pPr>
      <w:ind w:left="420"/>
      <w:jc w:val="left"/>
    </w:pPr>
    <w:rPr>
      <w:sz w:val="20"/>
      <w:szCs w:val="20"/>
    </w:rPr>
  </w:style>
  <w:style w:type="paragraph" w:styleId="17">
    <w:name w:val="toc 6"/>
    <w:next w:val="1"/>
    <w:uiPriority w:val="0"/>
    <w:pPr>
      <w:ind w:left="840"/>
      <w:jc w:val="left"/>
    </w:pPr>
    <w:rPr>
      <w:sz w:val="20"/>
      <w:szCs w:val="20"/>
    </w:rPr>
  </w:style>
  <w:style w:type="paragraph" w:styleId="18">
    <w:name w:val="toc 2"/>
    <w:next w:val="1"/>
    <w:uiPriority w:val="0"/>
    <w:pPr>
      <w:spacing w:beforeLines="77"/>
      <w:jc w:val="left"/>
    </w:pPr>
    <w:rPr>
      <w:b/>
      <w:bCs/>
      <w:sz w:val="20"/>
      <w:szCs w:val="20"/>
    </w:rPr>
  </w:style>
  <w:style w:type="paragraph" w:styleId="19">
    <w:name w:val="toc 9"/>
    <w:next w:val="1"/>
    <w:uiPriority w:val="0"/>
    <w:pPr>
      <w:ind w:left="1470"/>
      <w:jc w:val="left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ligson</dc:creator>
  <cp:lastModifiedBy>ligson</cp:lastModifiedBy>
  <dcterms:modified xsi:type="dcterms:W3CDTF">2016-05-27T03:32:07Z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