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92" w:rsidRDefault="00D77E92" w:rsidP="00D77E92">
      <w:pPr>
        <w:pStyle w:val="1"/>
        <w:spacing w:line="28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节假日安全检查表</w:t>
      </w:r>
    </w:p>
    <w:p w:rsidR="00D77E92" w:rsidRDefault="00D77E92" w:rsidP="00D77E92">
      <w:pPr>
        <w:spacing w:line="30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检查人：</w:t>
      </w:r>
      <w:r>
        <w:rPr>
          <w:rFonts w:eastAsia="仿宋_GB2312" w:hint="eastAsia"/>
          <w:szCs w:val="21"/>
        </w:rPr>
        <w:t xml:space="preserve">                                                                    </w:t>
      </w:r>
      <w:r>
        <w:rPr>
          <w:rFonts w:eastAsia="仿宋_GB2312" w:hint="eastAsia"/>
          <w:szCs w:val="21"/>
        </w:rPr>
        <w:t>检查时间：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080"/>
        <w:gridCol w:w="8820"/>
        <w:gridCol w:w="1260"/>
        <w:gridCol w:w="720"/>
        <w:gridCol w:w="1980"/>
      </w:tblGrid>
      <w:tr w:rsidR="00D77E92" w:rsidTr="00FB04AA">
        <w:tc>
          <w:tcPr>
            <w:tcW w:w="648" w:type="dxa"/>
          </w:tcPr>
          <w:p w:rsidR="00D77E92" w:rsidRDefault="00D77E92" w:rsidP="00FB04AA">
            <w:pPr>
              <w:spacing w:line="5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目的</w:t>
            </w:r>
          </w:p>
        </w:tc>
        <w:tc>
          <w:tcPr>
            <w:tcW w:w="13860" w:type="dxa"/>
            <w:gridSpan w:val="5"/>
          </w:tcPr>
          <w:p w:rsidR="00D77E92" w:rsidRDefault="00D77E92" w:rsidP="00FB04AA">
            <w:pPr>
              <w:spacing w:line="3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通过对</w:t>
            </w:r>
            <w:r>
              <w:rPr>
                <w:rFonts w:ascii="仿宋_GB2312" w:eastAsia="仿宋_GB2312" w:hint="eastAsia"/>
                <w:spacing w:val="-8"/>
                <w:szCs w:val="21"/>
              </w:rPr>
              <w:t>公司节假日保卫、消防，劳动纪律及到岗、值班情况进行检查，查出不符合项，以制定管理措施，杜绝违法违规现象，使企业符合要求。</w:t>
            </w:r>
          </w:p>
        </w:tc>
      </w:tr>
      <w:tr w:rsidR="00D77E92" w:rsidTr="00FB04AA">
        <w:tc>
          <w:tcPr>
            <w:tcW w:w="648" w:type="dxa"/>
          </w:tcPr>
          <w:p w:rsidR="00D77E92" w:rsidRDefault="00D77E92" w:rsidP="00FB04AA">
            <w:pPr>
              <w:spacing w:line="5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13860" w:type="dxa"/>
            <w:gridSpan w:val="5"/>
          </w:tcPr>
          <w:p w:rsidR="00D77E92" w:rsidRDefault="00D77E92" w:rsidP="00FB04AA">
            <w:pPr>
              <w:spacing w:line="3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按照要求认真检查，查出不符合项。对查出不符合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项及时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处理，暂时无法处理的应督促有关单位采取有效的预防措施，并立即向安全环保处、生产技术部或公司领导报告。</w:t>
            </w:r>
          </w:p>
        </w:tc>
      </w:tr>
      <w:tr w:rsidR="00D77E92" w:rsidTr="00FB04AA">
        <w:tc>
          <w:tcPr>
            <w:tcW w:w="648" w:type="dxa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内容</w:t>
            </w:r>
          </w:p>
        </w:tc>
        <w:tc>
          <w:tcPr>
            <w:tcW w:w="13860" w:type="dxa"/>
            <w:gridSpan w:val="5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见检查项目</w:t>
            </w:r>
          </w:p>
        </w:tc>
      </w:tr>
      <w:tr w:rsidR="00D77E92" w:rsidTr="00FB04AA">
        <w:tc>
          <w:tcPr>
            <w:tcW w:w="648" w:type="dxa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计划</w:t>
            </w:r>
          </w:p>
        </w:tc>
        <w:tc>
          <w:tcPr>
            <w:tcW w:w="13860" w:type="dxa"/>
            <w:gridSpan w:val="5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节假日检查</w:t>
            </w:r>
          </w:p>
        </w:tc>
      </w:tr>
      <w:tr w:rsidR="00D77E92" w:rsidTr="00FB04AA">
        <w:trPr>
          <w:trHeight w:val="300"/>
        </w:trPr>
        <w:tc>
          <w:tcPr>
            <w:tcW w:w="648" w:type="dxa"/>
            <w:vMerge w:val="restart"/>
          </w:tcPr>
          <w:p w:rsidR="00D77E92" w:rsidRDefault="00D77E92" w:rsidP="00FB04AA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vMerge w:val="restart"/>
          </w:tcPr>
          <w:p w:rsidR="00D77E92" w:rsidRDefault="00D77E92" w:rsidP="00FB04AA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8820" w:type="dxa"/>
            <w:vMerge w:val="restart"/>
          </w:tcPr>
          <w:p w:rsidR="00D77E92" w:rsidRDefault="00D77E92" w:rsidP="00FB04AA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vMerge w:val="restart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D77E92" w:rsidTr="00FB04AA">
        <w:trPr>
          <w:trHeight w:val="277"/>
        </w:trPr>
        <w:tc>
          <w:tcPr>
            <w:tcW w:w="648" w:type="dxa"/>
            <w:vMerge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vMerge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820" w:type="dxa"/>
            <w:vMerge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vMerge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D77E92" w:rsidTr="00FB04AA">
        <w:trPr>
          <w:trHeight w:val="315"/>
        </w:trPr>
        <w:tc>
          <w:tcPr>
            <w:tcW w:w="648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8820" w:type="dxa"/>
          </w:tcPr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D77E92" w:rsidTr="00FB04AA">
        <w:trPr>
          <w:trHeight w:val="450"/>
        </w:trPr>
        <w:tc>
          <w:tcPr>
            <w:tcW w:w="648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8820" w:type="dxa"/>
          </w:tcPr>
          <w:p w:rsidR="00D77E92" w:rsidRDefault="00D77E92" w:rsidP="00D77E92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vAlign w:val="center"/>
          </w:tcPr>
          <w:p w:rsidR="00D77E92" w:rsidRDefault="00D77E92" w:rsidP="00FB04AA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D77E92" w:rsidTr="00FB04AA">
        <w:trPr>
          <w:trHeight w:val="450"/>
        </w:trPr>
        <w:tc>
          <w:tcPr>
            <w:tcW w:w="648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8820" w:type="dxa"/>
          </w:tcPr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vAlign w:val="center"/>
          </w:tcPr>
          <w:p w:rsidR="00D77E92" w:rsidRDefault="00D77E92" w:rsidP="00FB04AA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D77E92" w:rsidTr="00FB04AA">
        <w:trPr>
          <w:trHeight w:val="450"/>
        </w:trPr>
        <w:tc>
          <w:tcPr>
            <w:tcW w:w="648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vAlign w:val="center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8820" w:type="dxa"/>
          </w:tcPr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D77E92" w:rsidRDefault="00D77E92" w:rsidP="00FB04AA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</w:tcPr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D77E92" w:rsidRDefault="00D77E92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77E92" w:rsidRDefault="00D77E92" w:rsidP="00FB04AA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D77E92" w:rsidTr="00FB04AA">
        <w:trPr>
          <w:trHeight w:val="165"/>
        </w:trPr>
        <w:tc>
          <w:tcPr>
            <w:tcW w:w="1728" w:type="dxa"/>
            <w:gridSpan w:val="2"/>
            <w:vAlign w:val="center"/>
          </w:tcPr>
          <w:p w:rsidR="00D77E92" w:rsidRDefault="00D77E92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检查与责任制</w:t>
            </w:r>
          </w:p>
          <w:p w:rsidR="00D77E92" w:rsidRDefault="00D77E92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挂钩记录</w:t>
            </w:r>
          </w:p>
        </w:tc>
        <w:tc>
          <w:tcPr>
            <w:tcW w:w="12780" w:type="dxa"/>
            <w:gridSpan w:val="4"/>
          </w:tcPr>
          <w:p w:rsidR="00D77E92" w:rsidRDefault="00D77E92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D77E92" w:rsidRDefault="00D77E92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D77E92" w:rsidRDefault="00D77E92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D77E92" w:rsidRDefault="00D77E92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D77E92" w:rsidRDefault="00D77E92" w:rsidP="00D77E92">
      <w:pPr>
        <w:pStyle w:val="1"/>
        <w:spacing w:line="400" w:lineRule="exact"/>
        <w:jc w:val="center"/>
        <w:rPr>
          <w:sz w:val="32"/>
          <w:szCs w:val="32"/>
        </w:rPr>
      </w:pPr>
    </w:p>
    <w:p w:rsidR="006C29BD" w:rsidRPr="00D77E92" w:rsidRDefault="006C29BD">
      <w:pPr>
        <w:rPr>
          <w:rFonts w:ascii="Times New Roman" w:eastAsia="宋体" w:hAnsi="Times New Roman" w:cs="Times New Roman"/>
        </w:rPr>
      </w:pPr>
    </w:p>
    <w:sectPr w:rsidR="006C29BD" w:rsidRPr="00D77E92" w:rsidSect="00D77E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1E7" w:rsidRDefault="00C131E7" w:rsidP="00D77E92">
      <w:r>
        <w:separator/>
      </w:r>
    </w:p>
  </w:endnote>
  <w:endnote w:type="continuationSeparator" w:id="0">
    <w:p w:rsidR="00C131E7" w:rsidRDefault="00C131E7" w:rsidP="00D77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1E7" w:rsidRDefault="00C131E7" w:rsidP="00D77E92">
      <w:r>
        <w:separator/>
      </w:r>
    </w:p>
  </w:footnote>
  <w:footnote w:type="continuationSeparator" w:id="0">
    <w:p w:rsidR="00C131E7" w:rsidRDefault="00C131E7" w:rsidP="00D77E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E92"/>
    <w:rsid w:val="006C29BD"/>
    <w:rsid w:val="00C131E7"/>
    <w:rsid w:val="00D7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92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D77E92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E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E92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D77E92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2017-08-17T01:31:00Z</dcterms:created>
  <dcterms:modified xsi:type="dcterms:W3CDTF">2017-08-17T01:31:00Z</dcterms:modified>
</cp:coreProperties>
</file>