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2"/>
        <w:spacing w:before="600" w:after="0"/>
        <w:rPr/>
      </w:pPr>
      <w:bookmarkStart w:id="0" w:name="_Hlk129947335"/>
      <w:sdt>
        <w:sdtPr>
          <w:placeholder>
            <w:docPart w:val="D61D25F8495346159CE6705E8E4AD584"/>
          </w:placeholder>
          <w:alias w:val="УДК"/>
          <w:tag w:val="УДК"/>
          <w:id w:val="-375699647"/>
        </w:sdtPr>
        <w:sdtContent>
          <w:r>
            <w:rPr/>
          </w:r>
          <w:r>
            <w:rPr/>
            <w:t xml:space="preserve">УДК </w:t>
          </w:r>
          <w:sdt>
            <w:sdtPr>
              <w:placeholder>
                <w:docPart w:val="D61D25F8495346159CE6705E8E4AD584"/>
              </w:placeholder>
              <w:alias w:val="УДК"/>
              <w:tag w:val="УДК"/>
              <w:id w:val="-375699647"/>
            </w:sdtPr>
            <w:sdtContent>
              <w:r>
                <w:rPr/>
              </w:r>
              <w:r>
                <w:rPr/>
                <w:t>004.4'42</w:t>
              </w:r>
            </w:sdtContent>
          </w:sdt>
          <w:r>
            <w:rPr/>
          </w:r>
        </w:sdtContent>
      </w:sdt>
      <w:bookmarkStart w:id="1" w:name="t1"/>
    </w:p>
    <w:p>
      <w:pPr>
        <w:pStyle w:val="Style33"/>
        <w:rPr>
          <w:caps/>
        </w:rPr>
      </w:pPr>
      <w:bookmarkEnd w:id="1"/>
      <w:sdt>
        <w:sdtPr>
          <w:placeholder>
            <w:docPart w:val="D483021AFAEE43528DE7B7D8E1D28A29"/>
          </w:placeholder>
          <w:alias w:val="Название статьи"/>
          <w:tag w:val="Название статьи"/>
          <w:id w:val="-1457789911"/>
          <w:showingPlcHdr/>
          <w:text/>
        </w:sdtPr>
        <w:sdtContent>
          <w:r>
            <w:rPr/>
          </w:r>
          <w:permStart w:id="570520163" w:edGrp="everyone"/>
          <w:r>
            <w:rPr/>
            <w:t>Автоматическая верификация оптимизаций LuaJIT с использованием SMT-решателя</w:t>
          </w:r>
        </w:sdtContent>
      </w:sdt>
      <w:permEnd w:id="570520163"/>
      <w:bookmarkStart w:id="2" w:name="t2"/>
    </w:p>
    <w:p>
      <w:pPr>
        <w:pStyle w:val="Authors"/>
        <w:rPr>
          <w:lang w:val="ru-RU"/>
        </w:rPr>
      </w:pPr>
      <w:bookmarkEnd w:id="2"/>
      <w:r>
        <w:rPr>
          <w:bCs/>
          <w:lang w:val="ru-RU"/>
        </w:rPr>
        <w:t>А. С. Чуркин</w:t>
      </w:r>
      <w:bookmarkStart w:id="3" w:name="_Toc151619919"/>
      <w:r>
        <w:rPr>
          <w:bCs/>
          <w:i w:val="false"/>
          <w:vertAlign w:val="superscript"/>
          <w:lang w:val="ru-RU"/>
        </w:rPr>
        <w:t>1</w:t>
      </w:r>
      <w:r>
        <w:rPr>
          <w:bCs/>
          <w:lang w:val="ru-RU"/>
        </w:rPr>
        <w:t>, С.</w:t>
      </w:r>
      <w:r>
        <w:rPr>
          <w:bCs/>
          <w:w w:val="60"/>
          <w:lang w:val="ru-RU"/>
        </w:rPr>
        <w:t> </w:t>
      </w:r>
      <w:r>
        <w:rPr>
          <w:bCs/>
          <w:lang w:val="ru-RU"/>
        </w:rPr>
        <w:t>Бронников</w:t>
      </w:r>
      <w:r>
        <w:rPr>
          <w:bCs/>
          <w:i w:val="false"/>
          <w:vertAlign w:val="superscript"/>
          <w:lang w:val="ru-RU"/>
        </w:rPr>
        <w:t>2</w:t>
      </w:r>
      <w:r>
        <w:rPr>
          <w:bCs/>
          <w:lang w:val="ru-RU"/>
        </w:rPr>
        <w:t>, С. Каплун</w:t>
      </w:r>
      <w:r>
        <w:rPr>
          <w:bCs/>
          <w:i w:val="false"/>
          <w:vertAlign w:val="superscript"/>
          <w:lang w:val="ru-RU"/>
        </w:rPr>
        <w:t>2</w:t>
      </w:r>
      <w:bookmarkEnd w:id="3"/>
    </w:p>
    <w:p>
      <w:pPr>
        <w:pStyle w:val="Style31"/>
        <w:rPr/>
      </w:pPr>
      <w:sdt>
        <w:sdtPr>
          <w:placeholder>
            <w:docPart w:val="3B5BFE0CFAF847C3BDBF59F3C83F2A55"/>
          </w:placeholder>
          <w:alias w:val="Организации"/>
          <w:tag w:val="Организации"/>
          <w:id w:val="1995910514"/>
          <w:text/>
        </w:sdtPr>
        <w:sdtContent>
          <w:r>
            <w:rPr>
              <w:vertAlign w:val="superscript"/>
            </w:rPr>
          </w:r>
          <w:r>
            <w:rPr>
              <w:vertAlign w:val="superscript"/>
            </w:rPr>
            <w:t>1</w:t>
          </w:r>
          <w:r>
            <w:rPr/>
            <w:t>Московский физико-технический институт (национальный исследовательский университет)</w:t>
          </w:r>
        </w:sdtContent>
      </w:sdt>
    </w:p>
    <w:p>
      <w:pPr>
        <w:pStyle w:val="Style31"/>
        <w:rPr>
          <w:b/>
          <w:bCs/>
          <w:sz w:val="24"/>
        </w:rPr>
      </w:pPr>
      <w:r>
        <w:rPr>
          <w:vertAlign w:val="superscript"/>
        </w:rPr>
        <w:t>2</w:t>
      </w:r>
      <w:r>
        <w:rPr/>
        <w:t>ООО «VK</w:t>
      </w:r>
      <w:r>
        <w:rPr/>
        <w:t>»</w:t>
      </w:r>
    </w:p>
    <w:p>
      <w:pPr>
        <w:pStyle w:val="Style26"/>
        <w:rPr/>
      </w:pPr>
      <w:r>
        <w:rPr/>
        <w:t xml:space="preserve">Компиляторы — </w:t>
      </w:r>
      <w:r>
        <w:rPr/>
        <w:t xml:space="preserve">категория </w:t>
      </w:r>
      <w:r>
        <w:rPr/>
        <w:t xml:space="preserve">программного обеспечения, </w:t>
      </w:r>
      <w:r>
        <w:rPr/>
        <w:t xml:space="preserve">где </w:t>
      </w:r>
      <w:r>
        <w:rPr/>
        <w:t xml:space="preserve">важна корректность работы. </w:t>
      </w:r>
      <w:r>
        <w:rPr/>
        <w:t>Ошибки</w:t>
      </w:r>
      <w:r>
        <w:rPr/>
        <w:t xml:space="preserve"> в компилято</w:t>
      </w:r>
      <w:r>
        <w:rPr/>
        <w:t>рах</w:t>
      </w:r>
      <w:r>
        <w:rPr/>
        <w:t xml:space="preserve"> привод</w:t>
      </w:r>
      <w:r>
        <w:rPr/>
        <w:t>я</w:t>
      </w:r>
      <w:r>
        <w:rPr/>
        <w:t xml:space="preserve">т к </w:t>
      </w:r>
      <w:r>
        <w:rPr/>
        <w:t>трудно диагностируемым сбоям в пользовательском коде и могут потребовать значительного времени для локализации</w:t>
      </w:r>
      <w:r>
        <w:rPr/>
        <w:t xml:space="preserve">. В современных компиляторах </w:t>
      </w:r>
      <w:r>
        <w:rPr/>
        <w:t xml:space="preserve">применяются </w:t>
      </w:r>
      <w:r>
        <w:rPr/>
        <w:t xml:space="preserve">оптимизаторы со сложными алгоритмами, </w:t>
      </w:r>
      <w:r>
        <w:rPr/>
        <w:t>которые требуют надёжного тестирования</w:t>
      </w:r>
      <w:r>
        <w:rPr/>
        <w:t>.</w:t>
      </w:r>
    </w:p>
    <w:p>
      <w:pPr>
        <w:pStyle w:val="Style26"/>
        <w:rPr/>
      </w:pPr>
      <w:r>
        <w:rPr/>
        <w:t>Исследования в области повышения надёжности компиляторов ведутся н</w:t>
      </w:r>
      <w:r>
        <w:rPr/>
        <w:t xml:space="preserve">ачиная с </w:t>
      </w:r>
      <w:r>
        <w:rPr/>
        <w:t xml:space="preserve">конца </w:t>
      </w:r>
      <w:r>
        <w:rPr/>
        <w:t>20</w:t>
      </w:r>
      <w:r>
        <w:rPr/>
        <w:t>0</w:t>
      </w:r>
      <w:r>
        <w:rPr/>
        <w:t xml:space="preserve">0-х годов. </w:t>
      </w:r>
      <w:r>
        <w:rPr/>
        <w:t>В</w:t>
      </w:r>
      <w:r>
        <w:rPr/>
        <w:t xml:space="preserve"> 2009 году был </w:t>
      </w:r>
      <w:r>
        <w:rPr/>
        <w:t xml:space="preserve">создан </w:t>
      </w:r>
      <w:r>
        <w:rPr/>
        <w:t xml:space="preserve">первый полностью формально верифицированный компилятор C (CompCert), в 2013 был </w:t>
      </w:r>
      <w:r>
        <w:rPr/>
        <w:t>представ</w:t>
      </w:r>
      <w:r>
        <w:rPr/>
        <w:t>л</w:t>
      </w:r>
      <w:r>
        <w:rPr/>
        <w:t xml:space="preserve">ен фаззер </w:t>
      </w:r>
      <w:r>
        <w:rPr/>
        <w:t xml:space="preserve">AFL, </w:t>
      </w:r>
      <w:r>
        <w:rPr/>
        <w:t>широко применяемый для тестирования компиляторов. В</w:t>
      </w:r>
      <w:r>
        <w:rPr/>
        <w:t xml:space="preserve"> 2021 </w:t>
      </w:r>
      <w:r>
        <w:rPr/>
        <w:t xml:space="preserve">году </w:t>
      </w:r>
      <w:r>
        <w:rPr/>
        <w:t xml:space="preserve">вышла статья по Alive2 </w:t>
      </w:r>
      <w:r>
        <w:rPr/>
        <w:t xml:space="preserve">[1], </w:t>
      </w:r>
      <w:r>
        <w:rPr/>
        <w:t xml:space="preserve">посвящённая </w:t>
      </w:r>
      <w:r>
        <w:rPr/>
        <w:t xml:space="preserve">верификации оптимизаций LLVM IR. </w:t>
      </w:r>
      <w:r>
        <w:rPr/>
        <w:t>Аналогичные подходы реализованы для</w:t>
      </w:r>
      <w:r>
        <w:rPr/>
        <w:t xml:space="preserve"> GCC </w:t>
      </w:r>
      <w:r>
        <w:rPr/>
        <w:t>[2]</w:t>
      </w:r>
      <w:r>
        <w:rPr/>
        <w:t xml:space="preserve"> и Python </w:t>
      </w:r>
      <w:r>
        <w:rPr/>
        <w:t>[3]</w:t>
      </w:r>
      <w:r>
        <w:rPr/>
        <w:t>.</w:t>
      </w:r>
    </w:p>
    <w:p>
      <w:pPr>
        <w:pStyle w:val="Style26"/>
        <w:rPr/>
      </w:pPr>
      <w:r>
        <w:rPr/>
        <w:t xml:space="preserve">В данной работе демонстрируется реализация автоматического верификатора для проверки корректности JIT-оптимизаций в компиляторе LuaJIT. Работа опирается на два внешних инструмента: </w:t>
      </w:r>
      <w:r>
        <w:rPr/>
        <w:t xml:space="preserve">SMT-решатель </w:t>
      </w:r>
      <w:r>
        <w:rPr/>
        <w:t xml:space="preserve">и </w:t>
      </w:r>
      <w:r>
        <w:rPr/>
        <w:t xml:space="preserve">фаззер </w:t>
      </w:r>
      <w:r>
        <w:rPr/>
        <w:t>LuaJIT</w:t>
      </w:r>
      <w:r>
        <w:rPr/>
        <w:t xml:space="preserve">. SMT-решатель Z3 </w:t>
      </w:r>
      <w:r>
        <w:rPr/>
        <w:t>[</w:t>
      </w:r>
      <w:r>
        <w:rPr/>
        <w:t>4</w:t>
      </w:r>
      <w:r>
        <w:rPr/>
        <w:t xml:space="preserve">] </w:t>
      </w:r>
      <w:r>
        <w:rPr/>
        <w:t>используется</w:t>
      </w:r>
      <w:r>
        <w:rPr/>
        <w:t xml:space="preserve"> </w:t>
      </w:r>
      <w:r>
        <w:rPr/>
        <w:t xml:space="preserve">для проверки выполнимости формул </w:t>
      </w:r>
      <w:r>
        <w:rPr/>
        <w:t>в теориях Floating Points, Arrays, BitVectors. Фазз</w:t>
      </w:r>
      <w:r>
        <w:rPr/>
        <w:t xml:space="preserve">ер </w:t>
      </w:r>
      <w:r>
        <w:rPr/>
        <w:t>LuaJIT</w:t>
      </w:r>
      <w:r>
        <w:rPr/>
        <w:t xml:space="preserve">, </w:t>
      </w:r>
      <w:r>
        <w:rPr/>
        <w:t xml:space="preserve">разработанный в компании «VK», </w:t>
      </w:r>
      <w:r>
        <w:rPr/>
        <w:t xml:space="preserve">генерирует </w:t>
      </w:r>
      <w:r>
        <w:rPr/>
        <w:t xml:space="preserve">корректные </w:t>
      </w:r>
      <w:r>
        <w:rPr/>
        <w:t>входные программы на Lua</w:t>
      </w:r>
      <w:r>
        <w:rPr/>
        <w:t>.</w:t>
      </w:r>
    </w:p>
    <w:p>
      <w:pPr>
        <w:pStyle w:val="Style26"/>
        <w:rPr/>
      </w:pPr>
      <w:r>
        <w:rPr/>
        <w:t>Предложенный</w:t>
      </w:r>
      <w:r>
        <w:rPr/>
        <w:t xml:space="preserve"> подход </w:t>
      </w:r>
      <w:r>
        <w:rPr/>
        <w:t>основан</w:t>
      </w:r>
      <w:r>
        <w:rPr/>
        <w:t xml:space="preserve"> на проверке эквивалентности (translation validation): для программы до и после применения оптимизаций строятся SMT-формулы, описывающие её семантику, и проверяется, что наблюдаемое поведение не изменилось. В отличие от дифференциального тестирования верификация через SMT-решатель позволяет проверить корректность на всех допустимых входах, а не на конкретных тестовых данных. Программ</w:t>
      </w:r>
      <w:r>
        <w:rPr/>
        <w:t>а</w:t>
      </w:r>
      <w:r>
        <w:rPr/>
        <w:t xml:space="preserve"> представляется как набор </w:t>
      </w:r>
      <w:r>
        <w:rPr/>
        <w:t>ограничений</w:t>
      </w:r>
      <w:r>
        <w:rPr/>
        <w:t xml:space="preserve"> над символьными переменными (см. Листинг 1).</w:t>
      </w:r>
    </w:p>
    <w:tbl>
      <w:tblPr>
        <w:tblW w:w="3695" w:type="dxa"/>
        <w:jc w:val="left"/>
        <w:tblInd w:w="340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95"/>
      </w:tblGrid>
      <w:tr>
        <w:trPr/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true"/>
              <w:jc w:val="left"/>
              <w:rPr/>
            </w:pPr>
            <w:r>
              <w:rPr/>
              <w:t>local function foo(a, b)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local x = a + b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local y = a - b</w:t>
            </w:r>
          </w:p>
          <w:p>
            <w:pPr>
              <w:pStyle w:val="TableContents"/>
              <w:jc w:val="left"/>
              <w:rPr/>
            </w:pPr>
            <w:r>
              <w:rPr/>
              <w:t xml:space="preserve">    </w:t>
            </w:r>
            <w:r>
              <w:rPr/>
              <w:t>return x, y</w:t>
            </w:r>
          </w:p>
          <w:p>
            <w:pPr>
              <w:pStyle w:val="TableContents"/>
              <w:jc w:val="left"/>
              <w:rPr/>
            </w:pPr>
            <w:r>
              <w:rPr/>
              <w:t>end</w:t>
            </w:r>
          </w:p>
        </w:tc>
      </w:tr>
      <w:tr>
        <w:trPr>
          <w:trHeight w:val="435" w:hRule="atLeast"/>
        </w:trPr>
        <w:tc>
          <w:tcPr>
            <w:tcW w:w="3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true"/>
              <w:rPr/>
            </w:pPr>
            <w:r>
              <w:rPr/>
              <w:t>assert(a == vm_stack(0))</w:t>
            </w:r>
          </w:p>
          <w:p>
            <w:pPr>
              <w:pStyle w:val="TableContents"/>
              <w:rPr/>
            </w:pPr>
            <w:r>
              <w:rPr/>
              <w:t>assert(b == vm_stack(1))</w:t>
            </w:r>
          </w:p>
          <w:p>
            <w:pPr>
              <w:pStyle w:val="TableContents"/>
              <w:rPr/>
            </w:pPr>
            <w:r>
              <w:rPr/>
              <w:t>assert(x == a + b)</w:t>
            </w:r>
          </w:p>
          <w:p>
            <w:pPr>
              <w:pStyle w:val="TableContents"/>
              <w:rPr/>
            </w:pPr>
            <w:r>
              <w:rPr/>
              <w:t>assert(y == a - b)</w:t>
            </w:r>
          </w:p>
          <w:p>
            <w:pPr>
              <w:pStyle w:val="TableContents"/>
              <w:rPr/>
            </w:pPr>
            <w:r>
              <w:rPr/>
              <w:t>assert(result == (x, y))</w:t>
            </w:r>
          </w:p>
        </w:tc>
      </w:tr>
    </w:tbl>
    <w:sdt>
      <w:sdtPr>
        <w:id w:val="2130502178"/>
        <w:placeholder>
          <w:docPart w:val="436C5BC9A9964928A53A8E894A28BCCA"/>
        </w:placeholder>
        <w:showingPlcHdr/>
      </w:sdtPr>
      <w:sdtContent>
        <w:p>
          <w:pPr>
            <w:pStyle w:val="Style35"/>
            <w:rPr/>
          </w:pPr>
          <w:r>
            <w:rPr/>
            <w:t>Листинг</w:t>
          </w:r>
          <w:bookmarkStart w:id="4" w:name="_Hlk214911452_Copy_1"/>
          <w:r>
            <w:rPr/>
            <w:t xml:space="preserve"> 1. </w:t>
          </w:r>
          <w:bookmarkEnd w:id="4"/>
          <w:r>
            <w:rPr/>
            <w:t>Пример символического исполнения.</w:t>
          </w:r>
          <w:bookmarkStart w:id="5" w:name="_Hlk214908367"/>
          <w:bookmarkEnd w:id="5"/>
        </w:p>
        <w:p>
          <w:pPr>
            <w:pStyle w:val="Style26"/>
            <w:ind w:hanging="0"/>
            <w:rPr/>
          </w:pPr>
          <w:r>
            <w:rPr/>
            <w:tab/>
            <w:t xml:space="preserve">В рамках данной работы был реализован </w:t>
          </w:r>
          <w:r>
            <w:rPr/>
            <w:t xml:space="preserve">верификатор, </w:t>
          </w:r>
          <w:r>
            <w:rPr/>
            <w:t xml:space="preserve">кодирующий инструкции </w:t>
          </w:r>
          <w:r>
            <w:rPr/>
            <w:t>SSA IR LuaJIT [</w:t>
          </w:r>
          <w:r>
            <w:rPr/>
            <w:t>5</w:t>
          </w:r>
          <w:r>
            <w:rPr/>
            <w:t xml:space="preserve">] </w:t>
          </w:r>
          <w:r>
            <w:rPr/>
            <w:t>на языке SMT-LIB с сохранением их семантики</w:t>
          </w:r>
          <w:r>
            <w:rPr/>
            <w:t xml:space="preserve">. </w:t>
          </w:r>
          <w:r>
            <w:rPr/>
            <w:t xml:space="preserve">А именно, были реализованы алгоритмы для кодирования SSA IR LuaJIT-а на языке SMTLIB с сохранением их семантики и особенностей. </w:t>
          </w:r>
          <w:r>
            <w:rPr/>
            <w:t xml:space="preserve">Для корректного сопоставления формул была использована специфика трасс LuaJIT, </w:t>
          </w:r>
          <w:r>
            <w:rPr/>
            <w:t>снимков состояния (snapshots)</w:t>
          </w:r>
          <w:r>
            <w:rPr/>
            <w:t xml:space="preserve"> и причин выхода с трасс в интерпретацию</w:t>
          </w:r>
          <w:r>
            <w:rPr/>
            <w:t xml:space="preserve">. </w:t>
          </w:r>
          <w:r>
            <w:rPr/>
            <w:t>По входной программе верификатор строит SMT-формулу. Сделав это для разных уровней оптимизаций и правильно объединив формулы, можно закодировать в них вопрос: «Существует ли вход, на котором эти формулы различны?» SMT-решатель либо вернёт входные данные, на которых эти формулы различны, либо то, что такого входа не существует (оптимизация ничего не нарушила).</w:t>
          </w:r>
        </w:p>
        <w:p>
          <w:pPr>
            <w:pStyle w:val="Style26"/>
            <w:ind w:hanging="0"/>
            <w:rPr/>
          </w:pPr>
          <w:r>
            <w:rPr/>
            <w:tab/>
            <w:t>Результатом работы является полностью автоматический инструмент для проверки трасс исходного и оптимизированного кода на языке LuaJIT.</w:t>
          </w:r>
        </w:p>
      </w:sdtContent>
    </w:sdt>
    <w:p>
      <w:pPr>
        <w:pStyle w:val="Style30"/>
        <w:spacing w:before="360" w:after="120"/>
        <w:rPr/>
      </w:pPr>
      <w:r>
        <w:rPr/>
        <w:t>Литература</w:t>
      </w:r>
    </w:p>
    <w:sdt>
      <w:sdtPr>
        <w:id w:val="-1394278992"/>
        <w:placeholder>
          <w:docPart w:val="CFA9F36119D84DAAA65DA22684C2E5E7"/>
        </w:placeholder>
      </w:sdtPr>
      <w:sdtContent>
        <w:p>
          <w:pPr>
            <w:pStyle w:val="Style29"/>
            <w:numPr>
              <w:ilvl w:val="0"/>
              <w:numId w:val="15"/>
            </w:numPr>
            <w:rPr>
              <w:rFonts w:cs="Times New Roman"/>
            </w:rPr>
          </w:pPr>
          <w:r>
            <w:rPr/>
            <w:t>Nuno P. Lopes. [et al.]. Alive2: Bounded Translation Validation for LLVM. //  2021.</w:t>
          </w:r>
        </w:p>
        <w:p>
          <w:pPr>
            <w:pStyle w:val="Style29"/>
            <w:numPr>
              <w:ilvl w:val="0"/>
              <w:numId w:val="13"/>
            </w:numPr>
            <w:rPr>
              <w:rFonts w:cs="Times New Roman"/>
              <w:lang w:val="ru-RU"/>
            </w:rPr>
          </w:pPr>
          <w:r>
            <w:rPr/>
            <w:t xml:space="preserve">Krister Walfridsson. GCC Translation Validation. // </w:t>
          </w:r>
          <w:r>
            <w:rPr/>
            <w:t>2022.</w:t>
          </w:r>
        </w:p>
        <w:p>
          <w:pPr>
            <w:pStyle w:val="Style29"/>
            <w:numPr>
              <w:ilvl w:val="0"/>
              <w:numId w:val="13"/>
            </w:numPr>
            <w:rPr>
              <w:rFonts w:cs="Times New Roman"/>
              <w:lang w:val="ru-RU"/>
            </w:rPr>
          </w:pPr>
          <w:r>
            <w:rPr/>
            <w:t xml:space="preserve">Bolz-Tereick. Finding JIT Optimizer Bugs using SMT Solvers and Fuzzing. // </w:t>
          </w:r>
          <w:r>
            <w:rPr/>
            <w:t>2022.</w:t>
          </w:r>
        </w:p>
        <w:p>
          <w:pPr>
            <w:pStyle w:val="Style29"/>
            <w:numPr>
              <w:ilvl w:val="0"/>
              <w:numId w:val="13"/>
            </w:numPr>
            <w:rPr>
              <w:rFonts w:cs="Times New Roman"/>
              <w:lang w:val="ru-RU"/>
            </w:rPr>
          </w:pPr>
          <w:r>
            <w:rPr>
              <w:rFonts w:cs="Times New Roman"/>
              <w:lang w:val="ru-RU"/>
            </w:rPr>
            <w:t>de Moura, L.&amp; Bjørner, N. (2008). Z3: An Efficient SMT Solver. // 2008. TACAS (pp. 337-340)</w:t>
          </w:r>
        </w:p>
        <w:p>
          <w:pPr>
            <w:pStyle w:val="Style29"/>
            <w:numPr>
              <w:ilvl w:val="0"/>
              <w:numId w:val="13"/>
            </w:numPr>
            <w:rPr>
              <w:rFonts w:cs="Times New Roman"/>
              <w:lang w:val="ru-RU"/>
            </w:rPr>
          </w:pPr>
          <w:bookmarkStart w:id="6" w:name="_Hlk129947335"/>
          <w:r>
            <w:rPr>
              <w:rFonts w:cs="Times New Roman"/>
              <w:lang w:val="ru-RU"/>
            </w:rPr>
            <w:t>Dario d’Andrea, Laurent Deniau. Tecnical Documentation TRACE-BASED JUST-IN-TIME COMPILER  LuaJIT. // 2020</w:t>
          </w:r>
          <w:bookmarkStart w:id="7" w:name="хтмл2"/>
          <w:bookmarkEnd w:id="6"/>
          <w:bookmarkEnd w:id="7"/>
        </w:p>
      </w:sdtContent>
    </w:sdt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21" w:right="1021" w:gutter="0" w:header="567" w:top="1021" w:footer="567" w:bottom="124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>
        <w:rFonts w:ascii="Arial" w:hAnsi="Arial" w:cs="Arial"/>
        <w:caps/>
        <w:color w:themeColor="text1" w:val="000000"/>
        <w:sz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>
        <w:rFonts w:ascii="Arial" w:hAnsi="Arial" w:cs="Arial"/>
        <w:caps/>
        <w:color w:themeColor="text1" w:val="000000"/>
        <w:sz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16"/>
        <w:u w:val="single"/>
      </w:rPr>
    </w:pPr>
    <w:r>
      <w:rPr>
        <w:rFonts w:cs="Arial" w:ascii="Arial" w:hAnsi="Arial"/>
        <w:b/>
        <w:sz w:val="16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16"/>
        <w:u w:val="single"/>
      </w:rPr>
    </w:pPr>
    <w:r>
      <w:rPr>
        <w:rFonts w:cs="Arial" w:ascii="Arial" w:hAnsi="Arial"/>
        <w:b/>
        <w:sz w:val="16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effect w:val="none"/>
        <w:szCs w:val="2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effect w:val="none"/>
        <w:szCs w:val="2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readOnly" w:cryptProviderType="rsaAES" w:cryptAlgorithmClass="hash" w:cryptAlgorithmType="typeAny" w:cryptAlgorithmSid="" w:cryptSpinCount="0" w:hash="" w:salt=""/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1cc0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semiHidden/>
    <w:qFormat/>
    <w:rsid w:val="00853ce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qFormat/>
    <w:rsid w:val="003c32f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qFormat/>
    <w:rsid w:val="003c32f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qFormat/>
    <w:rsid w:val="003c32f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2f4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2f4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2f4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2f4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2f4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dc162c"/>
    <w:rPr>
      <w:rFonts w:ascii="Times New Roman" w:hAnsi="Times New Roman"/>
      <w:sz w:val="28"/>
    </w:rPr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9244eb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qFormat/>
    <w:rsid w:val="00435df2"/>
    <w:rPr>
      <w:color w:val="808080"/>
    </w:rPr>
  </w:style>
  <w:style w:type="character" w:styleId="1" w:customStyle="1">
    <w:name w:val="Заголовок 1 Знак"/>
    <w:basedOn w:val="DefaultParagraphFont"/>
    <w:link w:val="Heading1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e5e4f"/>
    <w:rPr>
      <w:color w:val="605E5C"/>
      <w:shd w:fill="E1DFDD" w:val="clear"/>
    </w:rPr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3c32f4"/>
    <w:rPr>
      <w:rFonts w:ascii="Times New Roman" w:hAnsi="Times New Roman"/>
      <w:i/>
      <w:iCs/>
      <w:sz w:val="28"/>
    </w:rPr>
  </w:style>
  <w:style w:type="character" w:styleId="Style7" w:customStyle="1">
    <w:name w:val="Дата Знак"/>
    <w:basedOn w:val="DefaultParagraphFont"/>
    <w:link w:val="Date"/>
    <w:uiPriority w:val="99"/>
    <w:semiHidden/>
    <w:qFormat/>
    <w:rsid w:val="003c32f4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8" w:customStyle="1">
    <w:name w:val="Заголовок записки Знак"/>
    <w:basedOn w:val="DefaultParagraphFont"/>
    <w:link w:val="NoteHeading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9" w:customStyle="1">
    <w:name w:val="Основной текст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0" w:customStyle="1">
    <w:name w:val="Красная строка Знак"/>
    <w:basedOn w:val="Style9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1" w:customStyle="1">
    <w:name w:val="Основной текст с отступом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21" w:customStyle="1">
    <w:name w:val="Красная строка 2 Знак"/>
    <w:basedOn w:val="Style11"/>
    <w:link w:val="BodyTextFirstIndent2"/>
    <w:uiPriority w:val="99"/>
    <w:semiHidden/>
    <w:qFormat/>
    <w:rsid w:val="003c32f4"/>
    <w:rPr>
      <w:rFonts w:ascii="Times New Roman" w:hAnsi="Times New Roman"/>
      <w:sz w:val="28"/>
    </w:rPr>
  </w:style>
  <w:style w:type="character" w:styleId="22" w:customStyle="1">
    <w:name w:val="Основной текст 2 Знак"/>
    <w:basedOn w:val="DefaultParagraphFont"/>
    <w:link w:val="BodyText2"/>
    <w:uiPriority w:val="99"/>
    <w:semiHidden/>
    <w:qFormat/>
    <w:rsid w:val="003c32f4"/>
    <w:rPr>
      <w:rFonts w:ascii="Times New Roman" w:hAnsi="Times New Roman"/>
      <w:sz w:val="28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3c32f4"/>
    <w:rPr>
      <w:rFonts w:ascii="Times New Roman" w:hAnsi="Times New Roman"/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3c32f4"/>
    <w:rPr>
      <w:rFonts w:ascii="Times New Roman" w:hAnsi="Times New Roman"/>
      <w:sz w:val="28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3c32f4"/>
    <w:rPr>
      <w:rFonts w:ascii="Times New Roman" w:hAnsi="Times New Roman"/>
      <w:sz w:val="16"/>
      <w:szCs w:val="16"/>
    </w:rPr>
  </w:style>
  <w:style w:type="character" w:styleId="Style12" w:customStyle="1">
    <w:name w:val="Подпись Знак"/>
    <w:basedOn w:val="DefaultParagraphFont"/>
    <w:link w:val="Signature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3" w:customStyle="1">
    <w:name w:val="Приветствие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4" w:customStyle="1">
    <w:name w:val="Прощание Знак"/>
    <w:basedOn w:val="DefaultParagraphFont"/>
    <w:link w:val="Closing"/>
    <w:uiPriority w:val="99"/>
    <w:semiHidden/>
    <w:qFormat/>
    <w:rsid w:val="003c32f4"/>
    <w:rPr>
      <w:rFonts w:ascii="Times New Roman" w:hAnsi="Times New Roman"/>
      <w:sz w:val="28"/>
    </w:rPr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3c32f4"/>
    <w:rPr>
      <w:rFonts w:ascii="Consolas" w:hAnsi="Consolas"/>
      <w:sz w:val="20"/>
      <w:szCs w:val="20"/>
    </w:rPr>
  </w:style>
  <w:style w:type="character" w:styleId="Style15" w:customStyle="1">
    <w:name w:val="Схема документа Знак"/>
    <w:basedOn w:val="DefaultParagraphFont"/>
    <w:link w:val="DocumentMap"/>
    <w:uiPriority w:val="99"/>
    <w:semiHidden/>
    <w:qFormat/>
    <w:rsid w:val="003c32f4"/>
    <w:rPr>
      <w:rFonts w:ascii="Segoe UI" w:hAnsi="Segoe UI" w:cs="Segoe UI"/>
      <w:sz w:val="16"/>
      <w:szCs w:val="16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3c32f4"/>
    <w:rPr>
      <w:rFonts w:ascii="Consolas" w:hAnsi="Consolas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3c32f4"/>
    <w:rPr>
      <w:rFonts w:ascii="Segoe UI" w:hAnsi="Segoe UI" w:cs="Segoe UI"/>
      <w:sz w:val="18"/>
      <w:szCs w:val="18"/>
    </w:rPr>
  </w:style>
  <w:style w:type="character" w:styleId="Style18" w:customStyle="1">
    <w:name w:val="Текст концевой сноски Знак"/>
    <w:basedOn w:val="DefaultParagraphFont"/>
    <w:link w:val="EndnoteTex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19" w:customStyle="1">
    <w:name w:val="Текст макроса Знак"/>
    <w:basedOn w:val="DefaultParagraphFont"/>
    <w:link w:val="macro"/>
    <w:uiPriority w:val="99"/>
    <w:semiHidden/>
    <w:qFormat/>
    <w:rsid w:val="003c32f4"/>
    <w:rPr>
      <w:rFonts w:ascii="Consolas" w:hAnsi="Consolas"/>
      <w:sz w:val="20"/>
      <w:szCs w:val="20"/>
    </w:rPr>
  </w:style>
  <w:style w:type="character" w:styleId="Style20" w:customStyle="1">
    <w:name w:val="Текст примечания Знак"/>
    <w:basedOn w:val="DefaultParagraphFont"/>
    <w:link w:val="AnnotationTex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21" w:customStyle="1">
    <w:name w:val="Текст сноски Знак"/>
    <w:basedOn w:val="DefaultParagraphFont"/>
    <w:link w:val="FootnoteTex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22" w:customStyle="1">
    <w:name w:val="Тема примечания Знак"/>
    <w:basedOn w:val="Style20"/>
    <w:link w:val="annotationsubject"/>
    <w:uiPriority w:val="99"/>
    <w:semiHidden/>
    <w:qFormat/>
    <w:rsid w:val="003c32f4"/>
    <w:rPr>
      <w:rFonts w:ascii="Times New Roman" w:hAnsi="Times New Roman"/>
      <w:b/>
      <w:bCs/>
      <w:sz w:val="20"/>
      <w:szCs w:val="20"/>
    </w:rPr>
  </w:style>
  <w:style w:type="character" w:styleId="Style23" w:customStyle="1">
    <w:name w:val="Шапка Знак"/>
    <w:basedOn w:val="DefaultParagraphFont"/>
    <w:link w:val="MessageHeader"/>
    <w:uiPriority w:val="9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4" w:customStyle="1">
    <w:name w:val="Электронная подпись Знак"/>
    <w:basedOn w:val="DefaultParagraphFont"/>
    <w:link w:val="E-mailSignature"/>
    <w:uiPriority w:val="99"/>
    <w:semiHidden/>
    <w:qFormat/>
    <w:rsid w:val="003c32f4"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527289"/>
    <w:rPr>
      <w:color w:themeColor="followedHyperlink" w:val="954F72"/>
      <w:u w:val="single"/>
    </w:rPr>
  </w:style>
  <w:style w:type="character" w:styleId="Style25" w:customStyle="1">
    <w:name w:val="Текст статьи Знак"/>
    <w:basedOn w:val="DefaultParagraphFont"/>
    <w:link w:val="Style26"/>
    <w:qFormat/>
    <w:rsid w:val="00581911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912ea6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semiHidden/>
    <w:unhideWhenUsed/>
    <w:rsid w:val="003c32f4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3c32f4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dc162c"/>
    <w:pPr>
      <w:tabs>
        <w:tab w:val="clear" w:pos="708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9244eb"/>
    <w:pPr>
      <w:tabs>
        <w:tab w:val="clear" w:pos="708"/>
        <w:tab w:val="center" w:pos="4844" w:leader="none"/>
        <w:tab w:val="right" w:pos="9689" w:leader="none"/>
      </w:tabs>
      <w:jc w:val="center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3c32f4"/>
    <w:pPr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3c32f4"/>
    <w:pPr>
      <w:ind w:lef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Date">
    <w:name w:val="Date"/>
    <w:basedOn w:val="Normal"/>
    <w:next w:val="Normal"/>
    <w:link w:val="Style7"/>
    <w:uiPriority w:val="99"/>
    <w:semiHidden/>
    <w:unhideWhenUsed/>
    <w:qFormat/>
    <w:rsid w:val="003c32f4"/>
    <w:pPr/>
    <w:rPr/>
  </w:style>
  <w:style w:type="paragraph" w:styleId="NoteHeading">
    <w:name w:val="Note Heading"/>
    <w:basedOn w:val="Normal"/>
    <w:next w:val="Normal"/>
    <w:link w:val="Style8"/>
    <w:uiPriority w:val="99"/>
    <w:semiHidden/>
    <w:unhideWhenUsed/>
    <w:qFormat/>
    <w:rsid w:val="003c32f4"/>
    <w:pPr/>
    <w:rPr/>
  </w:style>
  <w:style w:type="paragraph" w:styleId="IndexHeading">
    <w:name w:val="Index Heading"/>
    <w:basedOn w:val="Normal"/>
    <w:next w:val="Index1"/>
    <w:uiPriority w:val="99"/>
    <w:semiHidden/>
    <w:unhideWhenUsed/>
    <w:rsid w:val="003c32f4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2f4"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3c32f4"/>
    <w:pPr>
      <w:spacing w:before="120" w:after="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0"/>
    <w:uiPriority w:val="99"/>
    <w:semiHidden/>
    <w:unhideWhenUsed/>
    <w:rsid w:val="003c32f4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Style11"/>
    <w:uiPriority w:val="99"/>
    <w:semiHidden/>
    <w:unhideWhenUsed/>
    <w:rsid w:val="003c32f4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3c32f4"/>
    <w:pPr>
      <w:spacing w:before="0" w:after="160"/>
      <w:ind w:firstLine="360" w:left="360"/>
    </w:pPr>
    <w:rPr/>
  </w:style>
  <w:style w:type="paragraph" w:styleId="ListBullet">
    <w:name w:val="List Bullet"/>
    <w:basedOn w:val="Normal"/>
    <w:uiPriority w:val="99"/>
    <w:semiHidden/>
    <w:unhideWhenUsed/>
    <w:rsid w:val="003c32f4"/>
    <w:pPr>
      <w:numPr>
        <w:ilvl w:val="0"/>
        <w:numId w:val="2"/>
      </w:numPr>
      <w:spacing w:before="0" w:after="0"/>
      <w:ind w:hanging="0" w:left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3c32f4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3c32f4"/>
    <w:pPr>
      <w:numPr>
        <w:ilvl w:val="0"/>
        <w:numId w:val="4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3c32f4"/>
    <w:pPr>
      <w:numPr>
        <w:ilvl w:val="0"/>
        <w:numId w:val="5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3c32f4"/>
    <w:pPr>
      <w:numPr>
        <w:ilvl w:val="0"/>
        <w:numId w:val="6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3c32f4"/>
    <w:pPr>
      <w:numPr>
        <w:ilvl w:val="0"/>
        <w:numId w:val="7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3c32f4"/>
    <w:pPr>
      <w:numPr>
        <w:ilvl w:val="0"/>
        <w:numId w:val="8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3c32f4"/>
    <w:pPr>
      <w:numPr>
        <w:ilvl w:val="0"/>
        <w:numId w:val="9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3c32f4"/>
    <w:pPr>
      <w:numPr>
        <w:ilvl w:val="0"/>
        <w:numId w:val="10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3c32f4"/>
    <w:pPr>
      <w:numPr>
        <w:ilvl w:val="0"/>
        <w:numId w:val="11"/>
      </w:numPr>
      <w:spacing w:before="0" w:after="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3c32f4"/>
    <w:pPr/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3c32f4"/>
    <w:pPr>
      <w:ind w:left="708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3c32f4"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3c32f4"/>
    <w:pPr>
      <w:spacing w:before="0" w:after="100"/>
      <w:ind w:left="56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3c32f4"/>
    <w:pPr>
      <w:spacing w:before="0" w:after="100"/>
      <w:ind w:left="84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3c32f4"/>
    <w:pPr>
      <w:spacing w:before="0" w:after="100"/>
      <w:ind w:left="112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3c32f4"/>
    <w:pPr>
      <w:spacing w:before="0" w:after="100"/>
      <w:ind w:left="14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3c32f4"/>
    <w:pPr>
      <w:spacing w:before="0" w:after="100"/>
      <w:ind w:left="168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3c32f4"/>
    <w:pPr>
      <w:spacing w:before="0" w:after="100"/>
      <w:ind w:left="196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3c32f4"/>
    <w:pPr>
      <w:spacing w:before="0" w:after="100"/>
      <w:ind w:left="2240"/>
    </w:pPr>
    <w:rPr/>
  </w:style>
  <w:style w:type="paragraph" w:styleId="BodyText2">
    <w:name w:val="Body Text 2"/>
    <w:basedOn w:val="Normal"/>
    <w:link w:val="22"/>
    <w:uiPriority w:val="99"/>
    <w:semiHidden/>
    <w:unhideWhenUsed/>
    <w:qFormat/>
    <w:rsid w:val="003c32f4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3c32f4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3c32f4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3c32f4"/>
    <w:pPr>
      <w:spacing w:before="0" w:after="120"/>
      <w:ind w:left="283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c32f4"/>
    <w:pPr/>
    <w:rPr/>
  </w:style>
  <w:style w:type="paragraph" w:styleId="Signature">
    <w:name w:val="Signature"/>
    <w:basedOn w:val="Normal"/>
    <w:link w:val="Style12"/>
    <w:uiPriority w:val="99"/>
    <w:semiHidden/>
    <w:unhideWhenUsed/>
    <w:rsid w:val="003c32f4"/>
    <w:pPr>
      <w:ind w:left="4252"/>
    </w:pPr>
    <w:rPr/>
  </w:style>
  <w:style w:type="paragraph" w:styleId="Salutation">
    <w:name w:val="Salutation"/>
    <w:basedOn w:val="Normal"/>
    <w:next w:val="Normal"/>
    <w:link w:val="Style13"/>
    <w:uiPriority w:val="99"/>
    <w:semiHidden/>
    <w:unhideWhenUsed/>
    <w:rsid w:val="003c32f4"/>
    <w:pPr/>
    <w:rPr/>
  </w:style>
  <w:style w:type="paragraph" w:styleId="ListContinue">
    <w:name w:val="List Continue"/>
    <w:basedOn w:val="Normal"/>
    <w:uiPriority w:val="99"/>
    <w:semiHidden/>
    <w:unhideWhenUsed/>
    <w:rsid w:val="003c32f4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3c32f4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3c32f4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3c32f4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3c32f4"/>
    <w:pPr>
      <w:spacing w:before="0" w:after="120"/>
      <w:ind w:left="1415"/>
      <w:contextualSpacing/>
    </w:pPr>
    <w:rPr/>
  </w:style>
  <w:style w:type="paragraph" w:styleId="Closing">
    <w:name w:val="Closing"/>
    <w:basedOn w:val="Normal"/>
    <w:link w:val="Style14"/>
    <w:uiPriority w:val="99"/>
    <w:semiHidden/>
    <w:unhideWhenUsed/>
    <w:rsid w:val="003c32f4"/>
    <w:pPr>
      <w:ind w:left="4252"/>
    </w:pPr>
    <w:rPr/>
  </w:style>
  <w:style w:type="paragraph" w:styleId="List2">
    <w:name w:val="List 2"/>
    <w:basedOn w:val="Normal"/>
    <w:uiPriority w:val="99"/>
    <w:semiHidden/>
    <w:unhideWhenUsed/>
    <w:qFormat/>
    <w:rsid w:val="003c32f4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3c32f4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3c32f4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3c32f4"/>
    <w:pPr>
      <w:spacing w:before="0" w:after="0"/>
      <w:ind w:hanging="283" w:left="1415"/>
      <w:contextualSpacing/>
    </w:pPr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3c32f4"/>
    <w:pPr/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15"/>
    <w:uiPriority w:val="99"/>
    <w:semiHidden/>
    <w:unhideWhenUsed/>
    <w:qFormat/>
    <w:rsid w:val="003c32f4"/>
    <w:pPr/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c32f4"/>
    <w:pPr>
      <w:ind w:hanging="280" w:left="280"/>
    </w:pPr>
    <w:rPr/>
  </w:style>
  <w:style w:type="paragraph" w:styleId="PlainText">
    <w:name w:val="Plain Text"/>
    <w:basedOn w:val="Normal"/>
    <w:link w:val="Style16"/>
    <w:uiPriority w:val="99"/>
    <w:semiHidden/>
    <w:unhideWhenUsed/>
    <w:qFormat/>
    <w:rsid w:val="003c32f4"/>
    <w:pPr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3c32f4"/>
    <w:pPr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Style18"/>
    <w:uiPriority w:val="99"/>
    <w:semiHidden/>
    <w:unhideWhenUsed/>
    <w:rsid w:val="003c32f4"/>
    <w:pPr/>
    <w:rPr>
      <w:sz w:val="20"/>
      <w:szCs w:val="20"/>
    </w:rPr>
  </w:style>
  <w:style w:type="paragraph" w:styleId="macro">
    <w:name w:val="macro"/>
    <w:link w:val="Style19"/>
    <w:uiPriority w:val="99"/>
    <w:semiHidden/>
    <w:unhideWhenUsed/>
    <w:qFormat/>
    <w:rsid w:val="003c32f4"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40" w:before="0" w:after="0"/>
      <w:jc w:val="lef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AnnotationText">
    <w:name w:val="Annotation Text"/>
    <w:basedOn w:val="Normal"/>
    <w:link w:val="Style20"/>
    <w:uiPriority w:val="99"/>
    <w:semiHidden/>
    <w:unhideWhenUsed/>
    <w:rsid w:val="003c32f4"/>
    <w:pPr/>
    <w:rPr>
      <w:sz w:val="20"/>
      <w:szCs w:val="20"/>
    </w:rPr>
  </w:style>
  <w:style w:type="paragraph" w:styleId="FootnoteText">
    <w:name w:val="Footnote Text"/>
    <w:basedOn w:val="Normal"/>
    <w:link w:val="Style21"/>
    <w:uiPriority w:val="99"/>
    <w:semiHidden/>
    <w:unhideWhenUsed/>
    <w:rsid w:val="003c32f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2"/>
    <w:uiPriority w:val="99"/>
    <w:semiHidden/>
    <w:unhideWhenUsed/>
    <w:qFormat/>
    <w:rsid w:val="003c32f4"/>
    <w:pPr/>
    <w:rPr>
      <w:b/>
      <w:b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c32f4"/>
    <w:pPr>
      <w:ind w:hanging="280" w:left="28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3c32f4"/>
    <w:pPr>
      <w:ind w:hanging="280" w:left="56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3c32f4"/>
    <w:pPr>
      <w:ind w:hanging="280" w:left="84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3c32f4"/>
    <w:pPr>
      <w:ind w:hanging="280" w:left="11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3c32f4"/>
    <w:pPr>
      <w:ind w:hanging="280" w:left="14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3c32f4"/>
    <w:pPr>
      <w:ind w:hanging="280" w:left="168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3c32f4"/>
    <w:pPr>
      <w:ind w:hanging="280" w:left="196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3c32f4"/>
    <w:pPr>
      <w:ind w:hanging="280" w:left="224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3c32f4"/>
    <w:pPr>
      <w:ind w:hanging="280" w:left="2520"/>
    </w:pPr>
    <w:rPr/>
  </w:style>
  <w:style w:type="paragraph" w:styleId="BlockText">
    <w:name w:val="Block Text"/>
    <w:basedOn w:val="Normal"/>
    <w:uiPriority w:val="99"/>
    <w:semiHidden/>
    <w:unhideWhenUsed/>
    <w:qFormat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="Calibri" w:hAnsi="Calibri" w:eastAsia="" w:asciiTheme="minorHAnsi" w:eastAsiaTheme="minorEastAsia" w:hAnsiTheme="minorHAnsi"/>
      <w:i/>
      <w:iCs/>
      <w:color w:themeColor="accent1" w:val="4472C4"/>
    </w:rPr>
  </w:style>
  <w:style w:type="paragraph" w:styleId="MessageHeader">
    <w:name w:val="Message Header"/>
    <w:basedOn w:val="Normal"/>
    <w:link w:val="Style23"/>
    <w:uiPriority w:val="99"/>
    <w:semiHidden/>
    <w:unhideWhenUsed/>
    <w:qFormat/>
    <w:rsid w:val="003c32f4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4"/>
    <w:uiPriority w:val="99"/>
    <w:semiHidden/>
    <w:unhideWhenUsed/>
    <w:qFormat/>
    <w:rsid w:val="003c32f4"/>
    <w:pPr/>
    <w:rPr/>
  </w:style>
  <w:style w:type="paragraph" w:styleId="Style26" w:customStyle="1">
    <w:name w:val="Текст статьи"/>
    <w:link w:val="Style25"/>
    <w:qFormat/>
    <w:rsid w:val="00581911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c93edd"/>
    <w:pPr>
      <w:spacing w:before="0" w:after="0"/>
      <w:ind w:left="720"/>
      <w:contextualSpacing/>
    </w:pPr>
    <w:rPr/>
  </w:style>
  <w:style w:type="paragraph" w:styleId="Style27" w:customStyle="1">
    <w:name w:val="Текст таблицы"/>
    <w:qFormat/>
    <w:rsid w:val="00974107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Calibri"/>
      <w:color w:val="auto"/>
      <w:kern w:val="0"/>
      <w:sz w:val="20"/>
      <w:szCs w:val="20"/>
      <w:lang w:val="ru-RU" w:eastAsia="en-US" w:bidi="ar-SA"/>
    </w:rPr>
  </w:style>
  <w:style w:type="paragraph" w:styleId="Style28" w:customStyle="1">
    <w:name w:val="Рисунок"/>
    <w:next w:val="Normal"/>
    <w:qFormat/>
    <w:rsid w:val="00382958"/>
    <w:pPr>
      <w:keepNext w:val="true"/>
      <w:widowControl/>
      <w:suppressAutoHyphens w:val="true"/>
      <w:bidi w:val="0"/>
      <w:spacing w:lineRule="auto" w:line="240" w:before="120" w:after="0"/>
      <w:jc w:val="center"/>
    </w:pPr>
    <w:rPr>
      <w:rFonts w:ascii="Times New Roman" w:hAnsi="Times New Roman" w:eastAsia="SimSun" w:cs="Times New Roman"/>
      <w:color w:val="auto"/>
      <w:kern w:val="2"/>
      <w:sz w:val="22"/>
      <w:szCs w:val="24"/>
      <w:lang w:eastAsia="ru-RU" w:val="ru-RU" w:bidi="ar-SA"/>
    </w:rPr>
  </w:style>
  <w:style w:type="paragraph" w:styleId="Style29" w:customStyle="1">
    <w:name w:val="Источники литературы"/>
    <w:basedOn w:val="Normal"/>
    <w:qFormat/>
    <w:rsid w:val="008c3060"/>
    <w:pPr>
      <w:numPr>
        <w:ilvl w:val="0"/>
        <w:numId w:val="12"/>
      </w:numPr>
      <w:suppressAutoHyphens w:val="true"/>
      <w:spacing w:before="0" w:after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styleId="Style30" w:customStyle="1">
    <w:name w:val="Литература"/>
    <w:qFormat/>
    <w:rsid w:val="00607109"/>
    <w:pPr>
      <w:keepNext w:val="true"/>
      <w:widowControl/>
      <w:bidi w:val="0"/>
      <w:spacing w:lineRule="auto" w:line="240" w:before="240" w:after="120"/>
      <w:jc w:val="center"/>
    </w:pPr>
    <w:rPr>
      <w:rFonts w:ascii="Times New Roman" w:hAnsi="Times New Roman" w:eastAsia="SimSun" w:cs="Times New Roman"/>
      <w:b/>
      <w:color w:val="auto"/>
      <w:kern w:val="0"/>
      <w:sz w:val="22"/>
      <w:szCs w:val="24"/>
      <w:lang w:eastAsia="ru-RU" w:val="ru-RU" w:bidi="ar-SA"/>
    </w:rPr>
  </w:style>
  <w:style w:type="paragraph" w:styleId="Style31" w:customStyle="1">
    <w:name w:val="Организации"/>
    <w:qFormat/>
    <w:rsid w:val="00d02b18"/>
    <w:pPr>
      <w:keepNext w:val="true"/>
      <w:keepLines/>
      <w:widowControl/>
      <w:suppressAutoHyphens w:val="true"/>
      <w:bidi w:val="0"/>
      <w:spacing w:lineRule="auto" w:line="240" w:before="120" w:after="240"/>
      <w:contextualSpacing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eastAsia="ru-RU" w:val="ru-RU" w:bidi="ar-SA"/>
    </w:rPr>
  </w:style>
  <w:style w:type="paragraph" w:styleId="Style32" w:customStyle="1">
    <w:name w:val="УДК"/>
    <w:next w:val="Normal"/>
    <w:qFormat/>
    <w:rsid w:val="00256544"/>
    <w:pPr>
      <w:keepNext w:val="true"/>
      <w:widowControl/>
      <w:bidi w:val="0"/>
      <w:spacing w:lineRule="auto" w:line="240" w:before="60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4"/>
      <w:lang w:eastAsia="ru-RU" w:val="ru-RU" w:bidi="ar-SA"/>
    </w:rPr>
  </w:style>
  <w:style w:type="paragraph" w:styleId="Style33" w:customStyle="1">
    <w:name w:val="Название статьи"/>
    <w:basedOn w:val="Normal"/>
    <w:next w:val="Normal"/>
    <w:qFormat/>
    <w:rsid w:val="00a12afb"/>
    <w:pPr>
      <w:keepNext w:val="true"/>
      <w:keepLines/>
      <w:suppressAutoHyphens w:val="true"/>
      <w:spacing w:before="160" w:after="60"/>
      <w:jc w:val="center"/>
    </w:pPr>
    <w:rPr>
      <w:rFonts w:eastAsia="Calibri" w:cs="Times New Roman"/>
      <w:b/>
      <w:sz w:val="24"/>
      <w:szCs w:val="28"/>
      <w:shd w:fill="FFFFFF" w:val="clear"/>
      <w:lang w:eastAsia="ru-RU"/>
    </w:rPr>
  </w:style>
  <w:style w:type="paragraph" w:styleId="Style34" w:customStyle="1">
    <w:name w:val="Авторы"/>
    <w:next w:val="Normal"/>
    <w:qFormat/>
    <w:rsid w:val="00160f8a"/>
    <w:pPr>
      <w:keepNext w:val="true"/>
      <w:widowControl/>
      <w:suppressAutoHyphens w:val="true"/>
      <w:bidi w:val="0"/>
      <w:spacing w:lineRule="auto" w:line="240" w:before="240" w:after="0"/>
      <w:jc w:val="center"/>
      <w:outlineLvl w:val="0"/>
    </w:pPr>
    <w:rPr>
      <w:rFonts w:ascii="Times New Roman" w:hAnsi="Times New Roman" w:eastAsia="SimSun" w:cs="Times New Roman"/>
      <w:b/>
      <w:i/>
      <w:iCs/>
      <w:color w:val="auto"/>
      <w:kern w:val="0"/>
      <w:sz w:val="22"/>
      <w:szCs w:val="22"/>
      <w:lang w:val="en-US" w:eastAsia="ru-RU" w:bidi="ar-SA"/>
    </w:rPr>
  </w:style>
  <w:style w:type="paragraph" w:styleId="Style35" w:customStyle="1">
    <w:name w:val="Подпись к рисунку"/>
    <w:qFormat/>
    <w:rsid w:val="00382958"/>
    <w:pPr>
      <w:keepLines/>
      <w:widowControl/>
      <w:shd w:val="clear" w:color="auto" w:fill="FFFFFF"/>
      <w:suppressAutoHyphens w:val="true"/>
      <w:bidi w:val="0"/>
      <w:spacing w:lineRule="auto" w:line="240" w:before="120" w:after="240"/>
      <w:jc w:val="center"/>
    </w:pPr>
    <w:rPr>
      <w:rFonts w:ascii="Times New Roman" w:hAnsi="Times New Roman" w:eastAsia="Arial" w:cs="Times New Roman"/>
      <w:color w:val="auto"/>
      <w:kern w:val="0"/>
      <w:sz w:val="20"/>
      <w:szCs w:val="22"/>
      <w:lang w:eastAsia="ru-RU" w:val="ru-RU" w:bidi="ar-SA"/>
    </w:rPr>
  </w:style>
  <w:style w:type="paragraph" w:styleId="Style36" w:customStyle="1">
    <w:name w:val="Таблица"/>
    <w:basedOn w:val="Normal"/>
    <w:qFormat/>
    <w:rsid w:val="00974107"/>
    <w:pPr>
      <w:keepNext w:val="true"/>
      <w:suppressLineNumbers/>
      <w:suppressAutoHyphens w:val="true"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styleId="Authors">
    <w:name w:val="!! Authors"/>
    <w:next w:val="Organization"/>
    <w:qFormat/>
    <w:pPr>
      <w:keepNext w:val="true"/>
      <w:widowControl/>
      <w:suppressAutoHyphens w:val="true"/>
      <w:bidi w:val="0"/>
      <w:spacing w:before="240" w:after="0" w:lineRule="auto" w:line="259"/>
      <w:jc w:val="center"/>
      <w:outlineLvl w:val="0"/>
    </w:pPr>
    <w:rPr>
      <w:rFonts w:ascii="Times New Roman" w:hAnsi="Times New Roman" w:eastAsia="SimSun" w:cs="Times New Roman"/>
      <w:b/>
      <w:i/>
      <w:iCs/>
      <w:color w:val="auto"/>
      <w:kern w:val="0"/>
      <w:sz w:val="22"/>
      <w:szCs w:val="22"/>
      <w:lang w:val="en-US" w:eastAsia="ru-RU" w:bidi="ar-SA"/>
    </w:rPr>
  </w:style>
  <w:style w:type="paragraph" w:styleId="Organization">
    <w:name w:val="!! Organization"/>
    <w:qFormat/>
    <w:pPr>
      <w:keepNext w:val="true"/>
      <w:keepLines/>
      <w:widowControl/>
      <w:suppressAutoHyphens w:val="true"/>
      <w:bidi w:val="0"/>
      <w:spacing w:before="120" w:after="240" w:lineRule="auto" w:line="259"/>
      <w:contextualSpacing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ru-RU" w:bidi="ar-SA"/>
    </w:rPr>
  </w:style>
  <w:style w:type="paragraph" w:styleId="Table">
    <w:name w:val="Table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tyle37" w:customStyle="1">
    <w:name w:val="С буквами"/>
    <w:qFormat/>
    <w:rsid w:val="009244eb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</w:t>
          </w:r>
          <w:r>
            <w:t>размер кегля</w:t>
          </w:r>
          <w:r w:rsidRPr="00AF51A0">
            <w:t xml:space="preserve"> 1</w:t>
          </w:r>
          <w:r>
            <w:t>0</w:t>
          </w:r>
          <w:r>
            <w:t>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LibreOffice/24.2.7.2$Linux_X86_64 LibreOffice_project/420$Build-2</Application>
  <AppVersion>15.0000</AppVersion>
  <Pages>2</Pages>
  <Words>464</Words>
  <Characters>3030</Characters>
  <CharactersWithSpaces>3480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2025-11-24T18:48:00Z</dcterms:created>
  <dc:creator>MagLab192</dc:creator>
  <dc:description/>
  <dc:language>en-US</dc:language>
  <cp:lastModifiedBy/>
  <cp:lastPrinted>2021-09-04T08:16:00Z</cp:lastPrinted>
  <dcterms:modified xsi:type="dcterms:W3CDTF">2026-02-28T18:00:35Z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