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量表评估多智能体协作流程说明</w:t>
      </w:r>
    </w:p>
    <w:p>
      <w:pPr>
        <w:spacing w:after="80"/>
        <w:jc w:val="center"/>
      </w:pPr>
      <w:r>
        <w:rPr>
          <w:color w:val="000000"/>
          <w:sz w:val="24"/>
        </w:rPr>
        <w:t>从任务创建和患者作答到结构化结果与人工确认</w:t>
      </w:r>
    </w:p>
    <w:p>
      <w:pPr>
        <w:spacing w:after="8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8046720" cy="4528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9-20-量表评估多智能体协作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52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000000"/>
          <w:sz w:val="18"/>
        </w:rPr>
        <w:t>图 1 量表评估多智能体协作流程</w:t>
      </w:r>
    </w:p>
    <w:p>
      <w:r>
        <w:rPr>
          <w:b/>
          <w:color w:val="000000"/>
        </w:rPr>
        <w:t>说明范围：</w:t>
      </w:r>
      <w:r>
        <w:rPr>
          <w:color w:val="000000"/>
        </w:rPr>
        <w:t>本文说明量表评估过程中各参与方、智能体、数据存储和前端之间的协作关系。范围从护士创建评估任务开始，到患者作答、系统抽取结构化答案、护士复核并确认量表结果为止。不包含护理计划、护理措施、护理宣教和患者画像生成流程。</w:t>
      </w:r>
    </w:p>
    <w:p>
      <w:r>
        <w:rPr>
          <w:color w:val="000000"/>
        </w:rPr>
        <w:br w:type="page"/>
      </w:r>
    </w:p>
    <w:p>
      <w:pPr>
        <w:pStyle w:val="Heading1"/>
        <w:keepNext/>
      </w:pPr>
      <w:r>
        <w:rPr>
          <w:color w:val="000000"/>
        </w:rPr>
        <w:t>1 参与者与职责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c>
          <w:tcPr>
            <w:tcW w:type="dxa" w:w="2324"/>
            <w:shd w:fill="1F4E7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参与者</w:t>
            </w:r>
          </w:p>
        </w:tc>
        <w:tc>
          <w:tcPr>
            <w:tcW w:type="dxa" w:w="7257"/>
            <w:shd w:fill="1F4E7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主要职责</w:t>
            </w:r>
          </w:p>
        </w:tc>
        <w:tc>
          <w:tcPr>
            <w:tcW w:type="dxa" w:w="4535"/>
            <w:shd w:fill="1F4E7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主要输出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jc w:val="center"/>
            </w:pPr>
            <w:r>
              <w:rPr>
                <w:color w:val="000000"/>
              </w:rPr>
              <w:t>调度智能体</w:t>
            </w:r>
          </w:p>
        </w:tc>
        <w:tc>
          <w:tcPr>
            <w:tcW w:type="dxa" w:w="7257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jc w:val="left"/>
            </w:pPr>
            <w:r>
              <w:rPr>
                <w:color w:val="000000"/>
              </w:rPr>
              <w:t>读取任务量表与题库，生成患者题目待办，跳过人工题，观察评估进度与偏题，并向下一轮对话发布约束。</w:t>
            </w:r>
          </w:p>
        </w:tc>
        <w:tc>
          <w:tcPr>
            <w:tcW w:type="dxa" w:w="4535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jc w:val="center"/>
            </w:pPr>
            <w:r>
              <w:rPr>
                <w:color w:val="000000"/>
              </w:rPr>
              <w:t>题目待办、进度、引导建议、约束事件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jc w:val="center"/>
            </w:pPr>
            <w:r>
              <w:rPr>
                <w:color w:val="000000"/>
              </w:rPr>
              <w:t>对话智能体</w:t>
            </w:r>
          </w:p>
        </w:tc>
        <w:tc>
          <w:tcPr>
            <w:tcW w:type="dxa" w:w="7257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jc w:val="left"/>
            </w:pPr>
            <w:r>
              <w:rPr>
                <w:color w:val="000000"/>
              </w:rPr>
              <w:t>读取题目待办、对话历史和最新约束，生成开场、追问及结束语。</w:t>
            </w:r>
          </w:p>
        </w:tc>
        <w:tc>
          <w:tcPr>
            <w:tcW w:type="dxa" w:w="4535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jc w:val="center"/>
            </w:pPr>
            <w:r>
              <w:rPr>
                <w:color w:val="000000"/>
              </w:rPr>
              <w:t>患者可见的文字回复、对话事件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jc w:val="center"/>
            </w:pPr>
            <w:r>
              <w:rPr>
                <w:color w:val="000000"/>
              </w:rPr>
              <w:t>抽取智能体</w:t>
            </w:r>
          </w:p>
        </w:tc>
        <w:tc>
          <w:tcPr>
            <w:tcW w:type="dxa" w:w="7257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jc w:val="left"/>
            </w:pPr>
            <w:r>
              <w:rPr>
                <w:color w:val="000000"/>
              </w:rPr>
              <w:t>识别回答对应的题目，提取结构化字段，保存评估结果并判断患者题是否完成。</w:t>
            </w:r>
          </w:p>
        </w:tc>
        <w:tc>
          <w:tcPr>
            <w:tcW w:type="dxa" w:w="4535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jc w:val="center"/>
            </w:pPr>
            <w:r>
              <w:rPr>
                <w:color w:val="000000"/>
              </w:rPr>
              <w:t>结构化答案、字段进度、完成状态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jc w:val="center"/>
            </w:pPr>
            <w:r>
              <w:rPr>
                <w:color w:val="000000"/>
              </w:rPr>
              <w:t>语音网关与实时模型</w:t>
            </w:r>
          </w:p>
        </w:tc>
        <w:tc>
          <w:tcPr>
            <w:tcW w:type="dxa" w:w="7257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jc w:val="left"/>
            </w:pPr>
            <w:r>
              <w:rPr>
                <w:color w:val="000000"/>
              </w:rPr>
              <w:t>接收双向音频，完成语音转写并直接生成语音回复，再把转写交给调度与抽取任务。</w:t>
            </w:r>
          </w:p>
        </w:tc>
        <w:tc>
          <w:tcPr>
            <w:tcW w:type="dxa" w:w="4535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jc w:val="center"/>
            </w:pPr>
            <w:r>
              <w:rPr>
                <w:color w:val="000000"/>
              </w:rPr>
              <w:t>转写文本、实时语音回复、语音状态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jc w:val="center"/>
            </w:pPr>
            <w:r>
              <w:rPr>
                <w:color w:val="000000"/>
              </w:rPr>
              <w:t>护士</w:t>
            </w:r>
          </w:p>
        </w:tc>
        <w:tc>
          <w:tcPr>
            <w:tcW w:type="dxa" w:w="7257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jc w:val="left"/>
            </w:pPr>
            <w:r>
              <w:rPr>
                <w:color w:val="000000"/>
              </w:rPr>
              <w:t>创建任务，处理人工题，复核 AI 抽取结果，并确认量表最终结果。</w:t>
            </w:r>
          </w:p>
        </w:tc>
        <w:tc>
          <w:tcPr>
            <w:tcW w:type="dxa" w:w="4535"/>
            <w:vAlign w:val="center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jc w:val="center"/>
            </w:pPr>
            <w:r>
              <w:rPr>
                <w:color w:val="000000"/>
              </w:rPr>
              <w:t>人工答案、审核结论、最终评估结果</w:t>
            </w:r>
          </w:p>
        </w:tc>
      </w:tr>
    </w:tbl>
    <w:p>
      <w:pPr>
        <w:pStyle w:val="Heading1"/>
        <w:keepNext/>
      </w:pPr>
      <w:r>
        <w:rPr>
          <w:color w:val="000000"/>
        </w:rPr>
        <w:t>2 接入与数据分工</w:t>
      </w:r>
    </w:p>
    <w:p>
      <w:pPr>
        <w:pStyle w:val="Heading2"/>
        <w:keepNext/>
      </w:pPr>
      <w:r>
        <w:rPr>
          <w:color w:val="000000"/>
        </w:rPr>
        <w:t>2.1 接入与任务编排</w:t>
      </w:r>
    </w:p>
    <w:p>
      <w:pPr>
        <w:pStyle w:val="ListBullet"/>
      </w:pPr>
      <w:r>
        <w:rPr>
          <w:color w:val="000000"/>
        </w:rPr>
        <w:t>FastAPI 接入：提供登录、任务、量表、对话、字段抽取和审核接口，并完成身份校验与请求路由。</w:t>
      </w:r>
    </w:p>
    <w:p>
      <w:pPr>
        <w:pStyle w:val="ListBullet"/>
      </w:pPr>
      <w:r>
        <w:rPr>
          <w:color w:val="000000"/>
        </w:rPr>
        <w:t>Celery 任务编排：将调度、对话和抽取任务发送到各自队列，负责异步执行、任务隔离和必要的重试。</w:t>
      </w:r>
    </w:p>
    <w:p>
      <w:pPr>
        <w:pStyle w:val="ListBullet"/>
      </w:pPr>
      <w:r>
        <w:rPr>
          <w:color w:val="000000"/>
        </w:rPr>
        <w:t>WebSocket 语音通道：在患者端和语音网关之间传输双向实时音频与语音状态。</w:t>
      </w:r>
    </w:p>
    <w:p>
      <w:pPr>
        <w:pStyle w:val="ListBullet"/>
      </w:pPr>
      <w:r>
        <w:rPr>
          <w:color w:val="000000"/>
        </w:rPr>
        <w:t>SSE 实时推送：向患者端和护士端持续推送进度、抽取结果、人工题状态及完成事件。</w:t>
      </w:r>
    </w:p>
    <w:p>
      <w:pPr>
        <w:pStyle w:val="Heading2"/>
        <w:keepNext/>
      </w:pPr>
      <w:r>
        <w:rPr>
          <w:color w:val="000000"/>
        </w:rPr>
        <w:t>2.2 共享数据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c>
          <w:tcPr>
            <w:tcW w:type="dxa" w:w="2268"/>
            <w:shd w:fill="1F4E7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存储</w:t>
            </w:r>
          </w:p>
        </w:tc>
        <w:tc>
          <w:tcPr>
            <w:tcW w:type="dxa" w:w="6009"/>
            <w:shd w:fill="1F4E7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保存内容</w:t>
            </w:r>
          </w:p>
        </w:tc>
        <w:tc>
          <w:tcPr>
            <w:tcW w:type="dxa" w:w="5839"/>
            <w:shd w:fill="1F4E7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协作用途</w:t>
            </w:r>
          </w:p>
        </w:tc>
      </w:tr>
      <w:tr>
        <w:tc>
          <w:tcPr>
            <w:tcW w:type="dxa" w:w="226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color w:val="000000"/>
              </w:rPr>
              <w:t>Redis</w:t>
            </w:r>
          </w:p>
        </w:tc>
        <w:tc>
          <w:tcPr>
            <w:tcW w:type="dxa" w:w="6009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</w:rPr>
              <w:t>题目待办、对话约束、锁、检查点、预热标记和实时事件流</w:t>
            </w:r>
          </w:p>
        </w:tc>
        <w:tc>
          <w:tcPr>
            <w:tcW w:type="dxa" w:w="5839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color w:val="000000"/>
              </w:rPr>
              <w:t>保存短期协作状态，支撑防重、恢复和 SSE 实时更新</w:t>
            </w:r>
          </w:p>
        </w:tc>
      </w:tr>
      <w:tr>
        <w:tc>
          <w:tcPr>
            <w:tcW w:type="dxa" w:w="226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color w:val="000000"/>
              </w:rPr>
              <w:t>PostgreSQL</w:t>
            </w:r>
          </w:p>
        </w:tc>
        <w:tc>
          <w:tcPr>
            <w:tcW w:type="dxa" w:w="6009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9EAF7"/>
          </w:tcPr>
          <w:p>
            <w:pPr>
              <w:jc w:val="left"/>
            </w:pPr>
            <w:r>
              <w:rPr>
                <w:color w:val="000000"/>
              </w:rPr>
              <w:t>量表、题目、任务、对话历史、结构化答案、人工答案和审核结果</w:t>
            </w:r>
          </w:p>
        </w:tc>
        <w:tc>
          <w:tcPr>
            <w:tcW w:type="dxa" w:w="5839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9EAF7"/>
          </w:tcPr>
          <w:p>
            <w:pPr>
              <w:jc w:val="left"/>
            </w:pPr>
            <w:r>
              <w:rPr>
                <w:color w:val="000000"/>
              </w:rPr>
              <w:t>保存长期业务事实，供复核、统计和结果展示使用</w:t>
            </w:r>
          </w:p>
        </w:tc>
      </w:tr>
    </w:tbl>
    <w:p>
      <w:r>
        <w:rPr>
          <w:color w:val="000000"/>
        </w:rPr>
        <w:br w:type="page"/>
      </w:r>
    </w:p>
    <w:p>
      <w:pPr>
        <w:pStyle w:val="Heading1"/>
        <w:keepNext/>
      </w:pPr>
      <w:r>
        <w:rPr>
          <w:color w:val="000000"/>
        </w:rPr>
        <w:t>3 五条主要流程</w:t>
      </w:r>
    </w:p>
    <w:p>
      <w:pPr>
        <w:pStyle w:val="Heading2"/>
        <w:keepNext/>
      </w:pPr>
      <w:r>
        <w:rPr>
          <w:color w:val="000000"/>
        </w:rPr>
        <w:t>3.1 首轮启动</w:t>
      </w:r>
    </w:p>
    <w:p>
      <w:pPr>
        <w:spacing w:before="60" w:after="120"/>
        <w:jc w:val="center"/>
      </w:pPr>
      <w:r>
        <w:rPr>
          <w:b/>
          <w:color w:val="000000"/>
          <w:sz w:val="23"/>
        </w:rPr>
        <w:t>护士创建任务 → 调度智能体生成题目待办 → 对话模型预热 → 对话智能体生成开场</w:t>
      </w:r>
    </w:p>
    <w:p>
      <w:r>
        <w:rPr>
          <w:color w:val="000000"/>
        </w:rPr>
        <w:t>首轮采用顺序执行。对话智能体先获得调度结果，再围绕本次任务中的量表正确开场。</w:t>
      </w:r>
    </w:p>
    <w:p>
      <w:pPr>
        <w:pStyle w:val="Heading2"/>
        <w:keepNext/>
      </w:pPr>
      <w:r>
        <w:rPr>
          <w:color w:val="000000"/>
        </w:rPr>
        <w:t>3.2 文字回答</w:t>
      </w:r>
    </w:p>
    <w:p>
      <w:pPr>
        <w:spacing w:before="60" w:after="120"/>
        <w:jc w:val="center"/>
      </w:pPr>
      <w:r>
        <w:rPr>
          <w:b/>
          <w:color w:val="000000"/>
          <w:sz w:val="23"/>
        </w:rPr>
        <w:t>患者文字回答 → 对话智能体、调度智能体、抽取智能体并行执行</w:t>
      </w:r>
    </w:p>
    <w:p>
      <w:r>
        <w:rPr>
          <w:color w:val="000000"/>
        </w:rPr>
        <w:t>对话智能体立即生成当前回复或下一问；调度智能体观察进度并发布下一轮约束；抽取智能体提取并保存结构化答案。对话任务不等待本轮调度和抽取结束。</w:t>
      </w:r>
    </w:p>
    <w:p>
      <w:pPr>
        <w:pStyle w:val="Heading2"/>
        <w:keepNext/>
      </w:pPr>
      <w:r>
        <w:rPr>
          <w:color w:val="000000"/>
        </w:rPr>
        <w:t>3.3 语音回答</w:t>
      </w:r>
    </w:p>
    <w:p>
      <w:pPr>
        <w:spacing w:before="60" w:after="120"/>
        <w:jc w:val="center"/>
      </w:pPr>
      <w:r>
        <w:rPr>
          <w:b/>
          <w:color w:val="000000"/>
          <w:sz w:val="23"/>
        </w:rPr>
        <w:t>患者语音 → 语音网关与实时模型 → 直接语音回复，同时交给调度智能体和抽取智能体</w:t>
      </w:r>
    </w:p>
    <w:p>
      <w:r>
        <w:rPr>
          <w:color w:val="000000"/>
        </w:rPr>
        <w:t>实时模型已经承担本轮回复，后台只运行调度与抽取任务，不再调用对话智能体生成同一轮内容，以免重复提问或播报。</w:t>
      </w:r>
    </w:p>
    <w:p>
      <w:pPr>
        <w:pStyle w:val="Heading2"/>
        <w:keepNext/>
      </w:pPr>
      <w:r>
        <w:rPr>
          <w:color w:val="000000"/>
        </w:rPr>
        <w:t>3.4 人工题</w:t>
      </w:r>
    </w:p>
    <w:p>
      <w:pPr>
        <w:spacing w:before="60" w:after="120"/>
        <w:jc w:val="center"/>
      </w:pPr>
      <w:r>
        <w:rPr>
          <w:b/>
          <w:color w:val="000000"/>
          <w:sz w:val="23"/>
        </w:rPr>
        <w:t>manual_required → AI 跳过 → 等待人工 → 护士填写或确认 → 写入评估结果</w:t>
      </w:r>
    </w:p>
    <w:p>
      <w:r>
        <w:rPr>
          <w:color w:val="000000"/>
        </w:rPr>
        <w:t>人工题不计入患者需要完成的 AI 题目进度。患者完成可由 AI 处理的题目后可以结束作答，但任务可能仍需等待护士补全人工题。</w:t>
      </w:r>
    </w:p>
    <w:p>
      <w:pPr>
        <w:pStyle w:val="Heading2"/>
        <w:keepNext/>
      </w:pPr>
      <w:r>
        <w:rPr>
          <w:color w:val="000000"/>
        </w:rPr>
        <w:t>3.5 完成与复核</w:t>
      </w:r>
    </w:p>
    <w:p>
      <w:pPr>
        <w:spacing w:before="60" w:after="120"/>
        <w:jc w:val="center"/>
      </w:pPr>
      <w:r>
        <w:rPr>
          <w:b/>
          <w:color w:val="000000"/>
          <w:sz w:val="23"/>
        </w:rPr>
        <w:t>抽取智能体判断完成 → 对话智能体结束语 → 护士复核 → 量表评估完成</w:t>
      </w:r>
    </w:p>
    <w:p>
      <w:r>
        <w:rPr>
          <w:color w:val="000000"/>
        </w:rPr>
        <w:t>患者作答完成和量表最终完成是两个状态。前者表示患者无需继续回答，后者还要求人工题和护士复核均已完成。</w:t>
      </w:r>
    </w:p>
    <w:p>
      <w:pPr>
        <w:pStyle w:val="Heading1"/>
        <w:keepNext/>
      </w:pPr>
      <w:r>
        <w:rPr>
          <w:color w:val="000000"/>
        </w:rPr>
        <w:t>4 六种协作方式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c>
          <w:tcPr>
            <w:tcW w:type="dxa" w:w="2438"/>
            <w:shd w:fill="1F4E7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协作方式</w:t>
            </w:r>
          </w:p>
        </w:tc>
        <w:tc>
          <w:tcPr>
            <w:tcW w:type="dxa" w:w="5216"/>
            <w:shd w:fill="1F4E7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使用场景</w:t>
            </w:r>
          </w:p>
        </w:tc>
        <w:tc>
          <w:tcPr>
            <w:tcW w:type="dxa" w:w="6463"/>
            <w:shd w:fill="1F4E7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作用</w:t>
            </w:r>
          </w:p>
        </w:tc>
      </w:tr>
      <w:tr>
        <w:tc>
          <w:tcPr>
            <w:tcW w:type="dxa" w:w="243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color w:val="000000"/>
              </w:rPr>
              <w:t>顺序启动</w:t>
            </w:r>
          </w:p>
        </w:tc>
        <w:tc>
          <w:tcPr>
            <w:tcW w:type="dxa" w:w="5216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000000"/>
              </w:rPr>
              <w:t>创建任务后的首轮开场</w:t>
            </w:r>
          </w:p>
        </w:tc>
        <w:tc>
          <w:tcPr>
            <w:tcW w:type="dxa" w:w="6463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000000"/>
              </w:rPr>
              <w:t>保证先生成题目计划，再开始患者对话</w:t>
            </w:r>
          </w:p>
        </w:tc>
      </w:tr>
      <w:tr>
        <w:tc>
          <w:tcPr>
            <w:tcW w:type="dxa" w:w="243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color w:val="000000"/>
              </w:rPr>
              <w:t>并行处理</w:t>
            </w:r>
          </w:p>
        </w:tc>
        <w:tc>
          <w:tcPr>
            <w:tcW w:type="dxa" w:w="5216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color w:val="000000"/>
              </w:rPr>
              <w:t>患者提交文字或语音转写后</w:t>
            </w:r>
          </w:p>
        </w:tc>
        <w:tc>
          <w:tcPr>
            <w:tcW w:type="dxa" w:w="6463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color w:val="000000"/>
              </w:rPr>
              <w:t>同时完成回复、进度观察和答案抽取</w:t>
            </w:r>
          </w:p>
        </w:tc>
      </w:tr>
      <w:tr>
        <w:tc>
          <w:tcPr>
            <w:tcW w:type="dxa" w:w="243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color w:val="000000"/>
              </w:rPr>
              <w:t>约束事件</w:t>
            </w:r>
          </w:p>
        </w:tc>
        <w:tc>
          <w:tcPr>
            <w:tcW w:type="dxa" w:w="5216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000000"/>
              </w:rPr>
              <w:t>调度智能体影响下一轮对话</w:t>
            </w:r>
          </w:p>
        </w:tc>
        <w:tc>
          <w:tcPr>
            <w:tcW w:type="dxa" w:w="6463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000000"/>
              </w:rPr>
              <w:t>通过 Redis 事件降低智能体之间的直接依赖</w:t>
            </w:r>
          </w:p>
        </w:tc>
      </w:tr>
      <w:tr>
        <w:tc>
          <w:tcPr>
            <w:tcW w:type="dxa" w:w="243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color w:val="000000"/>
              </w:rPr>
              <w:t>结构化抽取</w:t>
            </w:r>
          </w:p>
        </w:tc>
        <w:tc>
          <w:tcPr>
            <w:tcW w:type="dxa" w:w="5216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color w:val="000000"/>
              </w:rPr>
              <w:t>自然语言转为量表字段</w:t>
            </w:r>
          </w:p>
        </w:tc>
        <w:tc>
          <w:tcPr>
            <w:tcW w:type="dxa" w:w="6463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color w:val="000000"/>
              </w:rPr>
              <w:t>形成可计算、可保存和可审核的评估结果</w:t>
            </w:r>
          </w:p>
        </w:tc>
      </w:tr>
      <w:tr>
        <w:tc>
          <w:tcPr>
            <w:tcW w:type="dxa" w:w="243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color w:val="000000"/>
              </w:rPr>
              <w:t>人工确认</w:t>
            </w:r>
          </w:p>
        </w:tc>
        <w:tc>
          <w:tcPr>
            <w:tcW w:type="dxa" w:w="5216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000000"/>
              </w:rPr>
              <w:t>人工题与最终审核</w:t>
            </w:r>
          </w:p>
        </w:tc>
        <w:tc>
          <w:tcPr>
            <w:tcW w:type="dxa" w:w="6463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000000"/>
              </w:rPr>
              <w:t>保留护士的专业判断权</w:t>
            </w:r>
          </w:p>
        </w:tc>
      </w:tr>
      <w:tr>
        <w:tc>
          <w:tcPr>
            <w:tcW w:type="dxa" w:w="243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color w:val="000000"/>
              </w:rPr>
              <w:t>实时进度</w:t>
            </w:r>
          </w:p>
        </w:tc>
        <w:tc>
          <w:tcPr>
            <w:tcW w:type="dxa" w:w="5216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color w:val="000000"/>
              </w:rPr>
              <w:t>Redis Stream 与 SSE</w:t>
            </w:r>
          </w:p>
        </w:tc>
        <w:tc>
          <w:tcPr>
            <w:tcW w:type="dxa" w:w="6463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color w:val="000000"/>
              </w:rPr>
              <w:t>让患者端和护士端同步看到状态变化</w:t>
            </w:r>
          </w:p>
        </w:tc>
      </w:tr>
    </w:tbl>
    <w:p>
      <w:r>
        <w:rPr>
          <w:color w:val="000000"/>
        </w:rPr>
        <w:br w:type="page"/>
      </w:r>
    </w:p>
    <w:p>
      <w:pPr>
        <w:pStyle w:val="Heading1"/>
        <w:keepNext/>
      </w:pPr>
      <w:r>
        <w:rPr>
          <w:color w:val="000000"/>
        </w:rPr>
        <w:t>5 关键边界与容错规则</w:t>
      </w:r>
    </w:p>
    <w:p>
      <w:pPr>
        <w:ind w:left="113" w:hanging="113"/>
      </w:pPr>
      <w:r>
        <w:rPr>
          <w:b/>
          <w:color w:val="000000"/>
        </w:rPr>
        <w:t xml:space="preserve">1. </w:t>
      </w:r>
      <w:r>
        <w:rPr>
          <w:color w:val="000000"/>
        </w:rPr>
        <w:t>调度、对话和抽取任务分别进入隔离队列，单个队列故障不会直接阻塞全部流程。</w:t>
      </w:r>
    </w:p>
    <w:p>
      <w:pPr>
        <w:ind w:left="113" w:hanging="113"/>
      </w:pPr>
      <w:r>
        <w:rPr>
          <w:b/>
          <w:color w:val="000000"/>
        </w:rPr>
        <w:t xml:space="preserve">2. </w:t>
      </w:r>
      <w:r>
        <w:rPr>
          <w:color w:val="000000"/>
        </w:rPr>
        <w:t>智能体按每轮任务创建，执行结束后释放，不长期持有会话实例。</w:t>
      </w:r>
    </w:p>
    <w:p>
      <w:pPr>
        <w:ind w:left="113" w:hanging="113"/>
      </w:pPr>
      <w:r>
        <w:rPr>
          <w:b/>
          <w:color w:val="000000"/>
        </w:rPr>
        <w:t xml:space="preserve">3. </w:t>
      </w:r>
      <w:r>
        <w:rPr>
          <w:color w:val="000000"/>
        </w:rPr>
        <w:t>文字模式下，后台调度或抽取失败不应阻塞当前回复。</w:t>
      </w:r>
    </w:p>
    <w:p>
      <w:pPr>
        <w:ind w:left="113" w:hanging="113"/>
      </w:pPr>
      <w:r>
        <w:rPr>
          <w:b/>
          <w:color w:val="000000"/>
        </w:rPr>
        <w:t xml:space="preserve">4. </w:t>
      </w:r>
      <w:r>
        <w:rPr>
          <w:color w:val="000000"/>
        </w:rPr>
        <w:t>语音模式由实时模型直接回复，不重复启动对话智能体。</w:t>
      </w:r>
    </w:p>
    <w:p>
      <w:pPr>
        <w:ind w:left="113" w:hanging="113"/>
      </w:pPr>
      <w:r>
        <w:rPr>
          <w:b/>
          <w:color w:val="000000"/>
        </w:rPr>
        <w:t xml:space="preserve">5. </w:t>
      </w:r>
      <w:r>
        <w:rPr>
          <w:color w:val="000000"/>
        </w:rPr>
        <w:t>人工题由护士处理，AI 只负责跳过并维护等待状态。</w:t>
      </w:r>
    </w:p>
    <w:p>
      <w:pPr>
        <w:ind w:left="113" w:hanging="113"/>
      </w:pPr>
      <w:r>
        <w:rPr>
          <w:b/>
          <w:color w:val="000000"/>
        </w:rPr>
        <w:t xml:space="preserve">6. </w:t>
      </w:r>
      <w:r>
        <w:rPr>
          <w:color w:val="000000"/>
        </w:rPr>
        <w:t>PostgreSQL 保存长期业务记录；Redis 主要保存短期协作状态和实时事件。</w:t>
      </w:r>
    </w:p>
    <w:p>
      <w:pPr>
        <w:ind w:left="113" w:hanging="113"/>
      </w:pPr>
      <w:r>
        <w:rPr>
          <w:b/>
          <w:color w:val="000000"/>
        </w:rPr>
        <w:t xml:space="preserve">7. </w:t>
      </w:r>
      <w:r>
        <w:rPr>
          <w:color w:val="000000"/>
        </w:rPr>
        <w:t>语音链路异常时可以切换到文字输入，已经保存的对话和评估结果继续有效。</w:t>
      </w:r>
    </w:p>
    <w:p>
      <w:pPr>
        <w:pStyle w:val="Heading1"/>
        <w:keepNext/>
      </w:pPr>
      <w:r>
        <w:rPr>
          <w:color w:val="000000"/>
        </w:rPr>
        <w:t>6 状态判断</w:t>
      </w:r>
    </w:p>
    <w:p>
      <w:r>
        <w:rPr>
          <w:b/>
          <w:color w:val="000000"/>
        </w:rPr>
        <w:t>患者作答完成：</w:t>
      </w:r>
      <w:r>
        <w:rPr>
          <w:color w:val="000000"/>
        </w:rPr>
        <w:t>所有可由 AI 处理的患者题已经获得有效答案，患者无需继续回答。</w:t>
      </w:r>
    </w:p>
    <w:p>
      <w:r>
        <w:rPr>
          <w:b/>
          <w:color w:val="000000"/>
        </w:rPr>
        <w:t>量表最终完成：</w:t>
      </w:r>
      <w:r>
        <w:rPr>
          <w:color w:val="000000"/>
        </w:rPr>
        <w:t>患者作答完成，并且所有人工题已由护士处理，AI 结果也已通过护士复核。</w:t>
      </w:r>
    </w:p>
    <w:p>
      <w:r>
        <w:rPr>
          <w:color w:val="000000"/>
        </w:rPr>
        <w:t>系统应分别保存和展示这两个状态，避免患者端已经结束但护士端误认为整项评估已完成。</w:t>
      </w:r>
    </w:p>
    <w:sectPr w:rsidR="00FC693F" w:rsidRPr="0006063C" w:rsidSect="00034616">
      <w:footerReference w:type="default" r:id="rId10"/>
      <w:headerReference w:type="default" r:id="rId11"/>
      <w:pgSz w:w="16838" w:h="11906" w:orient="landscape"/>
      <w:pgMar w:top="879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7"/>
      </w:rPr>
      <w:t>智能护理评估系统  量表评估协作说明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量表评估多智能体协作流程说明</dc:title>
  <dc:subject>量表评估智能体协作、语音链路与人工确认流程</dc:subject>
  <dc:creator>智能护理评估系统项目组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