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3.xml" ContentType="application/vnd.openxmlformats-officedocument.wordprocessingml.header+xml"/>
  <Override PartName="/word/footer18.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24.xml" ContentType="application/vnd.openxmlformats-officedocument.wordprocessingml.header+xml"/>
  <Override PartName="/word/footer39.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49.xml" ContentType="application/vnd.openxmlformats-officedocument.wordprocessingml.header+xml"/>
  <Override PartName="/word/footer64.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99.xml" ContentType="application/vnd.openxmlformats-officedocument.wordprocessingml.footer+xml"/>
  <Override PartName="/word/footer100.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footer111.xml" ContentType="application/vnd.openxmlformats-officedocument.wordprocessingml.footer+xml"/>
  <Override PartName="/word/footer112.xml" ContentType="application/vnd.openxmlformats-officedocument.wordprocessingml.footer+xml"/>
  <Override PartName="/word/header98.xml" ContentType="application/vnd.openxmlformats-officedocument.wordprocessingml.header+xml"/>
  <Override PartName="/word/header99.xml" ContentType="application/vnd.openxmlformats-officedocument.wordprocessingml.header+xml"/>
  <Override PartName="/word/footer113.xml" ContentType="application/vnd.openxmlformats-officedocument.wordprocessingml.footer+xml"/>
  <Override PartName="/word/footer114.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02.xml" ContentType="application/vnd.openxmlformats-officedocument.wordprocessingml.header+xml"/>
  <Override PartName="/word/header103.xml" ContentType="application/vnd.openxmlformats-officedocument.wordprocessingml.header+xml"/>
  <Override PartName="/word/footer117.xml" ContentType="application/vnd.openxmlformats-officedocument.wordprocessingml.footer+xml"/>
  <Override PartName="/word/footer118.xml" ContentType="application/vnd.openxmlformats-officedocument.wordprocessingml.footer+xml"/>
  <Override PartName="/word/header104.xml" ContentType="application/vnd.openxmlformats-officedocument.wordprocessingml.header+xml"/>
  <Override PartName="/word/footer119.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07.xml" ContentType="application/vnd.openxmlformats-officedocument.wordprocessingml.header+xml"/>
  <Override PartName="/word/footer122.xml" ContentType="application/vnd.openxmlformats-officedocument.wordprocessingml.footer+xml"/>
  <Override PartName="/word/header108.xml" ContentType="application/vnd.openxmlformats-officedocument.wordprocessingml.header+xml"/>
  <Override PartName="/word/header109.xml" ContentType="application/vnd.openxmlformats-officedocument.wordprocessingml.header+xml"/>
  <Override PartName="/word/footer123.xml" ContentType="application/vnd.openxmlformats-officedocument.wordprocessingml.footer+xml"/>
  <Override PartName="/word/footer124.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footer125.xml" ContentType="application/vnd.openxmlformats-officedocument.wordprocessingml.footer+xml"/>
  <Override PartName="/word/footer126.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footer129.xml" ContentType="application/vnd.openxmlformats-officedocument.wordprocessingml.footer+xml"/>
  <Override PartName="/word/footer130.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footer131.xml" ContentType="application/vnd.openxmlformats-officedocument.wordprocessingml.footer+xml"/>
  <Override PartName="/word/footer132.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20.xml" ContentType="application/vnd.openxmlformats-officedocument.wordprocessingml.header+xml"/>
  <Override PartName="/word/footer135.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footer138.xml" ContentType="application/vnd.openxmlformats-officedocument.wordprocessingml.footer+xml"/>
  <Override PartName="/word/footer139.xml" ContentType="application/vnd.openxmlformats-officedocument.wordprocessingml.footer+xml"/>
  <Override PartName="/word/header125.xml" ContentType="application/vnd.openxmlformats-officedocument.wordprocessingml.header+xml"/>
  <Override PartName="/word/header126.xml" ContentType="application/vnd.openxmlformats-officedocument.wordprocessingml.header+xml"/>
  <Override PartName="/word/footer140.xml" ContentType="application/vnd.openxmlformats-officedocument.wordprocessingml.footer+xml"/>
  <Override PartName="/word/footer141.xml" ContentType="application/vnd.openxmlformats-officedocument.wordprocessingml.footer+xml"/>
  <Override PartName="/word/header127.xml" ContentType="application/vnd.openxmlformats-officedocument.wordprocessingml.header+xml"/>
  <Override PartName="/word/footer142.xml" ContentType="application/vnd.openxmlformats-officedocument.wordprocessingml.footer+xml"/>
  <Override PartName="/word/header128.xml" ContentType="application/vnd.openxmlformats-officedocument.wordprocessingml.header+xml"/>
  <Override PartName="/word/header129.xml" ContentType="application/vnd.openxmlformats-officedocument.wordprocessingml.header+xml"/>
  <Override PartName="/word/footer143.xml" ContentType="application/vnd.openxmlformats-officedocument.wordprocessingml.footer+xml"/>
  <Override PartName="/word/footer144.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footer147.xml" ContentType="application/vnd.openxmlformats-officedocument.wordprocessingml.footer+xml"/>
  <Override PartName="/word/footer148.xml" ContentType="application/vnd.openxmlformats-officedocument.wordprocessingml.footer+xml"/>
  <Override PartName="/word/header134.xml" ContentType="application/vnd.openxmlformats-officedocument.wordprocessingml.header+xml"/>
  <Override PartName="/word/header135.xml" ContentType="application/vnd.openxmlformats-officedocument.wordprocessingml.header+xml"/>
  <Override PartName="/word/footer149.xml" ContentType="application/vnd.openxmlformats-officedocument.wordprocessingml.footer+xml"/>
  <Override PartName="/word/footer150.xml" ContentType="application/vnd.openxmlformats-officedocument.wordprocessingml.footer+xml"/>
  <Override PartName="/word/header136.xml" ContentType="application/vnd.openxmlformats-officedocument.wordprocessingml.header+xml"/>
  <Override PartName="/word/footer151.xml" ContentType="application/vnd.openxmlformats-officedocument.wordprocessingml.footer+xml"/>
  <Override PartName="/word/header137.xml" ContentType="application/vnd.openxmlformats-officedocument.wordprocessingml.header+xml"/>
  <Override PartName="/word/header138.xml" ContentType="application/vnd.openxmlformats-officedocument.wordprocessingml.header+xml"/>
  <Override PartName="/word/footer152.xml" ContentType="application/vnd.openxmlformats-officedocument.wordprocessingml.footer+xml"/>
  <Override PartName="/word/footer153.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41.xml" ContentType="application/vnd.openxmlformats-officedocument.wordprocessingml.header+xml"/>
  <Override PartName="/word/header142.xml" ContentType="application/vnd.openxmlformats-officedocument.wordprocessingml.header+xml"/>
  <Override PartName="/word/footer156.xml" ContentType="application/vnd.openxmlformats-officedocument.wordprocessingml.footer+xml"/>
  <Override PartName="/word/footer157.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footer158.xml" ContentType="application/vnd.openxmlformats-officedocument.wordprocessingml.footer+xml"/>
  <Override PartName="/word/footer159.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47.xml" ContentType="application/vnd.openxmlformats-officedocument.wordprocessingml.header+xml"/>
  <Override PartName="/word/header148.xml" ContentType="application/vnd.openxmlformats-officedocument.wordprocessingml.header+xml"/>
  <Override PartName="/word/footer162.xml" ContentType="application/vnd.openxmlformats-officedocument.wordprocessingml.footer+xml"/>
  <Override PartName="/word/footer163.xml" ContentType="application/vnd.openxmlformats-officedocument.wordprocessingml.footer+xml"/>
  <Override PartName="/word/header149.xml" ContentType="application/vnd.openxmlformats-officedocument.wordprocessingml.header+xml"/>
  <Override PartName="/word/header150.xml" ContentType="application/vnd.openxmlformats-officedocument.wordprocessingml.header+xml"/>
  <Override PartName="/word/footer164.xml" ContentType="application/vnd.openxmlformats-officedocument.wordprocessingml.footer+xml"/>
  <Override PartName="/word/footer165.xml" ContentType="application/vnd.openxmlformats-officedocument.wordprocessingml.footer+xml"/>
  <Override PartName="/word/header151.xml" ContentType="application/vnd.openxmlformats-officedocument.wordprocessingml.header+xml"/>
  <Override PartName="/word/footer166.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67.xml" ContentType="application/vnd.openxmlformats-officedocument.wordprocessingml.footer+xml"/>
  <Override PartName="/word/footer168.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71.xml" ContentType="application/vnd.openxmlformats-officedocument.wordprocessingml.footer+xml"/>
  <Override PartName="/word/footer172.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73.xml" ContentType="application/vnd.openxmlformats-officedocument.wordprocessingml.footer+xml"/>
  <Override PartName="/word/footer174.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177.xml" ContentType="application/vnd.openxmlformats-officedocument.wordprocessingml.footer+xml"/>
  <Override PartName="/word/footer178.xml" ContentType="application/vnd.openxmlformats-officedocument.wordprocessingml.footer+xml"/>
  <Override PartName="/word/header164.xml" ContentType="application/vnd.openxmlformats-officedocument.wordprocessingml.header+xml"/>
  <Override PartName="/word/header165.xml" ContentType="application/vnd.openxmlformats-officedocument.wordprocessingml.header+xml"/>
  <Override PartName="/word/footer179.xml" ContentType="application/vnd.openxmlformats-officedocument.wordprocessingml.footer+xml"/>
  <Override PartName="/word/footer180.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68.xml" ContentType="application/vnd.openxmlformats-officedocument.wordprocessingml.header+xml"/>
  <Override PartName="/word/footer183.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71.xml" ContentType="application/vnd.openxmlformats-officedocument.wordprocessingml.header+xml"/>
  <Override PartName="/word/header172.xml" ContentType="application/vnd.openxmlformats-officedocument.wordprocessingml.header+xml"/>
  <Override PartName="/word/footer186.xml" ContentType="application/vnd.openxmlformats-officedocument.wordprocessingml.footer+xml"/>
  <Override PartName="/word/footer187.xml" ContentType="application/vnd.openxmlformats-officedocument.wordprocessingml.footer+xml"/>
  <Override PartName="/word/header173.xml" ContentType="application/vnd.openxmlformats-officedocument.wordprocessingml.header+xml"/>
  <Override PartName="/word/header174.xml" ContentType="application/vnd.openxmlformats-officedocument.wordprocessingml.header+xml"/>
  <Override PartName="/word/footer188.xml" ContentType="application/vnd.openxmlformats-officedocument.wordprocessingml.footer+xml"/>
  <Override PartName="/word/footer189.xml" ContentType="application/vnd.openxmlformats-officedocument.wordprocessingml.footer+xml"/>
  <Override PartName="/word/header175.xml" ContentType="application/vnd.openxmlformats-officedocument.wordprocessingml.header+xml"/>
  <Override PartName="/word/footer190.xml" ContentType="application/vnd.openxmlformats-officedocument.wordprocessingml.footer+xml"/>
  <Override PartName="/word/header176.xml" ContentType="application/vnd.openxmlformats-officedocument.wordprocessingml.header+xml"/>
  <Override PartName="/word/header177.xml" ContentType="application/vnd.openxmlformats-officedocument.wordprocessingml.header+xml"/>
  <Override PartName="/word/footer191.xml" ContentType="application/vnd.openxmlformats-officedocument.wordprocessingml.footer+xml"/>
  <Override PartName="/word/footer192.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80.xml" ContentType="application/vnd.openxmlformats-officedocument.wordprocessingml.header+xml"/>
  <Override PartName="/word/header181.xml" ContentType="application/vnd.openxmlformats-officedocument.wordprocessingml.header+xml"/>
  <Override PartName="/word/footer195.xml" ContentType="application/vnd.openxmlformats-officedocument.wordprocessingml.footer+xml"/>
  <Override PartName="/word/footer196.xml" ContentType="application/vnd.openxmlformats-officedocument.wordprocessingml.footer+xml"/>
  <Override PartName="/word/header182.xml" ContentType="application/vnd.openxmlformats-officedocument.wordprocessingml.header+xml"/>
  <Override PartName="/word/header183.xml" ContentType="application/vnd.openxmlformats-officedocument.wordprocessingml.header+xml"/>
  <Override PartName="/word/footer197.xml" ContentType="application/vnd.openxmlformats-officedocument.wordprocessingml.footer+xml"/>
  <Override PartName="/word/footer198.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186.xml" ContentType="application/vnd.openxmlformats-officedocument.wordprocessingml.header+xml"/>
  <Override PartName="/word/header187.xml" ContentType="application/vnd.openxmlformats-officedocument.wordprocessingml.header+xml"/>
  <Override PartName="/word/footer201.xml" ContentType="application/vnd.openxmlformats-officedocument.wordprocessingml.footer+xml"/>
  <Override PartName="/word/footer202.xml" ContentType="application/vnd.openxmlformats-officedocument.wordprocessingml.footer+xml"/>
  <Override PartName="/word/header188.xml" ContentType="application/vnd.openxmlformats-officedocument.wordprocessingml.header+xml"/>
  <Override PartName="/word/header189.xml" ContentType="application/vnd.openxmlformats-officedocument.wordprocessingml.header+xml"/>
  <Override PartName="/word/footer203.xml" ContentType="application/vnd.openxmlformats-officedocument.wordprocessingml.footer+xml"/>
  <Override PartName="/word/footer204.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192.xml" ContentType="application/vnd.openxmlformats-officedocument.wordprocessingml.header+xml"/>
  <Override PartName="/word/header193.xml" ContentType="application/vnd.openxmlformats-officedocument.wordprocessingml.header+xml"/>
  <Override PartName="/word/footer207.xml" ContentType="application/vnd.openxmlformats-officedocument.wordprocessingml.footer+xml"/>
  <Override PartName="/word/footer208.xml" ContentType="application/vnd.openxmlformats-officedocument.wordprocessingml.footer+xml"/>
  <Override PartName="/word/header194.xml" ContentType="application/vnd.openxmlformats-officedocument.wordprocessingml.header+xml"/>
  <Override PartName="/word/header195.xml" ContentType="application/vnd.openxmlformats-officedocument.wordprocessingml.header+xml"/>
  <Override PartName="/word/footer209.xml" ContentType="application/vnd.openxmlformats-officedocument.wordprocessingml.footer+xml"/>
  <Override PartName="/word/footer210.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198.xml" ContentType="application/vnd.openxmlformats-officedocument.wordprocessingml.header+xml"/>
  <Override PartName="/word/header199.xml" ContentType="application/vnd.openxmlformats-officedocument.wordprocessingml.header+xml"/>
  <Override PartName="/word/footer213.xml" ContentType="application/vnd.openxmlformats-officedocument.wordprocessingml.footer+xml"/>
  <Override PartName="/word/footer214.xml" ContentType="application/vnd.openxmlformats-officedocument.wordprocessingml.footer+xml"/>
  <Override PartName="/word/header200.xml" ContentType="application/vnd.openxmlformats-officedocument.wordprocessingml.header+xml"/>
  <Override PartName="/word/header201.xml" ContentType="application/vnd.openxmlformats-officedocument.wordprocessingml.header+xml"/>
  <Override PartName="/word/footer215.xml" ContentType="application/vnd.openxmlformats-officedocument.wordprocessingml.footer+xml"/>
  <Override PartName="/word/footer216.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04.xml" ContentType="application/vnd.openxmlformats-officedocument.wordprocessingml.header+xml"/>
  <Override PartName="/word/header205.xml" ContentType="application/vnd.openxmlformats-officedocument.wordprocessingml.header+xml"/>
  <Override PartName="/word/footer219.xml" ContentType="application/vnd.openxmlformats-officedocument.wordprocessingml.footer+xml"/>
  <Override PartName="/word/footer220.xml" ContentType="application/vnd.openxmlformats-officedocument.wordprocessingml.footer+xml"/>
  <Override PartName="/word/header206.xml" ContentType="application/vnd.openxmlformats-officedocument.wordprocessingml.header+xml"/>
  <Override PartName="/word/header207.xml" ContentType="application/vnd.openxmlformats-officedocument.wordprocessingml.header+xml"/>
  <Override PartName="/word/footer221.xml" ContentType="application/vnd.openxmlformats-officedocument.wordprocessingml.footer+xml"/>
  <Override PartName="/word/footer222.xml" ContentType="application/vnd.openxmlformats-officedocument.wordprocessingml.footer+xml"/>
  <Override PartName="/word/header208.xml" ContentType="application/vnd.openxmlformats-officedocument.wordprocessingml.header+xml"/>
  <Override PartName="/word/footer223.xml" ContentType="application/vnd.openxmlformats-officedocument.wordprocessingml.footer+xml"/>
  <Override PartName="/word/header209.xml" ContentType="application/vnd.openxmlformats-officedocument.wordprocessingml.header+xml"/>
  <Override PartName="/word/header210.xml" ContentType="application/vnd.openxmlformats-officedocument.wordprocessingml.header+xml"/>
  <Override PartName="/word/footer224.xml" ContentType="application/vnd.openxmlformats-officedocument.wordprocessingml.footer+xml"/>
  <Override PartName="/word/footer225.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13.xml" ContentType="application/vnd.openxmlformats-officedocument.wordprocessingml.header+xml"/>
  <Override PartName="/word/header214.xml" ContentType="application/vnd.openxmlformats-officedocument.wordprocessingml.header+xml"/>
  <Override PartName="/word/footer228.xml" ContentType="application/vnd.openxmlformats-officedocument.wordprocessingml.footer+xml"/>
  <Override PartName="/word/footer229.xml" ContentType="application/vnd.openxmlformats-officedocument.wordprocessingml.footer+xml"/>
  <Override PartName="/word/header215.xml" ContentType="application/vnd.openxmlformats-officedocument.wordprocessingml.header+xml"/>
  <Override PartName="/word/header216.xml" ContentType="application/vnd.openxmlformats-officedocument.wordprocessingml.header+xml"/>
  <Override PartName="/word/footer230.xml" ContentType="application/vnd.openxmlformats-officedocument.wordprocessingml.footer+xml"/>
  <Override PartName="/word/footer231.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19.xml" ContentType="application/vnd.openxmlformats-officedocument.wordprocessingml.header+xml"/>
  <Override PartName="/word/header220.xml" ContentType="application/vnd.openxmlformats-officedocument.wordprocessingml.header+xml"/>
  <Override PartName="/word/footer234.xml" ContentType="application/vnd.openxmlformats-officedocument.wordprocessingml.footer+xml"/>
  <Override PartName="/word/footer235.xml" ContentType="application/vnd.openxmlformats-officedocument.wordprocessingml.footer+xml"/>
  <Override PartName="/word/header221.xml" ContentType="application/vnd.openxmlformats-officedocument.wordprocessingml.header+xml"/>
  <Override PartName="/word/header222.xml" ContentType="application/vnd.openxmlformats-officedocument.wordprocessingml.header+xml"/>
  <Override PartName="/word/footer236.xml" ContentType="application/vnd.openxmlformats-officedocument.wordprocessingml.footer+xml"/>
  <Override PartName="/word/footer237.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25.xml" ContentType="application/vnd.openxmlformats-officedocument.wordprocessingml.header+xml"/>
  <Override PartName="/word/header226.xml" ContentType="application/vnd.openxmlformats-officedocument.wordprocessingml.header+xml"/>
  <Override PartName="/word/footer240.xml" ContentType="application/vnd.openxmlformats-officedocument.wordprocessingml.footer+xml"/>
  <Override PartName="/word/footer241.xml" ContentType="application/vnd.openxmlformats-officedocument.wordprocessingml.footer+xml"/>
  <Override PartName="/word/header227.xml" ContentType="application/vnd.openxmlformats-officedocument.wordprocessingml.header+xml"/>
  <Override PartName="/word/header228.xml" ContentType="application/vnd.openxmlformats-officedocument.wordprocessingml.header+xml"/>
  <Override PartName="/word/footer242.xml" ContentType="application/vnd.openxmlformats-officedocument.wordprocessingml.footer+xml"/>
  <Override PartName="/word/footer243.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31.xml" ContentType="application/vnd.openxmlformats-officedocument.wordprocessingml.header+xml"/>
  <Override PartName="/word/footer246.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34.xml" ContentType="application/vnd.openxmlformats-officedocument.wordprocessingml.header+xml"/>
  <Override PartName="/word/header235.xml" ContentType="application/vnd.openxmlformats-officedocument.wordprocessingml.header+xml"/>
  <Override PartName="/word/footer249.xml" ContentType="application/vnd.openxmlformats-officedocument.wordprocessingml.footer+xml"/>
  <Override PartName="/word/footer250.xml" ContentType="application/vnd.openxmlformats-officedocument.wordprocessingml.footer+xml"/>
  <Override PartName="/word/header236.xml" ContentType="application/vnd.openxmlformats-officedocument.wordprocessingml.header+xml"/>
  <Override PartName="/word/header237.xml" ContentType="application/vnd.openxmlformats-officedocument.wordprocessingml.header+xml"/>
  <Override PartName="/word/footer251.xml" ContentType="application/vnd.openxmlformats-officedocument.wordprocessingml.footer+xml"/>
  <Override PartName="/word/footer252.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40.xml" ContentType="application/vnd.openxmlformats-officedocument.wordprocessingml.header+xml"/>
  <Override PartName="/word/header241.xml" ContentType="application/vnd.openxmlformats-officedocument.wordprocessingml.header+xml"/>
  <Override PartName="/word/footer255.xml" ContentType="application/vnd.openxmlformats-officedocument.wordprocessingml.footer+xml"/>
  <Override PartName="/word/footer256.xml" ContentType="application/vnd.openxmlformats-officedocument.wordprocessingml.footer+xml"/>
  <Override PartName="/word/header242.xml" ContentType="application/vnd.openxmlformats-officedocument.wordprocessingml.header+xml"/>
  <Override PartName="/word/header243.xml" ContentType="application/vnd.openxmlformats-officedocument.wordprocessingml.header+xml"/>
  <Override PartName="/word/footer257.xml" ContentType="application/vnd.openxmlformats-officedocument.wordprocessingml.footer+xml"/>
  <Override PartName="/word/footer258.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46.xml" ContentType="application/vnd.openxmlformats-officedocument.wordprocessingml.header+xml"/>
  <Override PartName="/word/header247.xml" ContentType="application/vnd.openxmlformats-officedocument.wordprocessingml.header+xml"/>
  <Override PartName="/word/footer261.xml" ContentType="application/vnd.openxmlformats-officedocument.wordprocessingml.footer+xml"/>
  <Override PartName="/word/footer262.xml" ContentType="application/vnd.openxmlformats-officedocument.wordprocessingml.footer+xml"/>
  <Override PartName="/word/header248.xml" ContentType="application/vnd.openxmlformats-officedocument.wordprocessingml.header+xml"/>
  <Override PartName="/word/footer263.xml" ContentType="application/vnd.openxmlformats-officedocument.wordprocessingml.footer+xml"/>
  <Override PartName="/word/header249.xml" ContentType="application/vnd.openxmlformats-officedocument.wordprocessingml.header+xml"/>
  <Override PartName="/word/header250.xml" ContentType="application/vnd.openxmlformats-officedocument.wordprocessingml.header+xml"/>
  <Override PartName="/word/footer264.xml" ContentType="application/vnd.openxmlformats-officedocument.wordprocessingml.footer+xml"/>
  <Override PartName="/word/footer265.xml" ContentType="application/vnd.openxmlformats-officedocument.wordprocessingml.footer+xml"/>
  <Override PartName="/word/header251.xml" ContentType="application/vnd.openxmlformats-officedocument.wordprocessingml.header+xml"/>
  <Override PartName="/word/header252.xml" ContentType="application/vnd.openxmlformats-officedocument.wordprocessingml.header+xml"/>
  <Override PartName="/word/footer266.xml" ContentType="application/vnd.openxmlformats-officedocument.wordprocessingml.footer+xml"/>
  <Override PartName="/word/footer267.xml" ContentType="application/vnd.openxmlformats-officedocument.wordprocessingml.footer+xml"/>
  <Override PartName="/word/header253.xml" ContentType="application/vnd.openxmlformats-officedocument.wordprocessingml.header+xml"/>
  <Override PartName="/word/footer268.xml" ContentType="application/vnd.openxmlformats-officedocument.wordprocessingml.footer+xml"/>
  <Override PartName="/word/header254.xml" ContentType="application/vnd.openxmlformats-officedocument.wordprocessingml.header+xml"/>
  <Override PartName="/word/header255.xml" ContentType="application/vnd.openxmlformats-officedocument.wordprocessingml.header+xml"/>
  <Override PartName="/word/footer269.xml" ContentType="application/vnd.openxmlformats-officedocument.wordprocessingml.footer+xml"/>
  <Override PartName="/word/footer270.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58.xml" ContentType="application/vnd.openxmlformats-officedocument.wordprocessingml.header+xml"/>
  <Override PartName="/word/header259.xml" ContentType="application/vnd.openxmlformats-officedocument.wordprocessingml.header+xml"/>
  <Override PartName="/word/footer273.xml" ContentType="application/vnd.openxmlformats-officedocument.wordprocessingml.footer+xml"/>
  <Override PartName="/word/footer274.xml" ContentType="application/vnd.openxmlformats-officedocument.wordprocessingml.footer+xml"/>
  <Override PartName="/word/header260.xml" ContentType="application/vnd.openxmlformats-officedocument.wordprocessingml.header+xml"/>
  <Override PartName="/word/footer27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7063D" w:rsidRDefault="00000000">
      <w:pPr>
        <w:pStyle w:val="30"/>
        <w:keepNext/>
        <w:keepLines/>
      </w:pPr>
      <w:bookmarkStart w:id="0" w:name="bookmark0"/>
      <w:bookmarkStart w:id="1" w:name="bookmark2"/>
      <w:bookmarkStart w:id="2" w:name="bookmark1"/>
      <w:r>
        <w:t>总序</w:t>
      </w:r>
      <w:bookmarkEnd w:id="0"/>
      <w:bookmarkEnd w:id="1"/>
      <w:bookmarkEnd w:id="2"/>
    </w:p>
    <w:p w:rsidR="0077063D" w:rsidRDefault="00000000">
      <w:pPr>
        <w:pStyle w:val="1"/>
        <w:spacing w:line="270" w:lineRule="exact"/>
        <w:ind w:firstLine="260"/>
        <w:jc w:val="both"/>
      </w:pPr>
      <w:r>
        <w:t>近二十年来，我国各类商业银行都在不断探索自己的管理方式。它们结合市场需要，借鉴他山之石，进行了丰富多彩的实践。总结提炼大型商业银行综合管理理论与经验，为行业内高级管理人员培训和高等教育经济、金融学科教学与科研提供一套参考用书，是我们编写本套丛书的初衷。</w:t>
      </w:r>
    </w:p>
    <w:p w:rsidR="0077063D" w:rsidRDefault="00000000">
      <w:pPr>
        <w:pStyle w:val="1"/>
        <w:spacing w:line="270" w:lineRule="exact"/>
        <w:ind w:firstLine="260"/>
        <w:jc w:val="both"/>
      </w:pPr>
      <w:r>
        <w:t>大型商业银行综合管理是个多重分类和相互交叉的复杂体系。根据组织层次和业务分工的不同，大型商业银行综合管理可分为层级管理与条线管理；从直接服务客户到支持保障服务的不同，大型商业银行综合管理可分为前、中、后台管理。这里说的综合管理是指总行层面不同专业领域的系统性管理，主要包括资产负债统筹、风险管理、财务管理、运营组织、人力资源管理、科技应用、公司治理等。本套丛书的内容目前只涉及资产负债管理、风险管理、科技应用以及公司治理四个方面。</w:t>
      </w:r>
    </w:p>
    <w:p w:rsidR="0077063D" w:rsidRDefault="00000000">
      <w:pPr>
        <w:pStyle w:val="1"/>
        <w:spacing w:line="270" w:lineRule="exact"/>
        <w:ind w:firstLine="260"/>
        <w:jc w:val="both"/>
      </w:pPr>
      <w:r>
        <w:t>立足业务实践，着眼经营管理，总结提炼一般原理和经验，是本套丛书力图表现的特点。</w:t>
      </w:r>
    </w:p>
    <w:p w:rsidR="0077063D" w:rsidRDefault="00000000">
      <w:pPr>
        <w:pStyle w:val="1"/>
        <w:spacing w:line="269" w:lineRule="exact"/>
        <w:ind w:firstLine="260"/>
        <w:jc w:val="both"/>
      </w:pPr>
      <w:r>
        <w:t>实际怎么做和应当怎样做往往相距甚远。我们相信行之有效的惯例、日积月累的经验，对保证银行健康运行是至关重要和弥足珍贵的。突出实践性和可操作性、回答和解决大型商业银行综合管理的基本问题，是本套丛书写作的基本出发点。本套丛书的作者都是具有长期实践经验，并在各管理岗位上承担重要职责的职业经理人。书中引用的案例是实例，引用的数据来源于实际工作积累。可以</w:t>
      </w:r>
      <w:r>
        <w:lastRenderedPageBreak/>
        <w:t>说所有内容，除了一些基本原理和监管规定外，都是现实管理和操作实践的概述或总结。</w:t>
      </w:r>
    </w:p>
    <w:p w:rsidR="0077063D" w:rsidRDefault="00000000">
      <w:pPr>
        <w:pStyle w:val="1"/>
        <w:spacing w:after="140" w:line="278" w:lineRule="exact"/>
        <w:ind w:firstLine="240"/>
        <w:jc w:val="both"/>
      </w:pPr>
      <w:r>
        <w:t>管理寓于流程和方法之中。讲流程、讲方法是为了展示管理意图如何落地，让管理思想见血见肉见骨架。资产负债管理的重点不是资产负债部门日常要关心的流动性储备、净利息收益水平、计划实施进度等，而是要通过重点业务的精心规划和资源的合理配置，通过长期流动性安排、资本规划和量价平衡等手段，不断提升业务发展与市场竞争能力，使全局发展更加协调，让长远发展更加稳健。风险管理不仅要关注当期风险指标，依靠风险计量技术，做到精准预判，更重要的是要与银行战略实施、业务发展、绩效考核紧密结合，积极主动管理风险，以促进价值创造。科技应用是技术问题，更是管理问题。对外建立开放共享的合作竞争方式，对内遵循企业级系统架构建设原则，建立统一的客户视图与规范的业务流程，解决不同层级，部门，前、中、后台，母子公司的协同等，都不是纯粹的技术或业务问题。公司治理是维护相关者利益的系列制度安排。一个好的公司治理框架和运行体系，包括决策、监督和激励约束等机制建设，一定会致力于调动管理者积极性，提升企业家境界，创造企业价值，推动社会进步。</w:t>
      </w:r>
    </w:p>
    <w:p w:rsidR="0077063D" w:rsidRDefault="00000000">
      <w:pPr>
        <w:pStyle w:val="1"/>
        <w:spacing w:after="140" w:line="240" w:lineRule="auto"/>
        <w:ind w:firstLine="240"/>
        <w:jc w:val="both"/>
      </w:pPr>
      <w:r>
        <w:t>各家商业银行都有自己的发展历史和特有的企业文化，但作</w:t>
      </w:r>
    </w:p>
    <w:p w:rsidR="0077063D" w:rsidRDefault="00000000">
      <w:pPr>
        <w:pStyle w:val="1"/>
        <w:spacing w:line="240" w:lineRule="auto"/>
        <w:ind w:firstLine="0"/>
        <w:jc w:val="both"/>
      </w:pPr>
      <w:r>
        <w:t>为同一业态，无疑也具有一定的同质性，具有同样需要遵循的原理或可借鉴的经验。在写作过程中，我们希望归纳出一些理论性、规律性的东西。例如，以下结论和判断，应该是不乏普适性的：资产负债管理的基本宗旨是各项业务发展与各种约束条件的综合平衡，计划管理、内外部定价、资金统筹、资本规划是综合平衡的中枢；资本充足率（CAR）、资产回报率（ROA）、权益回报率（ROE）、风险调整资本回报率（RORAC）行业最优是资产负债管理的追求与评价标准；资产负债总量与结构、重定价缺口、流动性缺口是资产负债管理的日常观察参数。风险是银行盈利的来源。在一个市场不充分、信用体系不健全、业务种类多样的环境中如何经营风险？这既要依靠计量模型与技术，也要依靠各级职业经理人的作为；既要长期注意自身管理实践的积累，也要借鉴国内外同行的经验。银行是天然的数据信息公司。金融科技的本质是信息技术驱动的金融创新。以开放共赢的理念，利用信息平台将金融服务嵌入客户的生产、生活场景，融入生态；与更多、更广的第三方合作，提供更多、更好的超越银行功能的服务，是金融科技的发展趋势，也是大型商业银行转型发展的方向。作为社会经济制度的一部分，大型商业银行公司治理没有统一的最佳模式，它需要与社会环境、法律体系和自身的历史特点</w:t>
      </w:r>
      <w:r>
        <w:lastRenderedPageBreak/>
        <w:t>相适应。</w:t>
      </w:r>
    </w:p>
    <w:p w:rsidR="0077063D" w:rsidRDefault="00000000">
      <w:pPr>
        <w:pStyle w:val="1"/>
        <w:spacing w:line="278" w:lineRule="exact"/>
        <w:ind w:firstLine="240"/>
        <w:jc w:val="both"/>
      </w:pPr>
      <w:r>
        <w:t>我们知道，任何领域都存在着一些似是而非的观点，存在着需要不断探索的问题，大型商业银行综合管理也不例外。备付率越低越好、净利息收益率（NIM）越高越好吗？资本回报要优、资本充足率要高、资本债发行要少，是“不可能三角”吗？内部价格转移能兼顾价格公允、引导业务发展、集中管理银行账户利率风险吗？全面主动的风险管理体系怎么建设？不同类别的风险如何进行差异化管理？金融科技创新能产生飞轮效应吗？企业级系统与部门化管理如何协调？稳定的系统和管理与速变的技术和需求如何衔接？安全顺利地迁移数据有什么秘诀？如何平衡股东与其他相关者的利益关系？诸如此类的问题在本套丛书中都有讨论或答案。</w:t>
      </w:r>
    </w:p>
    <w:p w:rsidR="0077063D" w:rsidRDefault="00000000">
      <w:pPr>
        <w:pStyle w:val="1"/>
        <w:spacing w:after="660" w:line="271" w:lineRule="exact"/>
        <w:ind w:firstLine="240"/>
        <w:jc w:val="both"/>
      </w:pPr>
      <w:r>
        <w:t>用通俗的语言系统地介绍大型商业银行综合管理且不失学术水准，不是一件易事。尽管我们做了最大的努力，但书中一定还有许多需要完善和改进的地方，我们真诚希望得到读者的批评与谅解。</w:t>
      </w:r>
    </w:p>
    <w:p w:rsidR="0077063D" w:rsidRDefault="00000000">
      <w:pPr>
        <w:pStyle w:val="22"/>
        <w:spacing w:after="0"/>
        <w:ind w:firstLine="0"/>
        <w:jc w:val="center"/>
      </w:pPr>
      <w:r>
        <w:rPr>
          <w:color w:val="000000"/>
        </w:rPr>
        <w:t>编者</w:t>
      </w:r>
    </w:p>
    <w:p w:rsidR="0077063D" w:rsidRDefault="00000000">
      <w:pPr>
        <w:pStyle w:val="1"/>
        <w:spacing w:line="271" w:lineRule="exact"/>
        <w:ind w:right="280" w:firstLine="0"/>
        <w:jc w:val="right"/>
        <w:sectPr w:rsidR="0077063D">
          <w:footerReference w:type="even" r:id="rId8"/>
          <w:footerReference w:type="default" r:id="rId9"/>
          <w:pgSz w:w="5414" w:h="7541"/>
          <w:pgMar w:top="494" w:right="1161" w:bottom="419" w:left="745" w:header="0" w:footer="3" w:gutter="0"/>
          <w:pgNumType w:start="1"/>
          <w:cols w:space="720"/>
          <w:docGrid w:linePitch="360"/>
        </w:sectPr>
      </w:pPr>
      <w:r>
        <w:t>2020年1月</w:t>
      </w:r>
    </w:p>
    <w:p w:rsidR="0077063D" w:rsidRDefault="00000000">
      <w:pPr>
        <w:pStyle w:val="1"/>
        <w:spacing w:line="269" w:lineRule="exact"/>
        <w:ind w:firstLine="240"/>
        <w:jc w:val="both"/>
      </w:pPr>
      <w:r>
        <w:lastRenderedPageBreak/>
        <w:t>大型商业银行金融科技发展的突出特点是客户对场景化、个性化、智能化、及时性、综合性的产品和服务需求日益增加，以数据和技术为核心的生产要素发挥着越来越重要的作用，商业银行以企业级、平台化、系统化、生态化的方式给客户提供高效和敏捷的服务。</w:t>
      </w:r>
    </w:p>
    <w:p w:rsidR="0077063D" w:rsidRDefault="00000000">
      <w:pPr>
        <w:pStyle w:val="1"/>
        <w:spacing w:line="269" w:lineRule="exact"/>
        <w:ind w:firstLine="240"/>
        <w:jc w:val="both"/>
      </w:pPr>
      <w:r>
        <w:t>本书立足管理理论，注重实践，通过大量原创性案例，系统性地阐述大型商业银行金融科技管理和实践活动。本书主要内容包括金融科技治理体系、按照数字化理念重构业务体系、业务战略需求如何有效地转换并嵌入可执行的业务流程中、适应金融科技特点的信息技术（IT）架构、核心系统建设、项目群管理、数据中心管理等。</w:t>
      </w:r>
    </w:p>
    <w:p w:rsidR="0077063D" w:rsidRDefault="00000000">
      <w:pPr>
        <w:pStyle w:val="1"/>
        <w:spacing w:line="269" w:lineRule="exact"/>
        <w:ind w:firstLine="240"/>
        <w:jc w:val="both"/>
      </w:pPr>
      <w:r>
        <w:t>本书由王祖继任主编，许一鸣任副主编，负责大纲审定及全书审校，王申科负责全书统稿。第一、二章由罗荣华编写，第三、五、六、十、十一章由毛亚妮、李晓栋、孙代勇编写，第四、十二、十三章由张鹏、侯飞、周可编写，第七章由方景星编写，第八章由高亚军编写，第九章由陈德锋编写，第十四章由李进编写。同时，感谢建行大学校委会办公室教学运行处作为牵头单位积极统筹、组织、协调并推进丛书的编写工作。</w:t>
      </w:r>
    </w:p>
    <w:p w:rsidR="0077063D" w:rsidRDefault="00000000">
      <w:pPr>
        <w:pStyle w:val="1"/>
        <w:spacing w:line="272" w:lineRule="exact"/>
        <w:ind w:firstLine="260"/>
        <w:jc w:val="both"/>
      </w:pPr>
      <w:r>
        <w:t>我们希望本书对关心金融科技工作的读者能有所裨益，使从业者能够借鉴书中的理论和方法来规划与指导商业银行的金融科技管理和实践；使非从业者能够了解大型商业银行金融科技发展的基本特征与内涵。</w:t>
      </w:r>
    </w:p>
    <w:p w:rsidR="0077063D" w:rsidRDefault="00000000">
      <w:pPr>
        <w:pStyle w:val="1"/>
        <w:spacing w:after="680" w:line="272" w:lineRule="exact"/>
        <w:ind w:firstLine="260"/>
        <w:jc w:val="both"/>
      </w:pPr>
      <w:r>
        <w:t>由于技术在不断进步，加之编者学识和精力有限，书中难免存在不足，恳请读者批评指正。</w:t>
      </w:r>
    </w:p>
    <w:p w:rsidR="0077063D" w:rsidRDefault="00000000">
      <w:pPr>
        <w:pStyle w:val="22"/>
        <w:spacing w:after="0"/>
        <w:ind w:left="2780" w:firstLine="0"/>
      </w:pPr>
      <w:r>
        <w:rPr>
          <w:color w:val="000000"/>
        </w:rPr>
        <w:t>编者</w:t>
      </w:r>
    </w:p>
    <w:p w:rsidR="0077063D" w:rsidRDefault="00000000">
      <w:pPr>
        <w:pStyle w:val="1"/>
        <w:spacing w:line="272" w:lineRule="exact"/>
        <w:ind w:right="280" w:firstLine="0"/>
        <w:jc w:val="right"/>
        <w:sectPr w:rsidR="0077063D">
          <w:footerReference w:type="even" r:id="rId10"/>
          <w:footerReference w:type="default" r:id="rId11"/>
          <w:footerReference w:type="first" r:id="rId12"/>
          <w:pgSz w:w="5414" w:h="7541"/>
          <w:pgMar w:top="494" w:right="1161" w:bottom="419" w:left="745" w:header="0" w:footer="3" w:gutter="0"/>
          <w:cols w:space="720"/>
          <w:titlePg/>
          <w:docGrid w:linePitch="360"/>
        </w:sectPr>
      </w:pPr>
      <w:r>
        <w:t>2020年1月</w:t>
      </w:r>
    </w:p>
    <w:p w:rsidR="0077063D" w:rsidRDefault="00000000">
      <w:pPr>
        <w:pStyle w:val="11"/>
        <w:keepNext/>
        <w:keepLines/>
      </w:pPr>
      <w:bookmarkStart w:id="3" w:name="bookmark3"/>
      <w:bookmarkStart w:id="4" w:name="bookmark4"/>
      <w:bookmarkStart w:id="5" w:name="bookmark5"/>
      <w:r>
        <w:lastRenderedPageBreak/>
        <w:t>CONTENTS</w:t>
      </w:r>
      <w:bookmarkEnd w:id="3"/>
      <w:bookmarkEnd w:id="4"/>
      <w:bookmarkEnd w:id="5"/>
    </w:p>
    <w:p w:rsidR="0077063D" w:rsidRDefault="00000000">
      <w:pPr>
        <w:pStyle w:val="a5"/>
        <w:tabs>
          <w:tab w:val="right" w:leader="dot" w:pos="3446"/>
        </w:tabs>
        <w:spacing w:after="80"/>
        <w:ind w:firstLine="0"/>
        <w:jc w:val="both"/>
      </w:pPr>
      <w:r>
        <w:fldChar w:fldCharType="begin"/>
      </w:r>
      <w:r>
        <w:instrText xml:space="preserve"> TOC \o "1-5" \h \z </w:instrText>
      </w:r>
      <w:r>
        <w:fldChar w:fldCharType="separate"/>
      </w:r>
      <w:r>
        <w:rPr>
          <w:color w:val="1CAAD6"/>
          <w:sz w:val="12"/>
          <w:szCs w:val="12"/>
        </w:rPr>
        <w:t>第一章金融科技与金融创新</w:t>
      </w:r>
      <w:r>
        <w:rPr>
          <w:color w:val="1CAAD6"/>
          <w:sz w:val="12"/>
          <w:szCs w:val="12"/>
        </w:rPr>
        <w:tab/>
      </w:r>
      <w:r>
        <w:t>1</w:t>
      </w:r>
    </w:p>
    <w:p w:rsidR="0077063D" w:rsidRDefault="00000000">
      <w:pPr>
        <w:pStyle w:val="a5"/>
        <w:tabs>
          <w:tab w:val="right" w:leader="dot" w:pos="3446"/>
        </w:tabs>
        <w:spacing w:after="80"/>
        <w:ind w:firstLine="200"/>
        <w:jc w:val="both"/>
      </w:pPr>
      <w:hyperlink w:anchor="bookmark16" w:tooltip="Current Document">
        <w:r>
          <w:t>第一节金融科技与银行历史演进</w:t>
        </w:r>
        <w:r>
          <w:tab/>
          <w:t>3</w:t>
        </w:r>
      </w:hyperlink>
    </w:p>
    <w:p w:rsidR="0077063D" w:rsidRDefault="00000000">
      <w:pPr>
        <w:pStyle w:val="a5"/>
        <w:tabs>
          <w:tab w:val="right" w:leader="dot" w:pos="3446"/>
        </w:tabs>
        <w:spacing w:after="300"/>
        <w:ind w:firstLine="200"/>
        <w:jc w:val="both"/>
      </w:pPr>
      <w:hyperlink w:anchor="bookmark25" w:tooltip="Current Document">
        <w:r>
          <w:t>第二节从金融创新螺旋到创新飞轮</w:t>
        </w:r>
        <w:r>
          <w:tab/>
          <w:t>8</w:t>
        </w:r>
      </w:hyperlink>
    </w:p>
    <w:p w:rsidR="0077063D" w:rsidRDefault="00000000">
      <w:pPr>
        <w:pStyle w:val="a5"/>
        <w:tabs>
          <w:tab w:val="right" w:pos="3446"/>
        </w:tabs>
        <w:spacing w:after="80"/>
        <w:ind w:firstLine="0"/>
        <w:jc w:val="both"/>
      </w:pPr>
      <w:r>
        <w:rPr>
          <w:color w:val="1CAAD6"/>
          <w:sz w:val="12"/>
          <w:szCs w:val="12"/>
        </w:rPr>
        <w:t>第二章技术和数据的价值</w:t>
      </w:r>
      <w:r>
        <w:rPr>
          <w:color w:val="1CAAD6"/>
          <w:sz w:val="12"/>
          <w:szCs w:val="12"/>
        </w:rPr>
        <w:tab/>
      </w:r>
      <w:r>
        <w:t>17</w:t>
      </w:r>
    </w:p>
    <w:p w:rsidR="0077063D" w:rsidRDefault="00000000">
      <w:pPr>
        <w:pStyle w:val="a5"/>
        <w:tabs>
          <w:tab w:val="left" w:pos="712"/>
          <w:tab w:val="right" w:leader="dot" w:pos="3446"/>
        </w:tabs>
        <w:spacing w:after="80"/>
        <w:ind w:firstLine="200"/>
        <w:jc w:val="both"/>
      </w:pPr>
      <w:hyperlink w:anchor="bookmark45" w:tooltip="Current Document">
        <w:r>
          <w:t>第一节</w:t>
        </w:r>
        <w:r>
          <w:tab/>
          <w:t>技术推动银行发展</w:t>
        </w:r>
        <w:r>
          <w:tab/>
          <w:t>19</w:t>
        </w:r>
      </w:hyperlink>
    </w:p>
    <w:p w:rsidR="0077063D" w:rsidRDefault="00000000">
      <w:pPr>
        <w:pStyle w:val="a5"/>
        <w:tabs>
          <w:tab w:val="left" w:pos="707"/>
          <w:tab w:val="right" w:leader="dot" w:pos="3446"/>
        </w:tabs>
        <w:spacing w:after="80"/>
        <w:ind w:firstLine="200"/>
        <w:jc w:val="both"/>
      </w:pPr>
      <w:hyperlink w:anchor="bookmark50" w:tooltip="Current Document">
        <w:r>
          <w:t>第二节</w:t>
        </w:r>
        <w:r>
          <w:tab/>
          <w:t>数据的价值</w:t>
        </w:r>
        <w:r>
          <w:tab/>
          <w:t>22</w:t>
        </w:r>
      </w:hyperlink>
    </w:p>
    <w:p w:rsidR="0077063D" w:rsidRDefault="00000000">
      <w:pPr>
        <w:pStyle w:val="a5"/>
        <w:tabs>
          <w:tab w:val="left" w:pos="717"/>
          <w:tab w:val="right" w:leader="dot" w:pos="3446"/>
        </w:tabs>
        <w:spacing w:after="300"/>
        <w:ind w:firstLine="200"/>
        <w:jc w:val="both"/>
      </w:pPr>
      <w:r>
        <w:t>第三节</w:t>
      </w:r>
      <w:r>
        <w:tab/>
        <w:t>前沿科技应用前景</w:t>
      </w:r>
      <w:r>
        <w:tab/>
        <w:t>26</w:t>
      </w:r>
    </w:p>
    <w:p w:rsidR="0077063D" w:rsidRDefault="00000000">
      <w:pPr>
        <w:pStyle w:val="a5"/>
        <w:tabs>
          <w:tab w:val="right" w:pos="3446"/>
        </w:tabs>
        <w:spacing w:after="80"/>
        <w:ind w:firstLine="0"/>
        <w:jc w:val="both"/>
      </w:pPr>
      <w:r>
        <w:rPr>
          <w:color w:val="1CAAD6"/>
          <w:sz w:val="12"/>
          <w:szCs w:val="12"/>
        </w:rPr>
        <w:t>第三章银行数字化经营</w:t>
      </w:r>
      <w:r>
        <w:rPr>
          <w:color w:val="1CAAD6"/>
          <w:sz w:val="12"/>
          <w:szCs w:val="12"/>
        </w:rPr>
        <w:tab/>
      </w:r>
      <w:r>
        <w:t>29</w:t>
      </w:r>
    </w:p>
    <w:p w:rsidR="0077063D" w:rsidRDefault="00000000">
      <w:pPr>
        <w:pStyle w:val="a5"/>
        <w:tabs>
          <w:tab w:val="left" w:pos="712"/>
          <w:tab w:val="right" w:leader="dot" w:pos="3446"/>
        </w:tabs>
        <w:spacing w:after="80"/>
        <w:ind w:firstLine="200"/>
        <w:jc w:val="both"/>
      </w:pPr>
      <w:hyperlink w:anchor="bookmark71" w:tooltip="Current Document">
        <w:r>
          <w:t>第一节</w:t>
        </w:r>
        <w:r>
          <w:tab/>
          <w:t>金融科技催生银行变革</w:t>
        </w:r>
        <w:r>
          <w:tab/>
          <w:t>30</w:t>
        </w:r>
      </w:hyperlink>
    </w:p>
    <w:p w:rsidR="0077063D" w:rsidRDefault="00000000">
      <w:pPr>
        <w:pStyle w:val="a5"/>
        <w:tabs>
          <w:tab w:val="left" w:pos="712"/>
          <w:tab w:val="right" w:leader="dot" w:pos="3446"/>
        </w:tabs>
        <w:spacing w:after="80"/>
        <w:ind w:firstLine="200"/>
        <w:jc w:val="both"/>
      </w:pPr>
      <w:hyperlink w:anchor="bookmark80" w:tooltip="Current Document">
        <w:r>
          <w:t>第二节</w:t>
        </w:r>
        <w:r>
          <w:tab/>
          <w:t>转型动力与原则</w:t>
        </w:r>
        <w:r>
          <w:tab/>
          <w:t>32</w:t>
        </w:r>
      </w:hyperlink>
    </w:p>
    <w:p w:rsidR="0077063D" w:rsidRDefault="00000000">
      <w:pPr>
        <w:pStyle w:val="a5"/>
        <w:tabs>
          <w:tab w:val="right" w:leader="dot" w:pos="3446"/>
        </w:tabs>
        <w:spacing w:after="80"/>
        <w:ind w:firstLine="200"/>
        <w:jc w:val="both"/>
      </w:pPr>
      <w:r>
        <w:t>第三节应对挑战</w:t>
      </w:r>
      <w:r>
        <w:tab/>
        <w:t>34</w:t>
      </w:r>
    </w:p>
    <w:p w:rsidR="0077063D" w:rsidRDefault="00000000">
      <w:pPr>
        <w:pStyle w:val="a5"/>
        <w:tabs>
          <w:tab w:val="right" w:leader="dot" w:pos="3446"/>
        </w:tabs>
        <w:spacing w:after="300"/>
        <w:ind w:firstLine="200"/>
        <w:jc w:val="both"/>
      </w:pPr>
      <w:hyperlink w:anchor="bookmark86" w:tooltip="Current Document">
        <w:r>
          <w:t>第四节未来之路</w:t>
        </w:r>
        <w:r>
          <w:tab/>
          <w:t>35</w:t>
        </w:r>
      </w:hyperlink>
    </w:p>
    <w:p w:rsidR="0077063D" w:rsidRDefault="00000000">
      <w:pPr>
        <w:pStyle w:val="a5"/>
        <w:tabs>
          <w:tab w:val="right" w:leader="dot" w:pos="3446"/>
        </w:tabs>
        <w:spacing w:after="80"/>
        <w:ind w:firstLine="0"/>
        <w:jc w:val="both"/>
      </w:pPr>
      <w:r>
        <w:rPr>
          <w:color w:val="1CAAD6"/>
          <w:sz w:val="12"/>
          <w:szCs w:val="12"/>
        </w:rPr>
        <w:t>第四章金融科技治理</w:t>
      </w:r>
      <w:r>
        <w:rPr>
          <w:color w:val="1CAAD6"/>
          <w:sz w:val="12"/>
          <w:szCs w:val="12"/>
        </w:rPr>
        <w:tab/>
      </w:r>
      <w:r>
        <w:t>39</w:t>
      </w:r>
    </w:p>
    <w:p w:rsidR="0077063D" w:rsidRDefault="00000000">
      <w:pPr>
        <w:pStyle w:val="a5"/>
        <w:tabs>
          <w:tab w:val="left" w:pos="717"/>
          <w:tab w:val="right" w:leader="dot" w:pos="3446"/>
        </w:tabs>
        <w:spacing w:after="80"/>
        <w:ind w:firstLine="200"/>
        <w:jc w:val="both"/>
      </w:pPr>
      <w:r>
        <w:t>第一节</w:t>
      </w:r>
      <w:r>
        <w:tab/>
        <w:t>组织架构</w:t>
      </w:r>
      <w:r>
        <w:tab/>
        <w:t>40</w:t>
      </w:r>
    </w:p>
    <w:p w:rsidR="0077063D" w:rsidRDefault="00000000">
      <w:pPr>
        <w:pStyle w:val="a5"/>
        <w:tabs>
          <w:tab w:val="left" w:pos="712"/>
          <w:tab w:val="right" w:leader="dot" w:pos="3446"/>
        </w:tabs>
        <w:spacing w:after="80"/>
        <w:ind w:firstLine="200"/>
        <w:jc w:val="both"/>
      </w:pPr>
      <w:hyperlink w:anchor="bookmark108" w:tooltip="Current Document">
        <w:r>
          <w:t>第二节</w:t>
        </w:r>
        <w:r>
          <w:tab/>
          <w:t>制度体系建设</w:t>
        </w:r>
        <w:r>
          <w:tab/>
          <w:t>43</w:t>
        </w:r>
      </w:hyperlink>
    </w:p>
    <w:p w:rsidR="0077063D" w:rsidRDefault="00000000">
      <w:pPr>
        <w:pStyle w:val="a5"/>
        <w:tabs>
          <w:tab w:val="left" w:pos="712"/>
          <w:tab w:val="right" w:leader="dot" w:pos="3446"/>
        </w:tabs>
        <w:spacing w:after="80"/>
        <w:ind w:firstLine="200"/>
        <w:jc w:val="both"/>
      </w:pPr>
      <w:hyperlink w:anchor="bookmark118" w:tooltip="Current Document">
        <w:r>
          <w:t>第三节</w:t>
        </w:r>
        <w:r>
          <w:tab/>
          <w:t>人才队伍建设</w:t>
        </w:r>
        <w:r>
          <w:tab/>
          <w:t>45</w:t>
        </w:r>
      </w:hyperlink>
    </w:p>
    <w:p w:rsidR="0077063D" w:rsidRDefault="00000000">
      <w:pPr>
        <w:pStyle w:val="a5"/>
        <w:tabs>
          <w:tab w:val="left" w:pos="712"/>
          <w:tab w:val="right" w:leader="dot" w:pos="3446"/>
        </w:tabs>
        <w:spacing w:after="80"/>
        <w:ind w:firstLine="200"/>
        <w:jc w:val="both"/>
      </w:pPr>
      <w:hyperlink w:anchor="bookmark149" w:tooltip="Current Document">
        <w:r>
          <w:t>第四节</w:t>
        </w:r>
        <w:r>
          <w:tab/>
          <w:t>财务资源管理</w:t>
        </w:r>
        <w:r>
          <w:tab/>
          <w:t>49</w:t>
        </w:r>
      </w:hyperlink>
    </w:p>
    <w:p w:rsidR="0077063D" w:rsidRDefault="00000000">
      <w:pPr>
        <w:pStyle w:val="a5"/>
        <w:tabs>
          <w:tab w:val="left" w:pos="712"/>
          <w:tab w:val="right" w:leader="dot" w:pos="3446"/>
        </w:tabs>
        <w:spacing w:after="80"/>
        <w:ind w:firstLine="200"/>
        <w:jc w:val="both"/>
        <w:sectPr w:rsidR="0077063D">
          <w:footerReference w:type="even" r:id="rId13"/>
          <w:footerReference w:type="default" r:id="rId14"/>
          <w:pgSz w:w="5414" w:h="7541"/>
          <w:pgMar w:top="725" w:right="1159" w:bottom="544" w:left="746" w:header="297" w:footer="3" w:gutter="0"/>
          <w:pgNumType w:start="1"/>
          <w:cols w:space="720"/>
          <w:docGrid w:linePitch="360"/>
        </w:sectPr>
      </w:pPr>
      <w:hyperlink w:anchor="bookmark156" w:tooltip="Current Document">
        <w:r>
          <w:t>第五节</w:t>
        </w:r>
        <w:r>
          <w:tab/>
          <w:t>自主与外包合作</w:t>
        </w:r>
        <w:r>
          <w:tab/>
          <w:t>53</w:t>
        </w:r>
      </w:hyperlink>
    </w:p>
    <w:p w:rsidR="0077063D" w:rsidRDefault="00000000">
      <w:pPr>
        <w:pStyle w:val="a5"/>
        <w:tabs>
          <w:tab w:val="right" w:leader="dot" w:pos="3460"/>
        </w:tabs>
        <w:spacing w:after="80"/>
        <w:ind w:firstLine="0"/>
        <w:jc w:val="both"/>
      </w:pPr>
      <w:r>
        <w:rPr>
          <w:color w:val="1CAAD6"/>
          <w:sz w:val="12"/>
          <w:szCs w:val="12"/>
        </w:rPr>
        <w:lastRenderedPageBreak/>
        <w:t>第五章业务架构</w:t>
      </w:r>
      <w:r>
        <w:rPr>
          <w:color w:val="1CAAD6"/>
          <w:sz w:val="12"/>
          <w:szCs w:val="12"/>
        </w:rPr>
        <w:tab/>
      </w:r>
      <w:r>
        <w:t>61</w:t>
      </w:r>
    </w:p>
    <w:p w:rsidR="0077063D" w:rsidRDefault="00000000">
      <w:pPr>
        <w:pStyle w:val="a5"/>
        <w:tabs>
          <w:tab w:val="left" w:pos="732"/>
          <w:tab w:val="right" w:leader="dot" w:pos="3460"/>
        </w:tabs>
        <w:spacing w:after="80"/>
        <w:jc w:val="both"/>
      </w:pPr>
      <w:hyperlink w:anchor="bookmark233" w:tooltip="Current Document">
        <w:r>
          <w:t>第一节</w:t>
        </w:r>
        <w:r>
          <w:tab/>
          <w:t>业务转型理念</w:t>
        </w:r>
        <w:r>
          <w:tab/>
          <w:t>62</w:t>
        </w:r>
      </w:hyperlink>
    </w:p>
    <w:p w:rsidR="0077063D" w:rsidRDefault="00000000">
      <w:pPr>
        <w:pStyle w:val="a5"/>
        <w:tabs>
          <w:tab w:val="left" w:pos="732"/>
          <w:tab w:val="right" w:leader="dot" w:pos="3460"/>
        </w:tabs>
        <w:spacing w:after="80"/>
        <w:jc w:val="both"/>
      </w:pPr>
      <w:hyperlink w:anchor="bookmark224" w:tooltip="Current Document">
        <w:r>
          <w:t>第二节</w:t>
        </w:r>
        <w:r>
          <w:tab/>
          <w:t>实施路径</w:t>
        </w:r>
        <w:r>
          <w:tab/>
          <w:t>64</w:t>
        </w:r>
      </w:hyperlink>
    </w:p>
    <w:p w:rsidR="0077063D" w:rsidRDefault="00000000">
      <w:pPr>
        <w:pStyle w:val="a5"/>
        <w:tabs>
          <w:tab w:val="left" w:pos="732"/>
          <w:tab w:val="right" w:leader="dot" w:pos="3460"/>
        </w:tabs>
        <w:spacing w:after="80"/>
        <w:jc w:val="both"/>
      </w:pPr>
      <w:hyperlink w:anchor="bookmark236" w:tooltip="Current Document">
        <w:r>
          <w:t>第三节</w:t>
        </w:r>
        <w:r>
          <w:tab/>
          <w:t>解析业务战略</w:t>
        </w:r>
        <w:r>
          <w:tab/>
          <w:t>65</w:t>
        </w:r>
      </w:hyperlink>
    </w:p>
    <w:p w:rsidR="0077063D" w:rsidRDefault="00000000">
      <w:pPr>
        <w:pStyle w:val="a5"/>
        <w:tabs>
          <w:tab w:val="left" w:pos="732"/>
          <w:tab w:val="right" w:leader="dot" w:pos="3460"/>
        </w:tabs>
        <w:spacing w:after="80"/>
        <w:jc w:val="both"/>
      </w:pPr>
      <w:hyperlink w:anchor="bookmark245" w:tooltip="Current Document">
        <w:r>
          <w:t>第四节</w:t>
        </w:r>
        <w:r>
          <w:tab/>
          <w:t>业务架构概述</w:t>
        </w:r>
        <w:r>
          <w:tab/>
          <w:t>67</w:t>
        </w:r>
      </w:hyperlink>
    </w:p>
    <w:p w:rsidR="0077063D" w:rsidRDefault="00000000">
      <w:pPr>
        <w:pStyle w:val="a5"/>
        <w:tabs>
          <w:tab w:val="left" w:pos="732"/>
          <w:tab w:val="right" w:leader="dot" w:pos="3460"/>
        </w:tabs>
        <w:spacing w:after="80"/>
        <w:jc w:val="both"/>
      </w:pPr>
      <w:hyperlink w:anchor="bookmark248" w:tooltip="Current Document">
        <w:r>
          <w:t>第五节</w:t>
        </w:r>
        <w:r>
          <w:tab/>
          <w:t>业务领域和业务组件</w:t>
        </w:r>
        <w:r>
          <w:tab/>
          <w:t>67</w:t>
        </w:r>
      </w:hyperlink>
    </w:p>
    <w:p w:rsidR="0077063D" w:rsidRDefault="00000000">
      <w:pPr>
        <w:pStyle w:val="a5"/>
        <w:tabs>
          <w:tab w:val="left" w:pos="732"/>
          <w:tab w:val="right" w:leader="dot" w:pos="3460"/>
        </w:tabs>
        <w:spacing w:after="80"/>
        <w:jc w:val="both"/>
      </w:pPr>
      <w:hyperlink w:anchor="bookmark251" w:tooltip="Current Document">
        <w:r>
          <w:t>第六节</w:t>
        </w:r>
        <w:r>
          <w:tab/>
          <w:t>业务模型</w:t>
        </w:r>
        <w:r>
          <w:tab/>
          <w:t>69</w:t>
        </w:r>
      </w:hyperlink>
    </w:p>
    <w:p w:rsidR="0077063D" w:rsidRDefault="00000000">
      <w:pPr>
        <w:pStyle w:val="a5"/>
        <w:tabs>
          <w:tab w:val="left" w:pos="732"/>
          <w:tab w:val="right" w:leader="dot" w:pos="3460"/>
        </w:tabs>
        <w:spacing w:after="80"/>
        <w:jc w:val="both"/>
      </w:pPr>
      <w:hyperlink w:anchor="bookmark254" w:tooltip="Current Document">
        <w:r>
          <w:t>第七节</w:t>
        </w:r>
        <w:r>
          <w:tab/>
          <w:t>建模原则</w:t>
        </w:r>
        <w:r>
          <w:tab/>
          <w:t>70</w:t>
        </w:r>
      </w:hyperlink>
    </w:p>
    <w:p w:rsidR="0077063D" w:rsidRDefault="00000000">
      <w:pPr>
        <w:pStyle w:val="a5"/>
        <w:tabs>
          <w:tab w:val="left" w:pos="732"/>
          <w:tab w:val="right" w:leader="dot" w:pos="3460"/>
        </w:tabs>
        <w:spacing w:after="80"/>
        <w:jc w:val="both"/>
      </w:pPr>
      <w:hyperlink w:anchor="bookmark257" w:tooltip="Current Document">
        <w:r>
          <w:t>第八节</w:t>
        </w:r>
        <w:r>
          <w:tab/>
          <w:t>建模方法</w:t>
        </w:r>
        <w:r>
          <w:tab/>
          <w:t>71</w:t>
        </w:r>
      </w:hyperlink>
    </w:p>
    <w:p w:rsidR="0077063D" w:rsidRDefault="00000000">
      <w:pPr>
        <w:pStyle w:val="a5"/>
        <w:tabs>
          <w:tab w:val="left" w:pos="732"/>
          <w:tab w:val="right" w:leader="dot" w:pos="3460"/>
        </w:tabs>
        <w:spacing w:after="300"/>
        <w:jc w:val="both"/>
      </w:pPr>
      <w:hyperlink w:anchor="bookmark263" w:tooltip="Current Document">
        <w:r>
          <w:t>第九节</w:t>
        </w:r>
        <w:r>
          <w:tab/>
          <w:t>实践效果</w:t>
        </w:r>
        <w:r>
          <w:tab/>
          <w:t>73</w:t>
        </w:r>
      </w:hyperlink>
    </w:p>
    <w:p w:rsidR="0077063D" w:rsidRDefault="00000000">
      <w:pPr>
        <w:pStyle w:val="a5"/>
        <w:tabs>
          <w:tab w:val="right" w:leader="dot" w:pos="3460"/>
        </w:tabs>
        <w:spacing w:after="80"/>
        <w:ind w:firstLine="0"/>
        <w:jc w:val="both"/>
      </w:pPr>
      <w:r>
        <w:rPr>
          <w:color w:val="1CAAD6"/>
          <w:sz w:val="12"/>
          <w:szCs w:val="12"/>
        </w:rPr>
        <w:t>第六章应用架构</w:t>
      </w:r>
      <w:r>
        <w:rPr>
          <w:sz w:val="12"/>
          <w:szCs w:val="12"/>
        </w:rPr>
        <w:tab/>
      </w:r>
      <w:r>
        <w:t>83</w:t>
      </w:r>
    </w:p>
    <w:p w:rsidR="0077063D" w:rsidRDefault="00000000">
      <w:pPr>
        <w:pStyle w:val="a5"/>
        <w:tabs>
          <w:tab w:val="left" w:pos="732"/>
          <w:tab w:val="right" w:leader="dot" w:pos="3460"/>
        </w:tabs>
        <w:spacing w:after="80"/>
        <w:jc w:val="both"/>
      </w:pPr>
      <w:hyperlink w:anchor="bookmark284" w:tooltip="Current Document">
        <w:r>
          <w:t>第一节</w:t>
        </w:r>
        <w:r>
          <w:tab/>
          <w:t>应用支撑体系</w:t>
        </w:r>
        <w:r>
          <w:tab/>
          <w:t>84</w:t>
        </w:r>
      </w:hyperlink>
    </w:p>
    <w:p w:rsidR="0077063D" w:rsidRDefault="00000000">
      <w:pPr>
        <w:pStyle w:val="a5"/>
        <w:tabs>
          <w:tab w:val="left" w:pos="732"/>
          <w:tab w:val="right" w:leader="dot" w:pos="3460"/>
        </w:tabs>
        <w:spacing w:after="80"/>
        <w:jc w:val="both"/>
      </w:pPr>
      <w:hyperlink w:anchor="bookmark296" w:tooltip="Current Document">
        <w:r>
          <w:t>第二节</w:t>
        </w:r>
        <w:r>
          <w:tab/>
          <w:t>应用架构概述</w:t>
        </w:r>
        <w:r>
          <w:tab/>
          <w:t>86</w:t>
        </w:r>
      </w:hyperlink>
    </w:p>
    <w:p w:rsidR="0077063D" w:rsidRDefault="00000000">
      <w:pPr>
        <w:pStyle w:val="a5"/>
        <w:tabs>
          <w:tab w:val="left" w:pos="732"/>
          <w:tab w:val="right" w:leader="dot" w:pos="3460"/>
        </w:tabs>
        <w:spacing w:after="80"/>
        <w:jc w:val="both"/>
      </w:pPr>
      <w:hyperlink w:anchor="bookmark299" w:tooltip="Current Document">
        <w:r>
          <w:t>第三节</w:t>
        </w:r>
        <w:r>
          <w:tab/>
          <w:t>应用架构能力</w:t>
        </w:r>
        <w:r>
          <w:tab/>
          <w:t>87</w:t>
        </w:r>
      </w:hyperlink>
    </w:p>
    <w:p w:rsidR="0077063D" w:rsidRDefault="00000000">
      <w:pPr>
        <w:pStyle w:val="a5"/>
        <w:tabs>
          <w:tab w:val="left" w:pos="732"/>
          <w:tab w:val="right" w:leader="dot" w:pos="3460"/>
        </w:tabs>
        <w:spacing w:after="300"/>
        <w:jc w:val="both"/>
      </w:pPr>
      <w:hyperlink w:anchor="bookmark293" w:tooltip="Current Document">
        <w:r>
          <w:t>第四节</w:t>
        </w:r>
        <w:r>
          <w:tab/>
          <w:t>应用架构设计</w:t>
        </w:r>
        <w:r>
          <w:tab/>
          <w:t>88</w:t>
        </w:r>
      </w:hyperlink>
    </w:p>
    <w:p w:rsidR="0077063D" w:rsidRDefault="00000000">
      <w:pPr>
        <w:pStyle w:val="a5"/>
        <w:tabs>
          <w:tab w:val="right" w:pos="3460"/>
        </w:tabs>
        <w:spacing w:after="80"/>
        <w:ind w:firstLine="0"/>
        <w:jc w:val="both"/>
      </w:pPr>
      <w:r>
        <w:rPr>
          <w:color w:val="1CAAD6"/>
          <w:sz w:val="12"/>
          <w:szCs w:val="12"/>
        </w:rPr>
        <w:t>第七章数据治理与数据架构</w:t>
      </w:r>
      <w:r>
        <w:rPr>
          <w:color w:val="1CAAD6"/>
          <w:sz w:val="12"/>
          <w:szCs w:val="12"/>
        </w:rPr>
        <w:tab/>
      </w:r>
      <w:r>
        <w:t>105</w:t>
      </w:r>
    </w:p>
    <w:p w:rsidR="0077063D" w:rsidRDefault="00000000">
      <w:pPr>
        <w:pStyle w:val="a5"/>
        <w:tabs>
          <w:tab w:val="right" w:leader="dot" w:pos="3460"/>
        </w:tabs>
        <w:spacing w:after="80"/>
        <w:jc w:val="both"/>
      </w:pPr>
      <w:hyperlink w:anchor="bookmark361" w:tooltip="Current Document">
        <w:r>
          <w:t>第一节数据治理</w:t>
        </w:r>
        <w:r>
          <w:tab/>
          <w:t>106</w:t>
        </w:r>
      </w:hyperlink>
    </w:p>
    <w:p w:rsidR="0077063D" w:rsidRDefault="00000000">
      <w:pPr>
        <w:pStyle w:val="a5"/>
        <w:tabs>
          <w:tab w:val="right" w:leader="dot" w:pos="3460"/>
        </w:tabs>
        <w:spacing w:after="300"/>
        <w:jc w:val="both"/>
      </w:pPr>
      <w:hyperlink w:anchor="bookmark391" w:tooltip="Current Document">
        <w:r>
          <w:t>第二节数据架构</w:t>
        </w:r>
        <w:r>
          <w:tab/>
          <w:t>110</w:t>
        </w:r>
      </w:hyperlink>
    </w:p>
    <w:p w:rsidR="0077063D" w:rsidRDefault="00000000">
      <w:pPr>
        <w:pStyle w:val="a5"/>
        <w:tabs>
          <w:tab w:val="right" w:pos="3460"/>
        </w:tabs>
        <w:spacing w:after="80"/>
        <w:ind w:firstLine="0"/>
        <w:jc w:val="both"/>
      </w:pPr>
      <w:r>
        <w:rPr>
          <w:color w:val="1CAAD6"/>
          <w:sz w:val="12"/>
          <w:szCs w:val="12"/>
        </w:rPr>
        <w:t>第八章基于云计算的技术架构</w:t>
      </w:r>
      <w:r>
        <w:rPr>
          <w:color w:val="1CAAD6"/>
          <w:sz w:val="12"/>
          <w:szCs w:val="12"/>
        </w:rPr>
        <w:tab/>
      </w:r>
      <w:r>
        <w:t>135</w:t>
      </w:r>
    </w:p>
    <w:p w:rsidR="0077063D" w:rsidRDefault="00000000">
      <w:pPr>
        <w:pStyle w:val="a5"/>
        <w:tabs>
          <w:tab w:val="right" w:leader="dot" w:pos="3460"/>
        </w:tabs>
        <w:spacing w:after="80"/>
        <w:jc w:val="both"/>
      </w:pPr>
      <w:hyperlink w:anchor="bookmark443" w:tooltip="Current Document">
        <w:r>
          <w:t>第一节技术架构概述</w:t>
        </w:r>
        <w:r>
          <w:tab/>
          <w:t>136</w:t>
        </w:r>
      </w:hyperlink>
    </w:p>
    <w:p w:rsidR="0077063D" w:rsidRDefault="00000000">
      <w:pPr>
        <w:pStyle w:val="a5"/>
        <w:tabs>
          <w:tab w:val="right" w:leader="dot" w:pos="3460"/>
        </w:tabs>
        <w:spacing w:after="80"/>
        <w:jc w:val="both"/>
      </w:pPr>
      <w:hyperlink w:anchor="bookmark434" w:tooltip="Current Document">
        <w:r>
          <w:t>第二节技术架构能力</w:t>
        </w:r>
        <w:r>
          <w:tab/>
          <w:t>138</w:t>
        </w:r>
      </w:hyperlink>
    </w:p>
    <w:p w:rsidR="0077063D" w:rsidRDefault="00000000">
      <w:pPr>
        <w:pStyle w:val="a5"/>
        <w:tabs>
          <w:tab w:val="right" w:leader="dot" w:pos="3460"/>
        </w:tabs>
        <w:spacing w:after="300"/>
        <w:jc w:val="both"/>
      </w:pPr>
      <w:hyperlink w:anchor="bookmark450" w:tooltip="Current Document">
        <w:r>
          <w:t>第三节技术架构设计</w:t>
        </w:r>
        <w:r>
          <w:tab/>
          <w:t>139</w:t>
        </w:r>
      </w:hyperlink>
    </w:p>
    <w:p w:rsidR="0077063D" w:rsidRDefault="00000000">
      <w:pPr>
        <w:pStyle w:val="a5"/>
        <w:tabs>
          <w:tab w:val="right" w:pos="3460"/>
        </w:tabs>
        <w:spacing w:after="80"/>
        <w:ind w:firstLine="0"/>
        <w:jc w:val="both"/>
      </w:pPr>
      <w:r>
        <w:rPr>
          <w:color w:val="1CAAD6"/>
          <w:sz w:val="12"/>
          <w:szCs w:val="12"/>
        </w:rPr>
        <w:t>第九章安全与体验平衡的安全槊构</w:t>
      </w:r>
      <w:r>
        <w:rPr>
          <w:color w:val="1CAAD6"/>
          <w:sz w:val="12"/>
          <w:szCs w:val="12"/>
        </w:rPr>
        <w:tab/>
      </w:r>
      <w:r>
        <w:t>155</w:t>
      </w:r>
    </w:p>
    <w:p w:rsidR="0077063D" w:rsidRDefault="00000000">
      <w:pPr>
        <w:pStyle w:val="a5"/>
        <w:tabs>
          <w:tab w:val="right" w:leader="dot" w:pos="3460"/>
        </w:tabs>
        <w:spacing w:after="80"/>
        <w:jc w:val="both"/>
      </w:pPr>
      <w:hyperlink w:anchor="bookmark482" w:tooltip="Current Document">
        <w:r>
          <w:t>第一节安全架构概述</w:t>
        </w:r>
        <w:r>
          <w:tab/>
          <w:t>156</w:t>
        </w:r>
      </w:hyperlink>
    </w:p>
    <w:p w:rsidR="0077063D" w:rsidRDefault="00000000">
      <w:pPr>
        <w:pStyle w:val="a5"/>
        <w:tabs>
          <w:tab w:val="right" w:leader="dot" w:pos="3460"/>
        </w:tabs>
        <w:spacing w:after="80"/>
        <w:jc w:val="both"/>
        <w:sectPr w:rsidR="0077063D">
          <w:footerReference w:type="even" r:id="rId15"/>
          <w:footerReference w:type="default" r:id="rId16"/>
          <w:pgSz w:w="5414" w:h="7541"/>
          <w:pgMar w:top="725" w:right="1159" w:bottom="544" w:left="746" w:header="297" w:footer="3" w:gutter="0"/>
          <w:pgNumType w:start="8"/>
          <w:cols w:space="720"/>
          <w:docGrid w:linePitch="360"/>
        </w:sectPr>
      </w:pPr>
      <w:hyperlink w:anchor="bookmark502" w:tooltip="Current Document">
        <w:r>
          <w:t>第二节安全架构设计</w:t>
        </w:r>
        <w:r>
          <w:tab/>
          <w:t>159</w:t>
        </w:r>
      </w:hyperlink>
    </w:p>
    <w:p w:rsidR="0077063D" w:rsidRDefault="00000000">
      <w:pPr>
        <w:pStyle w:val="a5"/>
        <w:tabs>
          <w:tab w:val="right" w:leader="dot" w:pos="3462"/>
        </w:tabs>
        <w:spacing w:after="100"/>
        <w:ind w:firstLine="0"/>
        <w:jc w:val="both"/>
      </w:pPr>
      <w:r>
        <w:rPr>
          <w:color w:val="1CAAD6"/>
          <w:sz w:val="12"/>
          <w:szCs w:val="12"/>
        </w:rPr>
        <w:lastRenderedPageBreak/>
        <w:t>第十章数字化能力</w:t>
      </w:r>
      <w:r>
        <w:rPr>
          <w:color w:val="1CAAD6"/>
          <w:sz w:val="12"/>
          <w:szCs w:val="12"/>
        </w:rPr>
        <w:tab/>
      </w:r>
      <w:r>
        <w:t>169</w:t>
      </w:r>
    </w:p>
    <w:p w:rsidR="0077063D" w:rsidRDefault="00000000">
      <w:pPr>
        <w:pStyle w:val="a5"/>
        <w:tabs>
          <w:tab w:val="right" w:leader="dot" w:pos="3462"/>
        </w:tabs>
        <w:spacing w:after="100"/>
        <w:jc w:val="both"/>
      </w:pPr>
      <w:hyperlink w:anchor="bookmark527" w:tooltip="Current Document">
        <w:r>
          <w:t>第一节企业级客户统一视图</w:t>
        </w:r>
        <w:r>
          <w:tab/>
          <w:t>170</w:t>
        </w:r>
      </w:hyperlink>
    </w:p>
    <w:p w:rsidR="0077063D" w:rsidRDefault="00000000">
      <w:pPr>
        <w:pStyle w:val="a5"/>
        <w:tabs>
          <w:tab w:val="right" w:leader="dot" w:pos="3462"/>
        </w:tabs>
        <w:spacing w:after="100"/>
        <w:jc w:val="both"/>
      </w:pPr>
      <w:hyperlink w:anchor="bookmark541" w:tooltip="Current Document">
        <w:r>
          <w:t>第二节灵活高效的产品创新</w:t>
        </w:r>
        <w:r>
          <w:tab/>
          <w:t>179</w:t>
        </w:r>
      </w:hyperlink>
    </w:p>
    <w:p w:rsidR="0077063D" w:rsidRDefault="00000000">
      <w:pPr>
        <w:pStyle w:val="a5"/>
        <w:tabs>
          <w:tab w:val="right" w:leader="dot" w:pos="3462"/>
        </w:tabs>
        <w:spacing w:after="100"/>
        <w:jc w:val="both"/>
      </w:pPr>
      <w:hyperlink w:anchor="bookmark558" w:tooltip="Current Document">
        <w:r>
          <w:t>第三节协同的智慧渠道</w:t>
        </w:r>
        <w:r>
          <w:tab/>
          <w:t>187</w:t>
        </w:r>
      </w:hyperlink>
    </w:p>
    <w:p w:rsidR="0077063D" w:rsidRDefault="00000000">
      <w:pPr>
        <w:pStyle w:val="a5"/>
        <w:tabs>
          <w:tab w:val="right" w:leader="dot" w:pos="3462"/>
        </w:tabs>
        <w:spacing w:after="100"/>
        <w:jc w:val="both"/>
      </w:pPr>
      <w:hyperlink w:anchor="bookmark581" w:tooltip="Current Document">
        <w:r>
          <w:t>第四节集约化运营</w:t>
        </w:r>
        <w:r>
          <w:tab/>
          <w:t>197</w:t>
        </w:r>
      </w:hyperlink>
    </w:p>
    <w:p w:rsidR="0077063D" w:rsidRDefault="00000000">
      <w:pPr>
        <w:pStyle w:val="a5"/>
        <w:tabs>
          <w:tab w:val="right" w:leader="dot" w:pos="3462"/>
        </w:tabs>
        <w:spacing w:after="100"/>
        <w:jc w:val="both"/>
      </w:pPr>
      <w:hyperlink w:anchor="bookmark595" w:tooltip="Current Document">
        <w:r>
          <w:t>第五节企业级数据应用</w:t>
        </w:r>
        <w:r>
          <w:tab/>
          <w:t>205</w:t>
        </w:r>
      </w:hyperlink>
    </w:p>
    <w:p w:rsidR="0077063D" w:rsidRDefault="00000000">
      <w:pPr>
        <w:pStyle w:val="a5"/>
        <w:tabs>
          <w:tab w:val="right" w:leader="dot" w:pos="3462"/>
        </w:tabs>
        <w:spacing w:after="320"/>
        <w:jc w:val="both"/>
      </w:pPr>
      <w:hyperlink w:anchor="bookmark607" w:tooltip="Current Document">
        <w:r>
          <w:t>第六节全球化业务支持</w:t>
        </w:r>
        <w:r>
          <w:tab/>
          <w:t>214</w:t>
        </w:r>
      </w:hyperlink>
    </w:p>
    <w:p w:rsidR="0077063D" w:rsidRDefault="00000000">
      <w:pPr>
        <w:pStyle w:val="a5"/>
        <w:tabs>
          <w:tab w:val="right" w:pos="3462"/>
        </w:tabs>
        <w:spacing w:after="100"/>
        <w:ind w:firstLine="0"/>
        <w:jc w:val="both"/>
      </w:pPr>
      <w:r>
        <w:rPr>
          <w:color w:val="1CAAD6"/>
          <w:sz w:val="12"/>
          <w:szCs w:val="12"/>
        </w:rPr>
        <w:t>第十一章核心系统设计</w:t>
      </w:r>
      <w:r>
        <w:rPr>
          <w:color w:val="1CAAD6"/>
          <w:sz w:val="12"/>
          <w:szCs w:val="12"/>
        </w:rPr>
        <w:tab/>
      </w:r>
      <w:r>
        <w:t>219</w:t>
      </w:r>
    </w:p>
    <w:p w:rsidR="0077063D" w:rsidRDefault="00000000">
      <w:pPr>
        <w:pStyle w:val="a5"/>
        <w:tabs>
          <w:tab w:val="right" w:leader="dot" w:pos="3462"/>
        </w:tabs>
        <w:spacing w:after="100"/>
        <w:jc w:val="both"/>
      </w:pPr>
      <w:hyperlink w:anchor="bookmark625" w:tooltip="Current Document">
        <w:r>
          <w:t>第一节系统概述</w:t>
        </w:r>
        <w:r>
          <w:tab/>
          <w:t>220</w:t>
        </w:r>
      </w:hyperlink>
    </w:p>
    <w:p w:rsidR="0077063D" w:rsidRDefault="00000000">
      <w:pPr>
        <w:pStyle w:val="a5"/>
        <w:tabs>
          <w:tab w:val="right" w:leader="dot" w:pos="3462"/>
        </w:tabs>
        <w:spacing w:after="100"/>
        <w:jc w:val="both"/>
      </w:pPr>
      <w:hyperlink w:anchor="bookmark628" w:tooltip="Current Document">
        <w:r>
          <w:t>第二节系统架构设计</w:t>
        </w:r>
        <w:r>
          <w:tab/>
          <w:t>222</w:t>
        </w:r>
      </w:hyperlink>
    </w:p>
    <w:p w:rsidR="0077063D" w:rsidRDefault="00000000">
      <w:pPr>
        <w:pStyle w:val="a5"/>
        <w:tabs>
          <w:tab w:val="right" w:leader="dot" w:pos="3462"/>
        </w:tabs>
        <w:spacing w:after="100"/>
        <w:jc w:val="both"/>
      </w:pPr>
      <w:hyperlink w:anchor="bookmark664" w:tooltip="Current Document">
        <w:r>
          <w:t>第三节系统关键功能设计</w:t>
        </w:r>
        <w:r>
          <w:tab/>
          <w:t>228</w:t>
        </w:r>
      </w:hyperlink>
    </w:p>
    <w:p w:rsidR="0077063D" w:rsidRDefault="00000000">
      <w:pPr>
        <w:pStyle w:val="a5"/>
        <w:tabs>
          <w:tab w:val="right" w:leader="dot" w:pos="3462"/>
        </w:tabs>
        <w:spacing w:after="320"/>
        <w:jc w:val="both"/>
      </w:pPr>
      <w:hyperlink w:anchor="bookmark712" w:tooltip="Current Document">
        <w:r>
          <w:t>第四节核心系统发展趋势</w:t>
        </w:r>
        <w:r>
          <w:tab/>
          <w:t>243</w:t>
        </w:r>
      </w:hyperlink>
    </w:p>
    <w:p w:rsidR="0077063D" w:rsidRDefault="00000000">
      <w:pPr>
        <w:pStyle w:val="a5"/>
        <w:tabs>
          <w:tab w:val="left" w:pos="712"/>
          <w:tab w:val="right" w:leader="dot" w:pos="3462"/>
        </w:tabs>
        <w:spacing w:after="100"/>
        <w:ind w:firstLine="0"/>
        <w:jc w:val="both"/>
      </w:pPr>
      <w:r>
        <w:rPr>
          <w:color w:val="1CAAD6"/>
          <w:sz w:val="12"/>
          <w:szCs w:val="12"/>
        </w:rPr>
        <w:t>第十二章</w:t>
      </w:r>
      <w:r>
        <w:rPr>
          <w:color w:val="1CAAD6"/>
          <w:sz w:val="12"/>
          <w:szCs w:val="12"/>
        </w:rPr>
        <w:tab/>
        <w:t>项月群管理</w:t>
      </w:r>
      <w:r>
        <w:rPr>
          <w:sz w:val="12"/>
          <w:szCs w:val="12"/>
        </w:rPr>
        <w:tab/>
      </w:r>
      <w:r>
        <w:t>245</w:t>
      </w:r>
    </w:p>
    <w:p w:rsidR="0077063D" w:rsidRDefault="00000000">
      <w:pPr>
        <w:pStyle w:val="a5"/>
        <w:tabs>
          <w:tab w:val="right" w:leader="dot" w:pos="3462"/>
        </w:tabs>
        <w:spacing w:after="100"/>
        <w:jc w:val="both"/>
      </w:pPr>
      <w:r>
        <w:t>第一节研发管理目标</w:t>
      </w:r>
      <w:r>
        <w:tab/>
        <w:t>247</w:t>
      </w:r>
    </w:p>
    <w:p w:rsidR="0077063D" w:rsidRDefault="00000000">
      <w:pPr>
        <w:pStyle w:val="a5"/>
        <w:tabs>
          <w:tab w:val="right" w:leader="dot" w:pos="3462"/>
        </w:tabs>
        <w:spacing w:after="100"/>
        <w:jc w:val="both"/>
      </w:pPr>
      <w:hyperlink w:anchor="bookmark736" w:tooltip="Current Document">
        <w:r>
          <w:t>第二节实施工艺和研发流程</w:t>
        </w:r>
        <w:r>
          <w:tab/>
          <w:t>249</w:t>
        </w:r>
      </w:hyperlink>
    </w:p>
    <w:p w:rsidR="0077063D" w:rsidRDefault="00000000">
      <w:pPr>
        <w:pStyle w:val="a5"/>
        <w:tabs>
          <w:tab w:val="right" w:leader="dot" w:pos="3462"/>
        </w:tabs>
        <w:spacing w:after="100"/>
        <w:jc w:val="both"/>
      </w:pPr>
      <w:hyperlink w:anchor="bookmark748" w:tooltip="Current Document">
        <w:r>
          <w:t>第三节研发管控机制</w:t>
        </w:r>
        <w:r>
          <w:tab/>
          <w:t>258</w:t>
        </w:r>
      </w:hyperlink>
    </w:p>
    <w:p w:rsidR="0077063D" w:rsidRDefault="00000000">
      <w:pPr>
        <w:pStyle w:val="a5"/>
        <w:tabs>
          <w:tab w:val="right" w:leader="dot" w:pos="3462"/>
        </w:tabs>
        <w:spacing w:after="100"/>
        <w:jc w:val="both"/>
      </w:pPr>
      <w:r>
        <w:t>第四节研发工具平台</w:t>
      </w:r>
      <w:r>
        <w:tab/>
        <w:t>262</w:t>
      </w:r>
    </w:p>
    <w:p w:rsidR="0077063D" w:rsidRDefault="00000000">
      <w:pPr>
        <w:pStyle w:val="a5"/>
        <w:tabs>
          <w:tab w:val="right" w:leader="dot" w:pos="3462"/>
        </w:tabs>
        <w:spacing w:after="320"/>
        <w:jc w:val="both"/>
      </w:pPr>
      <w:hyperlink w:anchor="bookmark767" w:tooltip="Current Document">
        <w:r>
          <w:t>第五节总分协同研发</w:t>
        </w:r>
        <w:r>
          <w:tab/>
          <w:t>263</w:t>
        </w:r>
      </w:hyperlink>
    </w:p>
    <w:p w:rsidR="0077063D" w:rsidRDefault="00000000">
      <w:pPr>
        <w:pStyle w:val="a5"/>
        <w:tabs>
          <w:tab w:val="left" w:pos="712"/>
          <w:tab w:val="right" w:pos="3462"/>
        </w:tabs>
        <w:spacing w:after="100"/>
        <w:ind w:firstLine="0"/>
        <w:jc w:val="both"/>
      </w:pPr>
      <w:r>
        <w:rPr>
          <w:color w:val="1CAAD6"/>
          <w:sz w:val="12"/>
          <w:szCs w:val="12"/>
        </w:rPr>
        <w:t>第十三章</w:t>
      </w:r>
      <w:r>
        <w:rPr>
          <w:color w:val="1CAAD6"/>
          <w:sz w:val="12"/>
          <w:szCs w:val="12"/>
        </w:rPr>
        <w:tab/>
        <w:t>项目推广和价值创造</w:t>
      </w:r>
      <w:r>
        <w:rPr>
          <w:color w:val="1CAAD6"/>
          <w:sz w:val="12"/>
          <w:szCs w:val="12"/>
        </w:rPr>
        <w:tab/>
      </w:r>
      <w:r>
        <w:t>267</w:t>
      </w:r>
    </w:p>
    <w:p w:rsidR="0077063D" w:rsidRDefault="00000000">
      <w:pPr>
        <w:pStyle w:val="a5"/>
        <w:tabs>
          <w:tab w:val="right" w:leader="dot" w:pos="3462"/>
        </w:tabs>
        <w:spacing w:after="100"/>
        <w:jc w:val="both"/>
      </w:pPr>
      <w:hyperlink w:anchor="bookmark773" w:tooltip="Current Document">
        <w:r>
          <w:t>第一节科技生产力释放</w:t>
        </w:r>
        <w:r>
          <w:tab/>
          <w:t>268</w:t>
        </w:r>
      </w:hyperlink>
    </w:p>
    <w:p w:rsidR="0077063D" w:rsidRDefault="00000000">
      <w:pPr>
        <w:pStyle w:val="a5"/>
        <w:tabs>
          <w:tab w:val="right" w:leader="dot" w:pos="3462"/>
        </w:tabs>
        <w:spacing w:after="100"/>
        <w:jc w:val="both"/>
        <w:sectPr w:rsidR="0077063D">
          <w:footerReference w:type="even" r:id="rId17"/>
          <w:footerReference w:type="default" r:id="rId18"/>
          <w:pgSz w:w="5414" w:h="7541"/>
          <w:pgMar w:top="725" w:right="1159" w:bottom="544" w:left="746" w:header="297" w:footer="3" w:gutter="0"/>
          <w:pgNumType w:start="3"/>
          <w:cols w:space="720"/>
          <w:docGrid w:linePitch="360"/>
        </w:sectPr>
      </w:pPr>
      <w:hyperlink w:anchor="bookmark782" w:tooltip="Current Document">
        <w:r>
          <w:t>第二节发挥金融科技价值</w:t>
        </w:r>
        <w:r>
          <w:tab/>
          <w:t>271</w:t>
        </w:r>
      </w:hyperlink>
    </w:p>
    <w:p w:rsidR="0077063D" w:rsidRDefault="00000000">
      <w:pPr>
        <w:pStyle w:val="a5"/>
        <w:tabs>
          <w:tab w:val="right" w:pos="3460"/>
        </w:tabs>
        <w:spacing w:after="100"/>
        <w:ind w:firstLine="0"/>
        <w:jc w:val="right"/>
      </w:pPr>
      <w:r>
        <w:rPr>
          <w:color w:val="1CAAD6"/>
          <w:sz w:val="12"/>
          <w:szCs w:val="12"/>
        </w:rPr>
        <w:lastRenderedPageBreak/>
        <w:t>第十四章数据中心的建设与管理</w:t>
      </w:r>
      <w:r>
        <w:rPr>
          <w:color w:val="1CAAD6"/>
          <w:sz w:val="12"/>
          <w:szCs w:val="12"/>
        </w:rPr>
        <w:tab/>
      </w:r>
      <w:r>
        <w:t>275</w:t>
      </w:r>
    </w:p>
    <w:p w:rsidR="0077063D" w:rsidRDefault="00000000">
      <w:pPr>
        <w:pStyle w:val="a5"/>
        <w:tabs>
          <w:tab w:val="right" w:leader="dot" w:pos="3460"/>
        </w:tabs>
        <w:spacing w:after="100"/>
        <w:jc w:val="both"/>
      </w:pPr>
      <w:hyperlink w:anchor="bookmark799" w:tooltip="Current Document">
        <w:r>
          <w:t>第一节基础设施建设及实施</w:t>
        </w:r>
        <w:r>
          <w:tab/>
          <w:t>276</w:t>
        </w:r>
      </w:hyperlink>
    </w:p>
    <w:p w:rsidR="0077063D" w:rsidRDefault="00000000">
      <w:pPr>
        <w:pStyle w:val="a5"/>
        <w:tabs>
          <w:tab w:val="right" w:leader="dot" w:pos="3460"/>
        </w:tabs>
        <w:spacing w:after="100"/>
        <w:jc w:val="both"/>
      </w:pPr>
      <w:hyperlink w:anchor="bookmark802" w:tooltip="Current Document">
        <w:r>
          <w:t>第二节风险防范</w:t>
        </w:r>
        <w:r>
          <w:tab/>
          <w:t>290</w:t>
        </w:r>
      </w:hyperlink>
    </w:p>
    <w:p w:rsidR="0077063D" w:rsidRDefault="00000000">
      <w:pPr>
        <w:pStyle w:val="a5"/>
        <w:tabs>
          <w:tab w:val="right" w:leader="dot" w:pos="3460"/>
        </w:tabs>
        <w:spacing w:after="100"/>
        <w:jc w:val="both"/>
      </w:pPr>
      <w:hyperlink w:anchor="bookmark883" w:tooltip="Current Document">
        <w:r>
          <w:t>第三节运行维护保障</w:t>
        </w:r>
        <w:r>
          <w:tab/>
          <w:t>293</w:t>
        </w:r>
      </w:hyperlink>
    </w:p>
    <w:p w:rsidR="0077063D" w:rsidRDefault="00000000">
      <w:pPr>
        <w:pStyle w:val="a5"/>
        <w:tabs>
          <w:tab w:val="right" w:leader="dot" w:pos="3460"/>
        </w:tabs>
        <w:spacing w:after="100"/>
        <w:jc w:val="both"/>
      </w:pPr>
      <w:hyperlink w:anchor="bookmark936" w:tooltip="Current Document">
        <w:r>
          <w:t>第四节一体化运维管理</w:t>
        </w:r>
        <w:r>
          <w:tab/>
          <w:t>296</w:t>
        </w:r>
      </w:hyperlink>
    </w:p>
    <w:p w:rsidR="0077063D" w:rsidRDefault="00000000">
      <w:pPr>
        <w:pStyle w:val="a5"/>
        <w:tabs>
          <w:tab w:val="right" w:leader="dot" w:pos="3460"/>
        </w:tabs>
        <w:spacing w:after="340"/>
        <w:jc w:val="both"/>
      </w:pPr>
      <w:hyperlink w:anchor="bookmark979" w:tooltip="Current Document">
        <w:r>
          <w:t>第五节运维工具体系</w:t>
        </w:r>
        <w:r>
          <w:tab/>
          <w:t>305</w:t>
        </w:r>
      </w:hyperlink>
    </w:p>
    <w:p w:rsidR="0077063D" w:rsidRDefault="00000000">
      <w:pPr>
        <w:pStyle w:val="a5"/>
        <w:tabs>
          <w:tab w:val="right" w:leader="dot" w:pos="3460"/>
        </w:tabs>
        <w:spacing w:after="100"/>
        <w:ind w:firstLine="0"/>
        <w:jc w:val="right"/>
        <w:sectPr w:rsidR="0077063D">
          <w:footerReference w:type="even" r:id="rId19"/>
          <w:footerReference w:type="default" r:id="rId20"/>
          <w:pgSz w:w="5414" w:h="7541"/>
          <w:pgMar w:top="725" w:right="1159" w:bottom="544" w:left="746" w:header="297" w:footer="3" w:gutter="0"/>
          <w:pgNumType w:start="10"/>
          <w:cols w:space="720"/>
          <w:docGrid w:linePitch="360"/>
        </w:sectPr>
      </w:pPr>
      <w:hyperlink w:anchor="bookmark1032" w:tooltip="Current Document">
        <w:r>
          <w:rPr>
            <w:color w:val="1CAAD6"/>
            <w:sz w:val="12"/>
            <w:szCs w:val="12"/>
          </w:rPr>
          <w:t>参考文献</w:t>
        </w:r>
        <w:r>
          <w:rPr>
            <w:sz w:val="12"/>
            <w:szCs w:val="12"/>
          </w:rPr>
          <w:tab/>
        </w:r>
        <w:r>
          <w:t>313</w:t>
        </w:r>
      </w:hyperlink>
      <w:r>
        <w:fldChar w:fldCharType="end"/>
      </w:r>
    </w:p>
    <w:p w:rsidR="0077063D" w:rsidRDefault="00000000">
      <w:pPr>
        <w:pStyle w:val="40"/>
      </w:pPr>
      <w:r>
        <w:lastRenderedPageBreak/>
        <w:t>第一章</w:t>
      </w:r>
    </w:p>
    <w:p w:rsidR="0077063D" w:rsidRDefault="00000000">
      <w:pPr>
        <w:pStyle w:val="32"/>
        <w:sectPr w:rsidR="0077063D">
          <w:footerReference w:type="even" r:id="rId21"/>
          <w:footerReference w:type="default" r:id="rId22"/>
          <w:pgSz w:w="5414" w:h="7541"/>
          <w:pgMar w:top="1882" w:right="1157" w:bottom="1882" w:left="355" w:header="1454" w:footer="1454" w:gutter="0"/>
          <w:cols w:space="720"/>
          <w:docGrid w:linePitch="360"/>
        </w:sectPr>
      </w:pPr>
      <w:r>
        <w:t>金融科技与金融创新</w:t>
      </w:r>
    </w:p>
    <w:p w:rsidR="0077063D" w:rsidRDefault="00000000">
      <w:pPr>
        <w:pStyle w:val="42"/>
        <w:keepNext/>
        <w:keepLines/>
        <w:spacing w:before="100" w:after="140"/>
        <w:jc w:val="both"/>
      </w:pPr>
      <w:bookmarkStart w:id="6" w:name="bookmark7"/>
      <w:bookmarkStart w:id="7" w:name="bookmark6"/>
      <w:bookmarkStart w:id="8" w:name="bookmark8"/>
      <w:r>
        <w:rPr>
          <w:color w:val="50AEC5"/>
        </w:rPr>
        <w:lastRenderedPageBreak/>
        <w:t>本章提要</w:t>
      </w:r>
      <w:bookmarkEnd w:id="6"/>
      <w:bookmarkEnd w:id="7"/>
      <w:bookmarkEnd w:id="8"/>
    </w:p>
    <w:p w:rsidR="0077063D" w:rsidRDefault="00000000">
      <w:pPr>
        <w:pStyle w:val="1"/>
        <w:spacing w:line="174" w:lineRule="exact"/>
        <w:ind w:left="680"/>
        <w:jc w:val="both"/>
      </w:pPr>
      <w:r>
        <w:t>金融科</w:t>
      </w:r>
      <w:r>
        <w:rPr>
          <w:color w:val="3F4D54"/>
        </w:rPr>
        <w:t>技本质上是技</w:t>
      </w:r>
      <w:r>
        <w:t>术驱动</w:t>
      </w:r>
      <w:r>
        <w:rPr>
          <w:color w:val="3F4D54"/>
        </w:rPr>
        <w:t>的金融创新。金融与科</w:t>
      </w:r>
      <w:r>
        <w:t>技的结</w:t>
      </w:r>
      <w:r>
        <w:rPr>
          <w:color w:val="3F4D54"/>
        </w:rPr>
        <w:t>合发展主要可</w:t>
      </w:r>
      <w:r>
        <w:t>以分为金融电</w:t>
      </w:r>
      <w:r>
        <w:rPr>
          <w:color w:val="3F4D54"/>
        </w:rPr>
        <w:t>子化、</w:t>
      </w:r>
      <w:r>
        <w:t>金</w:t>
      </w:r>
      <w:r>
        <w:rPr>
          <w:color w:val="3F4D54"/>
        </w:rPr>
        <w:t>融互联网化和金融科技三个阶段，银行在此过程中</w:t>
      </w:r>
      <w:r>
        <w:t>经历了</w:t>
      </w:r>
      <w:r>
        <w:rPr>
          <w:color w:val="3F4D54"/>
        </w:rPr>
        <w:t>“银行</w:t>
      </w:r>
      <w:r>
        <w:t>1.0”</w:t>
      </w:r>
      <w:r>
        <w:rPr>
          <w:color w:val="3F4D54"/>
        </w:rPr>
        <w:t>到“银行</w:t>
      </w:r>
      <w:r>
        <w:t>4.0”</w:t>
      </w:r>
      <w:r>
        <w:rPr>
          <w:color w:val="3F4D54"/>
        </w:rPr>
        <w:t>四个阶段，银行形态从物理</w:t>
      </w:r>
      <w:r>
        <w:t>网点逐</w:t>
      </w:r>
      <w:r>
        <w:rPr>
          <w:color w:val="3F4D54"/>
        </w:rPr>
        <w:t>步向外延伸至随时随地可获得并嵌</w:t>
      </w:r>
      <w:r>
        <w:t>入生活</w:t>
      </w:r>
      <w:r>
        <w:rPr>
          <w:color w:val="3F4D54"/>
        </w:rPr>
        <w:t>的智能银行形态，在早期的金融创新中，客户需求是金融创新的主要驱</w:t>
      </w:r>
      <w:r>
        <w:t>动力，</w:t>
      </w:r>
      <w:r>
        <w:rPr>
          <w:color w:val="3F4D54"/>
        </w:rPr>
        <w:t>创新</w:t>
      </w:r>
      <w:r>
        <w:t>在金</w:t>
      </w:r>
      <w:r>
        <w:rPr>
          <w:color w:val="3F4D54"/>
        </w:rPr>
        <w:t>融中介</w:t>
      </w:r>
      <w:r>
        <w:t>与金融市场之</w:t>
      </w:r>
      <w:r>
        <w:rPr>
          <w:color w:val="3F4D54"/>
        </w:rPr>
        <w:t>间呈现出周期性来回移动、螺旋式上升的状态，持续的金融创新依赖于规模化产出带来的单位成本下降.近年</w:t>
      </w:r>
      <w:r>
        <w:t>来，金融</w:t>
      </w:r>
      <w:r>
        <w:rPr>
          <w:color w:val="3F4D54"/>
        </w:rPr>
        <w:t>创新体现出更</w:t>
      </w:r>
      <w:r>
        <w:t>强的科</w:t>
      </w:r>
      <w:r>
        <w:rPr>
          <w:color w:val="3F4D54"/>
        </w:rPr>
        <w:t>技驱动特征，金融科技的</w:t>
      </w:r>
      <w:r>
        <w:t>发展改变了银</w:t>
      </w:r>
      <w:r>
        <w:rPr>
          <w:color w:val="3F4D54"/>
        </w:rPr>
        <w:t>行的禀赋特征，</w:t>
      </w:r>
      <w:r>
        <w:t>进而改</w:t>
      </w:r>
      <w:r>
        <w:rPr>
          <w:color w:val="3F4D54"/>
        </w:rPr>
        <w:t>造银行</w:t>
      </w:r>
      <w:r>
        <w:t>的核心</w:t>
      </w:r>
      <w:r>
        <w:rPr>
          <w:color w:val="3F4D54"/>
        </w:rPr>
        <w:t>功能、提升其业务全流</w:t>
      </w:r>
      <w:r>
        <w:t>程的效</w:t>
      </w:r>
      <w:r>
        <w:rPr>
          <w:color w:val="3F4D54"/>
        </w:rPr>
        <w:t>率，</w:t>
      </w:r>
      <w:r>
        <w:t>使得</w:t>
      </w:r>
      <w:r>
        <w:rPr>
          <w:color w:val="3F4D54"/>
        </w:rPr>
        <w:t>金融创新不再单纯依赖于某一金融产品产</w:t>
      </w:r>
      <w:r>
        <w:t>出的规</w:t>
      </w:r>
      <w:r>
        <w:rPr>
          <w:color w:val="3F4D54"/>
        </w:rPr>
        <w:t>模化，而更多地依赖于生产能力的规模化、多</w:t>
      </w:r>
      <w:r>
        <w:t>产品和多功能</w:t>
      </w:r>
      <w:r>
        <w:rPr>
          <w:color w:val="3F4D54"/>
        </w:rPr>
        <w:t>协调配</w:t>
      </w:r>
      <w:r>
        <w:t>合的平台化，</w:t>
      </w:r>
      <w:r>
        <w:rPr>
          <w:color w:val="3F4D54"/>
        </w:rPr>
        <w:t>呈现出新</w:t>
      </w:r>
      <w:r>
        <w:t>阶段的</w:t>
      </w:r>
      <w:r>
        <w:rPr>
          <w:color w:val="3F4D54"/>
        </w:rPr>
        <w:t>金融创新飞轮特征。</w:t>
      </w:r>
    </w:p>
    <w:p w:rsidR="0077063D" w:rsidRDefault="00000000">
      <w:pPr>
        <w:pStyle w:val="1"/>
        <w:spacing w:after="220" w:line="174" w:lineRule="exact"/>
        <w:ind w:left="680"/>
        <w:jc w:val="both"/>
      </w:pPr>
      <w:r>
        <w:t>本</w:t>
      </w:r>
      <w:r>
        <w:rPr>
          <w:color w:val="3F4D54"/>
        </w:rPr>
        <w:t>章的难点在于理解经典金融创新螺旋理论</w:t>
      </w:r>
      <w:r>
        <w:t>及其在</w:t>
      </w:r>
      <w:r>
        <w:rPr>
          <w:color w:val="3F4D54"/>
        </w:rPr>
        <w:t>金融科技发展</w:t>
      </w:r>
      <w:r>
        <w:t>阶段体</w:t>
      </w:r>
      <w:r>
        <w:rPr>
          <w:color w:val="3F4D54"/>
        </w:rPr>
        <w:t>现出的</w:t>
      </w:r>
      <w:r>
        <w:t>金融创</w:t>
      </w:r>
      <w:r>
        <w:rPr>
          <w:color w:val="3F4D54"/>
        </w:rPr>
        <w:t>新飞轮特征以</w:t>
      </w:r>
      <w:r>
        <w:t>及相对</w:t>
      </w:r>
      <w:r>
        <w:rPr>
          <w:color w:val="3F4D54"/>
        </w:rPr>
        <w:t>应的银行转型</w:t>
      </w:r>
      <w:r>
        <w:t>思路-</w:t>
      </w:r>
    </w:p>
    <w:p w:rsidR="0077063D" w:rsidRDefault="00000000">
      <w:pPr>
        <w:pStyle w:val="42"/>
        <w:keepNext/>
        <w:keepLines/>
        <w:spacing w:after="140"/>
        <w:jc w:val="both"/>
      </w:pPr>
      <w:bookmarkStart w:id="9" w:name="bookmark10"/>
      <w:bookmarkStart w:id="10" w:name="bookmark11"/>
      <w:bookmarkStart w:id="11" w:name="bookmark9"/>
      <w:r>
        <w:rPr>
          <w:color w:val="50AEC5"/>
        </w:rPr>
        <w:t>学习目标</w:t>
      </w:r>
      <w:bookmarkEnd w:id="9"/>
      <w:bookmarkEnd w:id="10"/>
      <w:bookmarkEnd w:id="11"/>
    </w:p>
    <w:p w:rsidR="0077063D" w:rsidRDefault="00000000">
      <w:pPr>
        <w:pStyle w:val="1"/>
        <w:spacing w:after="220" w:line="168" w:lineRule="exact"/>
        <w:ind w:left="680"/>
        <w:jc w:val="both"/>
      </w:pPr>
      <w:r>
        <w:t>了</w:t>
      </w:r>
      <w:r>
        <w:rPr>
          <w:color w:val="3F4D54"/>
        </w:rPr>
        <w:t>解金融科技的发展历程与银</w:t>
      </w:r>
      <w:r>
        <w:t>行的</w:t>
      </w:r>
      <w:r>
        <w:rPr>
          <w:color w:val="3F4D54"/>
        </w:rPr>
        <w:t>演进，理解金融创新螺旋</w:t>
      </w:r>
      <w:r>
        <w:t>理论和</w:t>
      </w:r>
      <w:r>
        <w:rPr>
          <w:color w:val="3F4D54"/>
        </w:rPr>
        <w:t>金融创新飞轮特征</w:t>
      </w:r>
      <w:r>
        <w:t>,</w:t>
      </w:r>
      <w:r>
        <w:rPr>
          <w:color w:val="3F4D54"/>
        </w:rPr>
        <w:t>掌握金融创新发展中银行的应对</w:t>
      </w:r>
      <w:r>
        <w:t>思路及其理论</w:t>
      </w:r>
      <w:r>
        <w:rPr>
          <w:color w:val="3F4D54"/>
        </w:rPr>
        <w:t>基础.</w:t>
      </w:r>
    </w:p>
    <w:p w:rsidR="0077063D" w:rsidRDefault="00000000">
      <w:pPr>
        <w:pStyle w:val="42"/>
        <w:keepNext/>
        <w:keepLines/>
        <w:spacing w:after="140"/>
        <w:jc w:val="both"/>
      </w:pPr>
      <w:bookmarkStart w:id="12" w:name="bookmark12"/>
      <w:bookmarkStart w:id="13" w:name="bookmark13"/>
      <w:bookmarkStart w:id="14" w:name="bookmark14"/>
      <w:r>
        <w:rPr>
          <w:color w:val="50AEC5"/>
        </w:rPr>
        <w:t>导入案例</w:t>
      </w:r>
      <w:bookmarkEnd w:id="12"/>
      <w:bookmarkEnd w:id="13"/>
      <w:bookmarkEnd w:id="14"/>
    </w:p>
    <w:p w:rsidR="0077063D" w:rsidRDefault="00000000">
      <w:pPr>
        <w:pStyle w:val="1"/>
        <w:spacing w:after="180" w:line="173" w:lineRule="exact"/>
        <w:ind w:left="680"/>
        <w:jc w:val="both"/>
      </w:pPr>
      <w:r>
        <w:t>2017年8月7日，高盛(GoldmanSachs)开始发布《金融的未来：中国金融科技崛起》系列报告，其第一篇《支付：生态系统之门》写道：“支付是金融科技生态的大门，是当前最富创新性的领域。"在这个领域中，特别是移动支付，中国无疑走在了世界的前列。尽管金融科技的众多商业模式和技术起源于美国，但无论从发展规模和增长速度，还是从便民生活和促进商业活动的角度来看，中国金融科技的发展都体现出更大的影响力。在第三方支付应用程序(App)成为超级应用程序的带领下，中国许多银行的手机银行应用程序，除了移动支付，还可以为消费者的生活提供全方位的便捷服务，如网购、出行、餐饮、贷款、生活账单等多种服务。预见未来金融科技的发展趋势，必须了解金融科技发展的历程以及相关的基本原理。</w:t>
      </w:r>
    </w:p>
    <w:p w:rsidR="0077063D" w:rsidRDefault="00000000">
      <w:pPr>
        <w:pStyle w:val="42"/>
        <w:keepNext/>
        <w:keepLines/>
        <w:spacing w:after="260"/>
        <w:ind w:firstLine="740"/>
        <w:jc w:val="both"/>
      </w:pPr>
      <w:bookmarkStart w:id="15" w:name="bookmark15"/>
      <w:bookmarkStart w:id="16" w:name="bookmark16"/>
      <w:bookmarkStart w:id="17" w:name="bookmark17"/>
      <w:r>
        <w:lastRenderedPageBreak/>
        <w:t>第一节金融科技与银行历史演进</w:t>
      </w:r>
      <w:bookmarkEnd w:id="15"/>
      <w:bookmarkEnd w:id="16"/>
      <w:bookmarkEnd w:id="17"/>
    </w:p>
    <w:p w:rsidR="0077063D" w:rsidRDefault="00000000">
      <w:pPr>
        <w:pStyle w:val="22"/>
        <w:jc w:val="both"/>
      </w:pPr>
      <w:bookmarkStart w:id="18" w:name="bookmark18"/>
      <w:r>
        <w:t>一</w:t>
      </w:r>
      <w:bookmarkEnd w:id="18"/>
      <w:r>
        <w:t>、金融科技发展历程</w:t>
      </w:r>
    </w:p>
    <w:p w:rsidR="0077063D" w:rsidRDefault="00000000">
      <w:pPr>
        <w:pStyle w:val="1"/>
        <w:spacing w:line="185" w:lineRule="exact"/>
        <w:ind w:left="540" w:firstLine="200"/>
        <w:jc w:val="both"/>
      </w:pPr>
      <w:r>
        <w:t>金融科技的发展历程可以说是金融与科技逐步深入融合、不断创新发展的过程，金融科技本质上是信息技术驱动的金融创新。结合信息技术对金融行业的推动和变革来看，金融科技的发展可以分为以下三个阶段。</w:t>
      </w:r>
    </w:p>
    <w:p w:rsidR="0077063D" w:rsidRDefault="00000000">
      <w:pPr>
        <w:pStyle w:val="1"/>
        <w:spacing w:line="185" w:lineRule="exact"/>
        <w:ind w:firstLine="740"/>
        <w:jc w:val="both"/>
      </w:pPr>
      <w:r>
        <w:rPr>
          <w:color w:val="50AEC5"/>
        </w:rPr>
        <w:t>（-）</w:t>
      </w:r>
      <w:r>
        <w:rPr>
          <w:color w:val="1CAAD6"/>
        </w:rPr>
        <w:t>金融电「化阶段</w:t>
      </w:r>
    </w:p>
    <w:p w:rsidR="0077063D" w:rsidRDefault="00000000">
      <w:pPr>
        <w:pStyle w:val="1"/>
        <w:spacing w:line="185" w:lineRule="exact"/>
        <w:ind w:left="540" w:firstLine="200"/>
        <w:jc w:val="both"/>
      </w:pPr>
      <w:r>
        <w:t>在应用信息技术（IT）以前，金融体系的运转高度依赖人工作业。随着社会的不断进步，高速发展的社会经济产生巨大的资金流动、支付结算、股票交易等需求，迫使金融业尽可能地提高业务处理效率。</w:t>
      </w:r>
    </w:p>
    <w:p w:rsidR="0077063D" w:rsidRDefault="00000000">
      <w:pPr>
        <w:pStyle w:val="1"/>
        <w:spacing w:line="185" w:lineRule="exact"/>
        <w:ind w:left="540" w:firstLine="200"/>
        <w:jc w:val="both"/>
      </w:pPr>
      <w:r>
        <w:t>20世纪70年代中后期，国外开始利用计算机系统实现业务电子化处理，金融机构尝试以现代通信网络和数据库技术为基础，将业务数据逐步集中汇总，利用信息化软硬件实现办公的电子化，极大地提升了业务处理效率。这方面的代表性应用包括核心交易系统、账务系统、信贷系统等。</w:t>
      </w:r>
    </w:p>
    <w:p w:rsidR="0077063D" w:rsidRDefault="00000000">
      <w:pPr>
        <w:pStyle w:val="1"/>
        <w:spacing w:line="185" w:lineRule="exact"/>
        <w:ind w:left="540" w:firstLine="200"/>
        <w:jc w:val="both"/>
      </w:pPr>
      <w:r>
        <w:t>20世纪80年代以来，伴随着经济全球化进程的开始，后台业务已高度电子化的金融业仍然无法满足与日俱增的金融需求。银行柜台日益增大的客户流量使得柜台工作人员疲于应付大量同质化的客户需求，为了分流营业网点的压力，各银行开始广泛部署自动柜员机（ATM）,这是金融业开启自助银行服务的一大重要标志，ATM机的逐渐普及促使金融业前台业务的电子化进入突飞猛进的发展时期.在支付领域，销售点终端机（POS机）电子资金转账、电子钱包智能卡、建立在电子数据交换基础上的企业之间交易付款自动化等新的金融产品相继出现。</w:t>
      </w:r>
    </w:p>
    <w:p w:rsidR="0077063D" w:rsidRDefault="00000000">
      <w:pPr>
        <w:pStyle w:val="1"/>
        <w:spacing w:line="185" w:lineRule="exact"/>
        <w:ind w:left="540" w:firstLine="200"/>
        <w:jc w:val="both"/>
      </w:pPr>
      <w:r>
        <w:t>这一阶段主要是金融行业通过传统的IT软硬件来实现办公和业务的电子化，提高金融行业的业务效率，IT系统在金融机构体系内属于成本部门。科技在金融行业中的应用主要以ATM机、POS机、核心交易系统、信贷系统、清算系统等领域为主。</w:t>
      </w:r>
    </w:p>
    <w:p w:rsidR="0077063D" w:rsidRDefault="00000000">
      <w:pPr>
        <w:pStyle w:val="1"/>
        <w:spacing w:line="185" w:lineRule="exact"/>
        <w:ind w:firstLine="740"/>
        <w:jc w:val="both"/>
      </w:pPr>
      <w:bookmarkStart w:id="19" w:name="bookmark19"/>
      <w:r>
        <w:rPr>
          <w:color w:val="50AEC5"/>
        </w:rPr>
        <w:t>（</w:t>
      </w:r>
      <w:bookmarkEnd w:id="19"/>
      <w:r>
        <w:rPr>
          <w:color w:val="50AEC5"/>
        </w:rPr>
        <w:t>二）金融</w:t>
      </w:r>
      <w:r>
        <w:rPr>
          <w:color w:val="1CAAD6"/>
        </w:rPr>
        <w:t>互联网化阶段</w:t>
      </w:r>
    </w:p>
    <w:p w:rsidR="0077063D" w:rsidRDefault="00000000">
      <w:pPr>
        <w:pStyle w:val="1"/>
        <w:spacing w:line="185" w:lineRule="exact"/>
        <w:ind w:left="540" w:firstLine="200"/>
        <w:jc w:val="both"/>
        <w:rPr>
          <w:lang w:eastAsia="zh-CN"/>
        </w:rPr>
        <w:sectPr w:rsidR="0077063D">
          <w:headerReference w:type="even" r:id="rId23"/>
          <w:headerReference w:type="default" r:id="rId24"/>
          <w:footerReference w:type="even" r:id="rId25"/>
          <w:footerReference w:type="default" r:id="rId26"/>
          <w:headerReference w:type="first" r:id="rId27"/>
          <w:footerReference w:type="first" r:id="rId28"/>
          <w:pgSz w:w="5414" w:h="7541"/>
          <w:pgMar w:top="650" w:right="1179" w:bottom="507" w:left="194" w:header="0" w:footer="3" w:gutter="0"/>
          <w:cols w:space="720"/>
          <w:titlePg/>
          <w:docGrid w:linePitch="360"/>
        </w:sectPr>
      </w:pPr>
      <w:r>
        <w:t>20世纪90年代初，信息技术迈入互联网时代，开启了互联网飞速发展的新阶段。互联网功能从最初简单的信息浏览、电子邮件收发，扩展到信息搜索、远程办公、视频会议、电子银行、影音娱乐、购物和社交等方方面面。人们的生产方式和生活习惯随着互联网的普及逐渐发生改变，越来越多的人习惯通过互联网办理各项业务。金融机构作为最早引进信息技术的行业</w:t>
      </w:r>
    </w:p>
    <w:p w:rsidR="0077063D" w:rsidRDefault="00000000">
      <w:pPr>
        <w:pStyle w:val="1"/>
        <w:spacing w:line="185" w:lineRule="exact"/>
        <w:ind w:left="540" w:firstLine="0"/>
        <w:jc w:val="both"/>
      </w:pPr>
      <w:r>
        <w:t>之一，开始将传统银行业务向互联网渠道拓展。ATM机提供的全天候</w:t>
      </w:r>
      <w:r>
        <w:rPr>
          <w:vertAlign w:val="superscript"/>
        </w:rPr>
        <w:t>u</w:t>
      </w:r>
      <w:r>
        <w:t>7x24"自助服务使得银行服务跨越了时间的限制，而网上银行则进一步跨越了空间，将银行</w:t>
      </w:r>
      <w:r>
        <w:lastRenderedPageBreak/>
        <w:t>服务的便捷性演化到极致。通过网上银行，人们可以随时随地享受银行服务，如转账汇款、网上支付业务等。新兴的网上银行脱离了传统的具有物理介质的实体银行模式，完全依赖互联网进行运营，不仅提供传统银行的所有业务，还不断推出新形势下方便客户的网络金融产品，以满足客户的多样化需求。</w:t>
      </w:r>
    </w:p>
    <w:p w:rsidR="0077063D" w:rsidRDefault="00000000">
      <w:pPr>
        <w:pStyle w:val="1"/>
        <w:spacing w:line="180" w:lineRule="exact"/>
        <w:ind w:left="540" w:firstLine="200"/>
        <w:jc w:val="both"/>
      </w:pPr>
      <w:r>
        <w:t>随着互联网技术的飞速发展，越来越多的信息流和资金流通过互联网应用来完成，随之带来了基于互联网的新金融服务需求。在传统金融体系中没有得到满足的金融需求在互联网中爆发，非金融企业向支付、理财、融资、保险、基金、担保和证券等金融领域全面渗透。同时，传统金融企业也积极运用互联网技术创新银行业务与服务方式，如拓展手机银行和移动支付业务、探索网络贷款业务、推出网络互动银行、利用大数据致力于市场营销模式创新等。非金融企业的主动涉入与传统金融企业的开放式应对，使得互联网金融不断发展壮大。</w:t>
      </w:r>
    </w:p>
    <w:p w:rsidR="0077063D" w:rsidRDefault="00000000">
      <w:pPr>
        <w:pStyle w:val="1"/>
        <w:spacing w:line="180" w:lineRule="exact"/>
        <w:ind w:left="540" w:firstLine="200"/>
        <w:jc w:val="both"/>
      </w:pPr>
      <w:r>
        <w:t>在这一阶段，金融机构和非金融机构通过搭建在线业务平台，利用互联网或移动终端渠道对接金融的资产端、交易端、支付端、资金端，达到信息共享和业务撮合，通过对传统金融渠道的变革，催生出大量创新的业务模式和业务形态。代表应用包括网上银行、互联网基金销售、网络借贷、互联网保险、在线财富管理、数字信用卡、移动存贷汇融、移动支付、移动账户、移动理财等。</w:t>
      </w:r>
    </w:p>
    <w:p w:rsidR="0077063D" w:rsidRDefault="00000000">
      <w:pPr>
        <w:pStyle w:val="1"/>
        <w:spacing w:line="180" w:lineRule="exact"/>
        <w:ind w:firstLine="740"/>
      </w:pPr>
      <w:bookmarkStart w:id="20" w:name="bookmark20"/>
      <w:r>
        <w:rPr>
          <w:color w:val="50AEC5"/>
        </w:rPr>
        <w:t>（</w:t>
      </w:r>
      <w:bookmarkEnd w:id="20"/>
      <w:r>
        <w:rPr>
          <w:color w:val="50AEC5"/>
        </w:rPr>
        <w:t>三）</w:t>
      </w:r>
      <w:r>
        <w:rPr>
          <w:color w:val="1CAAD6"/>
        </w:rPr>
        <w:t>金融科技阶段</w:t>
      </w:r>
    </w:p>
    <w:p w:rsidR="0077063D" w:rsidRDefault="00000000">
      <w:pPr>
        <w:pStyle w:val="1"/>
        <w:spacing w:line="180" w:lineRule="exact"/>
        <w:ind w:left="540" w:firstLine="200"/>
        <w:jc w:val="both"/>
      </w:pPr>
      <w:r>
        <w:t>近年来，随着科技的突飞猛进，以云计算、大数据、区块链、人工智能为代表的新兴技术取得突破性进展，逐渐从概念走向应用，越来越多地应用于金融业的各个细分领域，如数字货币、智能信贷、智能投资顾问等新型金融服务方式不断涌现，金融与科技的融合程度日益加深，从互联网金融迈入了一个新的阶段一融科技阶段。</w:t>
      </w:r>
    </w:p>
    <w:p w:rsidR="0077063D" w:rsidRDefault="00000000">
      <w:pPr>
        <w:pStyle w:val="1"/>
        <w:spacing w:line="180" w:lineRule="exact"/>
        <w:ind w:left="540" w:firstLine="200"/>
        <w:jc w:val="both"/>
      </w:pPr>
      <w:r>
        <w:t>相比以互联网和移动互联网技术为驱动的互联网金融，金融科技更聚焦于以云计算、大数据、区块链和人工智能等为代表的新一轮信息技术的应用与普及，并强调它们对于提升金融效率和优化金融服务的作用。目前，巴塞尔银行监管委员会对与金融科技相关的创新产品与服务进行了分类，其具体可分为支付结算、存贷款与资本筹集、投资管理、市场配置服务四大类。</w:t>
      </w:r>
    </w:p>
    <w:p w:rsidR="0077063D" w:rsidRDefault="00000000">
      <w:pPr>
        <w:pStyle w:val="1"/>
        <w:spacing w:after="120" w:line="180" w:lineRule="exact"/>
        <w:ind w:left="540" w:firstLine="200"/>
        <w:jc w:val="both"/>
        <w:rPr>
          <w:lang w:eastAsia="zh-CN"/>
        </w:rPr>
        <w:sectPr w:rsidR="0077063D">
          <w:headerReference w:type="even" r:id="rId29"/>
          <w:headerReference w:type="default" r:id="rId30"/>
          <w:footerReference w:type="even" r:id="rId31"/>
          <w:footerReference w:type="default" r:id="rId32"/>
          <w:type w:val="continuous"/>
          <w:pgSz w:w="5414" w:h="7541"/>
          <w:pgMar w:top="650" w:right="1179" w:bottom="507" w:left="194" w:header="0" w:footer="3" w:gutter="0"/>
          <w:cols w:space="720"/>
          <w:docGrid w:linePitch="360"/>
        </w:sectPr>
      </w:pPr>
      <w:r>
        <w:t>其中，支付结算主要包括面向个人客户的小额零售类支付服务（如PayPal、支付宝等）和针对机构客户的大额批发类支付服务（如跨境支付、外汇兑换等），主要满足客户在互联网环境下对小额、高频、实时、非面对</w:t>
      </w:r>
    </w:p>
    <w:p w:rsidR="0077063D" w:rsidRDefault="00000000">
      <w:pPr>
        <w:pStyle w:val="1"/>
        <w:spacing w:after="120" w:line="180" w:lineRule="exact"/>
        <w:ind w:left="540" w:firstLine="0"/>
        <w:jc w:val="both"/>
      </w:pPr>
      <w:r>
        <w:lastRenderedPageBreak/>
        <w:t>面、低费用的非现金支付需求，目前更多地发挥对传统金融支付领域的补充作用。存贷款与资本筹集主要包括网络借贷和股权众筹，即融资方通过互联网平台，以债权或股权形式向一定范围内的合格投资者募集小额资金，主要定位于传统金融服务覆盖不足的个人和小微企业等融资需求。投资管理主要包括智能投资顾问和电子交易服务，前者是运用智能化、自动化系统提供投资理财建议，后者是提供各类线上证券、货币交易的电子交易服务，其发展前景依赖于计算机程序能否提升自我学习分析能力，最终能否提供比人工顾问更优的投资建议以及市场和投资者能否逐步适应和接受这种新型投资管理模式c市场配置服务既包括客户身份认证、多维数据归集处理等可以跨行业通用的基础技术支持，也包括分布式账户、大数据、云计算等技术基础设施。此类业务的科技属性较为明显，大多属于金融机构的业务外包范畴。前述四大类业务在发展规模、市场成熟度等方面存在差异，对现有金融体系的影响程度也有所不同。</w:t>
      </w:r>
    </w:p>
    <w:p w:rsidR="0077063D" w:rsidRDefault="00000000">
      <w:pPr>
        <w:pStyle w:val="22"/>
        <w:spacing w:after="80"/>
      </w:pPr>
      <w:bookmarkStart w:id="21" w:name="bookmark21"/>
      <w:r>
        <w:t>二</w:t>
      </w:r>
      <w:bookmarkEnd w:id="21"/>
      <w:r>
        <w:t>、银行在金融科技发展中演进</w:t>
      </w:r>
    </w:p>
    <w:p w:rsidR="0077063D" w:rsidRDefault="00000000">
      <w:pPr>
        <w:pStyle w:val="1"/>
        <w:spacing w:line="181" w:lineRule="exact"/>
        <w:ind w:left="540"/>
        <w:jc w:val="both"/>
      </w:pPr>
      <w:r>
        <w:t>作为金融体系中最重要的金融机构，银行的金融功能虽然基本稳定，但业务形态随着科技的发展而逐步变化。从表面上看，银行的稳健形象与信息技术飞速迭代的特质，自然给人以冲突之感，银行（更确切地说是历史上以商业银行为主的金融业）似乎天生就是传统的、保守的。但回顾银行发展的历程，我们会发现事实并非全然如此，银行在历史上一直是信息技术应用的先行者和推动者，是最早积极探索和利用科技手段改进其产品和服务的机构之一。其根本原因就在于信用安全是银行生存之本，银行是天然的信息企业或数据公司，银行经营管理的货币、账户、客户资料等都涉及自身和客户的各类信息与数据，这些信息往往极为重要且敏感，寻求技术支持是保证信息安全的重要手段。</w:t>
      </w:r>
    </w:p>
    <w:p w:rsidR="0077063D" w:rsidRDefault="00000000">
      <w:pPr>
        <w:pStyle w:val="1"/>
        <w:spacing w:after="100" w:line="181" w:lineRule="exact"/>
        <w:ind w:left="540"/>
        <w:jc w:val="both"/>
        <w:sectPr w:rsidR="0077063D">
          <w:headerReference w:type="even" r:id="rId33"/>
          <w:headerReference w:type="default" r:id="rId34"/>
          <w:footerReference w:type="even" r:id="rId35"/>
          <w:footerReference w:type="default" r:id="rId36"/>
          <w:pgSz w:w="5414" w:h="7541"/>
          <w:pgMar w:top="650" w:right="1179" w:bottom="507" w:left="194" w:header="0" w:footer="3" w:gutter="0"/>
          <w:pgNumType w:start="5"/>
          <w:cols w:space="720"/>
          <w:docGrid w:linePitch="360"/>
        </w:sectPr>
      </w:pPr>
      <w:r>
        <w:t>1946年，人类历史上第一台电子计算机在美国宾夕法尼亚大学诞生，这台机器改进后的最早使用者是保诚保险公司。1948年，美国银行开始使用国际商业机器公司（IBM）604型计算机。20世纪50年代，银行已经使用可编程计算机开发磁性记录识别技术来自动处理支票。1971年，微型计算机一经问世，即被银行业运用。20世纪70年代，光纤和超级计算机诞生，银行业也是最早、最积极的用户。从图1-1可以看出，银行业在20世纪中后叶的高速发展阶段与现代科技尤其是计算机的快速发展阶段恰好衔接，从那时起，银行业已发生了革命性变化。</w:t>
      </w:r>
    </w:p>
    <w:p w:rsidR="0077063D" w:rsidRDefault="00000000">
      <w:pPr>
        <w:pStyle w:val="a7"/>
        <w:framePr w:w="710" w:h="605" w:wrap="around" w:hAnchor="page" w:x="2257" w:y="88"/>
        <w:jc w:val="both"/>
      </w:pPr>
      <w:r>
        <w:rPr>
          <w:rFonts w:ascii="Arial" w:eastAsia="Arial" w:hAnsi="Arial" w:cs="Arial"/>
          <w:b/>
          <w:bCs/>
        </w:rPr>
        <w:lastRenderedPageBreak/>
        <w:t>20</w:t>
      </w:r>
      <w:r>
        <w:t>世纪</w:t>
      </w:r>
      <w:r>
        <w:rPr>
          <w:rFonts w:ascii="Arial" w:eastAsia="Arial" w:hAnsi="Arial" w:cs="Arial"/>
          <w:b/>
          <w:bCs/>
        </w:rPr>
        <w:t>50</w:t>
      </w:r>
      <w:r>
        <w:t>年代银行已用可编程计算机及开发磁性记录识别技术来自动处理支票</w:t>
      </w:r>
    </w:p>
    <w:p w:rsidR="0077063D" w:rsidRDefault="00000000">
      <w:pPr>
        <w:pStyle w:val="a7"/>
        <w:framePr w:w="3509" w:h="106" w:wrap="around" w:hAnchor="page" w:x="745" w:y="1801"/>
        <w:spacing w:line="240" w:lineRule="auto"/>
        <w:jc w:val="center"/>
      </w:pPr>
      <w:r>
        <w:t>图</w:t>
      </w:r>
      <w:r>
        <w:rPr>
          <w:rFonts w:ascii="Arial" w:eastAsia="Arial" w:hAnsi="Arial" w:cs="Arial"/>
          <w:b/>
          <w:bCs/>
        </w:rPr>
        <w:t>1-1</w:t>
      </w:r>
      <w:r>
        <w:t>银行业高速发展阶段恰好与信息技术快速发展阶段衔接</w:t>
      </w:r>
    </w:p>
    <w:p w:rsidR="0077063D" w:rsidRDefault="00000000">
      <w:pPr>
        <w:pStyle w:val="a7"/>
        <w:framePr w:w="888" w:h="605" w:wrap="around" w:hAnchor="page" w:x="1004" w:y="88"/>
      </w:pPr>
      <w:r>
        <w:rPr>
          <w:rFonts w:ascii="Arial" w:eastAsia="Arial" w:hAnsi="Arial" w:cs="Arial"/>
          <w:b/>
          <w:bCs/>
        </w:rPr>
        <w:t>1946</w:t>
      </w:r>
      <w:r>
        <w:t>年电子计算机在美国宾夕法尼亚大学发明，这台机器改进后的最早使用者是保诚保险公司</w:t>
      </w:r>
    </w:p>
    <w:p w:rsidR="0077063D" w:rsidRDefault="00000000">
      <w:pPr>
        <w:pStyle w:val="a7"/>
        <w:framePr w:w="662" w:h="600" w:wrap="around" w:hAnchor="page" w:x="3457" w:y="88"/>
      </w:pPr>
      <w:r>
        <w:rPr>
          <w:rFonts w:ascii="Arial" w:eastAsia="Arial" w:hAnsi="Arial" w:cs="Arial"/>
          <w:b/>
          <w:bCs/>
        </w:rPr>
        <w:t>20</w:t>
      </w:r>
      <w:r>
        <w:t>世纪</w:t>
      </w:r>
      <w:r>
        <w:rPr>
          <w:rFonts w:ascii="Arial" w:eastAsia="Arial" w:hAnsi="Arial" w:cs="Arial"/>
          <w:b/>
          <w:bCs/>
        </w:rPr>
        <w:t>7</w:t>
      </w:r>
      <w:r>
        <w:t>呻弋，光纤和超级计算机诞生，金融业也是最早、最积极的用户</w:t>
      </w:r>
    </w:p>
    <w:p w:rsidR="0077063D" w:rsidRDefault="00000000">
      <w:pPr>
        <w:spacing w:line="360" w:lineRule="exact"/>
      </w:pPr>
      <w:r>
        <w:rPr>
          <w:noProof/>
        </w:rPr>
        <w:drawing>
          <wp:anchor distT="420370" distB="109855" distL="94615" distR="176530" simplePos="0" relativeHeight="251570176" behindDoc="1" locked="0" layoutInCell="1" allowOverlap="1">
            <wp:simplePos x="0" y="0"/>
            <wp:positionH relativeFrom="page">
              <wp:posOffset>567055</wp:posOffset>
            </wp:positionH>
            <wp:positionV relativeFrom="margin">
              <wp:posOffset>475615</wp:posOffset>
            </wp:positionV>
            <wp:extent cx="1957070" cy="628015"/>
            <wp:effectExtent l="0" t="0" r="11430" b="6985"/>
            <wp:wrapNone/>
            <wp:docPr id="53" name="Shape 53"/>
            <wp:cNvGraphicFramePr/>
            <a:graphic xmlns:a="http://schemas.openxmlformats.org/drawingml/2006/main">
              <a:graphicData uri="http://schemas.openxmlformats.org/drawingml/2006/picture">
                <pic:pic xmlns:pic="http://schemas.openxmlformats.org/drawingml/2006/picture">
                  <pic:nvPicPr>
                    <pic:cNvPr id="53" name="Shape 53"/>
                    <pic:cNvPicPr/>
                  </pic:nvPicPr>
                  <pic:blipFill>
                    <a:blip r:embed="rId37"/>
                    <a:stretch>
                      <a:fillRect/>
                    </a:stretch>
                  </pic:blipFill>
                  <pic:spPr>
                    <a:xfrm>
                      <a:off x="0" y="0"/>
                      <a:ext cx="1957070" cy="628015"/>
                    </a:xfrm>
                    <a:prstGeom prst="rect">
                      <a:avLst/>
                    </a:prstGeom>
                  </pic:spPr>
                </pic:pic>
              </a:graphicData>
            </a:graphic>
          </wp:anchor>
        </w:drawing>
      </w:r>
      <w:r>
        <w:rPr>
          <w:noProof/>
        </w:rPr>
        <w:drawing>
          <wp:anchor distT="441960" distB="0" distL="0" distR="228600" simplePos="0" relativeHeight="251571200" behindDoc="1" locked="0" layoutInCell="1" allowOverlap="1">
            <wp:simplePos x="0" y="0"/>
            <wp:positionH relativeFrom="page">
              <wp:posOffset>567055</wp:posOffset>
            </wp:positionH>
            <wp:positionV relativeFrom="margin">
              <wp:posOffset>497205</wp:posOffset>
            </wp:positionV>
            <wp:extent cx="408305" cy="207010"/>
            <wp:effectExtent l="0" t="0" r="10795" b="8890"/>
            <wp:wrapNone/>
            <wp:docPr id="55" name="Shape 55"/>
            <wp:cNvGraphicFramePr/>
            <a:graphic xmlns:a="http://schemas.openxmlformats.org/drawingml/2006/main">
              <a:graphicData uri="http://schemas.openxmlformats.org/drawingml/2006/picture">
                <pic:pic xmlns:pic="http://schemas.openxmlformats.org/drawingml/2006/picture">
                  <pic:nvPicPr>
                    <pic:cNvPr id="55" name="Shape 55"/>
                    <pic:cNvPicPr/>
                  </pic:nvPicPr>
                  <pic:blipFill>
                    <a:blip r:embed="rId38"/>
                    <a:stretch>
                      <a:fillRect/>
                    </a:stretch>
                  </pic:blipFill>
                  <pic:spPr>
                    <a:xfrm>
                      <a:off x="0" y="0"/>
                      <a:ext cx="408305" cy="207010"/>
                    </a:xfrm>
                    <a:prstGeom prst="rect">
                      <a:avLst/>
                    </a:prstGeom>
                  </pic:spPr>
                </pic:pic>
              </a:graphicData>
            </a:graphic>
          </wp:anchor>
        </w:drawing>
      </w:r>
      <w:r>
        <w:rPr>
          <w:noProof/>
        </w:rPr>
        <w:drawing>
          <wp:anchor distT="441960" distB="0" distL="0" distR="30480" simplePos="0" relativeHeight="251572224" behindDoc="1" locked="0" layoutInCell="1" allowOverlap="1">
            <wp:simplePos x="0" y="0"/>
            <wp:positionH relativeFrom="page">
              <wp:posOffset>2167255</wp:posOffset>
            </wp:positionH>
            <wp:positionV relativeFrom="margin">
              <wp:posOffset>497205</wp:posOffset>
            </wp:positionV>
            <wp:extent cx="420370" cy="207010"/>
            <wp:effectExtent l="0" t="0" r="11430" b="8890"/>
            <wp:wrapNone/>
            <wp:docPr id="57" name="Shape 57"/>
            <wp:cNvGraphicFramePr/>
            <a:graphic xmlns:a="http://schemas.openxmlformats.org/drawingml/2006/main">
              <a:graphicData uri="http://schemas.openxmlformats.org/drawingml/2006/picture">
                <pic:pic xmlns:pic="http://schemas.openxmlformats.org/drawingml/2006/picture">
                  <pic:nvPicPr>
                    <pic:cNvPr id="57" name="Shape 57"/>
                    <pic:cNvPicPr/>
                  </pic:nvPicPr>
                  <pic:blipFill>
                    <a:blip r:embed="rId39"/>
                    <a:stretch>
                      <a:fillRect/>
                    </a:stretch>
                  </pic:blipFill>
                  <pic:spPr>
                    <a:xfrm>
                      <a:off x="0" y="0"/>
                      <a:ext cx="420370" cy="207010"/>
                    </a:xfrm>
                    <a:prstGeom prst="rect">
                      <a:avLst/>
                    </a:prstGeom>
                  </pic:spPr>
                </pic:pic>
              </a:graphicData>
            </a:graphic>
          </wp:anchor>
        </w:drawing>
      </w:r>
    </w:p>
    <w:p w:rsidR="0077063D" w:rsidRDefault="0077063D">
      <w:pPr>
        <w:spacing w:line="360" w:lineRule="exact"/>
      </w:pPr>
    </w:p>
    <w:p w:rsidR="0077063D" w:rsidRDefault="0077063D">
      <w:pPr>
        <w:spacing w:line="360" w:lineRule="exact"/>
      </w:pPr>
    </w:p>
    <w:p w:rsidR="0077063D" w:rsidRDefault="0077063D">
      <w:pPr>
        <w:spacing w:line="360" w:lineRule="exact"/>
      </w:pPr>
    </w:p>
    <w:p w:rsidR="0077063D" w:rsidRDefault="0077063D">
      <w:pPr>
        <w:spacing w:after="378" w:line="1" w:lineRule="exact"/>
      </w:pPr>
    </w:p>
    <w:p w:rsidR="0077063D" w:rsidRDefault="0077063D">
      <w:pPr>
        <w:spacing w:line="1" w:lineRule="exact"/>
        <w:sectPr w:rsidR="0077063D">
          <w:pgSz w:w="5414" w:h="7541"/>
          <w:pgMar w:top="686" w:right="1162" w:bottom="460" w:left="154" w:header="0" w:footer="3" w:gutter="0"/>
          <w:cols w:space="720"/>
          <w:docGrid w:linePitch="360"/>
        </w:sectPr>
      </w:pPr>
    </w:p>
    <w:p w:rsidR="0077063D" w:rsidRDefault="00000000">
      <w:pPr>
        <w:pStyle w:val="1"/>
        <w:spacing w:line="181" w:lineRule="exact"/>
        <w:jc w:val="both"/>
      </w:pPr>
      <w:r>
        <w:t>在中国，银行业的科技革命自20世纪70年代起就一直在悄然进行。20世纪70年代，我国银行业引进了国外小型机，20世纪80年代初期，我国银行业实施了联机实时处理。1993年，《国务院关于金融体制改革的决定》中明确提出“加快金融电子化建设”。在国务院的统一部署下，中国人民银行和银行业金融机构开始共同探索行业电子化建设之路。银行业由中型机更新换代至大型机应用。2000年前后，不少银行已实现数据大集中，建立了大型数据库。一直到今天，银行业都走在科技应用的前列。</w:t>
      </w:r>
    </w:p>
    <w:p w:rsidR="0077063D" w:rsidRDefault="00000000">
      <w:pPr>
        <w:pStyle w:val="1"/>
        <w:spacing w:line="181" w:lineRule="exact"/>
        <w:jc w:val="both"/>
      </w:pPr>
      <w:r>
        <w:t>总体来看，银行业在金融科技发展中的演进大致可以分为四个阶段。</w:t>
      </w:r>
    </w:p>
    <w:p w:rsidR="0077063D" w:rsidRDefault="00000000">
      <w:pPr>
        <w:pStyle w:val="1"/>
        <w:spacing w:line="181" w:lineRule="exact"/>
        <w:jc w:val="both"/>
      </w:pPr>
      <w:r>
        <w:rPr>
          <w:color w:val="50AEC5"/>
        </w:rPr>
        <w:t>(―)</w:t>
      </w:r>
      <w:r>
        <w:rPr>
          <w:color w:val="1CAAD6"/>
        </w:rPr>
        <w:t>银行</w:t>
      </w:r>
      <w:r>
        <w:rPr>
          <w:color w:val="50AEC5"/>
        </w:rPr>
        <w:t>(Bank)1.()</w:t>
      </w:r>
      <w:r>
        <w:rPr>
          <w:color w:val="1CAAD6"/>
        </w:rPr>
        <w:t>时代——离不开的物理网点</w:t>
      </w:r>
    </w:p>
    <w:p w:rsidR="0077063D" w:rsidRDefault="00000000">
      <w:pPr>
        <w:pStyle w:val="1"/>
        <w:spacing w:line="181" w:lineRule="exact"/>
        <w:jc w:val="both"/>
      </w:pPr>
      <w:r>
        <w:t>Bankl.0指的是完全以银行物理网点为基础的银行业形态。数百年来，物理网点的业务形态产生了多轮革新(如传统交易型网点向服务营销型网点转型)，但其并没有发生质的改变。物理网点是现代银行体系的最初形态，其业务开展需要大量人工操作，关注点囿于物理网点中的银行服务，其服务手段和理念都不能很好地满足客户需求。</w:t>
      </w:r>
    </w:p>
    <w:p w:rsidR="0077063D" w:rsidRDefault="00000000">
      <w:pPr>
        <w:pStyle w:val="1"/>
        <w:spacing w:line="181" w:lineRule="exact"/>
        <w:jc w:val="both"/>
      </w:pPr>
      <w:r>
        <w:rPr>
          <w:color w:val="50AEC5"/>
        </w:rPr>
        <w:t>(二)Bank2.</w:t>
      </w:r>
      <w:r>
        <w:rPr>
          <w:color w:val="1CAAD6"/>
        </w:rPr>
        <w:t>0时代——电子技术延伸物理网点的触角</w:t>
      </w:r>
    </w:p>
    <w:p w:rsidR="0077063D" w:rsidRDefault="00000000">
      <w:pPr>
        <w:pStyle w:val="1"/>
        <w:spacing w:line="181" w:lineRule="exact"/>
        <w:jc w:val="both"/>
      </w:pPr>
      <w:r>
        <w:t>Bank2.0时代的开始得益于电子计算机技术的商业应用。为了处理大量的支票业务，美国银行从1950年开始用了10年的时间开发出了电子记录机会计(ERMA)系统。1980年，更高级的电子系统——ATM机系统逐渐在世界范围内普及。自助服务标志着银行进入Bank2.0时代，用户可以在想要的时间、地点，找到物理网点之外的ATM机，自助完成简单的交易型银行业务°ATM机作为物理网点银行服务的一种延伸手段，虽然依托于物理网点，但其背后代表的电子技术和远程技术力量，并不源自物理网点，并对物理网点的设计和运营产生了深远且广泛的影响。这是Bank2.0时代的第一个迭代阶段。</w:t>
      </w:r>
    </w:p>
    <w:p w:rsidR="0077063D" w:rsidRDefault="00000000">
      <w:pPr>
        <w:pStyle w:val="1"/>
        <w:spacing w:line="182" w:lineRule="exact"/>
        <w:jc w:val="both"/>
      </w:pPr>
      <w:r>
        <w:t>Bank2.0时代的第二个迭代阶段则来自科技的进一步发展和IT技术的广泛</w:t>
      </w:r>
      <w:r>
        <w:lastRenderedPageBreak/>
        <w:t>应用。1995年10月，全球第一家网上银行安全第一网络银行（SecurilyFirstNetworkBank,SFNB）正式宣布成立。随后，网上银行迅猛发展，用户依赖银行物理网点的行为被迅速改变。网上银行充分利用电子渠道和各种信息技术手段，使银行服务渠道得以优化，极大地丰富了银行的服务手段和能力，让银行得以快速响应用户需求，满足差异化的用户需求。用户实现了前所未有的控制感和多元选择。</w:t>
      </w:r>
    </w:p>
    <w:p w:rsidR="0077063D" w:rsidRDefault="00000000">
      <w:pPr>
        <w:pStyle w:val="1"/>
        <w:tabs>
          <w:tab w:val="left" w:pos="557"/>
        </w:tabs>
        <w:spacing w:line="182" w:lineRule="exact"/>
        <w:jc w:val="both"/>
      </w:pPr>
      <w:bookmarkStart w:id="22" w:name="bookmark22"/>
      <w:r>
        <w:rPr>
          <w:color w:val="50AEC5"/>
        </w:rPr>
        <w:t>（</w:t>
      </w:r>
      <w:bookmarkEnd w:id="22"/>
      <w:r>
        <w:rPr>
          <w:color w:val="50AEC5"/>
        </w:rPr>
        <w:t>三）</w:t>
      </w:r>
      <w:r>
        <w:rPr>
          <w:color w:val="50AEC5"/>
        </w:rPr>
        <w:tab/>
        <w:t>Bank3.</w:t>
      </w:r>
      <w:r>
        <w:rPr>
          <w:color w:val="1CAAD6"/>
        </w:rPr>
        <w:t>0时代</w:t>
      </w:r>
      <w:r>
        <w:rPr>
          <w:color w:val="50AEC5"/>
        </w:rPr>
        <w:t>——随</w:t>
      </w:r>
      <w:r>
        <w:rPr>
          <w:color w:val="1CAAD6"/>
        </w:rPr>
        <w:t>时随地获得银行服务</w:t>
      </w:r>
    </w:p>
    <w:p w:rsidR="0077063D" w:rsidRDefault="00000000">
      <w:pPr>
        <w:pStyle w:val="1"/>
        <w:spacing w:line="182" w:lineRule="exact"/>
        <w:jc w:val="both"/>
      </w:pPr>
      <w:r>
        <w:t>2010年前后，智能手机的广泛应用标志着银行踏入了精彩多元的Bank3.0时代。在这一阶段，用户处于一个超连通的信息世界，银行无处不在。用户只要拥有一台智能手机，即可以在任何时间、任何地点操作现金以外的银行业务，这极大地改变了用户的行为和消费习惯，打破了以物理网点体系为基础的银行服务模式。同时，金融产品的选择权产生对调，用户成为与银行关系中的主导者。</w:t>
      </w:r>
    </w:p>
    <w:p w:rsidR="0077063D" w:rsidRDefault="00000000">
      <w:pPr>
        <w:pStyle w:val="1"/>
        <w:spacing w:line="182" w:lineRule="exact"/>
        <w:jc w:val="both"/>
      </w:pPr>
      <w:r>
        <w:t>在智能手机已覆盖全球约29亿人口的今天，有逾10亿人并不是从物理网点，而是从作为主要入口的智能手机获得非常丰富的金融服务，银行的利润来源和商业模式由此发生了极大的变化。这也意味着银行需要对物理网点进行重新定位和改进，重新审视并设计银行业务模式，调整并制定出更高效、直达用户的获客策略《</w:t>
      </w:r>
    </w:p>
    <w:p w:rsidR="0077063D" w:rsidRDefault="00000000">
      <w:pPr>
        <w:pStyle w:val="1"/>
        <w:tabs>
          <w:tab w:val="left" w:pos="557"/>
        </w:tabs>
        <w:spacing w:line="182" w:lineRule="exact"/>
        <w:jc w:val="both"/>
      </w:pPr>
      <w:bookmarkStart w:id="23" w:name="bookmark23"/>
      <w:r>
        <w:rPr>
          <w:color w:val="1CAAD6"/>
        </w:rPr>
        <w:t>（</w:t>
      </w:r>
      <w:bookmarkEnd w:id="23"/>
      <w:r>
        <w:rPr>
          <w:color w:val="1CAAD6"/>
        </w:rPr>
        <w:t>四）</w:t>
      </w:r>
      <w:r>
        <w:rPr>
          <w:color w:val="1CAAD6"/>
        </w:rPr>
        <w:tab/>
        <w:t>Bank4.0时代——嵌入生活的智能银行服务</w:t>
      </w:r>
    </w:p>
    <w:p w:rsidR="0077063D" w:rsidRDefault="00000000">
      <w:pPr>
        <w:pStyle w:val="1"/>
        <w:spacing w:line="182" w:lineRule="exact"/>
        <w:jc w:val="both"/>
      </w:pPr>
      <w:r>
        <w:t>“阿尔法狗”（AlphaGo）击败人类最强围棋手，类人机器人“索菲亚”（Sophia）首获公民身份，苹果、脸书、谷歌、华为、三星、百度、腾讯、阿里巴巴等企业纷纷大举入场人工智能（AI）领域_2017年是人工智能彻底爆发之年，也是Bank4.0时代的开端。</w:t>
      </w:r>
    </w:p>
    <w:p w:rsidR="0077063D" w:rsidRDefault="00000000">
      <w:pPr>
        <w:pStyle w:val="1"/>
        <w:spacing w:line="182" w:lineRule="exact"/>
        <w:jc w:val="both"/>
      </w:pPr>
      <w:r>
        <w:t>Bank4.0时代开启了全新的世界，AI、增强现实（AR）、语音识别设备、穿戴式智能设备、无人驾驶、第五代移动通信技术（5G）、区块链等创新型技术手段的发展和普及，让银行业务以全新的模式向其他渠道延伸，让银行业务的效用和体验不再依附某个具体的金融产品，而是直接嵌入我们的日常生活场景中。实时的金融服务将成为现实主流，智能投资顾问和场景介入将为用户提供更好的金融解决方案。</w:t>
      </w:r>
    </w:p>
    <w:p w:rsidR="0077063D" w:rsidRDefault="00000000">
      <w:pPr>
        <w:pStyle w:val="1"/>
        <w:spacing w:line="182" w:lineRule="exact"/>
        <w:jc w:val="both"/>
        <w:sectPr w:rsidR="0077063D">
          <w:type w:val="continuous"/>
          <w:pgSz w:w="5414" w:h="7541"/>
          <w:pgMar w:top="734" w:right="1162" w:bottom="576" w:left="744" w:header="0" w:footer="3" w:gutter="0"/>
          <w:cols w:space="720"/>
          <w:docGrid w:linePitch="360"/>
        </w:sectPr>
      </w:pPr>
      <w:r>
        <w:t>从大型商业银行看，其在Bank4.0时代开始积极布局金融科技战略，充实金融科技力量，完善金融科技治理模式，充分彰显了科技在银行业发展中的重要性。</w:t>
      </w:r>
    </w:p>
    <w:p w:rsidR="0077063D" w:rsidRDefault="00000000">
      <w:pPr>
        <w:pStyle w:val="42"/>
        <w:keepNext/>
        <w:keepLines/>
        <w:spacing w:after="180"/>
        <w:ind w:firstLine="260"/>
        <w:jc w:val="both"/>
      </w:pPr>
      <w:bookmarkStart w:id="24" w:name="bookmark24"/>
      <w:bookmarkStart w:id="25" w:name="bookmark26"/>
      <w:bookmarkStart w:id="26" w:name="bookmark25"/>
      <w:r>
        <w:lastRenderedPageBreak/>
        <w:t>第二节从金融创新螺旋到创新飞轮</w:t>
      </w:r>
      <w:bookmarkEnd w:id="24"/>
      <w:bookmarkEnd w:id="25"/>
      <w:bookmarkEnd w:id="26"/>
    </w:p>
    <w:p w:rsidR="0077063D" w:rsidRDefault="00000000">
      <w:pPr>
        <w:pStyle w:val="1"/>
        <w:spacing w:after="120" w:line="180" w:lineRule="exact"/>
        <w:jc w:val="both"/>
      </w:pPr>
      <w:r>
        <w:t>伴随着经济不断向纵深发展，金融市场中的参与者面对的不确定性增加，对金融服务的要求也不断变化，改变了金融市场的需求状况。银行发现以存贷汇为主的传统业务的盈利能力持续下降，有些金融机构甚至发现难以依赖传统的金融工具筹集资金来开展资产业务。基于生存的现实压力，金融机构必须不断创新、研发新的产品和服务，以满足客户的需求。近年来，在由大数据、云计算、区块链、人工智能、移动互联和物联网等前沿新技术的发展引发的新一轮竞争中，金融创新体现出更强的科技驱动特征。中国人民银行在2019年8月印发的《金融科技（FinTech）发展规划（2019—2021年）》中将金融科技的本质确定为“技术驱动的金融创新二外部需求满足和内部组织管理都比以往更依赖于新的科技手段，金融科技成为金融供给侧改革的重要力量。</w:t>
      </w:r>
    </w:p>
    <w:p w:rsidR="0077063D" w:rsidRDefault="00000000">
      <w:pPr>
        <w:pStyle w:val="22"/>
        <w:ind w:firstLine="220"/>
        <w:jc w:val="both"/>
      </w:pPr>
      <w:bookmarkStart w:id="27" w:name="bookmark27"/>
      <w:r>
        <w:t>一</w:t>
      </w:r>
      <w:bookmarkEnd w:id="27"/>
      <w:r>
        <w:t>、金融创新的发展对创新动因理论的挑战</w:t>
      </w:r>
    </w:p>
    <w:p w:rsidR="0077063D" w:rsidRDefault="00000000">
      <w:pPr>
        <w:pStyle w:val="1"/>
        <w:spacing w:line="180" w:lineRule="exact"/>
        <w:jc w:val="both"/>
      </w:pPr>
      <w:r>
        <w:t>为了解释经济周期和经济增长，熊彼特在1912年提出了著名的创新理论，认为经济发展的根本是创新，而创新活动的反复出现导致经济周期性波动。20世纪70年代，金融市场的扩张、金融服务需求的扩大与金融管理体制产生了冲突，金融创新活动开始快速增长。为了更好地解释金融创新的原因、机制和影响，一些学者开始将创新理论应用到金融理论的研究中来。到了20世纪90年代，早期金融创新理论基本上形成体系，其对金融创新活动原因的分析和解释，构成了金融创新理论的基础和重要组成部分，这些理论大致可以分为两类。</w:t>
      </w:r>
    </w:p>
    <w:p w:rsidR="0077063D" w:rsidRDefault="00000000">
      <w:pPr>
        <w:pStyle w:val="1"/>
        <w:spacing w:after="120" w:line="180" w:lineRule="exact"/>
        <w:jc w:val="both"/>
        <w:sectPr w:rsidR="0077063D">
          <w:headerReference w:type="even" r:id="rId40"/>
          <w:headerReference w:type="default" r:id="rId41"/>
          <w:footerReference w:type="even" r:id="rId42"/>
          <w:footerReference w:type="default" r:id="rId43"/>
          <w:pgSz w:w="5414" w:h="7541"/>
          <w:pgMar w:top="734" w:right="1162" w:bottom="576" w:left="744" w:header="0" w:footer="148" w:gutter="0"/>
          <w:pgNumType w:start="18"/>
          <w:cols w:space="720"/>
          <w:docGrid w:linePitch="360"/>
        </w:sectPr>
      </w:pPr>
      <w:r>
        <w:t>第一类可以称为“内因说”。“内因说”认为导致金融创新活动出现的主要原因是金融企业追求更大的利润，降低自身风险，满足市场对金融服务的新需求而对生产技术（包括新产品和新方法）和生产组织（管理制度）做出的改进°格林鲍姆和海伍德（Greenbaum&amp;Haywood,1973）认为社会财富的增长会直接导致人们产生对新的金融产品和服务的需求，金融机构只有通过金融创新活动才能满足市场的新需求，进而分享社会财富增长带来的好处。尼汉斯（Niehans,1983）认为在市场竞争水平不断提升的情况下，金融企业利润的持续增长有赖于企业成本的不断降低，而科技进步为金融企业降低生产成本创造了便利，利用新技术降低交易成本是金融创新的主要原因。莫利纽斯和沙姆罗克（Molyneux&amp;Shamroukh,1996）提出了理性效率假说和群体</w:t>
      </w:r>
    </w:p>
    <w:p w:rsidR="0077063D" w:rsidRDefault="00000000">
      <w:pPr>
        <w:pStyle w:val="1"/>
        <w:spacing w:line="180" w:lineRule="exact"/>
        <w:ind w:firstLine="540"/>
        <w:jc w:val="both"/>
      </w:pPr>
      <w:r>
        <w:lastRenderedPageBreak/>
        <w:t>压力假说，从企业盈利预期和市场竞争两个方面解释了金融创新发展的原因。</w:t>
      </w:r>
    </w:p>
    <w:p w:rsidR="0077063D" w:rsidRDefault="00000000">
      <w:pPr>
        <w:pStyle w:val="1"/>
        <w:spacing w:line="180" w:lineRule="exact"/>
        <w:ind w:left="540"/>
        <w:jc w:val="both"/>
      </w:pPr>
      <w:r>
        <w:t>第二类可以称为“外因说”。“外因说”主要从外部环境的变化对金融制度调整和生产技术调整的影响入手，认为外部变化是金融创新的主要动力。“外因说”大致可以分为三种观点：第一种观点认为金融创新是适应外部经营环境变化的结果，或者说是金融组织依据外生变量的变化对经营管理内生变量的调整(Allen&amp;Gale,1991)</w:t>
      </w:r>
      <w:r>
        <w:rPr>
          <w:vertAlign w:val="subscript"/>
        </w:rPr>
        <w:t>o</w:t>
      </w:r>
      <w:r>
        <w:t>例如，20世纪70年代通货膨胀率、汇率和利率的频繁变动，刺激了金融组织致力于有关稳定投资回报率方面的产品创新。第二种观点认为金融创新是对科技进步的积极吸收，汉浓和麦克道尔(Hannon&amp;McDowell,1984)认为信息技术在银行业的应用是导致金融创新的主要因素。前述两种观点和“内因说”相辅相成，从不同的视角解释了金融创新的根源。但是前述观点不能很好地解释为什么金融创新在特定的年代会更加活跃，于是学者们提出“外因说”的第三种观点——“规避监管说”，即认为形成20世纪70年代金融创新风潮最主要的原因是金融机构规避管制的结果。凯恩(Kane,1978、1981)认为政府管制本质上等同于一种隐性税负，一方面提高了金融机构的经营成本，另一方面阻碍了金融机构充分利用管制以外的盈利机会。当某一时期管制外的盈利机会足够大时，金融机构为了规避管制就会热衷于金融创新。当创新活动对金融体系的稳健性产生较大不利影响时，管理当局就会进一步严格管制，进而形成一个两者不断交替的相互推动过程。费纳蒂(Finnerty,1993)进一步证明了银行创新与银行监管之间的高度相关性。巴塔恰里雅和纳安达(Bhattacharyya&amp;Nanda,2000)发现金融管制是刺激投资银行开发更多新产品的主要动因。</w:t>
      </w:r>
    </w:p>
    <w:p w:rsidR="0077063D" w:rsidRDefault="00000000">
      <w:pPr>
        <w:pStyle w:val="1"/>
        <w:spacing w:line="180" w:lineRule="exact"/>
        <w:ind w:left="540"/>
        <w:jc w:val="both"/>
      </w:pPr>
      <w:r>
        <w:t>“内因说”和“外因说”的前两种观点只能部分地解释金融创新的动因和特征，而不能解释金融创新活动的阶段性特征，“外因说”的第三种观点“规避监管说”一度成为金融创新动因理论的主要基础。“规避监管说”在20世纪90年代末期以前，与金融创新的现实特征总体比较吻合，但20世纪90年代末期以后，金融创新活动又出现了一些“规避监管说”难以解释的新特点。一是按照“规避监管说”的观点，在金融管制放松后，金融创新活动会减缓，但事实是金融创新活动呈现出持续不断、逐步增强的趋势,,金融创新的客体超越传统的货币、信用对象，一些与金融活动无关的因素(如天气、污染等)也逐步成为金融创新的领域“金融创新的主体呈现出多元化发展趋势，如在支付结算领域，非金融机构已成为各类新金融支付工具创新的主要力量。二是金融创新正从微观领域向宏观领域扩散，利用金融创新解决社会经济和金融问题正在成为一些新兴市场经济国家和发展中国家管理宏观经济的重要手段。例如，由于发展中国家的企业治理和财务透明度较低，吸引外资的潜力难以发挥，于是一些国家开始发行与国内生产总值(GDP)增速相挂钩的浮动利息债券，利用创新手段拓展相关市场。金融创新活动的上述特征超出了早期金融创新动因理论的解释范畴，对金融创新理论形成</w:t>
      </w:r>
      <w:r>
        <w:lastRenderedPageBreak/>
        <w:t>了挑战。</w:t>
      </w:r>
    </w:p>
    <w:p w:rsidR="0077063D" w:rsidRDefault="00000000">
      <w:pPr>
        <w:pStyle w:val="1"/>
        <w:spacing w:after="140" w:line="182" w:lineRule="exact"/>
        <w:ind w:left="540" w:firstLine="200"/>
        <w:jc w:val="both"/>
      </w:pPr>
      <w:r>
        <w:t>综合各方面的观点来看，我们更倾向于认为外部环境压力、企业内生动力结合金融监管制度的不断发展变化这三类力量共同导致和推进了金融创新，各类力量在不同阶段各自发挥了相对更重要的作用。现阶段高速发展的金融科技是典型的由外部信息技术的发展驱动，金融监管的完善和调整与金融机构对自身增长的需求共同推动的金融创新。金融科技的创新在形式和内涵上都呈现出一些新的特征。</w:t>
      </w:r>
    </w:p>
    <w:p w:rsidR="0077063D" w:rsidRDefault="00000000">
      <w:pPr>
        <w:pStyle w:val="22"/>
      </w:pPr>
      <w:bookmarkStart w:id="28" w:name="bookmark28"/>
      <w:r>
        <w:t>二</w:t>
      </w:r>
      <w:bookmarkEnd w:id="28"/>
      <w:r>
        <w:t>、功能金融观点与金融创新螺旋理论</w:t>
      </w:r>
    </w:p>
    <w:p w:rsidR="0077063D" w:rsidRDefault="00000000">
      <w:pPr>
        <w:pStyle w:val="1"/>
        <w:spacing w:line="181" w:lineRule="exact"/>
        <w:ind w:firstLine="740"/>
        <w:jc w:val="both"/>
      </w:pPr>
      <w:r>
        <w:rPr>
          <w:color w:val="50AEC5"/>
        </w:rPr>
        <w:t>(-)</w:t>
      </w:r>
      <w:r>
        <w:rPr>
          <w:color w:val="1CAAD6"/>
        </w:rPr>
        <w:t>功能金融观点</w:t>
      </w:r>
    </w:p>
    <w:p w:rsidR="0077063D" w:rsidRDefault="00000000">
      <w:pPr>
        <w:pStyle w:val="1"/>
        <w:spacing w:line="181" w:lineRule="exact"/>
        <w:ind w:left="540" w:firstLine="200"/>
        <w:jc w:val="both"/>
      </w:pPr>
      <w:r>
        <w:t>随着金融理论的持续发展，学术界对是否有必要区分银行主导型金融体系和市场主导型金融体系产生了广泛的讨论，其中默顿(Merton,1995)对金融体系的作用提出的功能金融观点逐步成为现代金融学中被广泛认可的理论基础，该理论认为金融体系的具体形式不是最重要的，重要的是该金融体系能否有效发挥金融功能。</w:t>
      </w:r>
    </w:p>
    <w:p w:rsidR="0077063D" w:rsidRDefault="00000000">
      <w:pPr>
        <w:pStyle w:val="1"/>
        <w:spacing w:line="181" w:lineRule="exact"/>
        <w:ind w:left="540" w:firstLine="200"/>
        <w:jc w:val="both"/>
      </w:pPr>
      <w:r>
        <w:t>传统的机构金融观点主要从金融机构的角度研究金融体系，认为金融市场主体及金融组织是既定的，由相应的金融规章与法律来规范各种组织的运行；金融机构与监管部门力图维持现有组织机构的稳定性；金融体系问题的解决，如银行不良资产与资本市场系统性风险等，都应在此既定的框架下解决。此观点的缺陷在于没有考虑经营环境的变化以及基础技术以较快的速度进行革新时，金融机构也在迅速变化与发展，相关法律和规章制度的滞后将使金融组织的运行变得无效率。</w:t>
      </w:r>
    </w:p>
    <w:p w:rsidR="0077063D" w:rsidRDefault="00000000">
      <w:pPr>
        <w:pStyle w:val="1"/>
        <w:spacing w:after="100" w:line="181" w:lineRule="exact"/>
        <w:ind w:left="540" w:firstLine="200"/>
        <w:jc w:val="both"/>
      </w:pPr>
      <w:r>
        <w:t>默顿(Merton)针对机构金融观点的缺陷，提出了功能金融观点。该观点认为金融功能比金融机构更加稳定，即随着时间的推移和区域的变化，金融功能的变化小于金融机构的变化，并且认为金融功能比组织机构更加重要，金融机构要不断创新才能使金融发挥更强的功能和更高的效率。在上述前提下，功能金融观点认为先要确定金融体系的功能，然后据此设置能够最好地行使这些功能的机构与组织。从本质上看，金融体系的主要功能是在不确定的环境中帮助不同主体在不同地区、国家之间实现经济资源的跨时空配置。进一步地，金融体系的功能可以被分为六大主要功能：_是支付清算，二是资金融通，三是资源配置，四是管理风险，五是提供信息，六是解决信息不对称问题。银行的具体功能主要集中在支付中介、信用中介、信用创造和金融服务等方面，其核心作用则在于解决信息不对称问题、降低交易成本和实施风险管理。</w:t>
      </w:r>
    </w:p>
    <w:p w:rsidR="0077063D" w:rsidRDefault="00000000">
      <w:pPr>
        <w:pStyle w:val="1"/>
        <w:spacing w:line="181" w:lineRule="exact"/>
        <w:ind w:firstLine="740"/>
        <w:jc w:val="both"/>
      </w:pPr>
      <w:r>
        <w:rPr>
          <w:color w:val="50AEC5"/>
        </w:rPr>
        <w:t>（二）金融创新螺旋理论</w:t>
      </w:r>
    </w:p>
    <w:p w:rsidR="0077063D" w:rsidRDefault="00000000">
      <w:pPr>
        <w:pStyle w:val="1"/>
        <w:spacing w:line="181" w:lineRule="exact"/>
        <w:ind w:left="540"/>
        <w:jc w:val="both"/>
      </w:pPr>
      <w:r>
        <w:lastRenderedPageBreak/>
        <w:t>基于前述功能金融观点的进一步分析可知，金融市场体系中市场和中介在过去20年发生的结构性变化，一部分原因在于一系列新设计的证券，一部分原因在于计算机和通信技术的发展使得针对这些证券的大量交易策略得以实施，还有一部分原因是金融理论的发展。以上三方面都极大程度地降低了金融交易的成本，而交易成本的大幅下降将可能引起金融市场的交易量大幅增加。更一般地，交易成本的下降将通过商品化过程使得金融市场替代金融中介实施某些功能。例如，资产证券化过程就是一个典型例子，金融中介的资产被打包成更方便的证券形式在金融市场中出售。因此，金融中介和市场在金融产品的供给上竞争，技术进步和交易成本的持续下降进一步加剧了竞争程度。费纳蒂（Finnerty,1988、1992）的研究显示，最初由金融机构提供的产品最终转向市场。</w:t>
      </w:r>
    </w:p>
    <w:p w:rsidR="0077063D" w:rsidRDefault="00000000">
      <w:pPr>
        <w:pStyle w:val="1"/>
        <w:spacing w:line="181" w:lineRule="exact"/>
        <w:ind w:left="540"/>
        <w:jc w:val="both"/>
      </w:pPr>
      <w:r>
        <w:t>金融市场的高效率主要体现在那些标准化程度较高的产品上，如此才能服务于更多的客户，产生更大的交易量。相比之下，传统金融中介更适合于低交易量的产品。由于高度的定制化或信息不对称，一些产品的交易量始终很低。但是，低交易量仅仅是因为这些产品是新产品。在这些产品中，那些成功的产品始终是被期望从金融中介转到金融市场的。正如做风险投资的金融中介就期待将自己的成功客户送往资本市场，其他创造新产品的金融中介也是如此。因此，除了那些明显的金融功能，金融中介还在金融创新过程中充当了创造和试验新产品的潜在角色。</w:t>
      </w:r>
    </w:p>
    <w:p w:rsidR="0077063D" w:rsidRDefault="00000000">
      <w:pPr>
        <w:pStyle w:val="1"/>
        <w:spacing w:line="181" w:lineRule="exact"/>
        <w:ind w:left="540"/>
        <w:jc w:val="both"/>
      </w:pPr>
      <w:r>
        <w:t>基于前述分析，默顿（Merton）提出的金融创新螺旋理论描述了金融机构和金融市场在产品创新过程中的动态交互作用。产品服务的创新一般由金融机构为满足个性化的客户需求而发起，随着技术（往往既包括信息技术，又包括金融理论）发展，创新产品逐渐变得标准化，更加具备进入市场交易的特征，于是从中介转向市场，市场中这些工具的交易量增大使得市场的完备性得到提升，也使得交易的边际成本降低，从而激发更多新的定制化金融产品被创造出来。定制化金融产品和市场交易的成功又不断激励金融机构在新的产品和市场中投资，如此螺旋式发展下去，金融体系的发展将逼向理论上的零边际交易成本和动态的完备市场c</w:t>
      </w:r>
    </w:p>
    <w:p w:rsidR="0077063D" w:rsidRDefault="00000000">
      <w:pPr>
        <w:pStyle w:val="1"/>
        <w:spacing w:line="181" w:lineRule="exact"/>
        <w:ind w:left="540"/>
        <w:jc w:val="both"/>
      </w:pPr>
      <w:r>
        <w:t>以个体投资者实现权益投资风险分散化为例，投资者曾经只能靠买股票来实现风险分散的目标，但交易成本、监督成本以及证券的不可拆分等特性使得投资组合里的公司数量受到极大限制。共同基金等金融中介的创新，最大限度地降低了以上成本，也提供了近乎完美的可拆分性，因此允许个体投资者实现更好的分散化投资组合。接下来，关于股票价格指数（股指）的各种期货合约产生，这些在交易所市场交易的合约进一步地降低成本、提供了更好的分散性。在并为投资者选择杠杆和控制风险提供更大的灵活性；进一步的创新中，金融中介用权益回报互换来创造客户定制型的合约以更好地满足客户的个性化需求。因此，为个</w:t>
      </w:r>
      <w:r>
        <w:lastRenderedPageBreak/>
        <w:t>体投资者提供权益投资风险分散功能的主体由市场转移到金融中介，再到市场，再到中介，如此循环下去。</w:t>
      </w:r>
    </w:p>
    <w:p w:rsidR="0077063D" w:rsidRDefault="00000000">
      <w:pPr>
        <w:pStyle w:val="1"/>
        <w:spacing w:line="176" w:lineRule="exact"/>
        <w:ind w:left="540" w:firstLine="240"/>
        <w:jc w:val="both"/>
      </w:pPr>
      <w:r>
        <w:t>当静态地看某一特殊产品时，金融机构与市场是两个竞争性的制度安排，但动态地看待整个金融体系的演进时，我们会发现两者呈现出互补的关系，两者相互促进、相互加强，使得彼此能够更好地发挥金融功能，从而推动金融体系朝着更高的效率发展。从金融功能而非某一个产品的时间路径来看，金融中介和市场之间的关系也不是表现为单一的从中介向市场转移，而是表现出更具周期性的、在两者之间来回移动的特征。</w:t>
      </w:r>
    </w:p>
    <w:p w:rsidR="0077063D" w:rsidRDefault="00000000">
      <w:pPr>
        <w:pStyle w:val="1"/>
        <w:spacing w:line="176" w:lineRule="exact"/>
        <w:ind w:left="540" w:firstLine="240"/>
        <w:jc w:val="both"/>
      </w:pPr>
      <w:r>
        <w:t>概括而言，金融中介的金融创新从个别的、少量的、个性化的、定制化的产品开始，当其受到客户认可时，便可大量推广。成功的金融产品从金融机构转向金融市场，创新成本在规模化的产出中得到分散，创新利润得以实现。创新得到激励后，个性化、定制化的新产品继续研发，当其再次受到客户认可时，再次大量推广，规模化的产出分摊掉创新成本，金融中介获得创新利润。不断发展的金融市场促使金融中介不断研发出新的金融产品。如此循环下去，金融中介的创新以螺旋式上升的状态进行，随着这种螺旋式的演进，金融体系效率趋于完善。</w:t>
      </w:r>
    </w:p>
    <w:p w:rsidR="0077063D" w:rsidRDefault="00000000">
      <w:pPr>
        <w:pStyle w:val="1"/>
        <w:spacing w:after="460" w:line="176" w:lineRule="exact"/>
        <w:ind w:left="540" w:firstLine="240"/>
        <w:jc w:val="both"/>
      </w:pPr>
      <w:r>
        <w:t>从上述过程可以看出金融创新得以螺旋式上升的两个基本特征：一是产出的规模化，即产品的产出必定会由少量推向大量；二是成本的降低由产出的规模化实现。</w:t>
      </w:r>
    </w:p>
    <w:p w:rsidR="0077063D" w:rsidRDefault="00000000">
      <w:pPr>
        <w:pStyle w:val="1"/>
        <w:spacing w:after="100" w:line="240" w:lineRule="auto"/>
        <w:ind w:firstLine="0"/>
        <w:jc w:val="center"/>
      </w:pPr>
      <w:r>
        <w:t>互联网金融与金融科技</w:t>
      </w:r>
    </w:p>
    <w:p w:rsidR="0077063D" w:rsidRDefault="00000000">
      <w:pPr>
        <w:pStyle w:val="1"/>
        <w:spacing w:line="240" w:lineRule="auto"/>
        <w:ind w:firstLine="980"/>
        <w:jc w:val="both"/>
      </w:pPr>
      <w:r>
        <w:rPr>
          <w:color w:val="3F4D54"/>
        </w:rPr>
        <w:t>随着</w:t>
      </w:r>
      <w:r>
        <w:t>20</w:t>
      </w:r>
      <w:r>
        <w:rPr>
          <w:color w:val="3F4D54"/>
        </w:rPr>
        <w:t>世纪</w:t>
      </w:r>
      <w:r>
        <w:t>90</w:t>
      </w:r>
      <w:r>
        <w:rPr>
          <w:color w:val="3F4D54"/>
        </w:rPr>
        <w:t>年代中期互联网在商业领域的大规模应用</w:t>
      </w:r>
      <w:r>
        <w:t>，</w:t>
      </w:r>
      <w:r>
        <w:rPr>
          <w:color w:val="3F4D54"/>
        </w:rPr>
        <w:t>以银</w:t>
      </w:r>
    </w:p>
    <w:p w:rsidR="0077063D" w:rsidRDefault="00000000">
      <w:pPr>
        <w:pStyle w:val="1"/>
        <w:spacing w:line="170" w:lineRule="exact"/>
        <w:ind w:left="740" w:firstLine="40"/>
        <w:jc w:val="both"/>
      </w:pPr>
      <w:r>
        <w:t>行、券商</w:t>
      </w:r>
      <w:r>
        <w:rPr>
          <w:color w:val="3F4D54"/>
        </w:rPr>
        <w:t>（证券</w:t>
      </w:r>
      <w:r>
        <w:t>公司）为</w:t>
      </w:r>
      <w:r>
        <w:rPr>
          <w:color w:val="3F4D54"/>
        </w:rPr>
        <w:t>代表的“正规”金融机构就</w:t>
      </w:r>
      <w:r>
        <w:t>开始利</w:t>
      </w:r>
      <w:r>
        <w:rPr>
          <w:color w:val="3F4D54"/>
        </w:rPr>
        <w:t>用互联</w:t>
      </w:r>
      <w:r>
        <w:t>网的相关技</w:t>
      </w:r>
      <w:r>
        <w:rPr>
          <w:color w:val="3F4D54"/>
        </w:rPr>
        <w:t>术提供</w:t>
      </w:r>
      <w:r>
        <w:t>服务。20</w:t>
      </w:r>
      <w:r>
        <w:rPr>
          <w:color w:val="3F4D54"/>
        </w:rPr>
        <w:t>世纪</w:t>
      </w:r>
      <w:r>
        <w:t>90</w:t>
      </w:r>
      <w:r>
        <w:rPr>
          <w:color w:val="3F4D54"/>
        </w:rPr>
        <w:t>年</w:t>
      </w:r>
      <w:r>
        <w:t>代末，为</w:t>
      </w:r>
      <w:r>
        <w:rPr>
          <w:color w:val="3F4D54"/>
        </w:rPr>
        <w:t>了解决电子商务等网</w:t>
      </w:r>
      <w:r>
        <w:t>络经济活动中</w:t>
      </w:r>
      <w:r>
        <w:rPr>
          <w:color w:val="3F4D54"/>
        </w:rPr>
        <w:t>的信任</w:t>
      </w:r>
      <w:r>
        <w:t>问题，第三方支付</w:t>
      </w:r>
      <w:r>
        <w:rPr>
          <w:color w:val="3F4D54"/>
        </w:rPr>
        <w:t>应运而生,，</w:t>
      </w:r>
      <w:r>
        <w:t>随后，以第三方支付、点对点（P2P）网贷和网络众筹等为</w:t>
      </w:r>
      <w:r>
        <w:rPr>
          <w:color w:val="3F4D54"/>
        </w:rPr>
        <w:t>代表的“正规”</w:t>
      </w:r>
      <w:r>
        <w:t>金融机</w:t>
      </w:r>
      <w:r>
        <w:rPr>
          <w:color w:val="3F4D54"/>
        </w:rPr>
        <w:t>构以外的互</w:t>
      </w:r>
      <w:r>
        <w:t>联网金</w:t>
      </w:r>
      <w:r>
        <w:rPr>
          <w:color w:val="3F4D54"/>
        </w:rPr>
        <w:t>融迅速</w:t>
      </w:r>
      <w:r>
        <w:t>发展，</w:t>
      </w:r>
      <w:r>
        <w:rPr>
          <w:color w:val="3F4D54"/>
        </w:rPr>
        <w:t>互联网</w:t>
      </w:r>
      <w:r>
        <w:t>金融也因此一度成为理论界</w:t>
      </w:r>
      <w:r>
        <w:rPr>
          <w:color w:val="3F4D54"/>
        </w:rPr>
        <w:t>的研究</w:t>
      </w:r>
      <w:r>
        <w:t>热点。随着</w:t>
      </w:r>
      <w:r>
        <w:rPr>
          <w:color w:val="3F4D54"/>
        </w:rPr>
        <w:t>近年来</w:t>
      </w:r>
      <w:r>
        <w:t>传统金</w:t>
      </w:r>
      <w:r>
        <w:rPr>
          <w:color w:val="3F4D54"/>
        </w:rPr>
        <w:t>融机构及其他</w:t>
      </w:r>
      <w:r>
        <w:t>非金融</w:t>
      </w:r>
      <w:r>
        <w:rPr>
          <w:color w:val="3F4D54"/>
        </w:rPr>
        <w:t>企业对</w:t>
      </w:r>
      <w:r>
        <w:t>于云计</w:t>
      </w:r>
    </w:p>
    <w:p w:rsidR="0077063D" w:rsidRDefault="00000000">
      <w:pPr>
        <w:pStyle w:val="1"/>
        <w:spacing w:line="163" w:lineRule="exact"/>
        <w:ind w:left="740" w:firstLine="40"/>
        <w:jc w:val="both"/>
      </w:pPr>
      <w:r>
        <w:rPr>
          <w:color w:val="3F4D54"/>
        </w:rPr>
        <w:t>算、</w:t>
      </w:r>
      <w:r>
        <w:t>大</w:t>
      </w:r>
      <w:r>
        <w:rPr>
          <w:color w:val="3F4D54"/>
        </w:rPr>
        <w:t>数据、</w:t>
      </w:r>
      <w:r>
        <w:t>区块链以及</w:t>
      </w:r>
      <w:r>
        <w:rPr>
          <w:color w:val="3F4D54"/>
        </w:rPr>
        <w:t>人工智能等现</w:t>
      </w:r>
      <w:r>
        <w:t>代信息技术的开发和运用，</w:t>
      </w:r>
      <w:r>
        <w:rPr>
          <w:color w:val="3F4D54"/>
        </w:rPr>
        <w:t>互联</w:t>
      </w:r>
      <w:r>
        <w:t>网金融向更广的业态发展，从相对</w:t>
      </w:r>
      <w:r>
        <w:rPr>
          <w:color w:val="3F4D54"/>
        </w:rPr>
        <w:t>聚焦于</w:t>
      </w:r>
      <w:r>
        <w:t>第三方</w:t>
      </w:r>
      <w:r>
        <w:rPr>
          <w:color w:val="3F4D54"/>
        </w:rPr>
        <w:t>支付和消费金</w:t>
      </w:r>
    </w:p>
    <w:p w:rsidR="0077063D" w:rsidRDefault="00000000">
      <w:pPr>
        <w:pStyle w:val="1"/>
        <w:spacing w:after="40" w:line="168" w:lineRule="exact"/>
        <w:ind w:left="740" w:firstLine="40"/>
        <w:jc w:val="both"/>
      </w:pPr>
      <w:r>
        <w:t>融扩展到更广泛的金融业务:，随之，与互联网金融一脉相承的金融科技成为含义更广的实践与理论热点。</w:t>
      </w:r>
    </w:p>
    <w:p w:rsidR="0077063D" w:rsidRDefault="00000000">
      <w:pPr>
        <w:pStyle w:val="22"/>
      </w:pPr>
      <w:bookmarkStart w:id="29" w:name="bookmark29"/>
      <w:r>
        <w:t>三</w:t>
      </w:r>
      <w:bookmarkEnd w:id="29"/>
      <w:r>
        <w:t>、金融创新螺旋与创新飞轮</w:t>
      </w:r>
    </w:p>
    <w:p w:rsidR="0077063D" w:rsidRDefault="00000000">
      <w:pPr>
        <w:pStyle w:val="1"/>
        <w:spacing w:line="170" w:lineRule="exact"/>
        <w:ind w:left="540"/>
        <w:jc w:val="both"/>
      </w:pPr>
      <w:r>
        <w:t>随着金融科技的发展，银行的禀赋特征发生了显著的改变，从而影响甚至在部分程度上改变了银行核心功能的表现形式。目前创新本身面临的短期业绩压</w:t>
      </w:r>
      <w:r>
        <w:lastRenderedPageBreak/>
        <w:t>力</w:t>
      </w:r>
      <w:r>
        <w:rPr>
          <w:i/>
          <w:iCs/>
        </w:rPr>
        <w:t>、</w:t>
      </w:r>
      <w:r>
        <w:t>监管及其他相关法规的不完善等约束将对银行业务边界的改变产生一定的限制。</w:t>
      </w:r>
    </w:p>
    <w:p w:rsidR="0077063D" w:rsidRDefault="00000000">
      <w:pPr>
        <w:pStyle w:val="1"/>
        <w:spacing w:line="170" w:lineRule="exact"/>
        <w:ind w:firstLine="740"/>
        <w:jc w:val="both"/>
      </w:pPr>
      <w:r>
        <w:rPr>
          <w:color w:val="50AEC5"/>
        </w:rPr>
        <w:t>（一）金融科技发展对银行禀赋特征的改变</w:t>
      </w:r>
    </w:p>
    <w:p w:rsidR="0077063D" w:rsidRDefault="00000000">
      <w:pPr>
        <w:pStyle w:val="1"/>
        <w:numPr>
          <w:ilvl w:val="0"/>
          <w:numId w:val="1"/>
        </w:numPr>
        <w:tabs>
          <w:tab w:val="left" w:pos="938"/>
        </w:tabs>
        <w:spacing w:line="170" w:lineRule="exact"/>
        <w:ind w:firstLine="740"/>
        <w:jc w:val="both"/>
      </w:pPr>
      <w:bookmarkStart w:id="30" w:name="bookmark30"/>
      <w:bookmarkEnd w:id="30"/>
      <w:r>
        <w:t>生产力要素的改变</w:t>
      </w:r>
    </w:p>
    <w:p w:rsidR="0077063D" w:rsidRDefault="00000000">
      <w:pPr>
        <w:pStyle w:val="1"/>
        <w:spacing w:line="170" w:lineRule="exact"/>
        <w:ind w:left="540"/>
        <w:jc w:val="both"/>
      </w:pPr>
      <w:r>
        <w:t>首先，从生产力主体要素看，熟练掌握科技技能的智能型劳动者是能动性最高的生产要素。科技的发展带来相关产业劳动力数量下降的同时，对劳动力素质的要求却大大提升。其次，生产力客体要素之一的劳动工具发生改变，采用高科技和智能化的工具、设备与系统将比人力操作和普通的工具、设备与技术更准确、高效。最后，生产力客体要素之二的劳动对象也发生了变化，运用新技术开发新的经济活动领域、扩张生产劳动对象的范围，信息来源更加广泛。新技术的运用，使得劳动者控制和使用劳动对象的规模和空间范围都扩大了。</w:t>
      </w:r>
    </w:p>
    <w:p w:rsidR="0077063D" w:rsidRDefault="00000000">
      <w:pPr>
        <w:pStyle w:val="1"/>
        <w:numPr>
          <w:ilvl w:val="0"/>
          <w:numId w:val="1"/>
        </w:numPr>
        <w:tabs>
          <w:tab w:val="left" w:pos="957"/>
        </w:tabs>
        <w:spacing w:line="170" w:lineRule="exact"/>
        <w:ind w:firstLine="740"/>
        <w:jc w:val="both"/>
      </w:pPr>
      <w:bookmarkStart w:id="31" w:name="bookmark31"/>
      <w:bookmarkEnd w:id="31"/>
      <w:r>
        <w:t>数据和技术的基础作用更加凸显</w:t>
      </w:r>
    </w:p>
    <w:p w:rsidR="0077063D" w:rsidRDefault="00000000">
      <w:pPr>
        <w:pStyle w:val="1"/>
        <w:spacing w:line="170" w:lineRule="exact"/>
        <w:ind w:left="540"/>
        <w:jc w:val="both"/>
      </w:pPr>
      <w:r>
        <w:t>第一，从数据与技术的应用价值来说。首先，大数据技术有助于沉淀用户的运营数据，也有助于银行从合作伙伴方获取更多维度的数据，为金融创新打下基础。其次，基于大数据积累的海量数据和云计算支撑的大规模计算环境、大数据本身涵盖日常生活方方面面的动态实时数据流特征、大数据的挖掘与处理技术能够对客户偏好、信用风险等进行多维度分析，使得银行能够为用户提供增值服务。再次，区块链的去中心化特征使得现有主流数据库因技术架构的私密性、中心化而导致的价值转移的信任问题有望得到改善，使得“数据孤岛”的困境有望进一步缓解.最后，在积累了充足、优质的数据之后，银行可以利用这些数据训练人工智能模型，为用户提供全方位的智能服务。</w:t>
      </w:r>
    </w:p>
    <w:p w:rsidR="0077063D" w:rsidRDefault="00000000">
      <w:pPr>
        <w:pStyle w:val="1"/>
        <w:spacing w:after="40" w:line="170" w:lineRule="exact"/>
        <w:ind w:left="540"/>
        <w:jc w:val="both"/>
      </w:pPr>
      <w:r>
        <w:t>第二，从技术降低成本角度来说。首先，技术进步导致交易成本降低。金融科技的发展使得传统金融中介的物理网点和人工服务减少，人工成本和设备成本的减少将降低交易成本；跨时空的业务模式使得时间成本得到节省；互联网技术对运营的优化也将降低交易成本。其次，技术进步让项目的搜寻成本也得到降低。金融科技发展中的金融创新依赖于互联网上广阔的平台，其集合了海量的信息，平台的双边互动机制将大大降低项目的搜寻匹配成本。最后，技术进步降低了信息的生产成本。互联网平台提供了一个信息相对充分且使交易更加公开透明的环境，信息不对称问题得以改善，使得信息的生产特别有价值的信息相对更容易被获取。</w:t>
      </w:r>
    </w:p>
    <w:p w:rsidR="0077063D" w:rsidRDefault="00000000">
      <w:pPr>
        <w:pStyle w:val="1"/>
        <w:spacing w:line="170" w:lineRule="exact"/>
        <w:ind w:firstLine="740"/>
      </w:pPr>
      <w:r>
        <w:rPr>
          <w:color w:val="50AEC5"/>
        </w:rPr>
        <w:t>（二）</w:t>
      </w:r>
      <w:r>
        <w:rPr>
          <w:color w:val="1CAAD6"/>
        </w:rPr>
        <w:t>金融科技发展对钮行核心功能的影响</w:t>
      </w:r>
    </w:p>
    <w:p w:rsidR="0077063D" w:rsidRDefault="00000000">
      <w:pPr>
        <w:pStyle w:val="1"/>
        <w:spacing w:line="170" w:lineRule="exact"/>
        <w:ind w:left="540"/>
        <w:jc w:val="both"/>
      </w:pPr>
      <w:r>
        <w:t>默顿（Merton）的功能金融观点阐述了金融体系的六大功能，基于银行禀赋特征的改变，下面围绕其中三大核心功能分析金融科技发展对银行业态、未来客群、组织形式和对社会福利等的影响。</w:t>
      </w:r>
    </w:p>
    <w:p w:rsidR="0077063D" w:rsidRDefault="00000000">
      <w:pPr>
        <w:pStyle w:val="1"/>
        <w:numPr>
          <w:ilvl w:val="0"/>
          <w:numId w:val="2"/>
        </w:numPr>
        <w:tabs>
          <w:tab w:val="left" w:pos="947"/>
        </w:tabs>
        <w:spacing w:line="170" w:lineRule="exact"/>
        <w:ind w:firstLine="740"/>
        <w:jc w:val="both"/>
      </w:pPr>
      <w:bookmarkStart w:id="32" w:name="bookmark32"/>
      <w:bookmarkEnd w:id="32"/>
      <w:r>
        <w:t>信息不对称</w:t>
      </w:r>
    </w:p>
    <w:p w:rsidR="0077063D" w:rsidRDefault="00000000">
      <w:pPr>
        <w:pStyle w:val="1"/>
        <w:spacing w:line="170" w:lineRule="exact"/>
        <w:ind w:left="540"/>
        <w:jc w:val="both"/>
      </w:pPr>
      <w:r>
        <w:t>如前所述，金融科技发展产生的信息传递和搜寻优势，有效降低了交易双方的信息不对称程度，这有助于提高交易双发在投融资规模、风险偏好以及收益</w:t>
      </w:r>
      <w:r>
        <w:lastRenderedPageBreak/>
        <w:t>期望等方面的匹配效率，从而提高资金配置效率。进一步地，金融科技发展对信息不对称问题的缓解还体现出从“共性”到“个性”的特征，这为银行业务的个性化发展提供基础。金融科技使得银行有能力为更多客户提供更多样化、更丰富的产品和服务，并且服务的形式也从相对标准化到相对个性化。例如，对客户更加精准的描绘，使得智能信贷和智能投资顾问等个性化业务得以开展，并在提供产品和服务时提供智能化的定价和风险防控。从福利经济学的角度看，业务的个性化发展将更大程度上满足客户的个性化需求，使得“阶梯化”的福利函数变得更加连续，社会总福利也相应得到提升。</w:t>
      </w:r>
    </w:p>
    <w:p w:rsidR="0077063D" w:rsidRDefault="00000000">
      <w:pPr>
        <w:pStyle w:val="1"/>
        <w:numPr>
          <w:ilvl w:val="0"/>
          <w:numId w:val="2"/>
        </w:numPr>
        <w:tabs>
          <w:tab w:val="left" w:pos="957"/>
        </w:tabs>
        <w:spacing w:line="170" w:lineRule="exact"/>
        <w:ind w:firstLine="740"/>
        <w:jc w:val="both"/>
      </w:pPr>
      <w:bookmarkStart w:id="33" w:name="bookmark33"/>
      <w:bookmarkEnd w:id="33"/>
      <w:r>
        <w:t>交易成本</w:t>
      </w:r>
    </w:p>
    <w:p w:rsidR="0077063D" w:rsidRDefault="00000000">
      <w:pPr>
        <w:pStyle w:val="1"/>
        <w:spacing w:line="170" w:lineRule="exact"/>
        <w:ind w:left="540"/>
        <w:jc w:val="both"/>
      </w:pPr>
      <w:r>
        <w:t>金融科技发展中的金融依托于计算机和互联网技术，其提供的支付、投融资等金融服务的边际成本递减甚至趋近于零。除此之外，金融科技发展中的创新更加依赖于生产能力的规模化，而不是产出的规模化。创新的发展依赖于初期大量投入打造的“平台”，之后的每一个创新可能是“微创新”，对应的边际成本低到不需要产出的规模化来分摊成本。因此，一方面，银行的生产将会向“平台化”的生产发展；另一方面，“微创新”的低边际成本使得银行的未来客群改变，使银行提供相对非标准化的服务在经济上可行，银行也有意愿从依据“二八定律”瞒准的传统大客户群体向中小客户群体扩张，客户群体下沉。</w:t>
      </w:r>
    </w:p>
    <w:p w:rsidR="0077063D" w:rsidRDefault="00000000">
      <w:pPr>
        <w:pStyle w:val="1"/>
        <w:numPr>
          <w:ilvl w:val="0"/>
          <w:numId w:val="2"/>
        </w:numPr>
        <w:tabs>
          <w:tab w:val="left" w:pos="957"/>
        </w:tabs>
        <w:spacing w:line="170" w:lineRule="exact"/>
        <w:ind w:firstLine="740"/>
        <w:jc w:val="both"/>
      </w:pPr>
      <w:bookmarkStart w:id="34" w:name="bookmark34"/>
      <w:bookmarkEnd w:id="34"/>
      <w:r>
        <w:t>风险管理</w:t>
      </w:r>
    </w:p>
    <w:p w:rsidR="0077063D" w:rsidRDefault="00000000">
      <w:pPr>
        <w:pStyle w:val="1"/>
        <w:spacing w:line="170" w:lineRule="exact"/>
        <w:ind w:left="540"/>
        <w:jc w:val="both"/>
      </w:pPr>
      <w:r>
        <w:t>大数据、云计算以及人工智能的应用使得了解客户全方位信息的成本越来越低，客户风险被准确识别和控制的可能性大大增加。区块链技术的应用使得信息被篡改的可能性降低。上述金融科技的发展还使得“信息孤岛”被打破的可能性增加，信息共享将使银行的业务范围更加广泛，如从传统的信贷和中介类业务向更加广阔的财富管理等业务扩张。不仅如此，全方位的技术进步为全方位的业务提供基础，全方位的业务需要与全方位的场景相结合，并在提供产品和服务的过程中提供全角度、智能化的风险控制，从而实现信息、业务、风险防控全面协调发展的良好状态。</w:t>
      </w:r>
    </w:p>
    <w:p w:rsidR="0077063D" w:rsidRDefault="00000000">
      <w:pPr>
        <w:pStyle w:val="1"/>
        <w:spacing w:line="170" w:lineRule="exact"/>
        <w:ind w:left="540"/>
        <w:jc w:val="both"/>
      </w:pPr>
      <w:r>
        <w:t>目前金融科技发展中的金融创新仍面临一些约束，使创新的业务边界受到限制。一方面，金融科技需要大量的前期投入，并需要承担较大的研发风险，一般不能在短时间内产生大量的直接效益，这将使金融创新面临巨大的短期业绩压力。另一方面，针对信息开放及全方位业务发展的监管，隐私保护法等相关法规的缺失也将对银行业务边界的扩张产生限制。随着银行考核方式的转变、相关监管制度和政策法规的逐步完善，上述限制将逐步放开，金融机构的业务拓展将逐步向更广的边界延伸。</w:t>
      </w:r>
    </w:p>
    <w:p w:rsidR="0077063D" w:rsidRDefault="00000000">
      <w:pPr>
        <w:pStyle w:val="1"/>
        <w:spacing w:line="170" w:lineRule="exact"/>
        <w:ind w:firstLine="740"/>
        <w:jc w:val="both"/>
      </w:pPr>
      <w:r>
        <w:rPr>
          <w:color w:val="50AEC5"/>
        </w:rPr>
        <w:t>(三)</w:t>
      </w:r>
      <w:r>
        <w:rPr>
          <w:color w:val="1CAAD6"/>
        </w:rPr>
        <w:t>金融创新螺旋理论的新阶段</w:t>
      </w:r>
      <w:r>
        <w:rPr>
          <w:color w:val="54CCF0"/>
        </w:rPr>
        <w:t>——</w:t>
      </w:r>
      <w:r>
        <w:rPr>
          <w:color w:val="1CAAD6"/>
        </w:rPr>
        <w:t>金融创新飞轮</w:t>
      </w:r>
    </w:p>
    <w:p w:rsidR="0077063D" w:rsidRDefault="00000000">
      <w:pPr>
        <w:pStyle w:val="1"/>
        <w:spacing w:line="170" w:lineRule="exact"/>
        <w:ind w:left="540" w:firstLine="200"/>
        <w:jc w:val="both"/>
      </w:pPr>
      <w:r>
        <w:t>基于前述分析，金融科技发展中的金融创新情景可以概括如下：首先，在一个高产出能力的平台中提供个性化、定制化、智能化的服务，然后前一个平台的成功可以催化下一个平台，进而提供更多的产品和服务，产生足够多的“微创</w:t>
      </w:r>
      <w:r>
        <w:lastRenderedPageBreak/>
        <w:t>新”“微服务”，最终提升社会福利水平项在此过程中，默顿(Merton)的金融创新螺旋理论的两个重要特征将发生如下变化：</w:t>
      </w:r>
    </w:p>
    <w:p w:rsidR="0077063D" w:rsidRDefault="00000000">
      <w:pPr>
        <w:pStyle w:val="1"/>
        <w:spacing w:line="170" w:lineRule="exact"/>
        <w:ind w:left="540" w:firstLine="200"/>
        <w:jc w:val="both"/>
      </w:pPr>
      <w:r>
        <w:t>第一，金融创新不再依赖于产出的规模化，而是依赖于生产能力的规模化。例如，为了收集散布于各部门的信息，相应机构必须拥有符合一定标准的软硬件基础设施。另外，要从海量信息中提取出有用的核心信息，不仅需要大量时间，更需要科学的数据挖掘和分析技术。因此，从信息收集和生产的过程看，金融创新都需要大量的前期投入。</w:t>
      </w:r>
    </w:p>
    <w:p w:rsidR="0077063D" w:rsidRDefault="00000000">
      <w:pPr>
        <w:pStyle w:val="1"/>
        <w:spacing w:line="170" w:lineRule="exact"/>
        <w:ind w:left="540" w:firstLine="200"/>
        <w:jc w:val="both"/>
      </w:pPr>
      <w:r>
        <w:t>第二，单位成本不需要规模化的产出来降低。搭建新的创新平台，所需的平台固定成本可能很高，但是之后的每一个“微创新”需要的成本却很低，低到不需要产出的规模化就可以满足个性化、定制化的需求，从而促进金融企业适应“智慧+开放”的现代业务体系。</w:t>
      </w:r>
    </w:p>
    <w:p w:rsidR="0077063D" w:rsidRDefault="00000000">
      <w:pPr>
        <w:pStyle w:val="1"/>
        <w:spacing w:line="170" w:lineRule="exact"/>
        <w:ind w:left="540" w:firstLine="200"/>
        <w:jc w:val="both"/>
      </w:pPr>
      <w:r>
        <w:t>上述金融创新需要大量投入以获得规模化的生产能力的特征类似于物理上的飞轮效应。该效应指为了使静止的飞轮转动起来，一开始必须使很大的力气，一圈一圈反复地转，每转一圈都很费力，但是每一圈的努力都不会白费，飞轮会转得越来越快。当达到一个很高的速度后飞轮所具有的动量和动能会很大，此时飞轮转动所需的外力将会变得非常小。</w:t>
      </w:r>
    </w:p>
    <w:p w:rsidR="0077063D" w:rsidRDefault="00000000">
      <w:pPr>
        <w:pStyle w:val="1"/>
        <w:spacing w:line="170" w:lineRule="exact"/>
        <w:ind w:left="540" w:firstLine="200"/>
        <w:jc w:val="both"/>
      </w:pPr>
      <w:r>
        <w:t>从金融创新飞轮的特征看，其有三个重要内涵“首先，现阶段大型商业银行的金融创新需要大而全的投入来搭建平台的软硬件基础设施。“大”是指科技驱动的金融创新需要大的投入，大型商业银行在这方面比中小商业银行具有优势.“全”是指基于平台的微小业务创新需要全面的数据获取和处理能力，其中尤为重要的特征是内外部的数据共享，这需要开放、生态式的投入产出模式，要求经营协同化、渠道无界化。其次，推动众多业务的快速迭代，实现更多产品的定制化，需要更敏捷的技术支持。敏捷既表现为敏捷的信息处理能力，也表现为对敏捷性开发和部署的全面支持。最后，全面的投产和业务运行需要全面的风控配合。财务、人员、经营等各方面都对传统风险管理提出了挑战，一是同样要求全面、生态化的协同管理，二是效率上也需要管理的智能化来支持。综上所述，用金融创新飞轮来概括当前及未来一段时期金融创新的特征如下：利用以“数据+技术”为基础的金融创新飞轮</w:t>
      </w:r>
    </w:p>
    <w:p w:rsidR="0077063D" w:rsidRDefault="00000000">
      <w:pPr>
        <w:pStyle w:val="1"/>
        <w:spacing w:line="170" w:lineRule="exact"/>
        <w:ind w:firstLine="540"/>
      </w:pPr>
      <w:r>
        <w:t>效应促进银行向</w:t>
      </w:r>
      <w:r>
        <w:rPr>
          <w:i/>
          <w:iCs/>
        </w:rPr>
        <w:t>“智慧</w:t>
      </w:r>
      <w:r>
        <w:t>+开放“的“全生态“数字型的智能化银行发展。</w:t>
      </w:r>
    </w:p>
    <w:p w:rsidR="0077063D" w:rsidRDefault="00000000">
      <w:pPr>
        <w:pStyle w:val="1"/>
        <w:spacing w:after="260" w:line="170" w:lineRule="exact"/>
        <w:ind w:left="540" w:firstLine="200"/>
        <w:jc w:val="both"/>
      </w:pPr>
      <w:r>
        <w:t>技术的发展使得万物通过信息流连接起来，让物质和资金在不同主体间快速传递，让人与人之间最大限度地涧通和共享信息，从提高效率、替代传统、改变规则和影响行为等多个方面对社会产生深远的影响。互联网对银行的冲击不是单纯的技术问题，还会带来企业文化的巨变。互联网的精神是开放和共享，在互联网时代，合作与竞争必定是重叠的，只有开放、合作才能共赢。随着银行业务电子化、线上化和第三方支付的发展，客户的银行转换成本正在降低，他们只需要拖动鼠标点击各家银行的应用程序图标就能到不同银行并办理业务，因此银行需要以客户体验至上为宗旨设计产品和提供服务，才能充分发挥网络资源丰富、经</w:t>
      </w:r>
      <w:r>
        <w:lastRenderedPageBreak/>
        <w:t>营对象特殊、信誉与安全程度高、线下服务优质等方面的优势，积极应对金融科技浪潮中的竞争。</w:t>
      </w:r>
    </w:p>
    <w:p w:rsidR="0077063D" w:rsidRDefault="00000000">
      <w:pPr>
        <w:pStyle w:val="42"/>
        <w:keepNext/>
        <w:keepLines/>
        <w:spacing w:after="140"/>
        <w:jc w:val="both"/>
      </w:pPr>
      <w:bookmarkStart w:id="35" w:name="bookmark35"/>
      <w:bookmarkStart w:id="36" w:name="bookmark36"/>
      <w:bookmarkStart w:id="37" w:name="bookmark37"/>
      <w:r>
        <w:rPr>
          <w:color w:val="50AEC5"/>
        </w:rPr>
        <w:t>本章小结</w:t>
      </w:r>
      <w:bookmarkEnd w:id="35"/>
      <w:bookmarkEnd w:id="36"/>
      <w:bookmarkEnd w:id="37"/>
    </w:p>
    <w:p w:rsidR="0077063D" w:rsidRDefault="00000000">
      <w:pPr>
        <w:pStyle w:val="1"/>
        <w:spacing w:after="200" w:line="170" w:lineRule="exact"/>
        <w:ind w:left="680"/>
        <w:jc w:val="both"/>
        <w:sectPr w:rsidR="0077063D">
          <w:headerReference w:type="even" r:id="rId44"/>
          <w:headerReference w:type="default" r:id="rId45"/>
          <w:footerReference w:type="even" r:id="rId46"/>
          <w:footerReference w:type="default" r:id="rId47"/>
          <w:pgSz w:w="5414" w:h="7541"/>
          <w:pgMar w:top="650" w:right="1158" w:bottom="502" w:left="210" w:header="0" w:footer="3" w:gutter="0"/>
          <w:pgNumType w:start="9"/>
          <w:cols w:space="720"/>
          <w:docGrid w:linePitch="360"/>
        </w:sectPr>
      </w:pPr>
      <w:r>
        <w:t>通过金融科技和银行的演进历史，本章对金融科技的创新特征进行总结，提出适应于大型商业银行金融科技的创新飞轮理论，以应对金融科技浪潮中日益激烈的竞争该理论意味着大型商业银行需要以平台化、生态化的方式来推进金融科技的建设和应用，内外部协同、持续推进创新飞轮的构建和优化“达成该目标需要梳理金融科技的核心禀赋，进而思考符合大型商业银行数字化经营的思路。</w:t>
      </w:r>
    </w:p>
    <w:p w:rsidR="0077063D" w:rsidRDefault="00000000">
      <w:pPr>
        <w:pStyle w:val="40"/>
      </w:pPr>
      <w:r>
        <w:lastRenderedPageBreak/>
        <w:t>第二章</w:t>
      </w:r>
    </w:p>
    <w:p w:rsidR="0077063D" w:rsidRDefault="00000000">
      <w:pPr>
        <w:pStyle w:val="32"/>
        <w:sectPr w:rsidR="0077063D">
          <w:headerReference w:type="even" r:id="rId48"/>
          <w:headerReference w:type="default" r:id="rId49"/>
          <w:footerReference w:type="even" r:id="rId50"/>
          <w:footerReference w:type="default" r:id="rId51"/>
          <w:pgSz w:w="5414" w:h="7541"/>
          <w:pgMar w:top="1882" w:right="1157" w:bottom="1882" w:left="216" w:header="1454" w:footer="1454" w:gutter="0"/>
          <w:pgNumType w:start="27"/>
          <w:cols w:space="720"/>
          <w:docGrid w:linePitch="360"/>
        </w:sectPr>
      </w:pPr>
      <w:r>
        <w:t>技术和数据的价值</w:t>
      </w:r>
    </w:p>
    <w:p w:rsidR="0077063D" w:rsidRDefault="00000000">
      <w:pPr>
        <w:pStyle w:val="42"/>
        <w:keepNext/>
        <w:keepLines/>
        <w:spacing w:before="100"/>
      </w:pPr>
      <w:bookmarkStart w:id="38" w:name="bookmark40"/>
      <w:bookmarkStart w:id="39" w:name="bookmark39"/>
      <w:bookmarkStart w:id="40" w:name="bookmark38"/>
      <w:r>
        <w:rPr>
          <w:color w:val="1CAAD6"/>
        </w:rPr>
        <w:lastRenderedPageBreak/>
        <w:t>本</w:t>
      </w:r>
      <w:r>
        <w:rPr>
          <w:color w:val="50AEC5"/>
        </w:rPr>
        <w:t>章提要</w:t>
      </w:r>
      <w:bookmarkEnd w:id="38"/>
      <w:bookmarkEnd w:id="39"/>
      <w:bookmarkEnd w:id="40"/>
    </w:p>
    <w:p w:rsidR="0077063D" w:rsidRDefault="00000000">
      <w:pPr>
        <w:pStyle w:val="1"/>
        <w:spacing w:line="181" w:lineRule="exact"/>
        <w:ind w:left="680"/>
      </w:pPr>
      <w:r>
        <w:t>作为大型商业银行的核心禀赋，技术和数据在经营管理中发挥着越来越重要的作用.技术在改变银行产品形式和服务模式、降低服务成本、助力风险控制和驱动银行实现渠道融合等方面发挥了重要作用。本章介绍数据作为商业银行关键资产有哪些核心价值，简述数据的获取与处理的一般原则，描述大数据、云计算、区块链、人工智能、移动互联、5G、物联网和量子计算等前沿新技术在银行的应用前景。</w:t>
      </w:r>
    </w:p>
    <w:p w:rsidR="0077063D" w:rsidRDefault="00000000">
      <w:pPr>
        <w:pStyle w:val="1"/>
        <w:spacing w:after="240" w:line="181" w:lineRule="exact"/>
        <w:ind w:left="680"/>
      </w:pPr>
      <w:r>
        <w:t>本章的难点在于如何理解技术和数据是金融科技的核心禀赋，技术与数据在推动银行发展中发挥着什么样的作用。</w:t>
      </w:r>
    </w:p>
    <w:p w:rsidR="0077063D" w:rsidRDefault="00000000">
      <w:pPr>
        <w:pStyle w:val="42"/>
        <w:keepNext/>
        <w:keepLines/>
      </w:pPr>
      <w:bookmarkStart w:id="41" w:name="bookmark41"/>
      <w:bookmarkStart w:id="42" w:name="bookmark42"/>
      <w:bookmarkStart w:id="43" w:name="bookmark43"/>
      <w:r>
        <w:rPr>
          <w:color w:val="50AEC5"/>
        </w:rPr>
        <w:t>学习目标</w:t>
      </w:r>
      <w:bookmarkEnd w:id="41"/>
      <w:bookmarkEnd w:id="42"/>
      <w:bookmarkEnd w:id="43"/>
    </w:p>
    <w:p w:rsidR="0077063D" w:rsidRDefault="00000000">
      <w:pPr>
        <w:pStyle w:val="1"/>
        <w:spacing w:after="160" w:line="182" w:lineRule="exact"/>
        <w:ind w:left="680"/>
      </w:pPr>
      <w:r>
        <w:t>理解技术应用和数字化是银行效率改善和服务提升的两大契机，理解数据作为银行的关键资产在强化银行核心功能方面的重要价值，了解前沿科技在银行的应用前景。</w:t>
      </w:r>
    </w:p>
    <w:p w:rsidR="0077063D" w:rsidRDefault="00000000">
      <w:pPr>
        <w:pStyle w:val="1"/>
        <w:spacing w:line="185" w:lineRule="exact"/>
        <w:ind w:left="540" w:firstLine="200"/>
        <w:jc w:val="both"/>
      </w:pPr>
      <w:r>
        <w:t>从1946年第一台计算机的诞生，到21世纪初互联网的普及，再到如今信息技术在各行各业的普遍应用，科技的发展不断改变着人们的生产生活方式，提高了经济产出效率，推动着社会持续进步。互联网的发展使在线用户数量呈现爆炸式增长，超过了以往企业级用户服务的上限，这为企业级系统带来了性能与成本上的挑战，因此以云计算技术为代表的分布式计算在挑战中诞生了。随着业务的发展，数据加速沉淀，相关技术酝酿已久。2011年，大数据也走向舞台，面向大众。第四代移动通信技术（4G）的发展使得智能手机迅速普及，人们的上网体验从个人计算机（PC机）互联网进入移动互联网时代。与此同时，大数据的蓬勃发展在2016年促成了人工智能的爆发。人工智能的许多算法其实早已提出，但是直到60多年后才在专用人工智能方面产生显著效果。2017年成为区块链爆发元年，从技术的角度看，区块链是分布式数据存储、点对点传输、共识算法、加密算法等技术的综合应用随着5G时代的到来，移动互联、物联网以及在未来走向成熟的前沿新科技必然会成为新的潮流。</w:t>
      </w:r>
    </w:p>
    <w:p w:rsidR="0077063D" w:rsidRDefault="00000000">
      <w:pPr>
        <w:pStyle w:val="1"/>
        <w:spacing w:after="360" w:line="185" w:lineRule="exact"/>
        <w:ind w:left="540" w:firstLine="200"/>
        <w:jc w:val="both"/>
      </w:pPr>
      <w:r>
        <w:t>在银行业，伴随着每一次技术的进步，其业务模式都发生着深刻的变革。大型机的引入使得银行从完全的人工操作过渡到电子化时代，互联网的普及使得银行业务实现网络化。今天，银行逐步迈向智能化时代。纵观银行发展史，科技在改变银行服务模式、降低银行运营成本、助力银行风控、驱动银行实现渠道融合</w:t>
      </w:r>
      <w:r>
        <w:lastRenderedPageBreak/>
        <w:t>等方面发挥了重要作用。一方面，银行的服务成本降低，服务效率提高，规模扩大，用户群体增加；另一方面，产品和服务更加多样化，用户的体验不断提升。技术的发展，在改变银行业务模式的同时，推动着银行的创新和发展。这也导致在传统的生产禀赋（主要包括土地、劳动和资本）之外，以数据和技术为核心的生产要素发挥了越来越重要的作用。大数据发展和积累使得更精准、更智能的产品创新、服务和风险控制有了基础原材料；而现代技术，包括云计算、人工智能、区块链等新技术使得及时的信息收集和交互、大规模数据处理成为可能。</w:t>
      </w:r>
    </w:p>
    <w:p w:rsidR="0077063D" w:rsidRDefault="00000000">
      <w:pPr>
        <w:pStyle w:val="42"/>
        <w:keepNext/>
        <w:keepLines/>
        <w:spacing w:after="180"/>
        <w:ind w:firstLine="740"/>
        <w:jc w:val="both"/>
      </w:pPr>
      <w:bookmarkStart w:id="44" w:name="bookmark44"/>
      <w:bookmarkStart w:id="45" w:name="bookmark46"/>
      <w:bookmarkStart w:id="46" w:name="bookmark45"/>
      <w:r>
        <w:t>第一节技术推动银行发展</w:t>
      </w:r>
      <w:bookmarkEnd w:id="44"/>
      <w:bookmarkEnd w:id="45"/>
      <w:bookmarkEnd w:id="46"/>
    </w:p>
    <w:p w:rsidR="0077063D" w:rsidRDefault="00000000">
      <w:pPr>
        <w:pStyle w:val="1"/>
        <w:spacing w:line="181" w:lineRule="exact"/>
        <w:ind w:left="540" w:firstLine="200"/>
        <w:jc w:val="both"/>
      </w:pPr>
      <w:r>
        <w:t>银行业面临着运营风险增高、不良贷款率上升、存贷利差收窄、盈利方式单一、理念更新缓慢等问题。技术的飞速发展对银行经营管理的多个方面产生了深刻影响，在业务范围、资产规模、风险管理能力三个方面表现尤为明显。</w:t>
      </w:r>
    </w:p>
    <w:p w:rsidR="0077063D" w:rsidRDefault="00000000">
      <w:pPr>
        <w:pStyle w:val="1"/>
        <w:spacing w:line="181" w:lineRule="exact"/>
        <w:ind w:left="540" w:firstLine="200"/>
        <w:jc w:val="both"/>
      </w:pPr>
      <w:r>
        <w:t>第一，由于技术的运用，银行不再局限于支付清算、资金融通等传统功能和业务，而是利用大数据在内的各种新技术不断发现新的业务机会、拓展新的业务类型，更充分地发挥范围经济优势。具体表现为银行的代客业务更丰富、不断扩展已有的客户增值服务，开始更多地涉足投资银行领域，开展一级市场和二级市场的投资业务，客户范围也不再局限于境内客户，开始更多地进行全球化的业务布局。这些新拓展的或进一步增强的业务使得银行的资产负债表更加复杂，银行的收入结构更加多元化，面临的风险也更加复杂多样，反过来也进一步强化了对技术的需求。</w:t>
      </w:r>
    </w:p>
    <w:p w:rsidR="0077063D" w:rsidRDefault="00000000">
      <w:pPr>
        <w:pStyle w:val="1"/>
        <w:spacing w:line="181" w:lineRule="exact"/>
        <w:ind w:left="540" w:firstLine="200"/>
        <w:jc w:val="both"/>
      </w:pPr>
      <w:r>
        <w:t>第二，由于技术的运用，银行的管理能力也不断增强，管理成本降低的同时管理效率进一步提升，使得收入成本比等指标有明显上升，技术进步抵消甚至逆转了边际效应，打破银行固有的客户“二八定律”，使得对长尾客户提供服务在经济上可行。例如，银行借助互联网思维将大量的业务从线下转移到线上进行，不必再依赖传统的线下物理网点来开展业务，而是更多地基于大数据、云计算和人工智能等技术提供中后台服务，从而有效地降低成本、提升效率。以掌上银行用户数量为例，即使在中国工商银行、中国建设银行、中国农业银行、中国银行四大国有商业银行中总资产规模最小的中国银行，其掌上银行用户数量在2018年也超过了1.4亿人。又如，自然语言处理和语音识别技术的运用使得智能客服成为可能，这会极大地提升单位时间内的客户服务数量，降低了对人工客服的依赖。从最基层的银行网点员工规模和人均营业收入来看，某国有大型商业银行的网点平均员工数量从2013年的25.78人降低到23.77人，但同时人均营业收入从2013年的138万元增加到190万元。技术运用对银行传统的基于物理渠道和</w:t>
      </w:r>
      <w:r>
        <w:lastRenderedPageBreak/>
        <w:t>依赖较多人力资源的运营与服务方式提出了挑战，银行需要重新审视自身的绩效评估、渠道拓展等管理模式。得益于管理能力和管理效率的提升，银行可以管理更加复杂、更多类型、更大客户规模、更大体量的业务，这也导致银行不断突破规模上限。我国四大国有商业银行在2018年年底的总资产规模都突破了两万亿元.</w:t>
      </w:r>
    </w:p>
    <w:p w:rsidR="0077063D" w:rsidRDefault="00000000">
      <w:pPr>
        <w:pStyle w:val="1"/>
        <w:spacing w:line="181" w:lineRule="exact"/>
        <w:ind w:left="540" w:firstLine="200"/>
        <w:jc w:val="both"/>
      </w:pPr>
      <w:r>
        <w:t>第三，随着新技术的运用，银行实施全面主动的智能化风险管理成为可能。从微观上来看，新兴科技与传统金融的结合，特别是对大数据和云计算技术的运用，一方面能够更好地缓解信息不对称，促使金融产品、合约所反映的信息更加透明；另一方面可以帮助银行更好地理解客户的行为特征、更及时地与客户沟通联系。这两个方面有利于银行更好地管控不确定性，起到降低交易成本、提高风险控制能力的作用，从而为客户创造更多的价值。从宏观上来看，通过合理运用大数据等新技术，银行等金融机构成为宏观经济市场化配置资源的主要手段，银行可以通过使用更丰富的风险指标更及时、更准确地传递风险信号以及更精确地识别不同行业、不同企业、不同金融机构之间的风险传染模式来提前规划信贷投放等多种方式，以更高效地引导资源配置。这意味着银行通过恰当的风险管理可以“熨平”经济周期，从而提升长期运行效率。</w:t>
      </w:r>
    </w:p>
    <w:p w:rsidR="0077063D" w:rsidRDefault="00000000">
      <w:pPr>
        <w:pStyle w:val="1"/>
        <w:spacing w:after="120" w:line="181" w:lineRule="exact"/>
        <w:ind w:left="540" w:firstLine="200"/>
        <w:jc w:val="both"/>
      </w:pPr>
      <w:r>
        <w:t>综上所述，科技的发展是全社会生产力的共同进步，大数据、云计算、人工智能等新兴技术为银行业带来了变革机会。从具体的作用路径来看，新技术能够为银行带来两大变革契机：数字化经营与银行服务质量提升。</w:t>
      </w:r>
    </w:p>
    <w:p w:rsidR="0077063D" w:rsidRDefault="00000000">
      <w:pPr>
        <w:pStyle w:val="22"/>
        <w:jc w:val="both"/>
      </w:pPr>
      <w:bookmarkStart w:id="47" w:name="bookmark47"/>
      <w:r>
        <w:t>一</w:t>
      </w:r>
      <w:bookmarkEnd w:id="47"/>
      <w:r>
        <w:t>、数字化经营与银行效率改善</w:t>
      </w:r>
    </w:p>
    <w:p w:rsidR="0077063D" w:rsidRDefault="00000000">
      <w:pPr>
        <w:pStyle w:val="1"/>
        <w:spacing w:line="180" w:lineRule="exact"/>
        <w:ind w:left="540" w:firstLine="200"/>
        <w:jc w:val="both"/>
      </w:pPr>
      <w:r>
        <w:t>信息不对称与交易成本始终是金融市场重点关注的两大难题。在过去的发展中，银行作为金融中介，能够在缓解信息不对称、降低交易成本方面发挥关键作用。多元化的数字技术为银行带来了更重要的生产力要素。生产禀赋特征的改变为银行带来了应对两大难题的更优途径：数字技术对信息进行数据处理并进行充分挖掘能够拓宽信息数量，提高信息质量；以技术为基础建立的自动化流程可以实现更大范围的获客、更高质量的授信、更好的客户服务，以降低交易成本。数字化经营是银行活动、银行职能等各种模块的全面数字化，意味着所有客户信息、产品定制、风险管理的数字化。客户信息数字化是指银行将客户的社会属性、生活习惯、行为习惯等特征进行数字化描述，从而刻画出客户形象，形成对客户的精准认知。产品定制数字化是指银行通过从客户身上得到的数字信息，围绕其需求进行产品的个性化定制。例如，银行在为客户提供理财产品时，可以通过客户在移动App上的记录（在获得用户许可的前提下）对其偏好进行测算，根据客户在App上的使用情况提供合理的个性化投资建议。风险控制数字化是指银行利用数字信息技术识别、计量风险。例如，银行在对信贷业务进行信用风险评估与管</w:t>
      </w:r>
      <w:r>
        <w:lastRenderedPageBreak/>
        <w:t>理时，不再只关注借款人的收入状况或抵押品价值，而更加注重借款人的生活行为习惯等。</w:t>
      </w:r>
    </w:p>
    <w:p w:rsidR="0077063D" w:rsidRDefault="00000000">
      <w:pPr>
        <w:pStyle w:val="1"/>
        <w:spacing w:line="181" w:lineRule="exact"/>
        <w:ind w:left="540" w:firstLine="200"/>
        <w:jc w:val="both"/>
      </w:pPr>
      <w:r>
        <w:t>银行数字化经营的一个特质是技术因素。在数字化经营的过程中，技术起到了底层支撑作用，金融科技是推动银行数字化经营的引擎，其中技术并不只会扮演一个纯粹的“加速器”角色，其背后创新思维与传统理念的有效融合也是数字化经营过程中的重点——原有的组织流程与创新逻辑的契合、传统银行体制架构与创新文化的矛盾缓和等。新科技不仅会改变“硬性产品”，也会促使银行提升文化水平与思维理念。</w:t>
      </w:r>
    </w:p>
    <w:p w:rsidR="0077063D" w:rsidRDefault="00000000">
      <w:pPr>
        <w:pStyle w:val="1"/>
        <w:spacing w:line="181" w:lineRule="exact"/>
        <w:ind w:left="540" w:firstLine="200"/>
        <w:jc w:val="both"/>
      </w:pPr>
      <w:r>
        <w:t>银行的金融功能决定了银行是天然的数据中心，金融科技的发展有助于银行打造成一个数据公司，构建数字化产品体系。未来银行业务的发展方向将更加注重零售业务，对客户进行个性化产品定制是必然结果。例如，通过数据分析对客户偏好进行描述形成多种量化指标，支持客户在线自助定制结构化产品，从而提高客户对产品结构、标的数额、参数配比的自主性，银行推出的智能投资顾问业务就是其中的典型代表。目前，智能投资顾问能够根据客户的特征差异提供多达数十种不同的配置方案，这一数字随着技术进步还必将进一步增长。</w:t>
      </w:r>
    </w:p>
    <w:p w:rsidR="0077063D" w:rsidRDefault="00000000">
      <w:pPr>
        <w:pStyle w:val="1"/>
        <w:spacing w:line="181" w:lineRule="exact"/>
        <w:ind w:left="540" w:firstLine="200"/>
        <w:jc w:val="both"/>
      </w:pPr>
      <w:r>
        <w:t>银行数字化经营的过程中，理念的转变是核心。围绕着技术变革，银行不仅要培育“技术为客户服务”的理念，更应该摒弃以往“一家独大”的固化思维，积极寻求与外界的合作。例如，某大型商业银行推出的电子银行客户端将越来越多的客户需求包含进去，电子化收费、生活缴费等都可以在移动端上完成，该银行与外部公司合作建立的金融科技联合创新实验室体现出了科技赋能金融的发展方向。</w:t>
      </w:r>
    </w:p>
    <w:p w:rsidR="0077063D" w:rsidRDefault="00000000">
      <w:pPr>
        <w:pStyle w:val="1"/>
        <w:spacing w:line="181" w:lineRule="exact"/>
        <w:ind w:left="540" w:firstLine="200"/>
        <w:jc w:val="both"/>
        <w:sectPr w:rsidR="0077063D">
          <w:headerReference w:type="even" r:id="rId52"/>
          <w:headerReference w:type="default" r:id="rId53"/>
          <w:footerReference w:type="even" r:id="rId54"/>
          <w:footerReference w:type="default" r:id="rId55"/>
          <w:pgSz w:w="5414" w:h="7541"/>
          <w:pgMar w:top="650" w:right="1157" w:bottom="502" w:left="211" w:header="0" w:footer="3" w:gutter="0"/>
          <w:pgNumType w:start="18"/>
          <w:cols w:space="720"/>
          <w:docGrid w:linePitch="360"/>
        </w:sectPr>
      </w:pPr>
      <w:r>
        <w:t>随着技术进步，银行发展模式也将发生重大变化，管理者必须深刻认识到这一点。一方面，银行通过增加物理网点实现渠道扩展，进而实现客户增加，最终实现规模扩张的传统发展模式已经被打破“据统计，2019年，四大国有商业银行的网点总量开始呈缩减趋势，但客户总量和资产规模仍然持续增加。未来经营规模的进一步扩大更多地依靠新兴的电子渠道和外部合作等路径。另一方面，在银行提供的业务日益丰富和复杂、自动化程度日益增加的背景下，对员工技能的要求、绩效考核的方法、风险控制的思路，也都需要相应地调整，以提升经营效率。优化员工结构，相应地调整组织架构，更多地利用大数据、人工智能的方法来提升员工素质、改进绩效考核和风险管理的质量是必然选择。</w:t>
      </w:r>
    </w:p>
    <w:p w:rsidR="0077063D" w:rsidRDefault="00000000">
      <w:pPr>
        <w:pStyle w:val="22"/>
      </w:pPr>
      <w:bookmarkStart w:id="48" w:name="bookmark48"/>
      <w:r>
        <w:lastRenderedPageBreak/>
        <w:t>二</w:t>
      </w:r>
      <w:bookmarkEnd w:id="48"/>
      <w:r>
        <w:t>、金融科技发展与银行服务质量提升</w:t>
      </w:r>
    </w:p>
    <w:p w:rsidR="0077063D" w:rsidRDefault="00000000">
      <w:pPr>
        <w:pStyle w:val="1"/>
        <w:spacing w:line="176" w:lineRule="exact"/>
        <w:ind w:left="540" w:firstLine="200"/>
        <w:jc w:val="both"/>
      </w:pPr>
      <w:r>
        <w:t>金融科技的应用使得银行服务融入生态、嵌入生活场景，为客户提供更加全面、更高质量的服务。</w:t>
      </w:r>
    </w:p>
    <w:p w:rsidR="0077063D" w:rsidRDefault="00000000">
      <w:pPr>
        <w:pStyle w:val="1"/>
        <w:spacing w:line="176" w:lineRule="exact"/>
        <w:ind w:left="540" w:firstLine="200"/>
        <w:jc w:val="both"/>
      </w:pPr>
      <w:r>
        <w:t>一方面，银行依靠金融科技可以搭建出客户、产品、渠道统一•的金融生态体系，提高服务的可得性。通过围绕客户的衣、食、住、行、医、娱等各种需求构建金融生态圈，银行作为第三方将尽可能多地提供产品与服务，拓宽以往产品与服务的范围。例如，某大型商业银行构建的金融生态圈基本涵盖从传统的转账支付到投资理财甚至生活中几乎所有的金融场景，而且随着技术进步还在持续优化中。客户可以通过银行系统进行各种生活缴费、查找药品和快速就医等，通过车牌绑卡、办理电子不停车收费系统（ETC）业务实现停车、通行无感支付，通过电子银行支持各大App购票服务。金融生态圈可以大面积覆盖用户的多样化需求，大幅度提升银行的服务质量与效率。</w:t>
      </w:r>
    </w:p>
    <w:p w:rsidR="0077063D" w:rsidRDefault="00000000">
      <w:pPr>
        <w:pStyle w:val="1"/>
        <w:spacing w:after="360" w:line="176" w:lineRule="exact"/>
        <w:ind w:left="540" w:firstLine="200"/>
        <w:jc w:val="both"/>
      </w:pPr>
      <w:r>
        <w:t>另一方面，金融科技使得银行提供的金融服务不再局限于以往的业务,更加关注客户实际的生活应用，通过扩展银行的服务边界、打破时间和空间的限制，从而提升客户体验。例如，移动端的电子支付、智能POS机、“刷脸”支付正在满足客户的多样化支付需求；24小时自助银行、无人银行使得客户不再受银行传统工作时间的限制，让客户能够更加自由地安排自己的行动;水电缴费、网络购票、社区银行服务甚至智慧政务等都在逐步实现对客户的精准服务。不仅如此，技术的进步使得更及时、更精准的绩效管理成为可能,银行管理者可以有效地管理和激励员工，从而为客户提供更好的客户体验。</w:t>
      </w:r>
    </w:p>
    <w:p w:rsidR="0077063D" w:rsidRDefault="00000000">
      <w:pPr>
        <w:pStyle w:val="42"/>
        <w:keepNext/>
        <w:keepLines/>
        <w:spacing w:after="260"/>
        <w:ind w:firstLine="780"/>
        <w:jc w:val="both"/>
      </w:pPr>
      <w:bookmarkStart w:id="49" w:name="bookmark50"/>
      <w:bookmarkStart w:id="50" w:name="bookmark51"/>
      <w:bookmarkStart w:id="51" w:name="bookmark49"/>
      <w:r>
        <w:t>第二节数据的价值</w:t>
      </w:r>
      <w:bookmarkEnd w:id="49"/>
      <w:bookmarkEnd w:id="50"/>
      <w:bookmarkEnd w:id="51"/>
    </w:p>
    <w:p w:rsidR="0077063D" w:rsidRDefault="00000000">
      <w:pPr>
        <w:pStyle w:val="22"/>
        <w:jc w:val="both"/>
      </w:pPr>
      <w:bookmarkStart w:id="52" w:name="bookmark52"/>
      <w:r>
        <w:t>一</w:t>
      </w:r>
      <w:bookmarkEnd w:id="52"/>
      <w:r>
        <w:t>、数据的核心价值</w:t>
      </w:r>
    </w:p>
    <w:p w:rsidR="0077063D" w:rsidRDefault="00000000">
      <w:pPr>
        <w:pStyle w:val="1"/>
        <w:spacing w:line="178" w:lineRule="exact"/>
        <w:ind w:left="540" w:firstLine="200"/>
        <w:jc w:val="both"/>
      </w:pPr>
      <w:r>
        <w:t>当前银行积累的客户信息、交易记录、管理数据呈现爆炸式增长。银行通过长期经营而积累的数据（以及处理这些数据的经验和技能）正日益成为银行越来越重要的资产，在更深层次、更广维度上发挥作用。透过这些数据，银行能够发现业务背后的交易规律、客户的真实背景、企业的运转情况以及员工的工作质量等，更好地把握经营管理的内在规律。对银行来说，数据在增强银行的核心功能、缓解信息不对称、降低交易成本以及强化风险管理等方面将发挥重要作用。</w:t>
      </w:r>
    </w:p>
    <w:p w:rsidR="0077063D" w:rsidRDefault="00000000">
      <w:pPr>
        <w:pStyle w:val="1"/>
        <w:spacing w:after="160" w:line="178" w:lineRule="exact"/>
        <w:ind w:left="540" w:firstLine="200"/>
        <w:jc w:val="both"/>
        <w:sectPr w:rsidR="0077063D">
          <w:headerReference w:type="even" r:id="rId56"/>
          <w:headerReference w:type="default" r:id="rId57"/>
          <w:footerReference w:type="even" r:id="rId58"/>
          <w:footerReference w:type="default" r:id="rId59"/>
          <w:pgSz w:w="5414" w:h="7541"/>
          <w:pgMar w:top="650" w:right="1157" w:bottom="502" w:left="211" w:header="0" w:footer="74" w:gutter="0"/>
          <w:pgNumType w:start="32"/>
          <w:cols w:space="720"/>
          <w:docGrid w:linePitch="360"/>
        </w:sectPr>
      </w:pPr>
      <w:r>
        <w:t>首先，在降低信息不对称方面，银行能够通过内外部网络获得庞大、多维的数据，进而借助强大的数据处理技术，实时掌握客户个性化、场景化的</w:t>
      </w:r>
    </w:p>
    <w:p w:rsidR="0077063D" w:rsidRDefault="00000000">
      <w:pPr>
        <w:pStyle w:val="1"/>
        <w:spacing w:line="175" w:lineRule="exact"/>
        <w:ind w:left="540" w:firstLine="0"/>
        <w:jc w:val="both"/>
      </w:pPr>
      <w:r>
        <w:lastRenderedPageBreak/>
        <w:t>需求，实现精准营销；基于更丰富的数据支持，对客户需求进行“微创新”，提升客户体验，快速而精确地描绘用户画像，缓解逆向选择问题；在贷后管理中运用客户的多方位数据评估客户风险，降低道德风险。其次，丰富的数据让银行了解和分析客户的成本大幅降低，进而提高利润，激励银行基于市场和客户的动态数据及时进行“微创新”，丰富银行业务，让银行有更大的动机为更多客户提供个性化、定制化的产品和服务。最后，银行可以借助实时的多维度数据搭建起多维度、全方位的风险评价方案，及时发现客户的异常情况并迅速做出反应，让银行有能力应对更加复杂的业务类型，实现更加高效的风险管理。</w:t>
      </w:r>
    </w:p>
    <w:p w:rsidR="0077063D" w:rsidRDefault="00000000">
      <w:pPr>
        <w:pStyle w:val="1"/>
        <w:spacing w:after="120" w:line="175" w:lineRule="exact"/>
        <w:ind w:left="540" w:firstLine="200"/>
        <w:jc w:val="both"/>
      </w:pPr>
      <w:r>
        <w:t>数据对银行核心功能的强化，决定了未来银行业的竞争中非常重要的一个因素就是数据的竞争。对数据的强烈需求推动着银行走向开放，以开放银行为起点走向生态圈建设。银行通过应用程序编程（API）接口，对合作伙伴开放业务和数据，帮助合作伙伴提升经营效率。进一步地，银行又可以借助合作伙伴的平台乃至整个生态圈平台融入社会，打造如医疗、租赁、政务服务等新金融生态，获取更丰富的数据，实现更多个性化、定制化、场景化的金融服务。</w:t>
      </w:r>
    </w:p>
    <w:p w:rsidR="0077063D" w:rsidRDefault="00000000">
      <w:pPr>
        <w:pStyle w:val="22"/>
        <w:jc w:val="both"/>
      </w:pPr>
      <w:bookmarkStart w:id="53" w:name="bookmark53"/>
      <w:r>
        <w:t>二</w:t>
      </w:r>
      <w:bookmarkEnd w:id="53"/>
      <w:r>
        <w:t>、数据的获取与处理</w:t>
      </w:r>
    </w:p>
    <w:p w:rsidR="0077063D" w:rsidRDefault="00000000">
      <w:pPr>
        <w:pStyle w:val="1"/>
        <w:spacing w:line="175" w:lineRule="exact"/>
        <w:ind w:left="540" w:firstLine="200"/>
        <w:jc w:val="both"/>
      </w:pPr>
      <w:r>
        <w:t>数据在为银行带来价值的同时，也对其管理数据的能力提出了要求，如何合理地挖掘、运用、分析、管理数据，从而充分发挥出数据资产的最大价值是银行目前面临的一大挑战。对数据运营管理岗位的重视是恰当使用数据的前提。目前不少大中型银行已经设立专门的数据管理机构。数据的操作层面涉及四个维度：数据挖掘、数据治理、数据集成与数据共享。</w:t>
      </w:r>
    </w:p>
    <w:p w:rsidR="0077063D" w:rsidRDefault="00000000">
      <w:pPr>
        <w:pStyle w:val="1"/>
        <w:spacing w:line="175" w:lineRule="exact"/>
        <w:ind w:left="540" w:firstLine="200"/>
        <w:jc w:val="both"/>
      </w:pPr>
      <w:r>
        <w:t>数据挖掘是从大量数据中挖掘出知识和模式的过程，即通过高度自动化地分析数据，做出归纳性的推理，帮助决策者调整市场策略、降低风险、做出正确的决策。挖掘的数据源一般来自数据库、网络服务器等，从此处得到的数据统称为数据集。数据集的选取对数据的挖掘模式有着不小的影响C一般的数据挖掘模式有频繁模式、回归模式、聚类分析模式等，代表着数据挖掘的某种目的。对于不同的目的，数据挖掘的分类方式往往是不同的。数据挖掘的几种主要技术方法如下：一是分类，即找出数据源中一组数据对象的共同特点并按照分类模式将其划分为不同的类，其目的是通过分类模型，将数据库中的数据项映射到某个给定的类别。它可以应用到客户的分类、客户的属性和特征分析、客户满意度分析、客户的购买趋势预测等。二是回归分析。该方法反映的是事务数据库中属性值在时间上的特征，产生一个将数据项映射到一个实值预测变量的函数，发现变量或属性间的依赖关系。其主要研究问题包括数据序列的趋势特征、数据序列的预测以及数据间的相关关系等。三是聚类分析，即把一组数据按照相似性和差异性分为几个类别，其目的是使属于同一类别的数据的相似性尽可能大，不同类别中的数据间的相似性尽可能小。四是关联规则。该方法描述数据库中数据项之间的关系</w:t>
      </w:r>
      <w:r>
        <w:lastRenderedPageBreak/>
        <w:t>规则，即根据一个事务中某些项的出现可导出另一些项在同一事务中也出现，也就是隐藏在数据间的关联关系或相互关系。五是特征分析，即从数据库中的一组数据中提取出关于这些数据的特征式，这些特征式表达了该数据集的总体特征。六是变化和偏差分析。偏差包括很大一类潜在有趣的知识，如分类中的反常实例、模式的例外、观察结果对期望的偏差等，其目的是寻找观察结果与参照量之间有意义的差别。在机构的危机管理及其预警中，管理者更感兴趣的是那些意外规则。意外规则的挖掘可以应用到各种异常信息的发现、分析、识别、评价和预警等方面。七是网页挖掘。通过网页的挖掘，决策者可以利用网页的海量数据进行分析，收集政治、经济、政策、科技、金融、各种市场、竞争对手、供求信息、客户等有关的信息，集中精力分析和处理那些对机构有重大或潜在重大影响的外部环境信息和内部经营信息，并根据分析结果找出在机构管理过程中出现的各种问题和可能引起危机的先兆，对这些信息进行分析和处理，以便识别、分析、评价和管理危机。</w:t>
      </w:r>
    </w:p>
    <w:p w:rsidR="0077063D" w:rsidRDefault="00000000">
      <w:pPr>
        <w:pStyle w:val="1"/>
        <w:spacing w:after="40" w:line="175" w:lineRule="exact"/>
        <w:ind w:left="540" w:firstLine="200"/>
        <w:jc w:val="both"/>
      </w:pPr>
      <w:r>
        <w:t>数据治理是对数据资产管理行使权力和控制的活动集合，将混乱零散的数据调整为能够统一使用的主数据，将缺乏组织和流程的数据调整为整个机构范闱内的、适用于业务控制的综合数据C数据治理是确保组织在数据的整个生命周期中存在高质量的数据的能力。通过数据处理技术的应用，我们能够节省很多时间成本，使数据更为标准、清晰、准确。更重要的是，数据处理能够提供给我们一个再次审视数据的机会，能够避免粗糙数据带来的负面影响，让高质量的数据可以在银行内部不同部门之间实现高质量的共享，甚至与外部伙伴合作分析，为搭建开放式的生态平台打牢根基。数据处理技术的一般方法，可以简单地划分为以下环节：定义数据概念、清洗数据、完善数据架构、进行数据管理。在定义数据概念环节，银行各部门之间较为分散，技术部门与业务部门的沟通至关重要，应合力将技术能力与业务需求紧密结合，根据业务提取数据、定义概念C在清洗数据环节，我们首先要确定一种标准，即上一环节中形成的数据概念，从而能够对提取出的数据进行整理，完善数据质量，能够对数据进行分类、编码，分类出对银行核心业务进行解释的主数据与动态参与业务流程的操作性数据，从而加强数据管理能力，提升数据服务。在完善数据架构环节，我们应该通过业务分析，对一致性不高的数据进行拆分，形成合理的归类。例如，不同的数据应对应着不同的业务，减少跨数据库的失误。在数据管理环节，我们应着重关注数据的生命周期和安全维护。</w:t>
      </w:r>
    </w:p>
    <w:p w:rsidR="0077063D" w:rsidRDefault="00000000">
      <w:pPr>
        <w:pStyle w:val="1"/>
        <w:spacing w:line="240" w:lineRule="auto"/>
        <w:ind w:firstLine="740"/>
        <w:jc w:val="both"/>
      </w:pPr>
      <w:r>
        <w:t>数据集成是将具有不同特点与性质但互相关联的分布式异构数据集中起来，为使用者提供全面的数据共享，以保证我们能够以最快的速度获得业务流程中所需要的数据。数据集成要实现两大要求：一是高效，二是透明。高效表现在数据集成后的一致性提高了信息共享利用的效率，透明则是指使用者只需关注选择哪种方式访问数据即可。数据集成的操作方法主要有三种:模式集成方法、数据复刻方法、综合性集成方法。模式集成方法是在构建集成系统时，将各数据源的数据视图集成为全局模式，使用户能够按照全局模式透明地访问各数据源的数据。全局模式描述了数据源共享数据的结构、语义及操作等。用户可以直接</w:t>
      </w:r>
      <w:r>
        <w:lastRenderedPageBreak/>
        <w:t>在全局模式的基础上提交请求，由数据集成系统处理这些请求，转换成各个数据源在本地数据视图基础上能够执行的请求。该方法有效实施的一个重要前提就是要有良好的网络性能保证，因为该方法并未实现多个网络数据源的数据交互，使用者使用时需要同时访问多个数据源。数据复刻方法将各个数据源的数据复制到与其相关的其他数据源上，并维护数据源整体上的数据一致性、提高信息共享利用的效率。该方法中一个典型的例子就是数据库，即将各个数据源的数据全都复制到数据库中，使用者可以直接访问数据库。通过数据复刻方法集成来获得的数据十分全面，数量庞大，但使用者在使用时可能只会关注其中感兴趣的特定数据，该方法的效率就成了一个需要考虑的问题。综合性集成方法就是将上述两种方法结合起来一起使用。综合性集成方法通常是想办法提高基于中间件系统的性能，该方法仍有虚拟的数据模式视图供用户使用，同时能够对数据源间常用的数据进行复制'，对于使用者简单的访问请求，综合性集成方法总是尽力通过数据复制方式，在本地数据源或单一数据源上实现用户的访问需求。对于那些复杂的用户请求，综合性集成方法无法通过数据复制方式实现时，才用虚拟视图方示。</w:t>
      </w:r>
    </w:p>
    <w:p w:rsidR="0077063D" w:rsidRDefault="00000000">
      <w:pPr>
        <w:pStyle w:val="1"/>
        <w:spacing w:line="175" w:lineRule="exact"/>
        <w:ind w:left="540" w:firstLine="200"/>
        <w:jc w:val="both"/>
      </w:pPr>
      <w:r>
        <w:t>数据共享能够让不同的数据使用者读取、使用他人的数据进行操作、运算和分析，可以使更多的人更加充分地使用已有数据资源，减少资料收集、数据采集等重复劳动和相应费用，而把精力集中在开发新的应用程序及系统集成上。实现数据共享的方法有很多，最广为人知的就是建立大数据中心。</w:t>
      </w:r>
    </w:p>
    <w:p w:rsidR="0077063D" w:rsidRDefault="00000000">
      <w:pPr>
        <w:pStyle w:val="1"/>
        <w:spacing w:line="175" w:lineRule="exact"/>
        <w:ind w:left="540" w:firstLine="200"/>
        <w:jc w:val="both"/>
        <w:sectPr w:rsidR="0077063D">
          <w:headerReference w:type="even" r:id="rId60"/>
          <w:headerReference w:type="default" r:id="rId61"/>
          <w:footerReference w:type="even" r:id="rId62"/>
          <w:footerReference w:type="default" r:id="rId63"/>
          <w:pgSz w:w="5414" w:h="7541"/>
          <w:pgMar w:top="650" w:right="1157" w:bottom="502" w:left="211" w:header="0" w:footer="3" w:gutter="0"/>
          <w:pgNumType w:start="23"/>
          <w:cols w:space="720"/>
          <w:docGrid w:linePitch="360"/>
        </w:sectPr>
      </w:pPr>
      <w:r>
        <w:t>建设大数据中心主要分为四个环节：数据处理与加工、信息资产管理、机构协同、公共共享。数据共享对金融行业有着很重大的意义。建立一个数据共享平台能够规范数据来源的渠道，使得数据更加翔实可信，数据真实度和可靠度上升。客观事实是大部分银行等金融机构为了保护客户信息安全而不对外公开数据，但是这种数据不对外公开的坏处是银行缺少了对用户提供快捷方便服务的机会。随着社会的进步，用户不断要求提高服务质量，跨行业的竞争也更加激烈。社会需要数据的开放，而且数据平台也是建立在合法的基础之上。开放程度越低的银行未来发展的空间会越小。随着技术的进步，诸如零知识证明等手段使不同企业之间安全可靠地共用数据也变得日益可行。</w:t>
      </w:r>
    </w:p>
    <w:p w:rsidR="0077063D" w:rsidRDefault="0077063D">
      <w:pPr>
        <w:spacing w:before="29" w:after="29" w:line="240" w:lineRule="exact"/>
        <w:rPr>
          <w:sz w:val="19"/>
          <w:szCs w:val="19"/>
        </w:rPr>
      </w:pPr>
    </w:p>
    <w:p w:rsidR="0077063D" w:rsidRDefault="0077063D">
      <w:pPr>
        <w:spacing w:line="1" w:lineRule="exact"/>
        <w:sectPr w:rsidR="0077063D">
          <w:headerReference w:type="even" r:id="rId64"/>
          <w:headerReference w:type="default" r:id="rId65"/>
          <w:footerReference w:type="even" r:id="rId66"/>
          <w:footerReference w:type="default" r:id="rId67"/>
          <w:pgSz w:w="5414" w:h="7541"/>
          <w:pgMar w:top="686" w:right="1161" w:bottom="538" w:left="230" w:header="0" w:footer="3" w:gutter="0"/>
          <w:pgNumType w:start="36"/>
          <w:cols w:space="720"/>
          <w:docGrid w:linePitch="360"/>
        </w:sectPr>
      </w:pPr>
    </w:p>
    <w:p w:rsidR="0077063D" w:rsidRDefault="00000000">
      <w:pPr>
        <w:pStyle w:val="42"/>
        <w:keepNext/>
        <w:keepLines/>
        <w:framePr w:w="490" w:h="192" w:wrap="around" w:vAnchor="text" w:hAnchor="page" w:x="995" w:y="21"/>
        <w:spacing w:after="0"/>
        <w:ind w:firstLine="0"/>
      </w:pPr>
      <w:bookmarkStart w:id="54" w:name="bookmark56"/>
      <w:bookmarkStart w:id="55" w:name="bookmark54"/>
      <w:bookmarkStart w:id="56" w:name="bookmark55"/>
      <w:r>
        <w:t>第三节</w:t>
      </w:r>
      <w:bookmarkEnd w:id="54"/>
      <w:bookmarkEnd w:id="55"/>
      <w:bookmarkEnd w:id="56"/>
    </w:p>
    <w:p w:rsidR="0077063D" w:rsidRDefault="00000000">
      <w:pPr>
        <w:pStyle w:val="42"/>
        <w:keepNext/>
        <w:keepLines/>
        <w:framePr w:w="1238" w:h="192" w:wrap="around" w:vAnchor="text" w:hAnchor="page" w:x="1590" w:y="21"/>
        <w:spacing w:after="0"/>
        <w:ind w:firstLine="0"/>
      </w:pPr>
      <w:bookmarkStart w:id="57" w:name="bookmark59"/>
      <w:bookmarkStart w:id="58" w:name="bookmark58"/>
      <w:bookmarkStart w:id="59" w:name="bookmark57"/>
      <w:r>
        <w:t>前沿科技应用前景</w:t>
      </w:r>
      <w:bookmarkEnd w:id="57"/>
      <w:bookmarkEnd w:id="58"/>
      <w:bookmarkEnd w:id="59"/>
    </w:p>
    <w:p w:rsidR="0077063D" w:rsidRDefault="0077063D">
      <w:pPr>
        <w:spacing w:after="191" w:line="1" w:lineRule="exact"/>
      </w:pPr>
    </w:p>
    <w:p w:rsidR="0077063D" w:rsidRDefault="0077063D">
      <w:pPr>
        <w:spacing w:line="1" w:lineRule="exact"/>
        <w:sectPr w:rsidR="0077063D">
          <w:type w:val="continuous"/>
          <w:pgSz w:w="5414" w:h="7541"/>
          <w:pgMar w:top="686" w:right="1161" w:bottom="538" w:left="230" w:header="0" w:footer="110" w:gutter="0"/>
          <w:cols w:space="720"/>
          <w:docGrid w:linePitch="360"/>
        </w:sectPr>
      </w:pPr>
    </w:p>
    <w:p w:rsidR="0077063D" w:rsidRDefault="00000000">
      <w:pPr>
        <w:pStyle w:val="22"/>
        <w:tabs>
          <w:tab w:val="left" w:pos="528"/>
        </w:tabs>
        <w:ind w:firstLine="220"/>
      </w:pPr>
      <w:bookmarkStart w:id="60" w:name="bookmark60"/>
      <w:r>
        <w:t>一</w:t>
      </w:r>
      <w:bookmarkEnd w:id="60"/>
      <w:r>
        <w:t>、</w:t>
      </w:r>
      <w:r>
        <w:tab/>
        <w:t>大数据</w:t>
      </w:r>
    </w:p>
    <w:p w:rsidR="0077063D" w:rsidRDefault="00000000">
      <w:pPr>
        <w:pStyle w:val="1"/>
        <w:spacing w:after="120" w:line="177" w:lineRule="exact"/>
        <w:jc w:val="both"/>
      </w:pPr>
      <w:r>
        <w:t>据测算，全球数据量大约以每两年翻一番的速度增长。大数据的核心在于提高对数据的加工能力，从而实现数据的增值。大数据平台的构建可分为四个层次，分别是数据收集和存储、信息整合、知识发现、智慧决策。四个层次的难度依次递增，目前的技术处于知识发现层次，随着人工智能技术的发展，大数据平台正向智慧决策层次推进。大数据应用的特性主要体现在降低成本、提高决策效率和增强风险控制能力等方面。目前来看，其在银行的应用主要在征信、风险防控、消费金融、供应链金融和财富管理五个领域。</w:t>
      </w:r>
    </w:p>
    <w:p w:rsidR="0077063D" w:rsidRDefault="00000000">
      <w:pPr>
        <w:pStyle w:val="22"/>
        <w:tabs>
          <w:tab w:val="left" w:pos="528"/>
        </w:tabs>
        <w:ind w:firstLine="220"/>
      </w:pPr>
      <w:bookmarkStart w:id="61" w:name="bookmark61"/>
      <w:r>
        <w:t>二</w:t>
      </w:r>
      <w:bookmarkEnd w:id="61"/>
      <w:r>
        <w:t>、</w:t>
      </w:r>
      <w:r>
        <w:tab/>
        <w:t>云计算</w:t>
      </w:r>
    </w:p>
    <w:p w:rsidR="0077063D" w:rsidRDefault="00000000">
      <w:pPr>
        <w:pStyle w:val="1"/>
        <w:spacing w:after="120" w:line="178" w:lineRule="exact"/>
        <w:jc w:val="both"/>
      </w:pPr>
      <w:r>
        <w:t>云计算是一种服务，由一个可配置的共享资源池组成，用户能够按需使用资源池中的网络、服务器、存储设备、应用和服务等资源，而几乎无需花费精力去管理。云计算的特征主要体现在共享计算资源、安全性和可靠性以及算力的弹性处理能力等方面。金融科技行业的基础架构大都以云计算为依托，并充分应用大数据和人工智能技术。这些技术不仅改变了金融科技行业的IT架构，也使得其能够随时随地对接客户，为客户提供更加便捷、及时的服务。</w:t>
      </w:r>
    </w:p>
    <w:p w:rsidR="0077063D" w:rsidRDefault="00000000">
      <w:pPr>
        <w:pStyle w:val="22"/>
        <w:tabs>
          <w:tab w:val="left" w:pos="528"/>
        </w:tabs>
        <w:ind w:firstLine="220"/>
        <w:jc w:val="both"/>
      </w:pPr>
      <w:bookmarkStart w:id="62" w:name="bookmark62"/>
      <w:r>
        <w:t>三</w:t>
      </w:r>
      <w:bookmarkEnd w:id="62"/>
      <w:r>
        <w:t>、</w:t>
      </w:r>
      <w:r>
        <w:tab/>
        <w:t>区块链</w:t>
      </w:r>
    </w:p>
    <w:p w:rsidR="0077063D" w:rsidRDefault="00000000">
      <w:pPr>
        <w:pStyle w:val="1"/>
        <w:spacing w:after="120" w:line="176" w:lineRule="exact"/>
        <w:jc w:val="both"/>
      </w:pPr>
      <w:r>
        <w:t>区块链的本质是一个分布式的数据库，由全网参与者共同管理和维护。每个数据块中都包含一定时间内的全部信息流，并生成密码，用于验证其信息的有效性和链接下一个数据块。根据应用场景和设计体系的不同，区块链一般分为公有链、联盟链和私有链。区块链最主要的特性体现在去中心化、开放性、自治性、安全性和匿名性五个方面，通过纯数字的信用背书提供了一种新的信用创造机制，金融机构可以利用其进行相应的业务拓展。目前银行能够运用到区块链技术的场景主要有数字票据、支付结算、供应链金融、证券发行交易以及客户征信与反欺诈等。</w:t>
      </w:r>
    </w:p>
    <w:p w:rsidR="0077063D" w:rsidRDefault="00000000">
      <w:pPr>
        <w:pStyle w:val="22"/>
        <w:tabs>
          <w:tab w:val="left" w:pos="528"/>
        </w:tabs>
        <w:ind w:firstLine="220"/>
        <w:jc w:val="both"/>
      </w:pPr>
      <w:bookmarkStart w:id="63" w:name="bookmark63"/>
      <w:r>
        <w:t>四</w:t>
      </w:r>
      <w:bookmarkEnd w:id="63"/>
      <w:r>
        <w:t>、</w:t>
      </w:r>
      <w:r>
        <w:tab/>
        <w:t>人工智能</w:t>
      </w:r>
    </w:p>
    <w:p w:rsidR="0077063D" w:rsidRDefault="00000000">
      <w:pPr>
        <w:pStyle w:val="1"/>
        <w:spacing w:after="120" w:line="178" w:lineRule="exact"/>
        <w:jc w:val="both"/>
        <w:rPr>
          <w:lang w:eastAsia="zh-CN"/>
        </w:rPr>
        <w:sectPr w:rsidR="0077063D">
          <w:type w:val="continuous"/>
          <w:pgSz w:w="5414" w:h="7541"/>
          <w:pgMar w:top="676" w:right="1158" w:bottom="528" w:left="742" w:header="0" w:footer="3" w:gutter="0"/>
          <w:cols w:space="720"/>
          <w:docGrid w:linePitch="360"/>
        </w:sectPr>
      </w:pPr>
      <w:r>
        <w:t>人工智能是计算机科学的一个分支，是研究、开发用于模拟、延伸和扩展人类智能的理论、方法、技术以及应用系统，其目标是让机器能做出近似</w:t>
      </w:r>
    </w:p>
    <w:p w:rsidR="0077063D" w:rsidRDefault="00000000">
      <w:pPr>
        <w:pStyle w:val="1"/>
        <w:spacing w:after="120" w:line="178" w:lineRule="exact"/>
        <w:ind w:firstLine="0"/>
        <w:jc w:val="both"/>
      </w:pPr>
      <w:r>
        <w:lastRenderedPageBreak/>
        <w:t>人类智能的反应。算法、数据和算力是人工智能的“三驾马车”。目前人工智能技术以机器学习，特别是深度学习为核心，在计算机视觉、语音、自然语言处理等应用领域迅速发展，已经开始像水、电、天然气一样赋能各个行业。例如，在支付、风险防控、语音座席、运营等多种金融场景中已实现一定程度的应用，未来还可以往智能投资顾问、金融预测与反欺诈、智能投资研究等方向发展。</w:t>
      </w:r>
    </w:p>
    <w:p w:rsidR="0077063D" w:rsidRDefault="00000000">
      <w:pPr>
        <w:pStyle w:val="22"/>
        <w:tabs>
          <w:tab w:val="left" w:pos="528"/>
        </w:tabs>
        <w:ind w:firstLine="220"/>
        <w:jc w:val="both"/>
      </w:pPr>
      <w:bookmarkStart w:id="64" w:name="bookmark64"/>
      <w:r>
        <w:t>五</w:t>
      </w:r>
      <w:bookmarkEnd w:id="64"/>
      <w:r>
        <w:t>、</w:t>
      </w:r>
      <w:r>
        <w:tab/>
        <w:t>移动互联</w:t>
      </w:r>
    </w:p>
    <w:p w:rsidR="0077063D" w:rsidRDefault="00000000">
      <w:pPr>
        <w:pStyle w:val="1"/>
        <w:spacing w:after="120" w:line="175" w:lineRule="exact"/>
        <w:jc w:val="both"/>
      </w:pPr>
      <w:r>
        <w:t>通俗地讲，移动互联是指用户可以使用手机、平板电脑（PAD）、笔记本电脑等移动终端，随时、随地、随需以及快速地接入互联网，进行生产和生活的现代化技术手段.移动互联具备移动性、私密性和强关联性三大特征，带来几个方面的变化：一是移动设备的便携性，让人们随时随地可以获取服务；二是随着手机号码成为用户的一种身份，移动设备变成了用户社会关系的载体；三是随着定位功能的启用，用户的位置信息可以随时被追踪记录。巨大的市场需求与行业融合共同推动着移动互联网金融快速创新，主要体现在移动支付、移动理财和移动交易等方面.</w:t>
      </w:r>
    </w:p>
    <w:p w:rsidR="0077063D" w:rsidRDefault="00000000">
      <w:pPr>
        <w:pStyle w:val="22"/>
        <w:tabs>
          <w:tab w:val="left" w:pos="528"/>
        </w:tabs>
        <w:ind w:firstLine="220"/>
        <w:jc w:val="both"/>
      </w:pPr>
      <w:bookmarkStart w:id="65" w:name="bookmark65"/>
      <w:r>
        <w:t>六</w:t>
      </w:r>
      <w:bookmarkEnd w:id="65"/>
      <w:r>
        <w:t>、</w:t>
      </w:r>
      <w:r>
        <w:tab/>
        <w:t>物联网</w:t>
      </w:r>
    </w:p>
    <w:p w:rsidR="0077063D" w:rsidRDefault="00000000">
      <w:pPr>
        <w:pStyle w:val="1"/>
        <w:spacing w:after="120" w:line="175" w:lineRule="exact"/>
        <w:jc w:val="both"/>
      </w:pPr>
      <w:r>
        <w:t>物联网是在互联网、传统电信网等信息承载体的基础上，让所有能行使独立功能的普通物体实现互联互通的网络。物联网主要有全面感知、可靠传递、智能处理三大主要特征。现阶段的物联网，主要是通过各种传感器去采集物体的状态数据，并通过互联网上传至云端，与业务数据结合，产生新的应用模式。未来的物联网可以通过在设备中植入网络智能芯片，让这些设备具备感知和运算的能力，实现设备之间的连接与通信，进而产生更多颠覆性的应用模式。物联网金融在互联网金融信息流和资金流的基础上融入物流，将互联网金融立体化，将对金融领域的运行模式产生深远影响。目前我们可期待其在可穿戴设备、智慧网点以及供应链金融等方向上的应用。</w:t>
      </w:r>
    </w:p>
    <w:p w:rsidR="0077063D" w:rsidRDefault="00000000">
      <w:pPr>
        <w:pStyle w:val="22"/>
        <w:tabs>
          <w:tab w:val="left" w:pos="528"/>
        </w:tabs>
        <w:ind w:firstLine="220"/>
        <w:jc w:val="both"/>
      </w:pPr>
      <w:bookmarkStart w:id="66" w:name="bookmark66"/>
      <w:r>
        <w:t>七</w:t>
      </w:r>
      <w:bookmarkEnd w:id="66"/>
      <w:r>
        <w:t>、</w:t>
      </w:r>
      <w:r>
        <w:tab/>
        <w:t>其他新技术</w:t>
      </w:r>
    </w:p>
    <w:p w:rsidR="0077063D" w:rsidRDefault="00000000">
      <w:pPr>
        <w:pStyle w:val="1"/>
        <w:spacing w:after="100" w:line="175" w:lineRule="exact"/>
        <w:jc w:val="both"/>
      </w:pPr>
      <w:r>
        <w:t>除了上述新技术之外，诸如量子计算、边缘计算、5G等新的技术，银行也要积极推进研究和实验，提前进行技术储备和战略布局，赢取未来发展的先机:,5G网络极高速率、极大容量、极低时滞的特点加上边缘计算技术应用，会催生智慧城市、智能制造、无人驾驶等物联网行业应用的快速增长，产生物联网支付等全新的商业模式。量子计算恰好适用于海量数据的复杂处理与计算难题，其与人工智能技术相结合，在银行中可以用于复杂衍生品定价、风险管理、投资组合平衡等场景中。</w:t>
      </w:r>
      <w:r>
        <w:br w:type="page"/>
      </w:r>
    </w:p>
    <w:p w:rsidR="0077063D" w:rsidRDefault="00000000">
      <w:pPr>
        <w:pStyle w:val="1"/>
        <w:spacing w:after="40" w:line="170" w:lineRule="exact"/>
        <w:ind w:firstLine="0"/>
        <w:jc w:val="center"/>
      </w:pPr>
      <w:r>
        <w:rPr>
          <w:noProof/>
        </w:rPr>
        <w:lastRenderedPageBreak/>
        <mc:AlternateContent>
          <mc:Choice Requires="wps">
            <w:drawing>
              <wp:anchor distT="88900" distB="88900" distL="114300" distR="114300" simplePos="0" relativeHeight="251609088" behindDoc="0" locked="0" layoutInCell="1" allowOverlap="1">
                <wp:simplePos x="0" y="0"/>
                <wp:positionH relativeFrom="page">
                  <wp:posOffset>611505</wp:posOffset>
                </wp:positionH>
                <wp:positionV relativeFrom="margin">
                  <wp:posOffset>186690</wp:posOffset>
                </wp:positionV>
                <wp:extent cx="377825" cy="125095"/>
                <wp:effectExtent l="0" t="0" r="3175" b="1905"/>
                <wp:wrapSquare wrapText="right"/>
                <wp:docPr id="95" name="Shape 95"/>
                <wp:cNvGraphicFramePr/>
                <a:graphic xmlns:a="http://schemas.openxmlformats.org/drawingml/2006/main">
                  <a:graphicData uri="http://schemas.microsoft.com/office/word/2010/wordprocessingShape">
                    <wps:wsp>
                      <wps:cNvSpPr txBox="1"/>
                      <wps:spPr>
                        <a:xfrm>
                          <a:off x="0" y="0"/>
                          <a:ext cx="377825" cy="125095"/>
                        </a:xfrm>
                        <a:prstGeom prst="rect">
                          <a:avLst/>
                        </a:prstGeom>
                        <a:solidFill>
                          <a:srgbClr val="02A3D7"/>
                        </a:solidFill>
                      </wps:spPr>
                      <wps:txbx>
                        <w:txbxContent>
                          <w:p w:rsidR="0077063D" w:rsidRDefault="00000000">
                            <w:pPr>
                              <w:pStyle w:val="a9"/>
                              <w:pBdr>
                                <w:top w:val="single" w:sz="0" w:space="0" w:color="03A6D8"/>
                                <w:left w:val="single" w:sz="0" w:space="0" w:color="03A6D8"/>
                                <w:bottom w:val="single" w:sz="0" w:space="0" w:color="03A6D8"/>
                                <w:right w:val="single" w:sz="0" w:space="0" w:color="03A6D8"/>
                              </w:pBdr>
                              <w:shd w:val="clear" w:color="auto" w:fill="03A6D8"/>
                              <w:spacing w:line="240" w:lineRule="auto"/>
                              <w:ind w:firstLine="0"/>
                              <w:rPr>
                                <w:sz w:val="14"/>
                                <w:szCs w:val="14"/>
                              </w:rPr>
                            </w:pPr>
                            <w:r>
                              <w:rPr>
                                <w:rFonts w:ascii="黑体" w:eastAsia="黑体" w:hAnsi="黑体" w:cs="黑体"/>
                                <w:color w:val="FFFFFF"/>
                                <w:sz w:val="14"/>
                                <w:szCs w:val="14"/>
                              </w:rPr>
                              <w:t>拓展阅读</w:t>
                            </w:r>
                          </w:p>
                        </w:txbxContent>
                      </wps:txbx>
                      <wps:bodyPr wrap="none" lIns="0" tIns="0" rIns="0" bIns="0">
                        <a:noAutofit/>
                      </wps:bodyPr>
                    </wps:wsp>
                  </a:graphicData>
                </a:graphic>
              </wp:anchor>
            </w:drawing>
          </mc:Choice>
          <mc:Fallback xmlns:wpsCustomData="http://www.wps.cn/officeDocument/2013/wpsCustomData">
            <w:pict>
              <v:shape id="Shape 95" o:spid="_x0000_s1026" o:spt="202" type="#_x0000_t202" style="position:absolute;left:0pt;margin-left:48.15pt;margin-top:14.7pt;height:9.85pt;width:29.75pt;mso-position-horizontal-relative:page;mso-position-vertical-relative:margin;mso-wrap-distance-bottom:7pt;mso-wrap-distance-left:9pt;mso-wrap-distance-right:9pt;mso-wrap-distance-top:7pt;mso-wrap-style:none;z-index:125830144;mso-width-relative:page;mso-height-relative:page;" fillcolor="#02A3D7" filled="t" stroked="f" coordsize="21600,21600" o:gfxdata="UEsDBAoAAAAAAIdO4kAAAAAAAAAAAAAAAAAEAAAAZHJzL1BLAwQUAAAACACHTuJAl4Wt7tcAAAAI&#10;AQAADwAAAGRycy9kb3ducmV2LnhtbE2PQUvDQBSE74L/YXmCF2k3qWnpxrz0IIggiDTa+zb7TILZ&#10;tzG7aeO/d3vS4zDDzDfFbra9ONHoO8cI6TIBQVw703GD8PH+tNiC8EGz0b1jQvghD7vy+qrQuXFn&#10;3tOpCo2IJexzjdCGMORS+rolq/3SDcTR+3Sj1SHKsZFm1OdYbnu5SpKNtLrjuNDqgR5bqr+qySJM&#10;dr6jN3o+ZOm+mg+v3+qlSxTi7U2aPIAINIe/MFzwIzqUkenoJjZe9Ahqcx+TCCuVgbj463W8ckTI&#10;VAqyLOT/A+UvUEsDBBQAAAAIAIdO4kBw2Z1RqgEAAEwDAAAOAAAAZHJzL2Uyb0RvYy54bWytU9tu&#10;2zAMfR+wfxD0vthx0aUz4hTdgg4Fhm1Atw+QZSkWIIkCpcbO35dSLi3at2EvMklRh+eQ9Pp2dpbt&#10;FUYDvuPLRc2Z8hIG43cd//vn/tMNZzEJPwgLXnX8oCK/3Xz8sJ5CqxoYwQ4KGYH42E6h42NKoa2q&#10;KEflRFxAUJ4uNaATiVzcVQOKidCdrZq6/lxNgENAkCpGim6Pl3xT8LVWMv3SOqrEbMeJWyonlrPP&#10;Z7VZi3aHIoxGnmiIf2DhhPFU9AK1FUmwJzTvoJyRCBF0WkhwFWhtpCoaSM2yfqPmcRRBFS3UnBgu&#10;bYr/D1b+3P9GZoaOf7nmzAtHMyplGfnUnCnElnIeA2Wl+SvMNORzPFIwa541uvwlNYzuqc2HS2vV&#10;nJik4NVqddNQBUlXy+a6PqJXL48DxvRdgWPZ6DjS5EpDxf5HTESEUs8puVYEa4Z7Y21xcNd/s8j2&#10;Ik+5ubvarjJHevIqrcpSjpSzleZ+PunrYTiQvIm2oOOe1pQz++CpyXlhzgaejf5k5MIe7p4SaFMI&#10;ZtQjFJXODo2skDitV96J137JevkJN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Xha3u1wAAAAgB&#10;AAAPAAAAAAAAAAEAIAAAACIAAABkcnMvZG93bnJldi54bWxQSwECFAAUAAAACACHTuJAcNmdUaoB&#10;AABMAwAADgAAAAAAAAABACAAAAAmAQAAZHJzL2Uyb0RvYy54bWxQSwUGAAAAAAYABgBZAQAAQgUA&#10;AAAA&#10;">
                <v:fill on="t" focussize="0,0"/>
                <v:stroke on="f"/>
                <v:imagedata o:title=""/>
                <o:lock v:ext="edit" aspectratio="f"/>
                <v:textbox inset="0mm,0mm,0mm,0mm">
                  <w:txbxContent>
                    <w:p>
                      <w:pPr>
                        <w:pStyle w:val="25"/>
                        <w:keepNext w:val="0"/>
                        <w:keepLines w:val="0"/>
                        <w:widowControl w:val="0"/>
                        <w:pBdr>
                          <w:top w:val="single" w:color="03A6D8" w:sz="0" w:space="0"/>
                          <w:left w:val="single" w:color="03A6D8" w:sz="0" w:space="0"/>
                          <w:bottom w:val="single" w:color="03A6D8" w:sz="0" w:space="0"/>
                          <w:right w:val="single" w:color="03A6D8" w:sz="0" w:space="0"/>
                        </w:pBdr>
                        <w:shd w:val="clear" w:color="auto" w:fill="03A6D8"/>
                        <w:bidi w:val="0"/>
                        <w:spacing w:before="0" w:after="0" w:line="240" w:lineRule="auto"/>
                        <w:ind w:left="0" w:right="0" w:firstLine="0"/>
                        <w:jc w:val="left"/>
                        <w:rPr>
                          <w:sz w:val="14"/>
                          <w:szCs w:val="14"/>
                        </w:rPr>
                      </w:pPr>
                      <w:r>
                        <w:rPr>
                          <w:rFonts w:ascii="黑体" w:hAnsi="黑体" w:eastAsia="黑体" w:cs="黑体"/>
                          <w:color w:val="FFFFFF"/>
                          <w:spacing w:val="0"/>
                          <w:w w:val="100"/>
                          <w:position w:val="0"/>
                          <w:sz w:val="14"/>
                          <w:szCs w:val="14"/>
                        </w:rPr>
                        <w:t>拓展阅读</w:t>
                      </w:r>
                    </w:p>
                  </w:txbxContent>
                </v:textbox>
                <w10:wrap type="square" side="right"/>
              </v:shape>
            </w:pict>
          </mc:Fallback>
        </mc:AlternateContent>
      </w:r>
      <w:r>
        <w:t>中国数字金融发展的现在与未来</w:t>
      </w:r>
    </w:p>
    <w:p w:rsidR="0077063D" w:rsidRDefault="00000000">
      <w:pPr>
        <w:pStyle w:val="1"/>
        <w:spacing w:after="220" w:line="161" w:lineRule="exact"/>
        <w:ind w:left="220"/>
        <w:jc w:val="both"/>
      </w:pPr>
      <w:r>
        <w:rPr>
          <w:color w:val="3F4D54"/>
        </w:rPr>
        <w:t>黄益平</w:t>
      </w:r>
      <w:r>
        <w:t>和黄卓（2018）对中国数字金融在过去十几年的快速发展进行了总结，从</w:t>
      </w:r>
      <w:r>
        <w:rPr>
          <w:color w:val="3F4D54"/>
        </w:rPr>
        <w:t>中国数</w:t>
      </w:r>
      <w:r>
        <w:t>字普惠金融的发展和对实体经济的支持、中国数字金融对传统金融市场的影响、中国P2P网络借贷市场的特征和风险三个方面对中国数字金融的相关研究进行了综述，并指出了若</w:t>
      </w:r>
      <w:r>
        <w:rPr>
          <w:color w:val="3F4D54"/>
        </w:rPr>
        <w:t>干</w:t>
      </w:r>
      <w:r>
        <w:t>个中国数字金融发展中有待研究的问题。北京大学数字金融研究中心致力</w:t>
      </w:r>
      <w:r>
        <w:rPr>
          <w:color w:val="3F4D54"/>
        </w:rPr>
        <w:t>于开展</w:t>
      </w:r>
      <w:r>
        <w:t>对数字</w:t>
      </w:r>
      <w:r>
        <w:rPr>
          <w:color w:val="3F4D54"/>
        </w:rPr>
        <w:t>金融、</w:t>
      </w:r>
      <w:r>
        <w:t>普惠</w:t>
      </w:r>
      <w:r>
        <w:rPr>
          <w:color w:val="3F4D54"/>
        </w:rPr>
        <w:t>金融、</w:t>
      </w:r>
      <w:r>
        <w:t>金融改革等领域的研究，形成了指数报告、学术论文、研究报告和新金</w:t>
      </w:r>
      <w:r>
        <w:rPr>
          <w:color w:val="3F4D54"/>
        </w:rPr>
        <w:t>融书系</w:t>
      </w:r>
      <w:r>
        <w:t>等研究成果。该中心</w:t>
      </w:r>
      <w:r>
        <w:rPr>
          <w:color w:val="3F4D54"/>
        </w:rPr>
        <w:t>于</w:t>
      </w:r>
      <w:r>
        <w:t>2019年4月25日发布了</w:t>
      </w:r>
      <w:r>
        <w:rPr>
          <w:color w:val="3F4D54"/>
        </w:rPr>
        <w:t>《北</w:t>
      </w:r>
      <w:r>
        <w:t>京大</w:t>
      </w:r>
      <w:r>
        <w:rPr>
          <w:color w:val="3F4D54"/>
        </w:rPr>
        <w:t>学数字</w:t>
      </w:r>
      <w:r>
        <w:t>普惠金</w:t>
      </w:r>
      <w:r>
        <w:rPr>
          <w:color w:val="3F4D54"/>
        </w:rPr>
        <w:t>融指数</w:t>
      </w:r>
      <w:r>
        <w:t>（第二期，2011—2018</w:t>
      </w:r>
      <w:r>
        <w:rPr>
          <w:color w:val="3F4D54"/>
        </w:rPr>
        <w:t>年）》</w:t>
      </w:r>
      <w:r>
        <w:t>《中国金融控股公司的风险与监管》《数字金融时</w:t>
      </w:r>
      <w:r>
        <w:rPr>
          <w:color w:val="3F4D54"/>
        </w:rPr>
        <w:t>代：</w:t>
      </w:r>
      <w:r>
        <w:t>中国商业银行的战略</w:t>
      </w:r>
      <w:r>
        <w:rPr>
          <w:color w:val="3F4D54"/>
        </w:rPr>
        <w:t>转型与</w:t>
      </w:r>
      <w:r>
        <w:t>实践》</w:t>
      </w:r>
      <w:r>
        <w:rPr>
          <w:color w:val="3F4D54"/>
        </w:rPr>
        <w:t>《数</w:t>
      </w:r>
      <w:r>
        <w:t>字金融的底层</w:t>
      </w:r>
      <w:r>
        <w:rPr>
          <w:color w:val="3F4D54"/>
        </w:rPr>
        <w:t>逻辑》</w:t>
      </w:r>
      <w:r>
        <w:t>四份兼</w:t>
      </w:r>
      <w:r>
        <w:rPr>
          <w:color w:val="3F4D54"/>
        </w:rPr>
        <w:t>具理论</w:t>
      </w:r>
      <w:r>
        <w:t>意义和应用价值的最新研究成果，读者可对相关研究保持关注。</w:t>
      </w:r>
    </w:p>
    <w:p w:rsidR="0077063D" w:rsidRDefault="00000000">
      <w:pPr>
        <w:pStyle w:val="42"/>
        <w:keepNext/>
        <w:keepLines/>
        <w:spacing w:after="120"/>
        <w:ind w:firstLine="0"/>
      </w:pPr>
      <w:bookmarkStart w:id="67" w:name="bookmark67"/>
      <w:bookmarkStart w:id="68" w:name="bookmark69"/>
      <w:bookmarkStart w:id="69" w:name="bookmark68"/>
      <w:r>
        <w:rPr>
          <w:color w:val="50AEC5"/>
        </w:rPr>
        <w:t>本章小结</w:t>
      </w:r>
      <w:bookmarkEnd w:id="67"/>
      <w:bookmarkEnd w:id="68"/>
      <w:bookmarkEnd w:id="69"/>
    </w:p>
    <w:p w:rsidR="0077063D" w:rsidRDefault="00000000">
      <w:pPr>
        <w:pStyle w:val="1"/>
        <w:spacing w:line="170" w:lineRule="exact"/>
        <w:ind w:left="140"/>
        <w:jc w:val="both"/>
      </w:pPr>
      <w:r>
        <w:t>本章主要围绕银行的核心功能介绍技术与数据的</w:t>
      </w:r>
      <w:r>
        <w:rPr>
          <w:color w:val="3F4D54"/>
        </w:rPr>
        <w:t>价值。</w:t>
      </w:r>
      <w:r>
        <w:t>在技术方面，数</w:t>
      </w:r>
      <w:r>
        <w:rPr>
          <w:color w:val="3F4D54"/>
        </w:rPr>
        <w:t>字化浪潮带来</w:t>
      </w:r>
      <w:r>
        <w:t>了多元的数字技术，能对信</w:t>
      </w:r>
      <w:r>
        <w:rPr>
          <w:color w:val="3F4D54"/>
        </w:rPr>
        <w:t>息进行</w:t>
      </w:r>
      <w:r>
        <w:t>更充分的挖掘与处理，拓宽信息</w:t>
      </w:r>
      <w:r>
        <w:rPr>
          <w:color w:val="3F4D54"/>
        </w:rPr>
        <w:t>数量、提</w:t>
      </w:r>
      <w:r>
        <w:t>高信息</w:t>
      </w:r>
      <w:r>
        <w:rPr>
          <w:color w:val="3F4D54"/>
        </w:rPr>
        <w:t>质量；</w:t>
      </w:r>
      <w:r>
        <w:t>以技术为基础建立自动化流程可以实现更大范围的获取客户、更高</w:t>
      </w:r>
      <w:r>
        <w:rPr>
          <w:color w:val="3F4D54"/>
        </w:rPr>
        <w:t>质量的授信、</w:t>
      </w:r>
      <w:r>
        <w:t>更优质服务的客户服务，降低交易成本的同时使银行服务更加生活化’在数据方面，银行能获得更庞大、多维的数据，借助强大的数</w:t>
      </w:r>
      <w:r>
        <w:rPr>
          <w:color w:val="3F4D54"/>
        </w:rPr>
        <w:t>据处理</w:t>
      </w:r>
      <w:r>
        <w:t>技术，实时掌握客户个性</w:t>
      </w:r>
      <w:r>
        <w:rPr>
          <w:color w:val="3F4D54"/>
        </w:rPr>
        <w:t>化、</w:t>
      </w:r>
      <w:r>
        <w:t>场景化的需求，实现精准营销；</w:t>
      </w:r>
      <w:r>
        <w:rPr>
          <w:color w:val="3F4D54"/>
        </w:rPr>
        <w:t>快速而精准地</w:t>
      </w:r>
      <w:r>
        <w:t>描绘客户图像可以</w:t>
      </w:r>
      <w:r>
        <w:rPr>
          <w:color w:val="3F4D54"/>
        </w:rPr>
        <w:t>缓解逆</w:t>
      </w:r>
      <w:r>
        <w:t>向选择问题，贷后运用客户的</w:t>
      </w:r>
      <w:r>
        <w:rPr>
          <w:color w:val="3F4D54"/>
        </w:rPr>
        <w:t>多方位</w:t>
      </w:r>
      <w:r>
        <w:t>数据评估客户</w:t>
      </w:r>
      <w:r>
        <w:rPr>
          <w:color w:val="3F4D54"/>
        </w:rPr>
        <w:t>风险</w:t>
      </w:r>
      <w:r>
        <w:t>可以降低道德风险；丰</w:t>
      </w:r>
      <w:r>
        <w:rPr>
          <w:color w:val="3F4D54"/>
        </w:rPr>
        <w:t>富的数</w:t>
      </w:r>
      <w:r>
        <w:t>据可以让银行了解和分析客户的成本大幅降低，激励银</w:t>
      </w:r>
      <w:r>
        <w:rPr>
          <w:color w:val="3F4D54"/>
        </w:rPr>
        <w:t>行进行</w:t>
      </w:r>
      <w:r>
        <w:t>更多的“微•创</w:t>
      </w:r>
      <w:r>
        <w:rPr>
          <w:color w:val="3F4D54"/>
        </w:rPr>
        <w:t>新”，进一步完</w:t>
      </w:r>
      <w:r>
        <w:t>善银行业务；银行可以借助实时、多维的数据搭建起多</w:t>
      </w:r>
      <w:r>
        <w:rPr>
          <w:color w:val="3F4D54"/>
        </w:rPr>
        <w:t>维度、</w:t>
      </w:r>
      <w:r>
        <w:t>全方位的风险评价方</w:t>
      </w:r>
      <w:r>
        <w:rPr>
          <w:color w:val="3F4D54"/>
        </w:rPr>
        <w:t>案，</w:t>
      </w:r>
      <w:r>
        <w:t>实现更高效的风险管理。在数据的获取与处理中，数据</w:t>
      </w:r>
      <w:r>
        <w:rPr>
          <w:color w:val="3F4D54"/>
        </w:rPr>
        <w:t>挖掘、</w:t>
      </w:r>
      <w:r>
        <w:t>治</w:t>
      </w:r>
      <w:r>
        <w:rPr>
          <w:color w:val="3F4D54"/>
        </w:rPr>
        <w:t>理、</w:t>
      </w:r>
      <w:r>
        <w:t>集成与共享是四个重要的操作</w:t>
      </w:r>
      <w:r>
        <w:rPr>
          <w:color w:val="3F4D54"/>
        </w:rPr>
        <w:t>环节。</w:t>
      </w:r>
    </w:p>
    <w:p w:rsidR="0077063D" w:rsidRDefault="00000000">
      <w:pPr>
        <w:pStyle w:val="1"/>
        <w:spacing w:after="120" w:line="170" w:lineRule="exact"/>
        <w:ind w:left="140"/>
        <w:jc w:val="both"/>
        <w:sectPr w:rsidR="0077063D">
          <w:headerReference w:type="even" r:id="rId68"/>
          <w:headerReference w:type="default" r:id="rId69"/>
          <w:footerReference w:type="even" r:id="rId70"/>
          <w:footerReference w:type="default" r:id="rId71"/>
          <w:headerReference w:type="first" r:id="rId72"/>
          <w:footerReference w:type="first" r:id="rId73"/>
          <w:pgSz w:w="5414" w:h="7541"/>
          <w:pgMar w:top="676" w:right="1158" w:bottom="528" w:left="742" w:header="0" w:footer="3" w:gutter="0"/>
          <w:pgNumType w:start="27"/>
          <w:cols w:space="720"/>
          <w:titlePg/>
          <w:docGrid w:linePitch="360"/>
        </w:sectPr>
      </w:pPr>
      <w:r>
        <w:rPr>
          <w:color w:val="3F4D54"/>
        </w:rPr>
        <w:t>蓬</w:t>
      </w:r>
      <w:r>
        <w:t>勃发展的前沿科技，不断</w:t>
      </w:r>
      <w:r>
        <w:rPr>
          <w:color w:val="3F4D54"/>
        </w:rPr>
        <w:t>催生金融科技创新，</w:t>
      </w:r>
      <w:r>
        <w:t>展现了丰富的银行应用场景，同时，我们面临着许多技术、业务、监管的研究课题，如大</w:t>
      </w:r>
      <w:r>
        <w:rPr>
          <w:color w:val="3F4D54"/>
        </w:rPr>
        <w:t>数据技</w:t>
      </w:r>
      <w:r>
        <w:t>术应用中数据确权、</w:t>
      </w:r>
      <w:r>
        <w:rPr>
          <w:color w:val="3F4D54"/>
        </w:rPr>
        <w:t>数据共享商业</w:t>
      </w:r>
      <w:r>
        <w:t>模式、</w:t>
      </w:r>
      <w:r>
        <w:rPr>
          <w:color w:val="3F4D54"/>
        </w:rPr>
        <w:t>数据安</w:t>
      </w:r>
      <w:r>
        <w:t>全等问题；区块链技术应用中共识算法、分布式</w:t>
      </w:r>
      <w:r>
        <w:rPr>
          <w:color w:val="3F4D54"/>
        </w:rPr>
        <w:t>规则、智能</w:t>
      </w:r>
      <w:r>
        <w:t>合约安全等问题；</w:t>
      </w:r>
      <w:r>
        <w:rPr>
          <w:color w:val="3F4D54"/>
        </w:rPr>
        <w:t>基</w:t>
      </w:r>
      <w:r>
        <w:t>于前沿技术的基础设施建设……在</w:t>
      </w:r>
      <w:r>
        <w:rPr>
          <w:color w:val="3F4D54"/>
        </w:rPr>
        <w:t>不断解</w:t>
      </w:r>
      <w:r>
        <w:t>决问题和发现问题的过程中，金融科技不断发展。</w:t>
      </w:r>
    </w:p>
    <w:p w:rsidR="0077063D" w:rsidRDefault="00000000">
      <w:pPr>
        <w:pStyle w:val="40"/>
      </w:pPr>
      <w:r>
        <w:lastRenderedPageBreak/>
        <w:t>第三章</w:t>
      </w:r>
    </w:p>
    <w:p w:rsidR="0077063D" w:rsidRDefault="00000000">
      <w:pPr>
        <w:pStyle w:val="32"/>
        <w:sectPr w:rsidR="0077063D">
          <w:headerReference w:type="even" r:id="rId74"/>
          <w:headerReference w:type="default" r:id="rId75"/>
          <w:footerReference w:type="even" r:id="rId76"/>
          <w:footerReference w:type="default" r:id="rId77"/>
          <w:pgSz w:w="5414" w:h="7541"/>
          <w:pgMar w:top="676" w:right="1158" w:bottom="528" w:left="742" w:header="248" w:footer="100" w:gutter="0"/>
          <w:pgNumType w:start="39"/>
          <w:cols w:space="720"/>
          <w:docGrid w:linePitch="360"/>
        </w:sectPr>
      </w:pPr>
      <w:r>
        <w:t>银行数字化经营</w:t>
      </w:r>
    </w:p>
    <w:p w:rsidR="0077063D" w:rsidRDefault="00000000">
      <w:pPr>
        <w:pStyle w:val="42"/>
        <w:keepNext/>
        <w:keepLines/>
        <w:spacing w:after="140"/>
        <w:ind w:firstLine="0"/>
      </w:pPr>
      <w:bookmarkStart w:id="70" w:name="bookmark75"/>
      <w:bookmarkStart w:id="71" w:name="bookmark74"/>
      <w:bookmarkStart w:id="72" w:name="bookmark73"/>
      <w:r>
        <w:rPr>
          <w:color w:val="1CAAD6"/>
        </w:rPr>
        <w:lastRenderedPageBreak/>
        <w:t>本</w:t>
      </w:r>
      <w:r>
        <w:rPr>
          <w:color w:val="50AEC5"/>
        </w:rPr>
        <w:t>章提要</w:t>
      </w:r>
      <w:bookmarkEnd w:id="70"/>
      <w:bookmarkEnd w:id="71"/>
      <w:bookmarkEnd w:id="72"/>
    </w:p>
    <w:p w:rsidR="0077063D" w:rsidRDefault="00000000">
      <w:pPr>
        <w:pStyle w:val="1"/>
        <w:spacing w:after="240" w:line="181" w:lineRule="exact"/>
        <w:ind w:left="160"/>
        <w:jc w:val="both"/>
      </w:pPr>
      <w:r>
        <w:rPr>
          <w:color w:val="3F4D54"/>
        </w:rPr>
        <w:t>首先分</w:t>
      </w:r>
      <w:r>
        <w:t>析金融科技未来发展趋势，</w:t>
      </w:r>
      <w:r>
        <w:rPr>
          <w:color w:val="3F4D54"/>
        </w:rPr>
        <w:t>提出产业数</w:t>
      </w:r>
      <w:r>
        <w:t>字化、客户用户化、产品服务化、组织解构化、</w:t>
      </w:r>
      <w:r>
        <w:rPr>
          <w:color w:val="3F4D54"/>
        </w:rPr>
        <w:t>连</w:t>
      </w:r>
      <w:r>
        <w:t>接泛在</w:t>
      </w:r>
      <w:r>
        <w:rPr>
          <w:color w:val="3F4D54"/>
        </w:rPr>
        <w:t>化和监管严格化等潜</w:t>
      </w:r>
      <w:r>
        <w:t>■在的行业变革</w:t>
      </w:r>
      <w:r>
        <w:rPr>
          <w:color w:val="3F4D54"/>
        </w:rPr>
        <w:t>可能性，随</w:t>
      </w:r>
      <w:r>
        <w:t>后提出银行面对变革的应对措施，技术上要积极应用前沿技术构建科技基础，业务上</w:t>
      </w:r>
      <w:r>
        <w:rPr>
          <w:color w:val="3F4D54"/>
        </w:rPr>
        <w:t>要敢于创新建</w:t>
      </w:r>
      <w:r>
        <w:t>设智慧金融，</w:t>
      </w:r>
      <w:r>
        <w:rPr>
          <w:color w:val="3F4D54"/>
        </w:rPr>
        <w:t>同时要</w:t>
      </w:r>
      <w:r>
        <w:t>不断拓展服务边界，打造智慈</w:t>
      </w:r>
      <w:r>
        <w:rPr>
          <w:color w:val="3F4D54"/>
        </w:rPr>
        <w:t>生态圈</w:t>
      </w:r>
    </w:p>
    <w:p w:rsidR="0077063D" w:rsidRDefault="00000000">
      <w:pPr>
        <w:pStyle w:val="42"/>
        <w:keepNext/>
        <w:keepLines/>
        <w:spacing w:after="140"/>
        <w:ind w:firstLine="0"/>
      </w:pPr>
      <w:bookmarkStart w:id="73" w:name="bookmark76"/>
      <w:bookmarkStart w:id="74" w:name="bookmark77"/>
      <w:bookmarkStart w:id="75" w:name="bookmark78"/>
      <w:r>
        <w:rPr>
          <w:color w:val="50AEC5"/>
        </w:rPr>
        <w:t>学习目标</w:t>
      </w:r>
      <w:bookmarkEnd w:id="73"/>
      <w:bookmarkEnd w:id="74"/>
      <w:bookmarkEnd w:id="75"/>
    </w:p>
    <w:p w:rsidR="0077063D" w:rsidRDefault="00000000">
      <w:pPr>
        <w:pStyle w:val="1"/>
        <w:spacing w:line="187" w:lineRule="exact"/>
        <w:ind w:left="160"/>
        <w:jc w:val="both"/>
      </w:pPr>
      <w:r>
        <w:rPr>
          <w:color w:val="3F4D54"/>
        </w:rPr>
        <w:t>了解</w:t>
      </w:r>
      <w:r>
        <w:t>当今时代发展</w:t>
      </w:r>
      <w:r>
        <w:rPr>
          <w:color w:val="3F4D54"/>
        </w:rPr>
        <w:t>趋势，寻找</w:t>
      </w:r>
      <w:r>
        <w:t>银行发</w:t>
      </w:r>
      <w:r>
        <w:rPr>
          <w:color w:val="3F4D54"/>
        </w:rPr>
        <w:t>展的新</w:t>
      </w:r>
      <w:r>
        <w:t>思路；了</w:t>
      </w:r>
      <w:r>
        <w:rPr>
          <w:color w:val="3F4D54"/>
        </w:rPr>
        <w:t>解智慧型金融</w:t>
      </w:r>
      <w:r>
        <w:t>未</w:t>
      </w:r>
      <w:r>
        <w:rPr>
          <w:color w:val="3F4D54"/>
        </w:rPr>
        <w:t>来可能的服务形态；理解</w:t>
      </w:r>
      <w:r>
        <w:t>为何需要构建</w:t>
      </w:r>
      <w:r>
        <w:rPr>
          <w:color w:val="3F4D54"/>
        </w:rPr>
        <w:t>智慈生</w:t>
      </w:r>
      <w:r>
        <w:t>态以及生态服务模式</w:t>
      </w:r>
    </w:p>
    <w:p w:rsidR="0077063D" w:rsidRDefault="00000000">
      <w:pPr>
        <w:spacing w:line="1" w:lineRule="exact"/>
      </w:pPr>
      <w:r>
        <w:rPr>
          <w:noProof/>
        </w:rPr>
        <w:drawing>
          <wp:anchor distT="127000" distB="0" distL="0" distR="0" simplePos="0" relativeHeight="251610112" behindDoc="0" locked="0" layoutInCell="1" allowOverlap="1">
            <wp:simplePos x="0" y="0"/>
            <wp:positionH relativeFrom="page">
              <wp:posOffset>1270</wp:posOffset>
            </wp:positionH>
            <wp:positionV relativeFrom="paragraph">
              <wp:posOffset>127000</wp:posOffset>
            </wp:positionV>
            <wp:extent cx="652145" cy="225425"/>
            <wp:effectExtent l="0" t="0" r="8255" b="3175"/>
            <wp:wrapTopAndBottom/>
            <wp:docPr id="109" name="Shape 109"/>
            <wp:cNvGraphicFramePr/>
            <a:graphic xmlns:a="http://schemas.openxmlformats.org/drawingml/2006/main">
              <a:graphicData uri="http://schemas.openxmlformats.org/drawingml/2006/picture">
                <pic:pic xmlns:pic="http://schemas.openxmlformats.org/drawingml/2006/picture">
                  <pic:nvPicPr>
                    <pic:cNvPr id="109" name="Shape 109"/>
                    <pic:cNvPicPr/>
                  </pic:nvPicPr>
                  <pic:blipFill>
                    <a:blip r:embed="rId78"/>
                    <a:stretch>
                      <a:fillRect/>
                    </a:stretch>
                  </pic:blipFill>
                  <pic:spPr>
                    <a:xfrm>
                      <a:off x="0" y="0"/>
                      <a:ext cx="652145" cy="225425"/>
                    </a:xfrm>
                    <a:prstGeom prst="rect">
                      <a:avLst/>
                    </a:prstGeom>
                  </pic:spPr>
                </pic:pic>
              </a:graphicData>
            </a:graphic>
          </wp:anchor>
        </w:drawing>
      </w:r>
      <w:r>
        <w:rPr>
          <w:noProof/>
        </w:rPr>
        <mc:AlternateContent>
          <mc:Choice Requires="wps">
            <w:drawing>
              <wp:anchor distT="215265" distB="12065" distL="0" distR="0" simplePos="0" relativeHeight="251611136" behindDoc="0" locked="0" layoutInCell="1" allowOverlap="1">
                <wp:simplePos x="0" y="0"/>
                <wp:positionH relativeFrom="page">
                  <wp:posOffset>632460</wp:posOffset>
                </wp:positionH>
                <wp:positionV relativeFrom="paragraph">
                  <wp:posOffset>215265</wp:posOffset>
                </wp:positionV>
                <wp:extent cx="1353185" cy="121920"/>
                <wp:effectExtent l="0" t="0" r="0" b="0"/>
                <wp:wrapTopAndBottom/>
                <wp:docPr id="111" name="Shape 111"/>
                <wp:cNvGraphicFramePr/>
                <a:graphic xmlns:a="http://schemas.openxmlformats.org/drawingml/2006/main">
                  <a:graphicData uri="http://schemas.microsoft.com/office/word/2010/wordprocessingShape">
                    <wps:wsp>
                      <wps:cNvSpPr txBox="1"/>
                      <wps:spPr>
                        <a:xfrm>
                          <a:off x="0" y="0"/>
                          <a:ext cx="1353185" cy="121920"/>
                        </a:xfrm>
                        <a:prstGeom prst="rect">
                          <a:avLst/>
                        </a:prstGeom>
                        <a:noFill/>
                      </wps:spPr>
                      <wps:txbx>
                        <w:txbxContent>
                          <w:p w:rsidR="0077063D" w:rsidRDefault="00000000">
                            <w:pPr>
                              <w:pStyle w:val="42"/>
                              <w:keepNext/>
                              <w:keepLines/>
                              <w:spacing w:after="0"/>
                              <w:ind w:firstLine="0"/>
                            </w:pPr>
                            <w:bookmarkStart w:id="76" w:name="bookmark72"/>
                            <w:bookmarkStart w:id="77" w:name="bookmark71"/>
                            <w:bookmarkStart w:id="78" w:name="bookmark70"/>
                            <w:r>
                              <w:t>第一节金融科技催生银行变革</w:t>
                            </w:r>
                            <w:bookmarkEnd w:id="76"/>
                            <w:bookmarkEnd w:id="77"/>
                            <w:bookmarkEnd w:id="78"/>
                          </w:p>
                        </w:txbxContent>
                      </wps:txbx>
                      <wps:bodyPr wrap="none" lIns="0" tIns="0" rIns="0" bIns="0">
                        <a:noAutofit/>
                      </wps:bodyPr>
                    </wps:wsp>
                  </a:graphicData>
                </a:graphic>
              </wp:anchor>
            </w:drawing>
          </mc:Choice>
          <mc:Fallback xmlns:wpsCustomData="http://www.wps.cn/officeDocument/2013/wpsCustomData">
            <w:pict>
              <v:shape id="Shape 111" o:spid="_x0000_s1026" o:spt="202" type="#_x0000_t202" style="position:absolute;left:0pt;margin-left:49.8pt;margin-top:16.95pt;height:9.6pt;width:106.55pt;mso-position-horizontal-relative:page;mso-wrap-distance-bottom:0.95pt;mso-wrap-distance-top:16.95pt;mso-wrap-style:none;z-index:125830144;mso-width-relative:page;mso-height-relative:page;" filled="f" stroked="f" coordsize="21600,21600" o:gfxdata="UEsDBAoAAAAAAIdO4kAAAAAAAAAAAAAAAAAEAAAAZHJzL1BLAwQUAAAACACHTuJAw5uXmNYAAAAI&#10;AQAADwAAAGRycy9kb3ducmV2LnhtbE2PMU/DMBSEdyT+g/UqsVHbjShNGqcDgpFKLSxsTvyapI2f&#10;I9tpw7/HTDCe7nT3Xbmb7cCu6EPvSIFcCmBIjTM9tQo+P94eN8BC1GT04AgVfGOAXXV/V+rCuBsd&#10;8HqMLUslFAqtoItxLDgPTYdWh6UbkZJ3ct7qmKRvufH6lsrtwFdCrLnVPaWFTo/40mFzOU5Wwel9&#10;fzm/TgdxbsUGv6THuZZ7pR4WUmyBRZzjXxh+8RM6VImpdhOZwAYFeb5OSQVZlgNLfiZXz8BqBU+Z&#10;BF6V/P+B6gdQSwMEFAAAAAgAh07iQHYuNYyQAQAAJgMAAA4AAABkcnMvZTJvRG9jLnhtbK1SwU7D&#10;MAy9I/EPUe6s66ahUa2bQNMQEgKkwQdkabJGauIoydbu73GydiC4IS6JYzvPz89erDrdkKNwXoEp&#10;aT4aUyIMh0qZfUk/3jc3c0p8YKZiDRhR0pPwdLW8vlq0thATqKGphCMIYnzR2pLWIdgiyzyvhWZ+&#10;BFYYDEpwmgV8un1WOdYium6yyXh8m7XgKuuAC+/Ruz4H6TLhSyl4eJXSi0CakiK3kE6Xzl08s+WC&#10;FXvHbK14T4P9gYVmymDRC9SaBUYOTv2C0oo78CDDiIPOQErFReoBu8nHP7rZ1syK1AuK4+1FJv9/&#10;sPzl+OaIqnB2eU6JYRqHlOqS6EB5WusLzNpazAvdA3SYOvg9OmPXnXQ63tgPwTgKfbqIK7pAePw0&#10;nU3z+YwSjrF8kt9NkvrZ12/rfHgUoEk0SupweElTdnz2AZlg6pASixnYqKaJ/kjxTCVaodt1Pe8d&#10;VCek3eJ8S2pwASlpngzKF1dhMNxg7HrjDH5/CCBVqhtRz1B9MRxGotMvTpz293fK+lrv5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Dm5eY1gAAAAgBAAAPAAAAAAAAAAEAIAAAACIAAABkcnMvZG93&#10;bnJldi54bWxQSwECFAAUAAAACACHTuJAdi41jJABAAAmAwAADgAAAAAAAAABACAAAAAlAQAAZHJz&#10;L2Uyb0RvYy54bWxQSwUGAAAAAAYABgBZAQAAJwUAAAAA&#10;">
                <v:fill on="f" focussize="0,0"/>
                <v:stroke on="f"/>
                <v:imagedata o:title=""/>
                <o:lock v:ext="edit" aspectratio="f"/>
                <v:textbox inset="0mm,0mm,0mm,0mm">
                  <w:txbxContent>
                    <w:p>
                      <w:pPr>
                        <w:pStyle w:val="21"/>
                        <w:keepNext/>
                        <w:keepLines/>
                        <w:widowControl w:val="0"/>
                        <w:shd w:val="clear" w:color="auto" w:fill="auto"/>
                        <w:bidi w:val="0"/>
                        <w:spacing w:before="0" w:after="0" w:line="240" w:lineRule="auto"/>
                        <w:ind w:left="0" w:right="0" w:firstLine="0"/>
                        <w:jc w:val="left"/>
                      </w:pPr>
                      <w:bookmarkStart w:id="1029" w:name="bookmark72"/>
                      <w:bookmarkStart w:id="1030" w:name="bookmark71"/>
                      <w:bookmarkStart w:id="1031" w:name="bookmark70"/>
                      <w:r>
                        <w:rPr>
                          <w:color w:val="000000"/>
                          <w:spacing w:val="0"/>
                          <w:w w:val="100"/>
                          <w:position w:val="0"/>
                        </w:rPr>
                        <w:t>第一节金融科技催生银行变革</w:t>
                      </w:r>
                      <w:bookmarkEnd w:id="1029"/>
                      <w:bookmarkEnd w:id="1030"/>
                      <w:bookmarkEnd w:id="1031"/>
                    </w:p>
                  </w:txbxContent>
                </v:textbox>
                <w10:wrap type="topAndBottom"/>
              </v:shape>
            </w:pict>
          </mc:Fallback>
        </mc:AlternateContent>
      </w:r>
    </w:p>
    <w:p w:rsidR="0077063D" w:rsidRDefault="00000000">
      <w:pPr>
        <w:pStyle w:val="1"/>
        <w:spacing w:line="186" w:lineRule="exact"/>
        <w:jc w:val="both"/>
      </w:pPr>
      <w:r>
        <w:t>我们身处在急剧变化的“VUCA”时代①，现代科技飞速发展驱使各行业变革加速，产品和服务获得变得更便捷，新业态、新模式颠覆传统行业变得更容易，固有的想象、认知和观念被快速刷新。新技术、新思维在潜移默化中改变了传统的生产生活方式，世界已展示出数字和智能时代的朦胧轮廓。截至2018年年底，全球互联网用户数量已超过38亿，智能手机用户数量达33亿，全球物联网设备连接数量达91亿。从PC机到互联网、移动互联网再到物联网、云计算、人工智能，手机、汽车、商店、学校、银行……一切都被数字化重新定义和深度解构。</w:t>
      </w:r>
    </w:p>
    <w:p w:rsidR="0077063D" w:rsidRDefault="00000000">
      <w:pPr>
        <w:pStyle w:val="1"/>
        <w:spacing w:line="186" w:lineRule="exact"/>
        <w:jc w:val="both"/>
      </w:pPr>
      <w:r>
        <w:t>今天遇到的问题，大部分都是之前从来没有发生过的°因此，如果还是用过去的方法来解决新的问题，往往是无法成功的。我们需要对时代趋势有所辨识，未来可能出现以下几个趋势：</w:t>
      </w:r>
    </w:p>
    <w:p w:rsidR="0077063D" w:rsidRDefault="00000000">
      <w:pPr>
        <w:pStyle w:val="1"/>
        <w:spacing w:after="200" w:line="186" w:lineRule="exact"/>
        <w:jc w:val="both"/>
      </w:pPr>
      <w:r>
        <w:t>一是产业数字化。正如《从1到N：企业如何实现持续高速增长》所说，数字化转型旨在利用新技术带来的机遇推动业务增长。数字化会席卷所有行业，区别只在于规模和速度。越来越多的企业将“数字”视为核心资产、新资源和新财富，究其根源，还是因为在技术进步的基础上，数字化经</w:t>
      </w:r>
    </w:p>
    <w:p w:rsidR="0077063D" w:rsidRDefault="00000000">
      <w:pPr>
        <w:pStyle w:val="a9"/>
        <w:spacing w:line="115" w:lineRule="exact"/>
        <w:ind w:firstLine="160"/>
        <w:jc w:val="both"/>
        <w:rPr>
          <w:sz w:val="8"/>
          <w:szCs w:val="8"/>
          <w:lang w:eastAsia="zh-CN"/>
        </w:rPr>
        <w:sectPr w:rsidR="0077063D">
          <w:headerReference w:type="even" r:id="rId79"/>
          <w:headerReference w:type="default" r:id="rId80"/>
          <w:footerReference w:type="even" r:id="rId81"/>
          <w:footerReference w:type="default" r:id="rId82"/>
          <w:pgSz w:w="5414" w:h="7541"/>
          <w:pgMar w:top="680" w:right="1160" w:bottom="520" w:left="742" w:header="0" w:footer="92" w:gutter="0"/>
          <w:cols w:space="720"/>
          <w:docGrid w:linePitch="360"/>
        </w:sectPr>
      </w:pPr>
      <w:r>
        <w:rPr>
          <w:b/>
          <w:bCs/>
          <w:sz w:val="9"/>
          <w:szCs w:val="9"/>
        </w:rPr>
        <w:t>①</w:t>
      </w:r>
      <w:r>
        <w:rPr>
          <w:rFonts w:ascii="Arial" w:eastAsia="Arial" w:hAnsi="Arial" w:cs="Arial"/>
          <w:b/>
          <w:bCs/>
          <w:sz w:val="8"/>
          <w:szCs w:val="8"/>
        </w:rPr>
        <w:t>"VUCA"</w:t>
      </w:r>
      <w:r>
        <w:rPr>
          <w:sz w:val="8"/>
          <w:szCs w:val="8"/>
        </w:rPr>
        <w:t>时代，即变幻莫测的时代，其中</w:t>
      </w:r>
      <w:r>
        <w:rPr>
          <w:rFonts w:ascii="Arial" w:eastAsia="Arial" w:hAnsi="Arial" w:cs="Arial"/>
          <w:b/>
          <w:bCs/>
          <w:sz w:val="8"/>
          <w:szCs w:val="8"/>
        </w:rPr>
        <w:t>“V”</w:t>
      </w:r>
      <w:r>
        <w:rPr>
          <w:sz w:val="8"/>
          <w:szCs w:val="8"/>
        </w:rPr>
        <w:t>是易变性</w:t>
      </w:r>
      <w:r>
        <w:rPr>
          <w:b/>
          <w:bCs/>
          <w:sz w:val="9"/>
          <w:szCs w:val="9"/>
        </w:rPr>
        <w:t>(</w:t>
      </w:r>
      <w:r>
        <w:rPr>
          <w:rFonts w:ascii="Arial" w:eastAsia="Arial" w:hAnsi="Arial" w:cs="Arial"/>
          <w:b/>
          <w:bCs/>
          <w:sz w:val="8"/>
          <w:szCs w:val="8"/>
        </w:rPr>
        <w:t>volatility),“U”</w:t>
      </w:r>
      <w:r>
        <w:rPr>
          <w:sz w:val="8"/>
          <w:szCs w:val="8"/>
        </w:rPr>
        <w:t>是不确定性</w:t>
      </w:r>
      <w:r>
        <w:rPr>
          <w:rFonts w:ascii="Arial" w:eastAsia="Arial" w:hAnsi="Arial" w:cs="Arial"/>
          <w:b/>
          <w:bCs/>
          <w:sz w:val="8"/>
          <w:szCs w:val="8"/>
        </w:rPr>
        <w:t>(uncertainty),"C"</w:t>
      </w:r>
      <w:r>
        <w:rPr>
          <w:sz w:val="8"/>
          <w:szCs w:val="8"/>
        </w:rPr>
        <w:t>是复杂性</w:t>
      </w:r>
      <w:r>
        <w:rPr>
          <w:b/>
          <w:bCs/>
          <w:sz w:val="9"/>
          <w:szCs w:val="9"/>
        </w:rPr>
        <w:t>(</w:t>
      </w:r>
      <w:r>
        <w:rPr>
          <w:rFonts w:ascii="Arial" w:eastAsia="Arial" w:hAnsi="Arial" w:cs="Arial"/>
          <w:b/>
          <w:bCs/>
          <w:sz w:val="8"/>
          <w:szCs w:val="8"/>
        </w:rPr>
        <w:t>complexity),"A"</w:t>
      </w:r>
      <w:r>
        <w:rPr>
          <w:sz w:val="8"/>
          <w:szCs w:val="8"/>
        </w:rPr>
        <w:t>是模糊性</w:t>
      </w:r>
      <w:r>
        <w:rPr>
          <w:b/>
          <w:bCs/>
          <w:sz w:val="9"/>
          <w:szCs w:val="9"/>
        </w:rPr>
        <w:t>(</w:t>
      </w:r>
      <w:r>
        <w:rPr>
          <w:rFonts w:ascii="Arial" w:eastAsia="Arial" w:hAnsi="Arial" w:cs="Arial"/>
          <w:b/>
          <w:bCs/>
          <w:sz w:val="8"/>
          <w:szCs w:val="8"/>
        </w:rPr>
        <w:t>ambiguity)</w:t>
      </w:r>
      <w:r>
        <w:rPr>
          <w:sz w:val="8"/>
          <w:szCs w:val="8"/>
        </w:rPr>
        <w:t>。</w:t>
      </w:r>
    </w:p>
    <w:p w:rsidR="0077063D" w:rsidRDefault="00000000">
      <w:pPr>
        <w:pStyle w:val="a9"/>
        <w:spacing w:line="115" w:lineRule="exact"/>
        <w:ind w:firstLine="0"/>
        <w:jc w:val="both"/>
      </w:pPr>
      <w:r>
        <w:rPr>
          <w:rStyle w:val="a3"/>
        </w:rPr>
        <w:lastRenderedPageBreak/>
        <w:t>营能够有效推动产业转型升级，抢占新的竞争制高点。</w:t>
      </w:r>
    </w:p>
    <w:p w:rsidR="0077063D" w:rsidRDefault="00000000">
      <w:pPr>
        <w:pStyle w:val="1"/>
        <w:spacing w:line="180" w:lineRule="exact"/>
        <w:ind w:firstLine="200"/>
        <w:jc w:val="both"/>
      </w:pPr>
      <w:r>
        <w:t>二是客户用户化，用户年轻化。用户是产品的最终使用者，关心的是使用价值和感受，而客户更多地关心的是价格。以客户为导向，营销策略是有效的，而以用户为导向，体验才是最为关键的。从客户到用户，意味着服务不再只停留在网点或线上，而是渗透到各个生活场景；服务的内容也将不会自我设限，会沿着用户的需求自然延伸。银行面对的用户群体正从“70后”“80后”变为“90后”“00后”。“90后”是接替“80后”的新一代、年轻化的主力消费群体。“Z世代”是一批生长于数字时代的年轻人，他们更适应于数字化的产品，更喜欢通过社交媒体来获取购物的灵感。麦肯锡咨询公司的研究显示，社交媒体增加了用户10%的购物时间。</w:t>
      </w:r>
    </w:p>
    <w:p w:rsidR="0077063D" w:rsidRDefault="00000000">
      <w:pPr>
        <w:pStyle w:val="1"/>
        <w:spacing w:line="180" w:lineRule="exact"/>
        <w:ind w:firstLine="200"/>
        <w:jc w:val="both"/>
      </w:pPr>
      <w:r>
        <w:t>三是产品服务化，服务智能化。人们对产品的价值诉求演化为对其背后实质性服务的需求，产品即服务。在这样的背景之下，互联网金融服务的供给不再单纯地将传统银行业务通过互联网化即可享受互联网红利、获取大量客户，而是更多地从用户视角出发，思考如今的消费者想要哪些金融产品和服务。服务将成为竞争焦点，传递的是“对用户真诚关怀”，背后是“比用户更懂用户”的深刻洞察。</w:t>
      </w:r>
    </w:p>
    <w:p w:rsidR="0077063D" w:rsidRDefault="00000000">
      <w:pPr>
        <w:pStyle w:val="1"/>
        <w:spacing w:line="180" w:lineRule="exact"/>
        <w:ind w:firstLine="200"/>
        <w:jc w:val="both"/>
      </w:pPr>
      <w:r>
        <w:t>四是组织解构化。企业间的交易成本会越来越低于企业内部管理成本。原来在企业内部做的事情，会慢慢转到企业外部，“连接比拥有更加重要”。慢慢地，组织就逐渐解构了，再也没有那么清晰的边界，竞争也不再是市场主体关系的全貌，新型组织形态的内涵发生了巨大改变，开放边界、彼此加持、互动生长、共创价值成为新的特征。</w:t>
      </w:r>
    </w:p>
    <w:p w:rsidR="0077063D" w:rsidRDefault="00000000">
      <w:pPr>
        <w:pStyle w:val="1"/>
        <w:spacing w:line="180" w:lineRule="exact"/>
        <w:ind w:firstLine="200"/>
        <w:jc w:val="both"/>
      </w:pPr>
      <w:r>
        <w:t>五是连接泛在化。“互联网+”正逐渐走向“万物互联”。“万物互联”是以万物有芯片、万物有传感器、万物有数据、万物有智慧、万物皆在线为基础，人、数据和设备之间自由沟通，产品、流程、服务各环节紧密相连的全球化网络。据预测，到2020年年底，全球物联网连接设备将超过500亿个，会产生600泽字节(ZB)的信息。“万物互联”作为未来社会的发展趋势，其技术进步和应用进展一直是社会关注的焦点，未来也将衍生出新的应用类型和商业模式，</w:t>
      </w:r>
    </w:p>
    <w:p w:rsidR="0077063D" w:rsidRDefault="00000000">
      <w:pPr>
        <w:pStyle w:val="1"/>
        <w:spacing w:line="180" w:lineRule="exact"/>
        <w:ind w:firstLine="200"/>
        <w:jc w:val="both"/>
        <w:sectPr w:rsidR="0077063D">
          <w:headerReference w:type="even" r:id="rId83"/>
          <w:headerReference w:type="default" r:id="rId84"/>
          <w:footerReference w:type="even" r:id="rId85"/>
          <w:footerReference w:type="default" r:id="rId86"/>
          <w:pgSz w:w="5414" w:h="7541"/>
          <w:pgMar w:top="680" w:right="1160" w:bottom="520" w:left="742" w:header="0" w:footer="3" w:gutter="0"/>
          <w:pgNumType w:start="31"/>
          <w:cols w:space="720"/>
          <w:docGrid w:linePitch="360"/>
        </w:sectPr>
      </w:pPr>
      <w:r>
        <w:t>六是监管严格化。随着智能银行、开放银行的不断发展，由此形成的生态圈平台都将对整个金融系统产生越来越大的冲击，带来业务跨界无人监管、去中介化和去中心化与监管框架错位、自我进化的模型缺乏可解释性和回溯性等挑战。在不久的将来，我国可能出台跨界的监管规则，借鉴国外的开放银行监管框架，设计符合我国情况的数据标准、API标准、安全标准以及统一化治理模式。监管政策也将越来越注重用户隐私和信息安全的保护，强调用户认证和授权，要求生态圈平台各方提供数据使用报告和安全报告。</w:t>
      </w:r>
    </w:p>
    <w:p w:rsidR="0077063D" w:rsidRDefault="00000000">
      <w:pPr>
        <w:pStyle w:val="42"/>
        <w:keepNext/>
        <w:keepLines/>
        <w:spacing w:after="180"/>
        <w:ind w:firstLine="260"/>
        <w:jc w:val="both"/>
      </w:pPr>
      <w:bookmarkStart w:id="79" w:name="bookmark80"/>
      <w:bookmarkStart w:id="80" w:name="bookmark79"/>
      <w:bookmarkStart w:id="81" w:name="bookmark81"/>
      <w:r>
        <w:lastRenderedPageBreak/>
        <w:t>第二节转型动力与原则</w:t>
      </w:r>
      <w:bookmarkEnd w:id="79"/>
      <w:bookmarkEnd w:id="80"/>
      <w:bookmarkEnd w:id="81"/>
    </w:p>
    <w:p w:rsidR="0077063D" w:rsidRDefault="00000000">
      <w:pPr>
        <w:pStyle w:val="1"/>
        <w:spacing w:line="180" w:lineRule="exact"/>
        <w:jc w:val="both"/>
      </w:pPr>
      <w:r>
        <w:t>科技的发展带来客户行为的显著变化°一是客户行为数字化。移动终端等联网设备可以记录衣、食、住、行等日常生活行为轨迹，为描绘客户精准立体画像提供了量化基础，掌握全生态数据、数据建模分析能力成为了解客户的关键。二是客户触达数字化。通信社交、观看视频、阅读资讯以及线上购物占据着移动互联网用户70%的时间，数字媒体已成为触达客户的主渠道，银行营销资源需要更多向流量聚集的数字化媒体倾斜。三是客户关系社交化。客户参与感越来越强，创意、互动、裂变、社交属性的营销内容与形式成为获客、活客的关键。客户行为的变化拓展了客户需求空间、更新了需求形式，乃至重新定义需求的内涵和外延。这在客观上要求银行金融服务做出改变，包括更加注重客户体验和个性化需求实现，更加注重交互性、便捷性、开放性、共享性等。</w:t>
      </w:r>
    </w:p>
    <w:p w:rsidR="0077063D" w:rsidRDefault="00000000">
      <w:pPr>
        <w:pStyle w:val="1"/>
        <w:spacing w:line="180" w:lineRule="exact"/>
        <w:jc w:val="both"/>
      </w:pPr>
      <w:r>
        <w:t>一些金融科技企业通过捕捉客户行为特征的变化，从某些特定维度挑战传统金融的核心竞争力。例如，科技企业通过深刻把握客户在流动性和安全性上的平衡需求，涉足传统上以银行为主的基金代销业务，并取得相当大的市场份额。具体来看，以下几个方面表现更为明显：</w:t>
      </w:r>
    </w:p>
    <w:p w:rsidR="0077063D" w:rsidRDefault="00000000">
      <w:pPr>
        <w:pStyle w:val="1"/>
        <w:spacing w:line="180" w:lineRule="exact"/>
        <w:jc w:val="both"/>
      </w:pPr>
      <w:r>
        <w:t>第一，改变交易模式。支付宝、微信等第三方机构为客户提供交易、支付、转账等功能，一定程度上取代了银行卡、POS机等传统支付介质和手段</w:t>
      </w:r>
      <w:r>
        <w:rPr>
          <w:vertAlign w:val="subscript"/>
        </w:rPr>
        <w:t>o</w:t>
      </w:r>
      <w:r>
        <w:t>2019年第三季度，中国第三方移动支付交易规模达到56万亿元，同比增速为15.2%。第三方机构抢占了客户的交易入口，为客户提供了更便捷实惠的交易支付场景。</w:t>
      </w:r>
    </w:p>
    <w:p w:rsidR="0077063D" w:rsidRDefault="00000000">
      <w:pPr>
        <w:pStyle w:val="1"/>
        <w:spacing w:line="180" w:lineRule="exact"/>
        <w:jc w:val="both"/>
      </w:pPr>
      <w:r>
        <w:t>第二，分流银行资金、改变银行负债结构。互联网理财产品的发展降低了投资门槛，随时随地提供便捷服务，吸引力远超传统的银行存款和理财产品。截至2019年6月底，我国互联网理财用户规模已达1.70亿人。</w:t>
      </w:r>
    </w:p>
    <w:p w:rsidR="0077063D" w:rsidRDefault="00000000">
      <w:pPr>
        <w:pStyle w:val="1"/>
        <w:spacing w:line="180" w:lineRule="exact"/>
        <w:jc w:val="both"/>
      </w:pPr>
      <w:r>
        <w:t>第三，争夺银行贷款。贷款利息收入是银行收入的重要组成部分。金融科技企业正在抢食这块蛋糕，它们发挥数据优势，利用客户累积的信用和行为数据，评价客户信用、自动审批发放贷款并进行贷后监控，提升了审批效率和风险防控水平，并将服务的重点放在传统商业银行较少涉足的长尾客户和小微企业贷款上。</w:t>
      </w:r>
    </w:p>
    <w:p w:rsidR="0077063D" w:rsidRDefault="00000000">
      <w:pPr>
        <w:pStyle w:val="1"/>
        <w:spacing w:line="180" w:lineRule="exact"/>
        <w:jc w:val="both"/>
        <w:sectPr w:rsidR="0077063D">
          <w:headerReference w:type="even" r:id="rId87"/>
          <w:headerReference w:type="default" r:id="rId88"/>
          <w:footerReference w:type="even" r:id="rId89"/>
          <w:footerReference w:type="default" r:id="rId90"/>
          <w:pgSz w:w="5414" w:h="7541"/>
          <w:pgMar w:top="680" w:right="1160" w:bottom="520" w:left="742" w:header="0" w:footer="92" w:gutter="0"/>
          <w:pgNumType w:start="42"/>
          <w:cols w:space="720"/>
          <w:docGrid w:linePitch="360"/>
        </w:sectPr>
      </w:pPr>
      <w:r>
        <w:t>毋庸置疑，技术进步带来社会变革。就某个行业或企业来说，要适应和利用技术进步，其必须选择好出发点和路径，因势而变。银行在金融科技的冲击下，具有以下优势：</w:t>
      </w:r>
    </w:p>
    <w:p w:rsidR="0077063D" w:rsidRDefault="00000000">
      <w:pPr>
        <w:pStyle w:val="1"/>
        <w:spacing w:line="181" w:lineRule="exact"/>
        <w:ind w:left="540"/>
        <w:jc w:val="both"/>
      </w:pPr>
      <w:r>
        <w:lastRenderedPageBreak/>
        <w:t>第一，网络资源。银行天然是网络，除覆盖面巨大的结算网络、业务处理网络、现金管理网络等系统网络外，数以万计的员工及数以亿计的客户、ATM机、POS机都是网络节点，是可开发的网络。相比之下，互联网企业推出的类似“百亿级补贴”项目，是花钱换用户，为的是做大自己的网络。银行网络背后有庞大的数据资源，而且往往是关键数据：覆盖企业全生命周期的财务数据、结算交易背后的企业资金流向、个人住房贷款背后的客户资产和月供还款、信用卡刷卡数据……在大数据时代这些都是宝藏。</w:t>
      </w:r>
    </w:p>
    <w:p w:rsidR="0077063D" w:rsidRDefault="00000000">
      <w:pPr>
        <w:pStyle w:val="1"/>
        <w:spacing w:line="181" w:lineRule="exact"/>
        <w:ind w:left="540"/>
        <w:jc w:val="both"/>
      </w:pPr>
      <w:r>
        <w:t>第二，经营对象特殊。银行经营的对象是货币、账户、虚拟产品，易与互联网技术融合，电子化、网络化成本较低。</w:t>
      </w:r>
    </w:p>
    <w:p w:rsidR="0077063D" w:rsidRDefault="00000000">
      <w:pPr>
        <w:pStyle w:val="1"/>
        <w:spacing w:line="181" w:lineRule="exact"/>
        <w:ind w:left="540"/>
        <w:jc w:val="both"/>
      </w:pPr>
      <w:r>
        <w:t>第三，信誉与安全。信誉是社会的黏合剂，是降低交易成本的无形工具。越来越多的出借人对网贷行业持谨慎的态度。随着监管趋严，网贷行业迎来了清退潮，正常运营平台数大幅减少，截至2019年年底，全国正常运营的网贷平台数已降至343家。在多数人心目中，银行仍然是最可靠的。银行信誉是长期建立起来的，不是某个企业一朝一夕可以拥有的。</w:t>
      </w:r>
    </w:p>
    <w:p w:rsidR="0077063D" w:rsidRDefault="00000000">
      <w:pPr>
        <w:pStyle w:val="1"/>
        <w:spacing w:line="181" w:lineRule="exact"/>
        <w:ind w:left="540"/>
        <w:jc w:val="both"/>
      </w:pPr>
      <w:r>
        <w:t>第四，线下服务。互联网金融一般擅长提供理财等标准化的线上产品，但线上服务始终无法完全取代线下服务。除了需要面对面的洽谈、实地办理的业务外，像债券承销、养老金、造价咨询、综合融资等非标准化的融智类业务，单笔金额大、综合化程度高，业务处理需要相当的专业知识，需要针对客户“量体裁衣”，主要靠线下来办理。</w:t>
      </w:r>
    </w:p>
    <w:p w:rsidR="0077063D" w:rsidRDefault="00000000">
      <w:pPr>
        <w:pStyle w:val="1"/>
        <w:spacing w:line="181" w:lineRule="exact"/>
        <w:ind w:left="540"/>
        <w:jc w:val="both"/>
      </w:pPr>
      <w:r>
        <w:t>基于银行的禀赋优势和业态特点，银行在数字化经营中应遵循如下原则：</w:t>
      </w:r>
    </w:p>
    <w:p w:rsidR="0077063D" w:rsidRDefault="00000000">
      <w:pPr>
        <w:pStyle w:val="1"/>
        <w:spacing w:line="181" w:lineRule="exact"/>
        <w:ind w:left="540"/>
        <w:jc w:val="both"/>
      </w:pPr>
      <w:r>
        <w:t>第一，以我为主。银行提供给客户的一定不只是一个连接、一个网络，而是实实在在的资金、信用和问题解决方案。银行只有利用金融科技，深耕自己的专业，而不是离开主业去开发什么新模式，才不会本末倒置。以我为主的另一层意思是要看大势，不能肓从新技术。银行的特质是稳健，有生命力的技术应用必须形成生态、相互协同、持续发展和大范围应用。</w:t>
      </w:r>
    </w:p>
    <w:p w:rsidR="0077063D" w:rsidRDefault="00000000">
      <w:pPr>
        <w:pStyle w:val="1"/>
        <w:spacing w:line="181" w:lineRule="exact"/>
        <w:ind w:left="540"/>
        <w:jc w:val="both"/>
      </w:pPr>
      <w:r>
        <w:t>第二，以开放的态度谋求合作性竞争。互联网对银行的冲击不是单纯的技术问题，还会带来企业文化的巨变。在互联网时代，银行只有开放、合作才能实现共赢c银行的网络开放给各类企业、银行与各种结算场景连起来、各银行之间的系统连接起来，对客户来说等于多了很多网点、获得了更多便利，对社会来说降低了交易成本。例如，某大型商业银行通过开放银行连接企业（B）端和消费者（C）端，发布产品30多款，已上线201家合作机构，日均交易量130万笔，达到银行、商家、消费者三方共赢的效果。</w:t>
      </w:r>
    </w:p>
    <w:p w:rsidR="0077063D" w:rsidRDefault="00000000">
      <w:pPr>
        <w:pStyle w:val="1"/>
        <w:spacing w:line="181" w:lineRule="exact"/>
        <w:ind w:left="540"/>
        <w:jc w:val="both"/>
        <w:sectPr w:rsidR="0077063D">
          <w:headerReference w:type="even" r:id="rId91"/>
          <w:headerReference w:type="default" r:id="rId92"/>
          <w:footerReference w:type="even" r:id="rId93"/>
          <w:footerReference w:type="default" r:id="rId94"/>
          <w:pgSz w:w="5414" w:h="7541"/>
          <w:pgMar w:top="655" w:right="1053" w:bottom="497" w:left="258" w:header="0" w:footer="3" w:gutter="0"/>
          <w:pgNumType w:start="33"/>
          <w:cols w:space="720"/>
          <w:docGrid w:linePitch="360"/>
        </w:sectPr>
      </w:pPr>
      <w:r>
        <w:t>第三，以客户体验至上为宗旨设计产品、提供服务。随着银行业务线上化、电子化和数字化以及第三方支付的发展，客户的银行转换成本正在降</w:t>
      </w:r>
    </w:p>
    <w:p w:rsidR="0077063D" w:rsidRDefault="00000000">
      <w:pPr>
        <w:pStyle w:val="1"/>
        <w:spacing w:line="182" w:lineRule="exact"/>
        <w:ind w:left="540" w:firstLine="0"/>
        <w:jc w:val="both"/>
      </w:pPr>
      <w:r>
        <w:lastRenderedPageBreak/>
        <w:t>低，客户只需动动手指、拖动鼠标就能到不同银行办业务。这样客户给银行的“第二次机会”也就越来越少。因此，在流程、产品、销售设计中做到以客户为中心、重视客户体验尤为重要。</w:t>
      </w:r>
    </w:p>
    <w:p w:rsidR="0077063D" w:rsidRDefault="00000000">
      <w:pPr>
        <w:spacing w:line="1" w:lineRule="exact"/>
      </w:pPr>
      <w:r>
        <w:rPr>
          <w:noProof/>
        </w:rPr>
        <w:drawing>
          <wp:anchor distT="76200" distB="8890" distL="0" distR="0" simplePos="0" relativeHeight="251612160" behindDoc="0" locked="0" layoutInCell="1" allowOverlap="1">
            <wp:simplePos x="0" y="0"/>
            <wp:positionH relativeFrom="page">
              <wp:posOffset>50800</wp:posOffset>
            </wp:positionH>
            <wp:positionV relativeFrom="paragraph">
              <wp:posOffset>76200</wp:posOffset>
            </wp:positionV>
            <wp:extent cx="628015" cy="182880"/>
            <wp:effectExtent l="0" t="0" r="6985" b="7620"/>
            <wp:wrapTopAndBottom/>
            <wp:docPr id="137" name="Shape 137"/>
            <wp:cNvGraphicFramePr/>
            <a:graphic xmlns:a="http://schemas.openxmlformats.org/drawingml/2006/main">
              <a:graphicData uri="http://schemas.openxmlformats.org/drawingml/2006/picture">
                <pic:pic xmlns:pic="http://schemas.openxmlformats.org/drawingml/2006/picture">
                  <pic:nvPicPr>
                    <pic:cNvPr id="137" name="Shape 137"/>
                    <pic:cNvPicPr/>
                  </pic:nvPicPr>
                  <pic:blipFill>
                    <a:blip r:embed="rId95"/>
                    <a:stretch>
                      <a:fillRect/>
                    </a:stretch>
                  </pic:blipFill>
                  <pic:spPr>
                    <a:xfrm>
                      <a:off x="0" y="0"/>
                      <a:ext cx="628015" cy="182880"/>
                    </a:xfrm>
                    <a:prstGeom prst="rect">
                      <a:avLst/>
                    </a:prstGeom>
                  </pic:spPr>
                </pic:pic>
              </a:graphicData>
            </a:graphic>
          </wp:anchor>
        </w:drawing>
      </w:r>
      <w:r>
        <w:rPr>
          <w:noProof/>
        </w:rPr>
        <mc:AlternateContent>
          <mc:Choice Requires="wps">
            <w:drawing>
              <wp:anchor distT="143510" distB="0" distL="0" distR="0" simplePos="0" relativeHeight="251613184" behindDoc="0" locked="0" layoutInCell="1" allowOverlap="1">
                <wp:simplePos x="0" y="0"/>
                <wp:positionH relativeFrom="page">
                  <wp:posOffset>1062990</wp:posOffset>
                </wp:positionH>
                <wp:positionV relativeFrom="paragraph">
                  <wp:posOffset>143510</wp:posOffset>
                </wp:positionV>
                <wp:extent cx="402590" cy="125095"/>
                <wp:effectExtent l="0" t="0" r="0" b="0"/>
                <wp:wrapTopAndBottom/>
                <wp:docPr id="139" name="Shape 139"/>
                <wp:cNvGraphicFramePr/>
                <a:graphic xmlns:a="http://schemas.openxmlformats.org/drawingml/2006/main">
                  <a:graphicData uri="http://schemas.microsoft.com/office/word/2010/wordprocessingShape">
                    <wps:wsp>
                      <wps:cNvSpPr txBox="1"/>
                      <wps:spPr>
                        <a:xfrm>
                          <a:off x="0" y="0"/>
                          <a:ext cx="402590" cy="125095"/>
                        </a:xfrm>
                        <a:prstGeom prst="rect">
                          <a:avLst/>
                        </a:prstGeom>
                        <a:noFill/>
                      </wps:spPr>
                      <wps:txbx>
                        <w:txbxContent>
                          <w:p w:rsidR="0077063D" w:rsidRDefault="00000000">
                            <w:pPr>
                              <w:pStyle w:val="42"/>
                              <w:keepNext/>
                              <w:keepLines/>
                              <w:spacing w:after="0"/>
                              <w:ind w:firstLine="0"/>
                            </w:pPr>
                            <w:bookmarkStart w:id="82" w:name="bookmark82"/>
                            <w:bookmarkStart w:id="83" w:name="bookmark84"/>
                            <w:bookmarkStart w:id="84" w:name="bookmark83"/>
                            <w:r>
                              <w:t>应对挑战</w:t>
                            </w:r>
                            <w:bookmarkEnd w:id="82"/>
                            <w:bookmarkEnd w:id="83"/>
                            <w:bookmarkEnd w:id="84"/>
                          </w:p>
                        </w:txbxContent>
                      </wps:txbx>
                      <wps:bodyPr wrap="none" lIns="0" tIns="0" rIns="0" bIns="0">
                        <a:noAutofit/>
                      </wps:bodyPr>
                    </wps:wsp>
                  </a:graphicData>
                </a:graphic>
              </wp:anchor>
            </w:drawing>
          </mc:Choice>
          <mc:Fallback xmlns:wpsCustomData="http://www.wps.cn/officeDocument/2013/wpsCustomData">
            <w:pict>
              <v:shape id="Shape 139" o:spid="_x0000_s1026" o:spt="202" type="#_x0000_t202" style="position:absolute;left:0pt;margin-left:83.7pt;margin-top:11.3pt;height:9.85pt;width:31.7pt;mso-position-horizontal-relative:page;mso-wrap-distance-bottom:0pt;mso-wrap-distance-top:11.3pt;mso-wrap-style:none;z-index:125830144;mso-width-relative:page;mso-height-relative:page;" filled="f" stroked="f" coordsize="21600,21600" o:gfxdata="UEsDBAoAAAAAAIdO4kAAAAAAAAAAAAAAAAAEAAAAZHJzL1BLAwQUAAAACACHTuJAhiLMENYAAAAJ&#10;AQAADwAAAGRycy9kb3ducmV2LnhtbE2PMU/DMBCFd6T+B+uQ2KgdtwpViNOhgpFKLV3YnPiapI3t&#10;yHba8O85Jhif7tO775Xb2Q7shiH23inIlgIYusab3rUKTp/vzxtgMWln9OAdKvjGCNtq8VDqwvi7&#10;O+DtmFpGJS4WWkGX0lhwHpsOrY5LP6Kj29kHqxPF0HIT9J3K7cClEDm3unf0odMj7jpsrsfJKjh/&#10;7K+Xt+kgLq3Y4FcWcK6zvVJPj5l4BZZwTn8w/OqTOlTkVPvJmcgGyvnLmlAFUubACJArQVtqBWu5&#10;Al6V/P+C6gdQSwMEFAAAAAgAh07iQNZ3mNeOAQAAJQMAAA4AAABkcnMvZTJvRG9jLnhtbK1SwU7D&#10;MAy9I/EPUe6s3WCIVesm0DSEhABp8AFZmqyRmjhKsrX7e5y0GwhuiIvr2O7z87Pny0435CCcV2BK&#10;Oh7llAjDoVJmV9KP9/XVHSU+MFOxBowo6VF4ulxcXsxbW4gJ1NBUwhEEMb5obUnrEGyRZZ7XQjM/&#10;AisMJiU4zQI+3S6rHGsRXTfZJM9vsxZcZR1w4T1GV32SLhK+lIKHVym9CKQpKXILybpkt9Fmizkr&#10;do7ZWvGBBvsDC82UwaZnqBULjOyd+gWlFXfgQYYRB52BlIqLNANOM85/TLOpmRVpFhTH27NM/v9g&#10;+cvhzRFV4e6uZ5QYpnFJqS+JAZSntb7Aqo3FutA9QIelp7jHYJy6k07HL85DMI9CH8/iii4QjsGb&#10;fDKdYYZjajyZ5rNpRMm+frbOh0cBmkSnpA53lyRlh2cf+tJTSexlYK2aJsYjw55J9EK37QbaW6iO&#10;yLrF9ZbU4P1R0jwZVC9ewslxJ2c7OD34/T6AVKlvRO2hhma4i8R8uJu47O/vVPV13Yt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hiLMENYAAAAJAQAADwAAAAAAAAABACAAAAAiAAAAZHJzL2Rvd25y&#10;ZXYueG1sUEsBAhQAFAAAAAgAh07iQNZ3mNeOAQAAJQMAAA4AAAAAAAAAAQAgAAAAJQEAAGRycy9l&#10;Mm9Eb2MueG1sUEsFBgAAAAAGAAYAWQEAACUFAAAAAA==&#10;">
                <v:fill on="f" focussize="0,0"/>
                <v:stroke on="f"/>
                <v:imagedata o:title=""/>
                <o:lock v:ext="edit" aspectratio="f"/>
                <v:textbox inset="0mm,0mm,0mm,0mm">
                  <w:txbxContent>
                    <w:p>
                      <w:pPr>
                        <w:pStyle w:val="21"/>
                        <w:keepNext/>
                        <w:keepLines/>
                        <w:widowControl w:val="0"/>
                        <w:shd w:val="clear" w:color="auto" w:fill="auto"/>
                        <w:bidi w:val="0"/>
                        <w:spacing w:before="0" w:after="0" w:line="240" w:lineRule="auto"/>
                        <w:ind w:left="0" w:right="0" w:firstLine="0"/>
                        <w:jc w:val="left"/>
                      </w:pPr>
                      <w:bookmarkStart w:id="1032" w:name="bookmark82"/>
                      <w:bookmarkStart w:id="1033" w:name="bookmark84"/>
                      <w:bookmarkStart w:id="1034" w:name="bookmark83"/>
                      <w:r>
                        <w:rPr>
                          <w:color w:val="000000"/>
                          <w:spacing w:val="0"/>
                          <w:w w:val="100"/>
                          <w:position w:val="0"/>
                        </w:rPr>
                        <w:t>应对挑战</w:t>
                      </w:r>
                      <w:bookmarkEnd w:id="1032"/>
                      <w:bookmarkEnd w:id="1033"/>
                      <w:bookmarkEnd w:id="1034"/>
                    </w:p>
                  </w:txbxContent>
                </v:textbox>
                <w10:wrap type="topAndBottom"/>
              </v:shape>
            </w:pict>
          </mc:Fallback>
        </mc:AlternateContent>
      </w:r>
    </w:p>
    <w:p w:rsidR="0077063D" w:rsidRDefault="00000000">
      <w:pPr>
        <w:pStyle w:val="1"/>
        <w:spacing w:line="180" w:lineRule="exact"/>
        <w:ind w:left="540"/>
        <w:jc w:val="both"/>
      </w:pPr>
      <w:r>
        <w:t>不断结网扩网。银行要做的就是不断把自己的“网”织牢拓宽，构建生态圈。例如，银行将结算网与特定的交易场景和社交场景结合起来，形成一张“汇通天下”的大网，涵盖几乎所有的行业应用和用户场景，连接无数超市、电影院、餐厅、医院、学校等，客户只需要一部手机就能够随时随地完成所有交易支付。</w:t>
      </w:r>
    </w:p>
    <w:p w:rsidR="0077063D" w:rsidRDefault="00000000">
      <w:pPr>
        <w:pStyle w:val="1"/>
        <w:spacing w:line="180" w:lineRule="exact"/>
        <w:ind w:left="540"/>
        <w:jc w:val="both"/>
      </w:pPr>
      <w:r>
        <w:t>利用线下发展线上，实现线上线下协同经营。线上线下各有优势和特点，两者只有结合协同，才能优势互补。例如，银行将理财、基金、保险等金融产品搬到网络平台上；把ETC电子标签送到客户手里，装到车上，开通激活；通过网银盾技术、生物认证技术，解决身份认证和签名法律效力问题，帮助客户在网上办理商事登记；通过营销演示、开通接口、辅导等将企业公积金、养老金、社保金、学杂费、交通罚款缴纳等搬到网络银行上；内部管理线上化，如将风险授信所需的纸质材料通过电子渠道完成，进行后台审批；等等。这些不同种类的业务服务，既有线上操作，又有线下支持。银行拥有众多网点和客户经理，如能与线上协同，将是一笔巨大的资源。</w:t>
      </w:r>
    </w:p>
    <w:p w:rsidR="0077063D" w:rsidRDefault="00000000">
      <w:pPr>
        <w:pStyle w:val="1"/>
        <w:spacing w:line="180" w:lineRule="exact"/>
        <w:ind w:left="540"/>
        <w:jc w:val="both"/>
      </w:pPr>
      <w:r>
        <w:t>不分大小抓客户。银行过去拓展客户，讲究“二八定律”，注重抓大客户。随着互联网技术的发展，客户用自己的空间和时间，花自己的流量和电费，用手机银行、网络银行以及微信银行与银行做常规交易，银行的客户服务和维护的边际成本大大降低。长尾效应就是这样产生的「客户基础越庞大，价值挖掘机会也越多。银行不仅仅要通过传统方式抓集团客户、私人银行客户，更要通过批量化、技术化方式抓小微企业客户、个体工商客户以及中低收入个人客户，只有这样，银行才能形成良好的客户生态圈，形成资金内部循环。</w:t>
      </w:r>
    </w:p>
    <w:p w:rsidR="0077063D" w:rsidRDefault="00000000">
      <w:pPr>
        <w:pStyle w:val="1"/>
        <w:spacing w:line="180" w:lineRule="exact"/>
        <w:ind w:left="540"/>
        <w:jc w:val="both"/>
      </w:pPr>
      <w:r>
        <w:t>以便捷实用和有趣为主旨设计开发产品。未来银行产品对客户来说一定是便捷、实用、有趣的，产品的开发要从客户需求和体验入手。对客户来说，减少一次点击，增加一个有趣的互动，都可能成为评价产品的重要影响因素。</w:t>
      </w:r>
    </w:p>
    <w:p w:rsidR="0077063D" w:rsidRDefault="00000000">
      <w:pPr>
        <w:pStyle w:val="1"/>
        <w:spacing w:line="180" w:lineRule="exact"/>
        <w:ind w:left="540"/>
        <w:jc w:val="both"/>
        <w:rPr>
          <w:lang w:eastAsia="zh-CN"/>
        </w:rPr>
        <w:sectPr w:rsidR="0077063D">
          <w:headerReference w:type="even" r:id="rId96"/>
          <w:headerReference w:type="default" r:id="rId97"/>
          <w:footerReference w:type="even" r:id="rId98"/>
          <w:footerReference w:type="default" r:id="rId99"/>
          <w:pgSz w:w="5414" w:h="7541"/>
          <w:pgMar w:top="655" w:right="1053" w:bottom="497" w:left="258" w:header="0" w:footer="69" w:gutter="0"/>
          <w:pgNumType w:start="44"/>
          <w:cols w:space="720"/>
          <w:docGrid w:linePitch="360"/>
        </w:sectPr>
      </w:pPr>
      <w:r>
        <w:t>抓住机会发展融智类业务。银行信誉和综合化服务能力是网络无法取代的，银行在养老金管理、资产托管、跨境人民币、债券承销、财务顾问等非</w:t>
      </w:r>
    </w:p>
    <w:p w:rsidR="0077063D" w:rsidRDefault="00000000">
      <w:pPr>
        <w:pStyle w:val="1"/>
        <w:spacing w:line="180" w:lineRule="exact"/>
        <w:ind w:left="540" w:firstLine="0"/>
        <w:jc w:val="both"/>
      </w:pPr>
      <w:r>
        <w:lastRenderedPageBreak/>
        <w:t>标准化、融智类业务都有优势。</w:t>
      </w:r>
    </w:p>
    <w:p w:rsidR="0077063D" w:rsidRDefault="00000000">
      <w:pPr>
        <w:pStyle w:val="1"/>
        <w:spacing w:line="183" w:lineRule="exact"/>
        <w:ind w:firstLine="200"/>
        <w:jc w:val="both"/>
      </w:pPr>
      <w:r>
        <w:t>以客户满意度和贡献度为核心改进考核体系。银行考核的重心应该从存款、中间业务收入向客户的满意度和贡献度转变，让银行真正以客户为中心，让用户成为银行的粉丝。组织管理架构、计划管理、资源配置都应以客户为中心来改造。</w:t>
      </w:r>
    </w:p>
    <w:p w:rsidR="0077063D" w:rsidRDefault="00000000">
      <w:pPr>
        <w:pStyle w:val="1"/>
        <w:spacing w:line="183" w:lineRule="exact"/>
        <w:ind w:firstLine="200"/>
        <w:jc w:val="both"/>
      </w:pPr>
      <w:r>
        <w:t>提高数据分析能力。大数据分析是银行推动产品创新、重塑业务流程、支持科学决策、更好地选择客户、规避经营风险的关键，是银行竞争的重要战场。因此，提升大数据分析的深度和广度、拓展大数据应用场景非常重要。</w:t>
      </w:r>
    </w:p>
    <w:p w:rsidR="0077063D" w:rsidRDefault="00000000">
      <w:pPr>
        <w:pStyle w:val="1"/>
        <w:spacing w:line="183" w:lineRule="exact"/>
        <w:ind w:firstLine="200"/>
        <w:jc w:val="both"/>
      </w:pPr>
      <w:r>
        <w:t>重视网络媒体的广告效应。据统计，全球移动端广告支出占比从2010年的0.5%上升至2018年的33%,已经逼近份额最大的电视媒体。试想一下，当客户需要换房子时，其手机自动推送二手房信息，同时直接推荐需要的贷款产品广告，并根据客户信用、资产和承受能力自动计算出贷款额度、利率和月供额，这样的广告一定更有效率。在互联网时代，口碑会通过社交网络迅速传播，成为最好的广告。为用户提供良好的服务体验，或许比任何广告投入的效果都要好。银行可以将投放广告的钱用于重视社交媒体，将企业网站连接到社交媒体上，与公众沟通互动，获得公众的关注。银行可以利用社交媒体企业账号进行投资者关系管理、持续关注公众需求、定期提供信息、体现社会责任、招聘员工、接待和反馈客户。</w:t>
      </w:r>
    </w:p>
    <w:p w:rsidR="0077063D" w:rsidRDefault="00000000">
      <w:pPr>
        <w:pStyle w:val="1"/>
        <w:spacing w:after="360" w:line="183" w:lineRule="exact"/>
        <w:ind w:firstLine="200"/>
        <w:jc w:val="both"/>
      </w:pPr>
      <w:r>
        <w:t>加强内部协同联动。在互联网的推动下，交易边际成本趋向于零。社会协同共享的模式越来越现实。银行之所以存在的一个重要原因就是因为内部协同比社会交易的成本低。面对协同共享的社会发展环境，如果银行的内部协同联动功能发挥不好，将变得毫无优势和竞争力可言。怎么加强协同联动呢？除了调整组织结构、改变权力结构、改进考核等外，大力倡导协同文化的建设也十分重要。积极向上、协同作战的文化将使银行产生巨大的竞争力。在所有的应对策略之中，思维方式的转变是起点，而绩效考核是落实各类措施的关键，银行只有从思想上转变并抓好绩效考核才能真正应对挑战。</w:t>
      </w:r>
    </w:p>
    <w:p w:rsidR="0077063D" w:rsidRDefault="00000000">
      <w:pPr>
        <w:pStyle w:val="42"/>
        <w:keepNext/>
        <w:keepLines/>
        <w:spacing w:after="260"/>
        <w:ind w:firstLine="200"/>
        <w:jc w:val="both"/>
      </w:pPr>
      <w:bookmarkStart w:id="85" w:name="bookmark85"/>
      <w:bookmarkStart w:id="86" w:name="bookmark86"/>
      <w:bookmarkStart w:id="87" w:name="bookmark87"/>
      <w:r>
        <w:t>第四节未来之路</w:t>
      </w:r>
      <w:bookmarkEnd w:id="85"/>
      <w:bookmarkEnd w:id="86"/>
      <w:bookmarkEnd w:id="87"/>
    </w:p>
    <w:p w:rsidR="0077063D" w:rsidRDefault="00000000">
      <w:pPr>
        <w:pStyle w:val="22"/>
        <w:spacing w:after="140"/>
        <w:ind w:firstLine="200"/>
        <w:jc w:val="both"/>
      </w:pPr>
      <w:bookmarkStart w:id="88" w:name="bookmark88"/>
      <w:r>
        <w:t>一</w:t>
      </w:r>
      <w:bookmarkEnd w:id="88"/>
      <w:r>
        <w:t>、科技基础</w:t>
      </w:r>
    </w:p>
    <w:p w:rsidR="0077063D" w:rsidRDefault="00000000">
      <w:pPr>
        <w:pStyle w:val="1"/>
        <w:spacing w:after="60" w:line="240" w:lineRule="auto"/>
        <w:ind w:firstLine="200"/>
        <w:jc w:val="both"/>
      </w:pPr>
      <w:r>
        <w:t>数字化经营的核心驱动力在于技术的进步°要构建科技基础，就要先看</w:t>
      </w:r>
    </w:p>
    <w:p w:rsidR="0077063D" w:rsidRDefault="00000000">
      <w:pPr>
        <w:pStyle w:val="1"/>
        <w:spacing w:line="240" w:lineRule="auto"/>
        <w:ind w:firstLine="0"/>
        <w:jc w:val="both"/>
      </w:pPr>
      <w:r>
        <w:t>到技术的本质，去寻找到它的发展规律，然后去探索、发现对金融领域影响最大、最有可能深入应用的新技术。从目前来看，人工智能、区块链、云计算、大数据、移动互联、物联网等新兴前沿技术，都为金融科技范围内的核心技术。</w:t>
      </w:r>
    </w:p>
    <w:p w:rsidR="0077063D" w:rsidRDefault="00000000">
      <w:pPr>
        <w:pStyle w:val="1"/>
        <w:spacing w:line="175" w:lineRule="exact"/>
        <w:ind w:left="540" w:firstLine="200"/>
        <w:jc w:val="both"/>
      </w:pPr>
      <w:r>
        <w:t>人工智能是智慧金融的引擎，区块链是智慧金融的助推器，云计算是智慧金融的发射器，大数据是智慧金融的燃料，移动互联和物联网是智慧金融的传递媒介，边缘计算技术让智能硬件具备了计算的能力，量子计算将助力人工智能应用</w:t>
      </w:r>
      <w:r>
        <w:lastRenderedPageBreak/>
        <w:t>迈上新的层级。</w:t>
      </w:r>
    </w:p>
    <w:p w:rsidR="0077063D" w:rsidRDefault="00000000">
      <w:pPr>
        <w:pStyle w:val="1"/>
        <w:spacing w:after="120" w:line="175" w:lineRule="exact"/>
        <w:ind w:left="540" w:firstLine="200"/>
        <w:jc w:val="both"/>
      </w:pPr>
      <w:r>
        <w:t>随着科技持续进步，这些核心技术将构建出一个新的架构体系，技术最终将让社会发展成一个数字双生的世界，不断地把碎片化物理世界数字化后，在网络空间构造成一个碎片化的数字率生体，然后把这个碎片化的率生体拼成一个完整的数字季生体，直至构造一个数字享生的世界。在这条道路上，银行需要秉持科技驱动的理念，不断探索、布局新的技术体系。</w:t>
      </w:r>
    </w:p>
    <w:p w:rsidR="0077063D" w:rsidRDefault="00000000">
      <w:pPr>
        <w:pStyle w:val="22"/>
        <w:tabs>
          <w:tab w:val="left" w:pos="1048"/>
        </w:tabs>
        <w:spacing w:after="120"/>
      </w:pPr>
      <w:bookmarkStart w:id="89" w:name="bookmark89"/>
      <w:r>
        <w:t>二</w:t>
      </w:r>
      <w:bookmarkEnd w:id="89"/>
      <w:r>
        <w:t>、</w:t>
      </w:r>
      <w:r>
        <w:tab/>
        <w:t>智慧金融</w:t>
      </w:r>
    </w:p>
    <w:p w:rsidR="0077063D" w:rsidRDefault="00000000">
      <w:pPr>
        <w:pStyle w:val="1"/>
        <w:spacing w:line="175" w:lineRule="exact"/>
        <w:ind w:left="540" w:firstLine="200"/>
        <w:jc w:val="both"/>
      </w:pPr>
      <w:r>
        <w:t>数字化的世界让金融科技可以更为严谨、快捷地助力银行的业务发展，银行业务也会变得越来越智慧化；</w:t>
      </w:r>
    </w:p>
    <w:p w:rsidR="0077063D" w:rsidRDefault="00000000">
      <w:pPr>
        <w:pStyle w:val="1"/>
        <w:spacing w:line="175" w:lineRule="exact"/>
        <w:ind w:left="540" w:firstLine="200"/>
        <w:jc w:val="both"/>
      </w:pPr>
      <w:r>
        <w:t>个人业务将能够提供随时、随地、随需的个性化综合金融解决方案，真正实现“唯你专属”。例如，随着区块链技术、移动互联技术的发展，未来个人的电子身份可以按需被下载至任何泛终端设备中，像是在租用的电子汽车中，车辆在行驶过程中，将按照用户的爱好进行调整，途中的加油、停车等均能够通过物物支付完成，车辆保险费也将按照用户使用习惯进行评估，归还车辆时，一切数据将清零。又如，金融服务能够嵌入在智慧家居中，智能投资顾问服务将根据家庭生活习惯等行为，依据大数据的分析，为用户推荐合适的理财服务以及无所不在的客户关怀，如基于智能音箱的远程客服等。</w:t>
      </w:r>
    </w:p>
    <w:p w:rsidR="0077063D" w:rsidRDefault="00000000">
      <w:pPr>
        <w:pStyle w:val="1"/>
        <w:spacing w:line="175" w:lineRule="exact"/>
        <w:ind w:left="540" w:firstLine="200"/>
        <w:jc w:val="both"/>
      </w:pPr>
      <w:r>
        <w:t>对公业务将能够真正提供嵌入企业生命周期的、“一企一案”的交易型服务随着区块链、物联网技术的发展与应用，企业生产、制造、仓储、运输等每一环节，都能够被实时监测并通过人工智能与大数据技术的运用，实时计算出企业在各个环节中的信用情况、资金缺口等，并提供小额、实时、动态调整的金融服务。</w:t>
      </w:r>
    </w:p>
    <w:p w:rsidR="0077063D" w:rsidRDefault="00000000">
      <w:pPr>
        <w:pStyle w:val="1"/>
        <w:spacing w:after="120" w:line="175" w:lineRule="exact"/>
        <w:ind w:left="540" w:firstLine="200"/>
        <w:jc w:val="both"/>
      </w:pPr>
      <w:r>
        <w:t>其他领域，如渠道服务、内部管理等，也将因为金融科技的出现而提供无所不在的银行网点、无所不在的金融服务以及财务处理机器人等前沿性的服务形态。</w:t>
      </w:r>
    </w:p>
    <w:p w:rsidR="0077063D" w:rsidRDefault="00000000">
      <w:pPr>
        <w:pStyle w:val="22"/>
        <w:tabs>
          <w:tab w:val="left" w:pos="1048"/>
        </w:tabs>
        <w:spacing w:after="120"/>
        <w:jc w:val="both"/>
      </w:pPr>
      <w:bookmarkStart w:id="90" w:name="bookmark90"/>
      <w:r>
        <w:t>三</w:t>
      </w:r>
      <w:bookmarkEnd w:id="90"/>
      <w:r>
        <w:t>、</w:t>
      </w:r>
      <w:r>
        <w:tab/>
        <w:t>智慧生态</w:t>
      </w:r>
    </w:p>
    <w:p w:rsidR="0077063D" w:rsidRDefault="00000000">
      <w:pPr>
        <w:pStyle w:val="1"/>
        <w:spacing w:line="240" w:lineRule="auto"/>
        <w:ind w:firstLine="740"/>
        <w:jc w:val="both"/>
      </w:pPr>
      <w:r>
        <w:t>新兴金融服务模式和服务主体的不断涌现使银行不断蜕变，边界扩大、体量变轻，银行的金融属性进一步下沉，社会属性不断凸显。银行借助现代技术实现与社会各群体互联互动、共生共促，形成智慧生态圈。银行生态圈的推动与执行要着力从企业（B）端、消费者（C）端和政府（G）端三个维度开启转型和重构，构建出完整的智慧生态，重新定义新时代银行的功能，找到银行新的角色定位。</w:t>
      </w:r>
    </w:p>
    <w:p w:rsidR="0077063D" w:rsidRDefault="00000000">
      <w:pPr>
        <w:pStyle w:val="1"/>
        <w:spacing w:line="186" w:lineRule="exact"/>
        <w:ind w:left="540" w:firstLine="200"/>
        <w:jc w:val="both"/>
      </w:pPr>
      <w:r>
        <w:t>银行以服务C端用户着手，在C端服务不断迭代与优化之后，逐步拓展至B端和G端。无论是B端还是G端，本质上是为了更好地联合企业与政府来服务C端用户，这是银行建设智慧生态圈的要义。</w:t>
      </w:r>
    </w:p>
    <w:p w:rsidR="0077063D" w:rsidRDefault="00000000">
      <w:pPr>
        <w:pStyle w:val="1"/>
        <w:spacing w:line="186" w:lineRule="exact"/>
        <w:ind w:left="540" w:firstLine="200"/>
        <w:jc w:val="both"/>
      </w:pPr>
      <w:r>
        <w:t>对C端而言，银行可以在围绕衣、食、住、行等与生活息息相关的领域择机切入。例如，与住房相关的产业，仅住房购买（一手、二手）的年市场规模就达到</w:t>
      </w:r>
      <w:r>
        <w:lastRenderedPageBreak/>
        <w:t>10万亿元以上，银行作为住房按揭贷款的主要提供者，具有进入此领域的天然优势。住房市场存在很多痛点，像是市场监管不到位，如对租赁房源、市场主体、合同备案、参与各方信用监管不到位；市场监测手段差，如租赁监测采集手段多靠人工收集，时效性低、数据质量差；政务服务不完善，如租赁合同范本不规范、租赁指导价格存在偏差、纠纷处置依据不明确、政务服务渠道建设有待提高；租赁企业规模不足，如长租投资回报率低、回报周期长、市场积极性不高；市场秩序混乱，如房源真假难辨，假房源泛滥，中介行为不规范，误导、欺骗消费者事件屡有发生。这些问题都是因为信息不充分、不对称造成的，这些都有可能成为银行介入并提供服务的机会。</w:t>
      </w:r>
    </w:p>
    <w:p w:rsidR="0077063D" w:rsidRDefault="00000000">
      <w:pPr>
        <w:pStyle w:val="1"/>
        <w:spacing w:line="186" w:lineRule="exact"/>
        <w:ind w:left="540" w:firstLine="200"/>
        <w:jc w:val="both"/>
      </w:pPr>
      <w:r>
        <w:t>从B端来看，当前B端市场已呈过度竞争状态，银行需要跳出固有的格局，转向建立伙伴式的新型银企关系。例如，教育和医疗卫生领域有着强烈的信息化平台建设需求。学费收缴是中小学、幼儿园的刚性需求，因此教育领域客户存在搭建缴费平台实现学费快速收缴的诉求。患者看病难、看病贵，医院拥挤，“三长一短”（挂号、看病、取药排队时间长与医生问诊时间短）等现象一直是医疗卫生机构的痛点。借助“互联网+医疗”实现诊疗资金便捷支付、院间双向转诊和信息共享等是医疗卫生机构的迫切需求。</w:t>
      </w:r>
    </w:p>
    <w:p w:rsidR="0077063D" w:rsidRDefault="00000000">
      <w:pPr>
        <w:pStyle w:val="1"/>
        <w:spacing w:line="186" w:lineRule="exact"/>
        <w:ind w:left="540" w:firstLine="200"/>
        <w:jc w:val="both"/>
      </w:pPr>
      <w:r>
        <w:t>相比于竞争激烈的B端、C端市场，银行正在尝试与G端客户实现互联互通，通过“G端连接”的核心举措，紧抓政策源头、资金源头和数据源头，自上而下牵动“B端赋能”和“C端突破”，是适应工业4.0智慧化发展的需要，也是创新经营与盈利模式的有益实践。银行可以从“互联网+政务服务”这个G端市场的核心业务切入。从“群众少跑腿”到互联网“数据多跑路”的服务管理新模式可以帮助建设智慧政务，无疑也将带来银行业形象的重塑、商业模式的革新和服务格局的再造。</w:t>
      </w:r>
    </w:p>
    <w:p w:rsidR="0077063D" w:rsidRDefault="00000000">
      <w:pPr>
        <w:pStyle w:val="42"/>
        <w:keepNext/>
        <w:keepLines/>
        <w:spacing w:after="240"/>
      </w:pPr>
      <w:bookmarkStart w:id="91" w:name="bookmark91"/>
      <w:bookmarkStart w:id="92" w:name="bookmark92"/>
      <w:bookmarkStart w:id="93" w:name="bookmark93"/>
      <w:r>
        <w:rPr>
          <w:color w:val="1CAAD6"/>
        </w:rPr>
        <w:t>本</w:t>
      </w:r>
      <w:r>
        <w:rPr>
          <w:color w:val="50AEC5"/>
        </w:rPr>
        <w:t>章小结</w:t>
      </w:r>
      <w:bookmarkEnd w:id="91"/>
      <w:bookmarkEnd w:id="92"/>
      <w:bookmarkEnd w:id="93"/>
    </w:p>
    <w:p w:rsidR="0077063D" w:rsidRDefault="00000000">
      <w:pPr>
        <w:pStyle w:val="1"/>
        <w:spacing w:line="181" w:lineRule="exact"/>
        <w:ind w:left="680"/>
        <w:jc w:val="both"/>
        <w:sectPr w:rsidR="0077063D">
          <w:headerReference w:type="even" r:id="rId100"/>
          <w:headerReference w:type="default" r:id="rId101"/>
          <w:footerReference w:type="even" r:id="rId102"/>
          <w:footerReference w:type="default" r:id="rId103"/>
          <w:pgSz w:w="5414" w:h="7541"/>
          <w:pgMar w:top="655" w:right="1053" w:bottom="497" w:left="258" w:header="0" w:footer="3" w:gutter="0"/>
          <w:pgNumType w:start="35"/>
          <w:cols w:space="720"/>
          <w:docGrid w:linePitch="360"/>
        </w:sectPr>
      </w:pPr>
      <w:r>
        <w:rPr>
          <w:color w:val="3F4D54"/>
        </w:rPr>
        <w:t>银行数字化</w:t>
      </w:r>
      <w:r>
        <w:t>经营是一个全方位、</w:t>
      </w:r>
      <w:r>
        <w:rPr>
          <w:color w:val="3F4D54"/>
        </w:rPr>
        <w:t>系统化的</w:t>
      </w:r>
      <w:r>
        <w:t>经营与管理的变革，银行未来的变</w:t>
      </w:r>
      <w:r>
        <w:rPr>
          <w:color w:val="3F4D54"/>
        </w:rPr>
        <w:t>革是在金融科</w:t>
      </w:r>
      <w:r>
        <w:t>技的引领和支</w:t>
      </w:r>
      <w:r>
        <w:rPr>
          <w:color w:val="68767F"/>
        </w:rPr>
        <w:t>撑下，</w:t>
      </w:r>
      <w:r>
        <w:rPr>
          <w:color w:val="3F4D54"/>
        </w:rPr>
        <w:t>发挥自身优势，</w:t>
      </w:r>
      <w:r>
        <w:rPr>
          <w:color w:val="68767F"/>
        </w:rPr>
        <w:t>遵循以</w:t>
      </w:r>
      <w:r>
        <w:t>客户为</w:t>
      </w:r>
      <w:r>
        <w:rPr>
          <w:color w:val="3F4D54"/>
        </w:rPr>
        <w:t>中心、技</w:t>
      </w:r>
      <w:r>
        <w:t>术化、</w:t>
      </w:r>
      <w:r>
        <w:rPr>
          <w:color w:val="3F4D54"/>
        </w:rPr>
        <w:t>场景化、平</w:t>
      </w:r>
      <w:r>
        <w:t>台化、企业级、</w:t>
      </w:r>
      <w:r>
        <w:rPr>
          <w:color w:val="3F4D54"/>
        </w:rPr>
        <w:t>开放化的理念，对</w:t>
      </w:r>
      <w:r>
        <w:t>内建设</w:t>
      </w:r>
      <w:r>
        <w:rPr>
          <w:color w:val="3F4D54"/>
        </w:rPr>
        <w:t>智慧型金融，</w:t>
      </w:r>
      <w:r>
        <w:t>对</w:t>
      </w:r>
      <w:r>
        <w:rPr>
          <w:color w:val="3F4D54"/>
        </w:rPr>
        <w:t>外构建智慧型生态。银行要选取</w:t>
      </w:r>
      <w:r>
        <w:t>核心技术来构建技术体系；</w:t>
      </w:r>
      <w:r>
        <w:rPr>
          <w:color w:val="3F4D54"/>
        </w:rPr>
        <w:t>要全面在</w:t>
      </w:r>
      <w:r>
        <w:t>个人、对公、</w:t>
      </w:r>
      <w:r>
        <w:rPr>
          <w:color w:val="3F4D54"/>
        </w:rPr>
        <w:t>渠道、风险防控等领域创新业务服务</w:t>
      </w:r>
      <w:r>
        <w:t>模式，让</w:t>
      </w:r>
      <w:r>
        <w:rPr>
          <w:color w:val="3F4D54"/>
        </w:rPr>
        <w:t>金融服</w:t>
      </w:r>
      <w:r>
        <w:t>务无处不在；</w:t>
      </w:r>
      <w:r>
        <w:rPr>
          <w:color w:val="3F4D54"/>
        </w:rPr>
        <w:t>要</w:t>
      </w:r>
      <w:r>
        <w:t>对外拓</w:t>
      </w:r>
      <w:r>
        <w:rPr>
          <w:color w:val="3F4D54"/>
        </w:rPr>
        <w:t>展服务</w:t>
      </w:r>
      <w:r>
        <w:t>边界，从B</w:t>
      </w:r>
      <w:r>
        <w:rPr>
          <w:color w:val="3F4D54"/>
        </w:rPr>
        <w:t>端、C</w:t>
      </w:r>
      <w:r>
        <w:t>端、G端入手，共同打造智慧生态圈“</w:t>
      </w:r>
    </w:p>
    <w:p w:rsidR="0077063D" w:rsidRDefault="00000000">
      <w:pPr>
        <w:pStyle w:val="40"/>
      </w:pPr>
      <w:r>
        <w:lastRenderedPageBreak/>
        <w:t>第四章</w:t>
      </w:r>
    </w:p>
    <w:p w:rsidR="0077063D" w:rsidRDefault="00000000">
      <w:pPr>
        <w:pStyle w:val="32"/>
        <w:sectPr w:rsidR="0077063D">
          <w:headerReference w:type="even" r:id="rId104"/>
          <w:headerReference w:type="default" r:id="rId105"/>
          <w:footerReference w:type="even" r:id="rId106"/>
          <w:footerReference w:type="default" r:id="rId107"/>
          <w:pgSz w:w="5414" w:h="7541"/>
          <w:pgMar w:top="1882" w:right="1157" w:bottom="1882" w:left="216" w:header="1454" w:footer="1454" w:gutter="0"/>
          <w:pgNumType w:start="49"/>
          <w:cols w:space="720"/>
          <w:docGrid w:linePitch="360"/>
        </w:sectPr>
      </w:pPr>
      <w:r>
        <w:t>金融科技治理</w:t>
      </w:r>
    </w:p>
    <w:p w:rsidR="0077063D" w:rsidRDefault="00000000">
      <w:pPr>
        <w:pStyle w:val="42"/>
        <w:keepNext/>
        <w:keepLines/>
        <w:spacing w:before="100" w:after="140"/>
        <w:ind w:firstLine="520"/>
      </w:pPr>
      <w:bookmarkStart w:id="94" w:name="bookmark95"/>
      <w:bookmarkStart w:id="95" w:name="bookmark96"/>
      <w:bookmarkStart w:id="96" w:name="bookmark94"/>
      <w:r>
        <w:rPr>
          <w:color w:val="1CAAD6"/>
        </w:rPr>
        <w:lastRenderedPageBreak/>
        <w:t>本</w:t>
      </w:r>
      <w:r>
        <w:rPr>
          <w:color w:val="50AEC5"/>
        </w:rPr>
        <w:t>章提要</w:t>
      </w:r>
      <w:bookmarkEnd w:id="94"/>
      <w:bookmarkEnd w:id="95"/>
      <w:bookmarkEnd w:id="96"/>
    </w:p>
    <w:p w:rsidR="0077063D" w:rsidRDefault="00000000">
      <w:pPr>
        <w:pStyle w:val="1"/>
        <w:spacing w:after="220" w:line="181" w:lineRule="exact"/>
        <w:ind w:left="680"/>
      </w:pPr>
      <w:r>
        <w:t>面对</w:t>
      </w:r>
      <w:r>
        <w:rPr>
          <w:color w:val="3F4D54"/>
        </w:rPr>
        <w:t>金融科</w:t>
      </w:r>
      <w:r>
        <w:t>技为银</w:t>
      </w:r>
      <w:r>
        <w:rPr>
          <w:color w:val="3F4D54"/>
        </w:rPr>
        <w:t>行数字化经营</w:t>
      </w:r>
      <w:r>
        <w:t>带来的</w:t>
      </w:r>
      <w:r>
        <w:rPr>
          <w:color w:val="3F4D54"/>
        </w:rPr>
        <w:t>机遇和</w:t>
      </w:r>
      <w:r>
        <w:t>挑战，</w:t>
      </w:r>
      <w:r>
        <w:rPr>
          <w:color w:val="3F4D54"/>
        </w:rPr>
        <w:t>银行</w:t>
      </w:r>
      <w:r>
        <w:t>需要建立多层次的金融科技治</w:t>
      </w:r>
      <w:r>
        <w:rPr>
          <w:color w:val="3F4D54"/>
        </w:rPr>
        <w:t>理体系</w:t>
      </w:r>
      <w:r>
        <w:t>组织架构要向高效协同发展</w:t>
      </w:r>
      <w:r>
        <w:rPr>
          <w:color w:val="3F4D54"/>
        </w:rPr>
        <w:t>，使</w:t>
      </w:r>
      <w:r>
        <w:t>业务与技术互相</w:t>
      </w:r>
      <w:r>
        <w:rPr>
          <w:color w:val="3F4D54"/>
        </w:rPr>
        <w:t>促进；</w:t>
      </w:r>
      <w:r>
        <w:t>科技制度体</w:t>
      </w:r>
      <w:r>
        <w:rPr>
          <w:color w:val="3F4D54"/>
        </w:rPr>
        <w:t>系要向</w:t>
      </w:r>
      <w:r>
        <w:t>层次化发展，</w:t>
      </w:r>
      <w:r>
        <w:rPr>
          <w:color w:val="3F4D54"/>
        </w:rPr>
        <w:t>结构需完整、</w:t>
      </w:r>
      <w:r>
        <w:t>相互</w:t>
      </w:r>
      <w:r>
        <w:rPr>
          <w:color w:val="3F4D54"/>
        </w:rPr>
        <w:t>有</w:t>
      </w:r>
      <w:r>
        <w:t>承接；人才队</w:t>
      </w:r>
      <w:r>
        <w:rPr>
          <w:color w:val="3F4D54"/>
        </w:rPr>
        <w:t>伍建设要多措并举，将</w:t>
      </w:r>
      <w:r>
        <w:t>第一资</w:t>
      </w:r>
      <w:r>
        <w:rPr>
          <w:color w:val="3F4D54"/>
        </w:rPr>
        <w:t>源的地</w:t>
      </w:r>
      <w:r>
        <w:t>位落地</w:t>
      </w:r>
      <w:r>
        <w:rPr>
          <w:color w:val="3F4D54"/>
        </w:rPr>
        <w:t>落实；财</w:t>
      </w:r>
      <w:r>
        <w:t>务资源需要科学化的配置、精细化的</w:t>
      </w:r>
      <w:r>
        <w:rPr>
          <w:color w:val="3F4D54"/>
        </w:rPr>
        <w:t>管控。在开</w:t>
      </w:r>
      <w:r>
        <w:t>放、合</w:t>
      </w:r>
      <w:r>
        <w:rPr>
          <w:color w:val="3F4D54"/>
        </w:rPr>
        <w:t>作与共</w:t>
      </w:r>
      <w:r>
        <w:t>享发展</w:t>
      </w:r>
      <w:r>
        <w:rPr>
          <w:color w:val="3F4D54"/>
        </w:rPr>
        <w:t>模</w:t>
      </w:r>
      <w:r>
        <w:t>式中，银行自身的</w:t>
      </w:r>
      <w:r>
        <w:rPr>
          <w:color w:val="3F4D54"/>
        </w:rPr>
        <w:t>金融科</w:t>
      </w:r>
      <w:r>
        <w:t>技核心</w:t>
      </w:r>
      <w:r>
        <w:rPr>
          <w:color w:val="3F4D54"/>
        </w:rPr>
        <w:t>能力建设非常</w:t>
      </w:r>
      <w:r>
        <w:t>重要，</w:t>
      </w:r>
    </w:p>
    <w:p w:rsidR="0077063D" w:rsidRDefault="00000000">
      <w:pPr>
        <w:pStyle w:val="42"/>
        <w:keepNext/>
        <w:keepLines/>
        <w:spacing w:after="140"/>
        <w:ind w:firstLine="520"/>
      </w:pPr>
      <w:bookmarkStart w:id="97" w:name="bookmark97"/>
      <w:bookmarkStart w:id="98" w:name="bookmark98"/>
      <w:bookmarkStart w:id="99" w:name="bookmark99"/>
      <w:r>
        <w:rPr>
          <w:color w:val="50AEC5"/>
        </w:rPr>
        <w:t>学习目标</w:t>
      </w:r>
      <w:bookmarkEnd w:id="97"/>
      <w:bookmarkEnd w:id="98"/>
      <w:bookmarkEnd w:id="99"/>
    </w:p>
    <w:p w:rsidR="0077063D" w:rsidRDefault="00000000">
      <w:pPr>
        <w:pStyle w:val="1"/>
        <w:spacing w:after="300" w:line="180" w:lineRule="exact"/>
        <w:ind w:left="680"/>
      </w:pPr>
      <w:r>
        <w:rPr>
          <w:color w:val="3F4D54"/>
        </w:rPr>
        <w:t>了解</w:t>
      </w:r>
      <w:r>
        <w:t>IT</w:t>
      </w:r>
      <w:r>
        <w:rPr>
          <w:color w:val="3F4D54"/>
        </w:rPr>
        <w:t>组织架构</w:t>
      </w:r>
      <w:r>
        <w:t>的基本框架，</w:t>
      </w:r>
      <w:r>
        <w:rPr>
          <w:color w:val="3F4D54"/>
        </w:rPr>
        <w:t>熟悉基</w:t>
      </w:r>
      <w:r>
        <w:t>本管理职责；了解</w:t>
      </w:r>
      <w:r>
        <w:rPr>
          <w:color w:val="3F4D54"/>
        </w:rPr>
        <w:t>科技制度体系</w:t>
      </w:r>
      <w:r>
        <w:t>的基本内容；掌</w:t>
      </w:r>
      <w:r>
        <w:rPr>
          <w:color w:val="3F4D54"/>
        </w:rPr>
        <w:t>握金融</w:t>
      </w:r>
      <w:r>
        <w:t>科技人</w:t>
      </w:r>
      <w:r>
        <w:rPr>
          <w:color w:val="3F4D54"/>
        </w:rPr>
        <w:t>才队伍</w:t>
      </w:r>
      <w:r>
        <w:t>建设与管理的要点，</w:t>
      </w:r>
      <w:r>
        <w:rPr>
          <w:color w:val="3F4D54"/>
        </w:rPr>
        <w:t>熟悉</w:t>
      </w:r>
      <w:r>
        <w:t>金融科技人才职</w:t>
      </w:r>
      <w:r>
        <w:rPr>
          <w:color w:val="3F4D54"/>
        </w:rPr>
        <w:t>业发展</w:t>
      </w:r>
      <w:r>
        <w:t>生涯；了解金融科技</w:t>
      </w:r>
      <w:r>
        <w:rPr>
          <w:color w:val="3F4D54"/>
        </w:rPr>
        <w:t>财务资</w:t>
      </w:r>
      <w:r>
        <w:t>源投入和管理方式，</w:t>
      </w:r>
    </w:p>
    <w:p w:rsidR="0077063D" w:rsidRDefault="00000000">
      <w:pPr>
        <w:framePr w:w="1022" w:h="346" w:hSpace="1200" w:wrap="notBeside" w:vAnchor="text" w:hAnchor="text" w:x="-215" w:y="1"/>
        <w:rPr>
          <w:sz w:val="2"/>
          <w:szCs w:val="2"/>
        </w:rPr>
      </w:pPr>
      <w:r>
        <w:rPr>
          <w:noProof/>
        </w:rPr>
        <w:drawing>
          <wp:inline distT="0" distB="0" distL="114300" distR="114300">
            <wp:extent cx="652145" cy="219710"/>
            <wp:effectExtent l="0" t="0" r="8255" b="8890"/>
            <wp:docPr id="153" name="Picutre 153"/>
            <wp:cNvGraphicFramePr/>
            <a:graphic xmlns:a="http://schemas.openxmlformats.org/drawingml/2006/main">
              <a:graphicData uri="http://schemas.openxmlformats.org/drawingml/2006/picture">
                <pic:pic xmlns:pic="http://schemas.openxmlformats.org/drawingml/2006/picture">
                  <pic:nvPicPr>
                    <pic:cNvPr id="153" name="Picutre 153"/>
                    <pic:cNvPicPr/>
                  </pic:nvPicPr>
                  <pic:blipFill>
                    <a:blip r:embed="rId108"/>
                    <a:stretch>
                      <a:fillRect/>
                    </a:stretch>
                  </pic:blipFill>
                  <pic:spPr>
                    <a:xfrm>
                      <a:off x="0" y="0"/>
                      <a:ext cx="652145" cy="219710"/>
                    </a:xfrm>
                    <a:prstGeom prst="rect">
                      <a:avLst/>
                    </a:prstGeom>
                  </pic:spPr>
                </pic:pic>
              </a:graphicData>
            </a:graphic>
          </wp:inline>
        </w:drawing>
      </w:r>
    </w:p>
    <w:p w:rsidR="0077063D" w:rsidRDefault="00000000">
      <w:pPr>
        <w:spacing w:line="1" w:lineRule="exact"/>
      </w:pPr>
      <w:r>
        <w:rPr>
          <w:noProof/>
        </w:rPr>
        <mc:AlternateContent>
          <mc:Choice Requires="wps">
            <w:drawing>
              <wp:anchor distT="0" distB="0" distL="0" distR="1292225" simplePos="0" relativeHeight="251614208" behindDoc="0" locked="0" layoutInCell="1" allowOverlap="1">
                <wp:simplePos x="0" y="0"/>
                <wp:positionH relativeFrom="column">
                  <wp:posOffset>494030</wp:posOffset>
                </wp:positionH>
                <wp:positionV relativeFrom="paragraph">
                  <wp:posOffset>85090</wp:posOffset>
                </wp:positionV>
                <wp:extent cx="780415" cy="121920"/>
                <wp:effectExtent l="0" t="0" r="0" b="0"/>
                <wp:wrapTopAndBottom/>
                <wp:docPr id="154" name="Shape 154"/>
                <wp:cNvGraphicFramePr/>
                <a:graphic xmlns:a="http://schemas.openxmlformats.org/drawingml/2006/main">
                  <a:graphicData uri="http://schemas.microsoft.com/office/word/2010/wordprocessingShape">
                    <wps:wsp>
                      <wps:cNvSpPr txBox="1"/>
                      <wps:spPr>
                        <a:xfrm>
                          <a:off x="0" y="0"/>
                          <a:ext cx="780415" cy="121920"/>
                        </a:xfrm>
                        <a:prstGeom prst="rect">
                          <a:avLst/>
                        </a:prstGeom>
                        <a:noFill/>
                      </wps:spPr>
                      <wps:txbx>
                        <w:txbxContent>
                          <w:p w:rsidR="0077063D" w:rsidRDefault="00000000">
                            <w:pPr>
                              <w:pStyle w:val="a7"/>
                              <w:spacing w:line="240" w:lineRule="auto"/>
                              <w:rPr>
                                <w:sz w:val="14"/>
                                <w:szCs w:val="14"/>
                              </w:rPr>
                            </w:pPr>
                            <w:r>
                              <w:rPr>
                                <w:rFonts w:ascii="黑体" w:eastAsia="黑体" w:hAnsi="黑体" w:cs="黑体"/>
                                <w:sz w:val="14"/>
                                <w:szCs w:val="14"/>
                              </w:rPr>
                              <w:t>第一节组织架构</w:t>
                            </w:r>
                          </w:p>
                        </w:txbxContent>
                      </wps:txbx>
                      <wps:bodyPr lIns="0" tIns="0" rIns="0" bIns="0">
                        <a:noAutofit/>
                      </wps:bodyPr>
                    </wps:wsp>
                  </a:graphicData>
                </a:graphic>
              </wp:anchor>
            </w:drawing>
          </mc:Choice>
          <mc:Fallback xmlns:wpsCustomData="http://www.wps.cn/officeDocument/2013/wpsCustomData">
            <w:pict>
              <v:shape id="Shape 154" o:spid="_x0000_s1026" o:spt="202" type="#_x0000_t202" style="position:absolute;left:0pt;margin-left:38.9pt;margin-top:6.7pt;height:9.6pt;width:61.45pt;mso-wrap-distance-bottom:0pt;mso-wrap-distance-top:0pt;z-index:125830144;mso-width-relative:page;mso-height-relative:page;" filled="f" stroked="f" coordsize="21600,21600" o:gfxdata="UEsDBAoAAAAAAIdO4kAAAAAAAAAAAAAAAAAEAAAAZHJzL1BLAwQUAAAACACHTuJAuAsSVdYAAAAI&#10;AQAADwAAAGRycy9kb3ducmV2LnhtbE2PzU7DMBCE70i8g7VI3KjdFiUQ4lQIwQkJkYYDRyfeJlbj&#10;dYjdH96e5QTH2VnNfFNuzn4UR5yjC6RhuVAgkLpgHfUaPpqXmzsQMRmyZgyEGr4xwqa6vChNYcOJ&#10;ajxuUy84hGJhNAwpTYWUsRvQm7gIExJ7uzB7k1jOvbSzOXG4H+VKqUx644gbBjPh04DdfnvwGh4/&#10;qX52X2/te72rXdPcK3rN9lpfXy3VA4iE5/T3DL/4jA4VM7XhQDaKUUOeM3ni+/oWBPvcloNoNaxX&#10;GciqlP8HVD9QSwMEFAAAAAgAh07iQKW547KIAQAAGQMAAA4AAABkcnMvZTJvRG9jLnhtbK1SwU7D&#10;MAy9I/EPUe6s7TRgVOsm0DSEhABp8AFZmqyRmjhKwtr9PU7WbQhuiIvj2M7z83Nmi163ZCecV2Aq&#10;WoxySoThUCuzrejH++pqSokPzNSsBSMquheeLuaXF7POlmIMDbS1cARBjC87W9EmBFtmmeeN0MyP&#10;wAqDSQlOs4BXt81qxzpE1202zvObrANXWwdceI/R5SFJ5wlfSsHDq5ReBNJWFLmFZF2ym2iz+YyV&#10;W8dso/hAg/2BhWbKYNMT1JIFRj6d+gWlFXfgQYYRB52BlIqLNANOU+Q/plk3zIo0C4rj7Ukm/3+w&#10;/GX35oiqcXfXE0oM07ik1JfEAMrTWV9i1dpiXegfoMfSY9xjME7dS6fjifMQzKPQ+5O4og+EY/B2&#10;mk+Ka0o4popxcTdO4mfnx9b58ChAk+hU1OHukqRs9+wDEsHSY0nsZWCl2jbGI8MDk+iFftMPtDdQ&#10;75F1+2RQsbj9o+OOzmZwDoD3nwGkSr0i0uH50AD1TxSGvxIX/P2eqs4/e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uAsSVdYAAAAIAQAADwAAAAAAAAABACAAAAAiAAAAZHJzL2Rvd25yZXYueG1s&#10;UEsBAhQAFAAAAAgAh07iQKW547KIAQAAGQMAAA4AAAAAAAAAAQAgAAAAJQEAAGRycy9lMm9Eb2Mu&#10;eG1sUEsFBgAAAAAGAAYAWQEAAB8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4"/>
                          <w:szCs w:val="14"/>
                        </w:rPr>
                      </w:pPr>
                      <w:r>
                        <w:rPr>
                          <w:rFonts w:ascii="黑体" w:hAnsi="黑体" w:eastAsia="黑体" w:cs="黑体"/>
                          <w:color w:val="000000"/>
                          <w:spacing w:val="0"/>
                          <w:w w:val="100"/>
                          <w:position w:val="0"/>
                          <w:sz w:val="14"/>
                          <w:szCs w:val="14"/>
                        </w:rPr>
                        <w:t>第一节组织架构</w:t>
                      </w:r>
                    </w:p>
                  </w:txbxContent>
                </v:textbox>
                <w10:wrap type="topAndBottom"/>
              </v:shape>
            </w:pict>
          </mc:Fallback>
        </mc:AlternateContent>
      </w:r>
    </w:p>
    <w:p w:rsidR="0077063D" w:rsidRDefault="00000000">
      <w:pPr>
        <w:pStyle w:val="1"/>
        <w:spacing w:after="140" w:line="180" w:lineRule="exact"/>
        <w:ind w:left="520"/>
        <w:jc w:val="both"/>
      </w:pPr>
      <w:r>
        <w:t>在银行的数字化经营过程中，金融科技条线的职能也随之转变，由技术保障部门变为银行创新驱动和业务引领的部门。因此，银行需要建立层次清晰、高效协同的金融科技组织架构。</w:t>
      </w:r>
    </w:p>
    <w:p w:rsidR="0077063D" w:rsidRDefault="00000000">
      <w:pPr>
        <w:pStyle w:val="22"/>
      </w:pPr>
      <w:bookmarkStart w:id="100" w:name="bookmark100"/>
      <w:r>
        <w:t>一</w:t>
      </w:r>
      <w:bookmarkEnd w:id="100"/>
      <w:r>
        <w:t>、决策层</w:t>
      </w:r>
    </w:p>
    <w:p w:rsidR="0077063D" w:rsidRDefault="00000000">
      <w:pPr>
        <w:pStyle w:val="1"/>
        <w:spacing w:line="180" w:lineRule="exact"/>
        <w:ind w:firstLine="740"/>
      </w:pPr>
      <w:r>
        <w:t>一般来说，银行金融科技决策主要在董事会、监事会和高级管理层。</w:t>
      </w:r>
    </w:p>
    <w:p w:rsidR="0077063D" w:rsidRDefault="00000000">
      <w:pPr>
        <w:pStyle w:val="1"/>
        <w:spacing w:line="180" w:lineRule="exact"/>
        <w:ind w:firstLine="740"/>
      </w:pPr>
      <w:bookmarkStart w:id="101" w:name="bookmark101"/>
      <w:r>
        <w:rPr>
          <w:color w:val="50AEC5"/>
        </w:rPr>
        <w:t>（</w:t>
      </w:r>
      <w:bookmarkEnd w:id="101"/>
      <w:r>
        <w:rPr>
          <w:color w:val="50AEC5"/>
        </w:rPr>
        <w:t>一）鬣事会</w:t>
      </w:r>
    </w:p>
    <w:p w:rsidR="0077063D" w:rsidRDefault="00000000">
      <w:pPr>
        <w:pStyle w:val="1"/>
        <w:spacing w:after="140" w:line="180" w:lineRule="exact"/>
        <w:ind w:left="520"/>
        <w:jc w:val="both"/>
        <w:sectPr w:rsidR="0077063D">
          <w:headerReference w:type="even" r:id="rId109"/>
          <w:headerReference w:type="default" r:id="rId110"/>
          <w:footerReference w:type="even" r:id="rId111"/>
          <w:footerReference w:type="default" r:id="rId112"/>
          <w:pgSz w:w="5414" w:h="7541"/>
          <w:pgMar w:top="629" w:right="1134" w:bottom="489" w:left="234" w:header="0" w:footer="61" w:gutter="0"/>
          <w:cols w:space="720"/>
          <w:docGrid w:linePitch="360"/>
        </w:sectPr>
      </w:pPr>
      <w:r>
        <w:t>董事会负责银行金融科技战略规划，履行银行金融科技风险管理职责。相关职责主要包括审查批准银行金融科技战略整体规划，听取金融科技战略规划执行情况汇报；遵守并贯彻执行国家的法律、法规和技术标准，落实相关监管要求；审议银行金融科技风险管理策略，听取银行金融科技风险管理情况汇报，确保金融科技风险管理的总体有效性与合规性；致力于银行的金融科技风险文化建设，规范职业道德行为和廉洁标准，提高全员对金融科技风险管理重要性的认识；确保良好的金融科技治理体系，形成分工合理、职责明确、相互制衡、报告关系清晰的金融科技风险管理组织结构和激励机制一</w:t>
      </w:r>
    </w:p>
    <w:p w:rsidR="0077063D" w:rsidRDefault="00000000">
      <w:pPr>
        <w:pStyle w:val="1"/>
        <w:spacing w:line="180" w:lineRule="exact"/>
        <w:ind w:left="540" w:firstLine="200"/>
        <w:jc w:val="both"/>
      </w:pPr>
      <w:r>
        <w:lastRenderedPageBreak/>
        <w:t>董事会通常下设若干委员会，其中战略发展委员会负责指导银行金融科技战略规划和执行；风险管理委员会负责指导金融科技风险管理工作，履行金融科技风险相关的规划与管理职责。</w:t>
      </w:r>
    </w:p>
    <w:p w:rsidR="0077063D" w:rsidRDefault="00000000">
      <w:pPr>
        <w:pStyle w:val="1"/>
        <w:tabs>
          <w:tab w:val="left" w:pos="1077"/>
        </w:tabs>
        <w:spacing w:line="180" w:lineRule="exact"/>
        <w:ind w:firstLine="740"/>
        <w:jc w:val="both"/>
      </w:pPr>
      <w:bookmarkStart w:id="102" w:name="bookmark102"/>
      <w:r>
        <w:rPr>
          <w:color w:val="50AEC5"/>
        </w:rPr>
        <w:t>（</w:t>
      </w:r>
      <w:bookmarkEnd w:id="102"/>
      <w:r>
        <w:rPr>
          <w:color w:val="50AEC5"/>
        </w:rPr>
        <w:t>二）</w:t>
      </w:r>
      <w:r>
        <w:rPr>
          <w:color w:val="50AEC5"/>
        </w:rPr>
        <w:tab/>
        <w:t>监事会</w:t>
      </w:r>
    </w:p>
    <w:p w:rsidR="0077063D" w:rsidRDefault="00000000">
      <w:pPr>
        <w:pStyle w:val="1"/>
        <w:spacing w:line="180" w:lineRule="exact"/>
        <w:ind w:left="540" w:firstLine="200"/>
        <w:jc w:val="both"/>
      </w:pPr>
      <w:r>
        <w:t>监事会负责监督银行金融科技战略、规划和管理的执行情况。相关职责主要包括监督董事会、高级管理层在银行金融科技方面的履职尽职情况；监督银行金融科技决策、金融科技风险管理的执行与落实情况；指导银行金融科技审计工作。</w:t>
      </w:r>
    </w:p>
    <w:p w:rsidR="0077063D" w:rsidRDefault="00000000">
      <w:pPr>
        <w:pStyle w:val="1"/>
        <w:tabs>
          <w:tab w:val="left" w:pos="1077"/>
        </w:tabs>
        <w:spacing w:line="180" w:lineRule="exact"/>
        <w:ind w:firstLine="740"/>
        <w:jc w:val="both"/>
      </w:pPr>
      <w:bookmarkStart w:id="103" w:name="bookmark103"/>
      <w:r>
        <w:rPr>
          <w:color w:val="50AEC5"/>
        </w:rPr>
        <w:t>（</w:t>
      </w:r>
      <w:bookmarkEnd w:id="103"/>
      <w:r>
        <w:rPr>
          <w:color w:val="50AEC5"/>
        </w:rPr>
        <w:t>三）</w:t>
      </w:r>
      <w:r>
        <w:rPr>
          <w:color w:val="50AEC5"/>
        </w:rPr>
        <w:tab/>
        <w:t>高级管理层</w:t>
      </w:r>
    </w:p>
    <w:p w:rsidR="0077063D" w:rsidRDefault="00000000">
      <w:pPr>
        <w:pStyle w:val="1"/>
        <w:spacing w:line="180" w:lineRule="exact"/>
        <w:ind w:left="540" w:firstLine="200"/>
        <w:jc w:val="both"/>
      </w:pPr>
      <w:r>
        <w:t>高级管理层负责银行金融科技管理与流程管理的研究、议事和协调，确保金融科技战略规划有序推进、稳步落实。相关职责主要包括研究金融科技战略规划，确保其与银行的总体业务战略保持一致；评估金融科技风险管理工作的总体效果和效率；负责金融科技专业队伍的建设，建立人才激励等机制。</w:t>
      </w:r>
    </w:p>
    <w:p w:rsidR="0077063D" w:rsidRDefault="00000000">
      <w:pPr>
        <w:pStyle w:val="1"/>
        <w:spacing w:after="140" w:line="180" w:lineRule="exact"/>
        <w:ind w:left="540" w:firstLine="200"/>
        <w:jc w:val="both"/>
      </w:pPr>
      <w:r>
        <w:t>高级管理层可下设金融科技创新委员会，负责银行金融科技工作研究、议事和协调，审议金融科技相关重大事项。主要职责为研究银行金融科技管理政策；研究重大信息系统建设目标和建设方案，推动战略性项目实施；组织制定和落实银行金融科技风险管理策略；组织研究整体业务需求的整合，推进全局性业务流程的优化和标准化；组织协调年度金融科技开发、运营维护任务总量计划及配套支持预算，协调推进金融科技项目的实施；分析监管机构重大政策变动对银行流程管理与金融科技管理工作的影响，制定对策和实施方案；定期向董事会、监事会汇报金融科技战略规划的执行、金融科技预算和实际支出、金融科技建设和运行的整体状况等。通常，金融科技创新委员会包括金融科技部门、战略规划部门、人力资源部门、财务部门、风险管理部门、内控合规部门、质量管理部门以及相关业务部门。</w:t>
      </w:r>
    </w:p>
    <w:p w:rsidR="0077063D" w:rsidRDefault="00000000">
      <w:pPr>
        <w:pStyle w:val="22"/>
        <w:jc w:val="both"/>
      </w:pPr>
      <w:bookmarkStart w:id="104" w:name="bookmark104"/>
      <w:r>
        <w:rPr>
          <w:color w:val="50AEC5"/>
        </w:rPr>
        <w:t>二</w:t>
      </w:r>
      <w:bookmarkEnd w:id="104"/>
      <w:r>
        <w:rPr>
          <w:color w:val="50AEC5"/>
        </w:rPr>
        <w:t>、管理层</w:t>
      </w:r>
    </w:p>
    <w:p w:rsidR="0077063D" w:rsidRDefault="00000000">
      <w:pPr>
        <w:pStyle w:val="1"/>
        <w:spacing w:line="180" w:lineRule="exact"/>
        <w:ind w:left="540" w:firstLine="200"/>
        <w:jc w:val="both"/>
      </w:pPr>
      <w:r>
        <w:t>金融科技创新委员会办公室是金融科技创新委员会的日常办事机构，负责落实银行金融科技战略、企业级业务需求统筹、科研创新项目统筹、科研经费统筹以及科研项目后评价等工作。</w:t>
      </w:r>
    </w:p>
    <w:p w:rsidR="0077063D" w:rsidRDefault="00000000">
      <w:pPr>
        <w:pStyle w:val="1"/>
        <w:spacing w:after="60" w:line="180" w:lineRule="exact"/>
        <w:ind w:left="540" w:firstLine="200"/>
        <w:jc w:val="both"/>
      </w:pPr>
      <w:r>
        <w:t>金融科技主管部门负责银行技术创新研究、架构管控、安全生产及科技风险管理，组织实施重点项目等工作。主要职能是IT架构的建设、信息安全合规管理、保证项目实施过程的质量和进度、跟踪研究前沿科技应用以及对海外子公司的技术支持和银行资产管理。</w:t>
      </w:r>
    </w:p>
    <w:p w:rsidR="0077063D" w:rsidRDefault="00000000">
      <w:pPr>
        <w:pStyle w:val="1"/>
        <w:spacing w:after="100" w:line="240" w:lineRule="auto"/>
        <w:ind w:left="540" w:firstLine="200"/>
        <w:jc w:val="both"/>
      </w:pPr>
      <w:r>
        <w:t>数据资源管理部门牵头银行数据治理体系建设，负责外部监管数据报送</w:t>
      </w:r>
    </w:p>
    <w:p w:rsidR="0077063D" w:rsidRDefault="00000000">
      <w:pPr>
        <w:pStyle w:val="1"/>
        <w:spacing w:line="182" w:lineRule="exact"/>
        <w:ind w:firstLine="540"/>
      </w:pPr>
      <w:r>
        <w:t>工作，牵头推动银行数据管理与数据应用能力提升。</w:t>
      </w:r>
    </w:p>
    <w:p w:rsidR="0077063D" w:rsidRDefault="00000000">
      <w:pPr>
        <w:pStyle w:val="1"/>
        <w:spacing w:after="140" w:line="182" w:lineRule="exact"/>
        <w:ind w:left="540" w:firstLine="200"/>
        <w:jc w:val="both"/>
      </w:pPr>
      <w:r>
        <w:t>产品创新与管理部门负责组织、推动银行产品创新，协调、实施跨部门的产</w:t>
      </w:r>
      <w:r>
        <w:lastRenderedPageBreak/>
        <w:t>品创新，牵头建立产品生命周期管理机制和产品创新流程化运行机制，</w:t>
      </w:r>
    </w:p>
    <w:p w:rsidR="0077063D" w:rsidRDefault="00000000">
      <w:pPr>
        <w:pStyle w:val="22"/>
        <w:tabs>
          <w:tab w:val="left" w:pos="1048"/>
        </w:tabs>
        <w:jc w:val="both"/>
      </w:pPr>
      <w:bookmarkStart w:id="105" w:name="bookmark105"/>
      <w:r>
        <w:t>三</w:t>
      </w:r>
      <w:bookmarkEnd w:id="105"/>
      <w:r>
        <w:t>、</w:t>
      </w:r>
      <w:r>
        <w:tab/>
        <w:t>执行层</w:t>
      </w:r>
    </w:p>
    <w:p w:rsidR="0077063D" w:rsidRDefault="00000000">
      <w:pPr>
        <w:pStyle w:val="1"/>
        <w:spacing w:line="186" w:lineRule="exact"/>
        <w:ind w:left="540" w:firstLine="200"/>
        <w:jc w:val="both"/>
      </w:pPr>
      <w:r>
        <w:t>生产系统的运行管理机构负责信息系统运行维护、应急灾备、安全防护、参数管理以及基础设施建设等工作。</w:t>
      </w:r>
    </w:p>
    <w:p w:rsidR="0077063D" w:rsidRDefault="00000000">
      <w:pPr>
        <w:pStyle w:val="1"/>
        <w:spacing w:line="186" w:lineRule="exact"/>
        <w:ind w:left="540" w:firstLine="200"/>
        <w:jc w:val="both"/>
      </w:pPr>
      <w:r>
        <w:t>海外机构的金融科技部门负责受理海外机构的业务需求及需求分析、项目实施和推广、技术支持、服务响应及科技输出，提升科技队伍对海外市场的快速响应能力和创新能力。</w:t>
      </w:r>
    </w:p>
    <w:p w:rsidR="0077063D" w:rsidRDefault="00000000">
      <w:pPr>
        <w:pStyle w:val="1"/>
        <w:spacing w:line="186" w:lineRule="exact"/>
        <w:ind w:left="540" w:firstLine="200"/>
        <w:jc w:val="both"/>
      </w:pPr>
      <w:r>
        <w:t>开发中心或金融科技公司等研发机构承担整体性需求的实施任务，服务总行各业务部门、金融科技部门、分行等。</w:t>
      </w:r>
    </w:p>
    <w:p w:rsidR="0077063D" w:rsidRDefault="00000000">
      <w:pPr>
        <w:pStyle w:val="1"/>
        <w:spacing w:line="186" w:lineRule="exact"/>
        <w:ind w:left="540" w:firstLine="200"/>
        <w:jc w:val="both"/>
      </w:pPr>
      <w:r>
        <w:t>系统投产测试和科技产品选型测试的实施机构负责集中开发测试环境的建设、管理和日常维护，开展应用系统版本检验测试、非功能性测试以及科技产品选型测试相关工作。</w:t>
      </w:r>
    </w:p>
    <w:p w:rsidR="0077063D" w:rsidRDefault="00000000">
      <w:pPr>
        <w:pStyle w:val="1"/>
        <w:spacing w:line="186" w:lineRule="exact"/>
        <w:ind w:left="540" w:firstLine="200"/>
        <w:jc w:val="both"/>
      </w:pPr>
      <w:r>
        <w:t>网络运营保障机构负责网络规划标准制定、网络资源管理、网络设备与线路的运行维护、网络产品管理、新技术和新产品研究。</w:t>
      </w:r>
    </w:p>
    <w:p w:rsidR="0077063D" w:rsidRDefault="00000000">
      <w:pPr>
        <w:pStyle w:val="1"/>
        <w:spacing w:line="186" w:lineRule="exact"/>
        <w:ind w:left="540" w:firstLine="200"/>
        <w:jc w:val="both"/>
      </w:pPr>
      <w:r>
        <w:t>信息安全防控机构负责安全防控系统的建设，全面管理安全漏洞和缺陷，主动预警、监控、分析、处置安全事件，应对有组织、大规模的网络攻击。</w:t>
      </w:r>
    </w:p>
    <w:p w:rsidR="0077063D" w:rsidRDefault="00000000">
      <w:pPr>
        <w:pStyle w:val="1"/>
        <w:spacing w:after="140" w:line="186" w:lineRule="exact"/>
        <w:ind w:left="540" w:firstLine="200"/>
        <w:jc w:val="both"/>
      </w:pPr>
      <w:r>
        <w:t>分行科技部门作为根植市场、直面业务发展与客户需求的关键队伍，承担企业级架构下的特色需求开发与网络运维，开展本地金融科技服务与技术创新，并为客户提供技术解决方案。</w:t>
      </w:r>
    </w:p>
    <w:p w:rsidR="0077063D" w:rsidRDefault="00000000">
      <w:pPr>
        <w:pStyle w:val="22"/>
        <w:tabs>
          <w:tab w:val="left" w:pos="1048"/>
        </w:tabs>
      </w:pPr>
      <w:bookmarkStart w:id="106" w:name="bookmark106"/>
      <w:r>
        <w:t>四</w:t>
      </w:r>
      <w:bookmarkEnd w:id="106"/>
      <w:r>
        <w:t>、</w:t>
      </w:r>
      <w:r>
        <w:tab/>
        <w:t>部门协同与总分行协同</w:t>
      </w:r>
    </w:p>
    <w:p w:rsidR="0077063D" w:rsidRDefault="00000000">
      <w:pPr>
        <w:pStyle w:val="1"/>
        <w:spacing w:line="186" w:lineRule="exact"/>
        <w:ind w:left="540" w:firstLine="200"/>
        <w:jc w:val="both"/>
      </w:pPr>
      <w:r>
        <w:t>部门协同是银行金融科技建设的有效途径。部门协同要求打破竖井式、部门级的开发模式，贯彻以客户为中心、以企业级架构为基础、业务技术协调发展的思路；加强业务部门与金融科技部门的互动，加强横向联动与协调，整合境内外业务需求，形成业务与技术互相促进的沟通模式。</w:t>
      </w:r>
    </w:p>
    <w:p w:rsidR="0077063D" w:rsidRDefault="00000000">
      <w:pPr>
        <w:pStyle w:val="1"/>
        <w:spacing w:after="100" w:line="186" w:lineRule="exact"/>
        <w:ind w:left="540" w:firstLine="200"/>
        <w:jc w:val="both"/>
      </w:pPr>
      <w:r>
        <w:t>总分行协同是银行金融科技演进的必然选择。银行建立一体化金融科技研发体系，基于企业级1T架构职责分工和各自优势，总行负责企业级技术平台的搭建、研发支持以及应用组件的实施，分行专注于紧贴市场的个性化组合产品研发。总分行同步实时收集银行研发过程数据，形成多视角管理整体视图，为实现金融科技数字化、智能化、集约化管理提供决策依据。</w:t>
      </w:r>
    </w:p>
    <w:p w:rsidR="0077063D" w:rsidRDefault="00000000">
      <w:pPr>
        <w:pStyle w:val="42"/>
        <w:keepNext/>
        <w:keepLines/>
        <w:spacing w:after="180"/>
        <w:ind w:firstLine="740"/>
      </w:pPr>
      <w:bookmarkStart w:id="107" w:name="bookmark107"/>
      <w:bookmarkStart w:id="108" w:name="bookmark108"/>
      <w:bookmarkStart w:id="109" w:name="bookmark109"/>
      <w:r>
        <w:t>第二节制度体系建设</w:t>
      </w:r>
      <w:bookmarkEnd w:id="107"/>
      <w:bookmarkEnd w:id="108"/>
      <w:bookmarkEnd w:id="109"/>
    </w:p>
    <w:p w:rsidR="0077063D" w:rsidRDefault="00000000">
      <w:pPr>
        <w:pStyle w:val="1"/>
        <w:spacing w:line="184" w:lineRule="exact"/>
        <w:ind w:left="540"/>
        <w:jc w:val="both"/>
      </w:pPr>
      <w:r>
        <w:t>金融科技制度是银行按照自身金融科技发展需要和监管要求，结合金融科</w:t>
      </w:r>
      <w:r>
        <w:lastRenderedPageBreak/>
        <w:t>技工作实际情况制定的管理办法、实施细则、操作规程、技术标准、手册等规范性文件的总称。</w:t>
      </w:r>
    </w:p>
    <w:p w:rsidR="0077063D" w:rsidRDefault="00000000">
      <w:pPr>
        <w:pStyle w:val="1"/>
        <w:spacing w:after="120" w:line="184" w:lineRule="exact"/>
        <w:ind w:left="540"/>
        <w:jc w:val="both"/>
      </w:pPr>
      <w:r>
        <w:t>为有效规范IT计划、IT建设和IT运行维护等工作，银行应建立一套完整的金融科技制度体系来管理其信息化过程中的所有活动，创造良好的信息化发展环境。</w:t>
      </w:r>
    </w:p>
    <w:p w:rsidR="0077063D" w:rsidRDefault="00000000">
      <w:pPr>
        <w:pStyle w:val="22"/>
      </w:pPr>
      <w:bookmarkStart w:id="110" w:name="bookmark110"/>
      <w:r>
        <w:t>一</w:t>
      </w:r>
      <w:bookmarkEnd w:id="110"/>
      <w:r>
        <w:t>、制度框架</w:t>
      </w:r>
    </w:p>
    <w:p w:rsidR="0077063D" w:rsidRDefault="00000000">
      <w:pPr>
        <w:pStyle w:val="1"/>
        <w:spacing w:after="120" w:line="181" w:lineRule="exact"/>
        <w:ind w:left="540"/>
        <w:jc w:val="both"/>
      </w:pPr>
      <w:r>
        <w:t>为确保金融科技目标的准确传导、落实，银行应该逐级分解金融科技目标，对执行的过程进行规范，并为各流程环节及岗位提供可操作的制度，实现从目标到操作的落地。金融科技制度框架为分层结构，大型商业银行的金融科技制度框架如图4-1所示。</w:t>
      </w:r>
    </w:p>
    <w:p w:rsidR="0077063D" w:rsidRDefault="00000000">
      <w:pPr>
        <w:jc w:val="right"/>
        <w:rPr>
          <w:sz w:val="2"/>
          <w:szCs w:val="2"/>
        </w:rPr>
      </w:pPr>
      <w:r>
        <w:rPr>
          <w:noProof/>
        </w:rPr>
        <w:drawing>
          <wp:inline distT="0" distB="0" distL="114300" distR="114300">
            <wp:extent cx="2182495" cy="877570"/>
            <wp:effectExtent l="0" t="0" r="1905" b="11430"/>
            <wp:docPr id="160" name="Picutre 160"/>
            <wp:cNvGraphicFramePr/>
            <a:graphic xmlns:a="http://schemas.openxmlformats.org/drawingml/2006/main">
              <a:graphicData uri="http://schemas.openxmlformats.org/drawingml/2006/picture">
                <pic:pic xmlns:pic="http://schemas.openxmlformats.org/drawingml/2006/picture">
                  <pic:nvPicPr>
                    <pic:cNvPr id="160" name="Picutre 160"/>
                    <pic:cNvPicPr/>
                  </pic:nvPicPr>
                  <pic:blipFill>
                    <a:blip r:embed="rId113"/>
                    <a:stretch>
                      <a:fillRect/>
                    </a:stretch>
                  </pic:blipFill>
                  <pic:spPr>
                    <a:xfrm>
                      <a:off x="0" y="0"/>
                      <a:ext cx="2182495" cy="877570"/>
                    </a:xfrm>
                    <a:prstGeom prst="rect">
                      <a:avLst/>
                    </a:prstGeom>
                  </pic:spPr>
                </pic:pic>
              </a:graphicData>
            </a:graphic>
          </wp:inline>
        </w:drawing>
      </w:r>
    </w:p>
    <w:p w:rsidR="0077063D" w:rsidRDefault="00000000">
      <w:pPr>
        <w:pStyle w:val="a7"/>
        <w:spacing w:line="240" w:lineRule="auto"/>
        <w:ind w:left="845"/>
      </w:pPr>
      <w:r>
        <w:t>图</w:t>
      </w:r>
      <w:r>
        <w:rPr>
          <w:rFonts w:ascii="Arial" w:eastAsia="Arial" w:hAnsi="Arial" w:cs="Arial"/>
          <w:b/>
          <w:bCs/>
        </w:rPr>
        <w:t>4-1</w:t>
      </w:r>
      <w:r>
        <w:t>大型商业银行的金融科技制度框架</w:t>
      </w:r>
    </w:p>
    <w:p w:rsidR="0077063D" w:rsidRDefault="0077063D">
      <w:pPr>
        <w:spacing w:after="59" w:line="1" w:lineRule="exact"/>
      </w:pPr>
    </w:p>
    <w:p w:rsidR="0077063D" w:rsidRDefault="00000000">
      <w:pPr>
        <w:pStyle w:val="1"/>
        <w:spacing w:line="182" w:lineRule="exact"/>
        <w:ind w:firstLine="740"/>
      </w:pPr>
      <w:r>
        <w:rPr>
          <w:color w:val="50AEC5"/>
        </w:rPr>
        <w:t>(-)目标层</w:t>
      </w:r>
    </w:p>
    <w:p w:rsidR="0077063D" w:rsidRDefault="00000000">
      <w:pPr>
        <w:pStyle w:val="1"/>
        <w:spacing w:line="182" w:lineRule="exact"/>
        <w:ind w:left="540"/>
        <w:jc w:val="both"/>
      </w:pPr>
      <w:r>
        <w:t>银行要明确金融科技某一管控方面的总体职责分工、管理流程、管理策略、管理方式等，如制定金融科技各主要管理领域办法及制度，明确此领域的管理目标、管理范围、管理流程以及管理策略。</w:t>
      </w:r>
    </w:p>
    <w:p w:rsidR="0077063D" w:rsidRDefault="00000000">
      <w:pPr>
        <w:pStyle w:val="1"/>
        <w:spacing w:line="182" w:lineRule="exact"/>
        <w:ind w:firstLine="740"/>
      </w:pPr>
      <w:r>
        <w:rPr>
          <w:color w:val="50AEC5"/>
        </w:rPr>
        <w:t>(二)方法层</w:t>
      </w:r>
    </w:p>
    <w:p w:rsidR="0077063D" w:rsidRDefault="00000000">
      <w:pPr>
        <w:pStyle w:val="1"/>
        <w:spacing w:line="182" w:lineRule="exact"/>
        <w:ind w:left="540"/>
        <w:jc w:val="both"/>
      </w:pPr>
      <w:r>
        <w:t>银行要落实管理要求，明确各角色之间的分工、跨角色之间的流程以及实现要求的方法。</w:t>
      </w:r>
    </w:p>
    <w:p w:rsidR="0077063D" w:rsidRDefault="00000000">
      <w:pPr>
        <w:pStyle w:val="1"/>
        <w:numPr>
          <w:ilvl w:val="0"/>
          <w:numId w:val="3"/>
        </w:numPr>
        <w:spacing w:after="80" w:line="182" w:lineRule="exact"/>
        <w:ind w:left="540"/>
        <w:jc w:val="both"/>
        <w:sectPr w:rsidR="0077063D">
          <w:headerReference w:type="even" r:id="rId114"/>
          <w:headerReference w:type="default" r:id="rId115"/>
          <w:footerReference w:type="even" r:id="rId116"/>
          <w:footerReference w:type="default" r:id="rId117"/>
          <w:pgSz w:w="5414" w:h="7541"/>
          <w:pgMar w:top="629" w:right="1134" w:bottom="489" w:left="234" w:header="0" w:footer="3" w:gutter="0"/>
          <w:pgNumType w:start="41"/>
          <w:cols w:space="720"/>
          <w:docGrid w:linePitch="360"/>
        </w:sectPr>
      </w:pPr>
      <w:bookmarkStart w:id="111" w:name="bookmark111"/>
      <w:bookmarkEnd w:id="111"/>
      <w:r>
        <w:t>细则：根据办法及分支机构实际制定细化管理要求的实施细则，如信息安全管理办法实施细则。</w:t>
      </w:r>
    </w:p>
    <w:p w:rsidR="0077063D" w:rsidRDefault="00000000">
      <w:pPr>
        <w:pStyle w:val="1"/>
        <w:numPr>
          <w:ilvl w:val="0"/>
          <w:numId w:val="3"/>
        </w:numPr>
        <w:tabs>
          <w:tab w:val="left" w:pos="1045"/>
        </w:tabs>
        <w:spacing w:line="192" w:lineRule="exact"/>
        <w:ind w:left="540"/>
        <w:jc w:val="both"/>
      </w:pPr>
      <w:bookmarkStart w:id="112" w:name="bookmark112"/>
      <w:bookmarkEnd w:id="112"/>
      <w:r>
        <w:lastRenderedPageBreak/>
        <w:t>操作规程：执行步骤或涉及专业方法的流程，如终端安全组件操作规程。</w:t>
      </w:r>
    </w:p>
    <w:p w:rsidR="0077063D" w:rsidRDefault="00000000">
      <w:pPr>
        <w:pStyle w:val="1"/>
        <w:numPr>
          <w:ilvl w:val="0"/>
          <w:numId w:val="3"/>
        </w:numPr>
        <w:tabs>
          <w:tab w:val="left" w:pos="1045"/>
        </w:tabs>
        <w:spacing w:line="192" w:lineRule="exact"/>
        <w:ind w:left="540"/>
        <w:jc w:val="both"/>
      </w:pPr>
      <w:bookmarkStart w:id="113" w:name="bookmark113"/>
      <w:bookmarkEnd w:id="113"/>
      <w:r>
        <w:t>技术标准：适用于各类基础设施或系统建设，如互联网平台安全建设标准。</w:t>
      </w:r>
    </w:p>
    <w:p w:rsidR="0077063D" w:rsidRDefault="00000000">
      <w:pPr>
        <w:pStyle w:val="1"/>
        <w:numPr>
          <w:ilvl w:val="0"/>
          <w:numId w:val="3"/>
        </w:numPr>
        <w:tabs>
          <w:tab w:val="left" w:pos="1040"/>
        </w:tabs>
        <w:spacing w:line="192" w:lineRule="exact"/>
        <w:ind w:left="540"/>
        <w:jc w:val="both"/>
      </w:pPr>
      <w:bookmarkStart w:id="114" w:name="bookmark114"/>
      <w:bookmarkEnd w:id="114"/>
      <w:r>
        <w:t>管理标准：适用于分类分级、处理过程标准化，如生产事件等级划分标准、数据脱敏标准、科技检查标准等。</w:t>
      </w:r>
    </w:p>
    <w:p w:rsidR="0077063D" w:rsidRDefault="00000000">
      <w:pPr>
        <w:pStyle w:val="1"/>
        <w:numPr>
          <w:ilvl w:val="0"/>
          <w:numId w:val="3"/>
        </w:numPr>
        <w:tabs>
          <w:tab w:val="left" w:pos="1044"/>
        </w:tabs>
        <w:spacing w:line="192" w:lineRule="exact"/>
        <w:ind w:firstLine="760"/>
        <w:jc w:val="both"/>
      </w:pPr>
      <w:bookmarkStart w:id="115" w:name="bookmark115"/>
      <w:bookmarkEnd w:id="115"/>
      <w:r>
        <w:t>配置基线：产品目录中的各产品类型。</w:t>
      </w:r>
    </w:p>
    <w:p w:rsidR="0077063D" w:rsidRDefault="00000000">
      <w:pPr>
        <w:pStyle w:val="1"/>
        <w:spacing w:line="192" w:lineRule="exact"/>
        <w:ind w:firstLine="760"/>
        <w:jc w:val="both"/>
      </w:pPr>
      <w:r>
        <w:rPr>
          <w:color w:val="50AEC5"/>
        </w:rPr>
        <w:t>(三)</w:t>
      </w:r>
      <w:r>
        <w:rPr>
          <w:color w:val="1CAAD6"/>
        </w:rPr>
        <w:t>步骤层</w:t>
      </w:r>
    </w:p>
    <w:p w:rsidR="0077063D" w:rsidRDefault="00000000">
      <w:pPr>
        <w:pStyle w:val="1"/>
        <w:spacing w:after="140" w:line="194" w:lineRule="exact"/>
        <w:ind w:left="540"/>
        <w:jc w:val="both"/>
      </w:pPr>
      <w:r>
        <w:t>具体到单一角色，明确每一步骤完成所须的工作，制定如风险识别手册、工作量评估指南、预案编制指南等；针对IT产品目录中的各型号产品都制定操作手册或指南。</w:t>
      </w:r>
    </w:p>
    <w:p w:rsidR="0077063D" w:rsidRDefault="00000000">
      <w:pPr>
        <w:pStyle w:val="22"/>
        <w:ind w:firstLine="760"/>
      </w:pPr>
      <w:bookmarkStart w:id="116" w:name="bookmark116"/>
      <w:r>
        <w:t>二</w:t>
      </w:r>
      <w:bookmarkEnd w:id="116"/>
      <w:r>
        <w:t>、制度内容</w:t>
      </w:r>
    </w:p>
    <w:p w:rsidR="0077063D" w:rsidRDefault="00000000">
      <w:pPr>
        <w:pStyle w:val="1"/>
        <w:spacing w:after="146" w:line="182" w:lineRule="exact"/>
        <w:ind w:left="540"/>
        <w:jc w:val="both"/>
      </w:pPr>
      <w:r>
        <w:t>制度内容分为五个管理领域，分别是科技创新、开发建设、生产运行、安全风险、综合服务，具体如图4-2所示，</w:t>
      </w:r>
    </w:p>
    <w:p w:rsidR="0077063D" w:rsidRDefault="00000000">
      <w:pPr>
        <w:pStyle w:val="a9"/>
        <w:pBdr>
          <w:top w:val="single" w:sz="0" w:space="2" w:color="06ABE9"/>
          <w:left w:val="single" w:sz="0" w:space="0" w:color="06ABE9"/>
          <w:bottom w:val="single" w:sz="0" w:space="2" w:color="06ABE9"/>
          <w:right w:val="single" w:sz="0" w:space="0" w:color="06ABE9"/>
        </w:pBdr>
        <w:shd w:val="clear" w:color="auto" w:fill="06ABE9"/>
        <w:spacing w:after="132" w:line="240" w:lineRule="auto"/>
        <w:ind w:left="1920" w:firstLine="0"/>
        <w:rPr>
          <w:sz w:val="8"/>
          <w:szCs w:val="8"/>
        </w:rPr>
      </w:pPr>
      <w:r>
        <w:rPr>
          <w:color w:val="86E2F9"/>
          <w:sz w:val="8"/>
          <w:szCs w:val="8"/>
        </w:rPr>
        <w:t>金融科技制度内容</w:t>
      </w:r>
    </w:p>
    <w:p w:rsidR="0077063D" w:rsidRDefault="00000000">
      <w:pPr>
        <w:pStyle w:val="ad"/>
        <w:pBdr>
          <w:top w:val="single" w:sz="0" w:space="0" w:color="03ACED"/>
          <w:left w:val="single" w:sz="0" w:space="0" w:color="03ACED"/>
          <w:bottom w:val="single" w:sz="0" w:space="0" w:color="03ACED"/>
          <w:right w:val="single" w:sz="0" w:space="0" w:color="03ACED"/>
        </w:pBdr>
        <w:shd w:val="clear" w:color="auto" w:fill="03ACED"/>
        <w:tabs>
          <w:tab w:val="left" w:pos="658"/>
          <w:tab w:val="left" w:pos="854"/>
          <w:tab w:val="left" w:pos="1349"/>
          <w:tab w:val="left" w:pos="1546"/>
          <w:tab w:val="left" w:pos="2040"/>
          <w:tab w:val="left" w:pos="2237"/>
          <w:tab w:val="left" w:pos="2731"/>
          <w:tab w:val="left" w:pos="2928"/>
        </w:tabs>
        <w:ind w:left="182"/>
      </w:pPr>
      <w:r>
        <w:t>科技创新</w:t>
      </w:r>
      <w:r>
        <w:tab/>
      </w:r>
      <w:r>
        <w:rPr>
          <w:color w:val="FFFFFF"/>
        </w:rPr>
        <w:t>|</w:t>
      </w:r>
      <w:r>
        <w:rPr>
          <w:color w:val="FFFFFF"/>
        </w:rPr>
        <w:tab/>
      </w:r>
      <w:r>
        <w:t>开发建设</w:t>
      </w:r>
      <w:r>
        <w:tab/>
      </w:r>
      <w:r>
        <w:rPr>
          <w:color w:val="FFFFFF"/>
        </w:rPr>
        <w:t>|</w:t>
      </w:r>
      <w:r>
        <w:rPr>
          <w:color w:val="FFFFFF"/>
        </w:rPr>
        <w:tab/>
      </w:r>
      <w:r>
        <w:t>生产运行</w:t>
      </w:r>
      <w:r>
        <w:tab/>
      </w:r>
      <w:r>
        <w:rPr>
          <w:color w:val="FFFFFF"/>
        </w:rPr>
        <w:t>|</w:t>
      </w:r>
      <w:r>
        <w:rPr>
          <w:color w:val="FFFFFF"/>
        </w:rPr>
        <w:tab/>
      </w:r>
      <w:r>
        <w:t>安全风险</w:t>
      </w:r>
      <w:r>
        <w:tab/>
      </w:r>
      <w:r>
        <w:rPr>
          <w:color w:val="FFFFFF"/>
        </w:rPr>
        <w:t>|</w:t>
      </w:r>
      <w:r>
        <w:rPr>
          <w:color w:val="FFFFFF"/>
        </w:rPr>
        <w:tab/>
      </w:r>
      <w:r>
        <w:t>综合服务</w:t>
      </w:r>
    </w:p>
    <w:tbl>
      <w:tblPr>
        <w:tblW w:w="0" w:type="auto"/>
        <w:jc w:val="right"/>
        <w:tblLayout w:type="fixed"/>
        <w:tblCellMar>
          <w:left w:w="10" w:type="dxa"/>
          <w:right w:w="10" w:type="dxa"/>
        </w:tblCellMar>
        <w:tblLook w:val="04A0" w:firstRow="1" w:lastRow="0" w:firstColumn="1" w:lastColumn="0" w:noHBand="0" w:noVBand="1"/>
      </w:tblPr>
      <w:tblGrid>
        <w:gridCol w:w="725"/>
        <w:gridCol w:w="696"/>
        <w:gridCol w:w="701"/>
        <w:gridCol w:w="691"/>
        <w:gridCol w:w="696"/>
      </w:tblGrid>
      <w:tr w:rsidR="0077063D">
        <w:trPr>
          <w:trHeight w:hRule="exact" w:val="960"/>
          <w:jc w:val="right"/>
        </w:trPr>
        <w:tc>
          <w:tcPr>
            <w:tcW w:w="725" w:type="dxa"/>
            <w:tcBorders>
              <w:top w:val="single" w:sz="4" w:space="0" w:color="auto"/>
            </w:tcBorders>
            <w:shd w:val="clear" w:color="auto" w:fill="FFFFFF"/>
          </w:tcPr>
          <w:p w:rsidR="0077063D" w:rsidRDefault="00000000">
            <w:pPr>
              <w:pStyle w:val="a9"/>
              <w:spacing w:line="240" w:lineRule="auto"/>
              <w:ind w:firstLine="0"/>
              <w:rPr>
                <w:sz w:val="8"/>
                <w:szCs w:val="8"/>
              </w:rPr>
            </w:pPr>
            <w:r>
              <w:rPr>
                <w:sz w:val="8"/>
                <w:szCs w:val="8"/>
              </w:rPr>
              <w:t>创新管理'</w:t>
            </w:r>
          </w:p>
        </w:tc>
        <w:tc>
          <w:tcPr>
            <w:tcW w:w="696" w:type="dxa"/>
            <w:tcBorders>
              <w:top w:val="single" w:sz="4" w:space="0" w:color="auto"/>
              <w:left w:val="single" w:sz="4" w:space="0" w:color="auto"/>
            </w:tcBorders>
            <w:shd w:val="clear" w:color="auto" w:fill="FFFFFF"/>
          </w:tcPr>
          <w:p w:rsidR="0077063D" w:rsidRDefault="00000000">
            <w:pPr>
              <w:pStyle w:val="a9"/>
              <w:spacing w:after="40" w:line="240" w:lineRule="auto"/>
              <w:ind w:firstLine="0"/>
              <w:jc w:val="both"/>
              <w:rPr>
                <w:sz w:val="8"/>
                <w:szCs w:val="8"/>
              </w:rPr>
            </w:pPr>
            <w:r>
              <w:rPr>
                <w:sz w:val="8"/>
                <w:szCs w:val="8"/>
              </w:rPr>
              <w:t>〔项目管理</w:t>
            </w:r>
          </w:p>
          <w:p w:rsidR="0077063D" w:rsidRDefault="00000000">
            <w:pPr>
              <w:pStyle w:val="a9"/>
              <w:spacing w:after="40" w:line="240" w:lineRule="auto"/>
              <w:ind w:firstLine="0"/>
              <w:jc w:val="both"/>
              <w:rPr>
                <w:sz w:val="8"/>
                <w:szCs w:val="8"/>
              </w:rPr>
            </w:pPr>
            <w:r>
              <w:rPr>
                <w:sz w:val="8"/>
                <w:szCs w:val="8"/>
              </w:rPr>
              <w:t>•实施管理</w:t>
            </w:r>
          </w:p>
          <w:p w:rsidR="0077063D" w:rsidRDefault="00000000">
            <w:pPr>
              <w:pStyle w:val="a9"/>
              <w:spacing w:after="40" w:line="240" w:lineRule="auto"/>
              <w:ind w:firstLine="0"/>
              <w:jc w:val="both"/>
              <w:rPr>
                <w:sz w:val="8"/>
                <w:szCs w:val="8"/>
              </w:rPr>
            </w:pPr>
            <w:r>
              <w:rPr>
                <w:sz w:val="8"/>
                <w:szCs w:val="8"/>
              </w:rPr>
              <w:t>•技术产品管理</w:t>
            </w:r>
          </w:p>
          <w:p w:rsidR="0077063D" w:rsidRDefault="00000000">
            <w:pPr>
              <w:pStyle w:val="a9"/>
              <w:spacing w:after="40" w:line="240" w:lineRule="auto"/>
              <w:ind w:firstLine="0"/>
              <w:jc w:val="both"/>
              <w:rPr>
                <w:sz w:val="8"/>
                <w:szCs w:val="8"/>
              </w:rPr>
            </w:pPr>
            <w:r>
              <w:rPr>
                <w:sz w:val="8"/>
                <w:szCs w:val="8"/>
              </w:rPr>
              <w:t>•基础设施建设</w:t>
            </w:r>
          </w:p>
        </w:tc>
        <w:tc>
          <w:tcPr>
            <w:tcW w:w="701" w:type="dxa"/>
            <w:tcBorders>
              <w:top w:val="single" w:sz="4" w:space="0" w:color="auto"/>
              <w:left w:val="single" w:sz="4" w:space="0" w:color="auto"/>
            </w:tcBorders>
            <w:shd w:val="clear" w:color="auto" w:fill="FFFFFF"/>
          </w:tcPr>
          <w:p w:rsidR="0077063D" w:rsidRDefault="00000000">
            <w:pPr>
              <w:pStyle w:val="a9"/>
              <w:spacing w:after="40" w:line="240" w:lineRule="auto"/>
              <w:ind w:firstLine="0"/>
              <w:jc w:val="center"/>
              <w:rPr>
                <w:sz w:val="8"/>
                <w:szCs w:val="8"/>
              </w:rPr>
            </w:pPr>
            <w:r>
              <w:rPr>
                <w:sz w:val="8"/>
                <w:szCs w:val="8"/>
              </w:rPr>
              <w:t>〔生产运行管理'</w:t>
            </w:r>
          </w:p>
          <w:p w:rsidR="0077063D" w:rsidRDefault="00000000">
            <w:pPr>
              <w:pStyle w:val="a9"/>
              <w:spacing w:after="40" w:line="240" w:lineRule="auto"/>
              <w:ind w:firstLine="0"/>
              <w:jc w:val="both"/>
              <w:rPr>
                <w:sz w:val="8"/>
                <w:szCs w:val="8"/>
              </w:rPr>
            </w:pPr>
            <w:r>
              <w:rPr>
                <w:sz w:val="8"/>
                <w:szCs w:val="8"/>
              </w:rPr>
              <w:t>•服务水平管理</w:t>
            </w:r>
          </w:p>
          <w:p w:rsidR="0077063D" w:rsidRDefault="00000000">
            <w:pPr>
              <w:pStyle w:val="a9"/>
              <w:spacing w:after="40" w:line="240" w:lineRule="auto"/>
              <w:ind w:firstLine="0"/>
              <w:jc w:val="both"/>
              <w:rPr>
                <w:sz w:val="8"/>
                <w:szCs w:val="8"/>
              </w:rPr>
            </w:pPr>
            <w:r>
              <w:rPr>
                <w:sz w:val="8"/>
                <w:szCs w:val="8"/>
              </w:rPr>
              <w:t>•运维流程管理</w:t>
            </w:r>
          </w:p>
          <w:p w:rsidR="0077063D" w:rsidRDefault="00000000">
            <w:pPr>
              <w:pStyle w:val="a9"/>
              <w:spacing w:after="40" w:line="240" w:lineRule="auto"/>
              <w:ind w:firstLine="0"/>
              <w:jc w:val="both"/>
              <w:rPr>
                <w:sz w:val="8"/>
                <w:szCs w:val="8"/>
              </w:rPr>
            </w:pPr>
            <w:r>
              <w:rPr>
                <w:sz w:val="8"/>
                <w:szCs w:val="8"/>
              </w:rPr>
              <w:t>•生产资源管理</w:t>
            </w:r>
          </w:p>
        </w:tc>
        <w:tc>
          <w:tcPr>
            <w:tcW w:w="691" w:type="dxa"/>
            <w:tcBorders>
              <w:top w:val="single" w:sz="4" w:space="0" w:color="auto"/>
              <w:left w:val="single" w:sz="4" w:space="0" w:color="auto"/>
            </w:tcBorders>
            <w:shd w:val="clear" w:color="auto" w:fill="FFFFFF"/>
          </w:tcPr>
          <w:p w:rsidR="0077063D" w:rsidRDefault="00000000">
            <w:pPr>
              <w:pStyle w:val="a9"/>
              <w:spacing w:after="40" w:line="240" w:lineRule="auto"/>
              <w:ind w:firstLine="0"/>
              <w:jc w:val="both"/>
              <w:rPr>
                <w:sz w:val="8"/>
                <w:szCs w:val="8"/>
              </w:rPr>
            </w:pPr>
            <w:r>
              <w:rPr>
                <w:color w:val="3F4D54"/>
                <w:sz w:val="8"/>
                <w:szCs w:val="8"/>
              </w:rPr>
              <w:t>:</w:t>
            </w:r>
            <w:r>
              <w:rPr>
                <w:sz w:val="8"/>
                <w:szCs w:val="8"/>
              </w:rPr>
              <w:t>信息安全管理'</w:t>
            </w:r>
          </w:p>
          <w:p w:rsidR="0077063D" w:rsidRDefault="00000000">
            <w:pPr>
              <w:pStyle w:val="a9"/>
              <w:spacing w:after="40" w:line="240" w:lineRule="auto"/>
              <w:ind w:firstLine="0"/>
              <w:jc w:val="both"/>
              <w:rPr>
                <w:sz w:val="8"/>
                <w:szCs w:val="8"/>
              </w:rPr>
            </w:pPr>
            <w:r>
              <w:rPr>
                <w:sz w:val="8"/>
                <w:szCs w:val="8"/>
              </w:rPr>
              <w:t>•科技风险管理</w:t>
            </w:r>
          </w:p>
          <w:p w:rsidR="0077063D" w:rsidRDefault="00000000">
            <w:pPr>
              <w:pStyle w:val="a9"/>
              <w:spacing w:after="40" w:line="240" w:lineRule="auto"/>
              <w:ind w:firstLine="0"/>
              <w:jc w:val="both"/>
              <w:rPr>
                <w:sz w:val="8"/>
                <w:szCs w:val="8"/>
              </w:rPr>
            </w:pPr>
            <w:r>
              <w:rPr>
                <w:sz w:val="8"/>
                <w:szCs w:val="8"/>
              </w:rPr>
              <w:t>•科技合规管理</w:t>
            </w:r>
          </w:p>
          <w:p w:rsidR="0077063D" w:rsidRDefault="00000000">
            <w:pPr>
              <w:pStyle w:val="a9"/>
              <w:spacing w:after="40" w:line="240" w:lineRule="auto"/>
              <w:ind w:firstLine="0"/>
              <w:jc w:val="both"/>
              <w:rPr>
                <w:sz w:val="8"/>
                <w:szCs w:val="8"/>
              </w:rPr>
            </w:pPr>
            <w:r>
              <w:rPr>
                <w:sz w:val="8"/>
                <w:szCs w:val="8"/>
              </w:rPr>
              <w:t>•科技外包风险</w:t>
            </w:r>
          </w:p>
          <w:p w:rsidR="0077063D" w:rsidRDefault="00000000">
            <w:pPr>
              <w:pStyle w:val="a9"/>
              <w:spacing w:after="40" w:line="240" w:lineRule="auto"/>
              <w:ind w:right="420" w:firstLine="0"/>
              <w:jc w:val="right"/>
              <w:rPr>
                <w:sz w:val="8"/>
                <w:szCs w:val="8"/>
              </w:rPr>
            </w:pPr>
            <w:r>
              <w:rPr>
                <w:sz w:val="8"/>
                <w:szCs w:val="8"/>
              </w:rPr>
              <w:t>管理</w:t>
            </w:r>
          </w:p>
        </w:tc>
        <w:tc>
          <w:tcPr>
            <w:tcW w:w="696" w:type="dxa"/>
            <w:tcBorders>
              <w:top w:val="single" w:sz="4" w:space="0" w:color="auto"/>
              <w:left w:val="single" w:sz="4" w:space="0" w:color="auto"/>
              <w:right w:val="single" w:sz="4" w:space="0" w:color="auto"/>
            </w:tcBorders>
            <w:shd w:val="clear" w:color="auto" w:fill="FFFFFF"/>
          </w:tcPr>
          <w:p w:rsidR="0077063D" w:rsidRDefault="00000000">
            <w:pPr>
              <w:pStyle w:val="a9"/>
              <w:spacing w:line="96" w:lineRule="exact"/>
              <w:ind w:firstLine="0"/>
              <w:jc w:val="both"/>
              <w:rPr>
                <w:sz w:val="8"/>
                <w:szCs w:val="8"/>
              </w:rPr>
            </w:pPr>
            <w:r>
              <w:rPr>
                <w:sz w:val="8"/>
                <w:szCs w:val="8"/>
              </w:rPr>
              <w:t>(-规划管理'</w:t>
            </w:r>
          </w:p>
          <w:p w:rsidR="0077063D" w:rsidRDefault="00000000">
            <w:pPr>
              <w:pStyle w:val="a9"/>
              <w:spacing w:line="96" w:lineRule="exact"/>
              <w:ind w:firstLine="0"/>
              <w:jc w:val="both"/>
              <w:rPr>
                <w:sz w:val="8"/>
                <w:szCs w:val="8"/>
              </w:rPr>
            </w:pPr>
            <w:r>
              <w:rPr>
                <w:sz w:val="8"/>
                <w:szCs w:val="8"/>
              </w:rPr>
              <w:t>•制度管理</w:t>
            </w:r>
          </w:p>
          <w:p w:rsidR="0077063D" w:rsidRDefault="00000000">
            <w:pPr>
              <w:pStyle w:val="a9"/>
              <w:spacing w:line="96" w:lineRule="exact"/>
              <w:ind w:firstLine="0"/>
              <w:jc w:val="both"/>
              <w:rPr>
                <w:sz w:val="8"/>
                <w:szCs w:val="8"/>
              </w:rPr>
            </w:pPr>
            <w:r>
              <w:rPr>
                <w:sz w:val="8"/>
                <w:szCs w:val="8"/>
              </w:rPr>
              <w:t>•采购管理</w:t>
            </w:r>
          </w:p>
          <w:p w:rsidR="0077063D" w:rsidRDefault="00000000">
            <w:pPr>
              <w:pStyle w:val="a9"/>
              <w:spacing w:line="96" w:lineRule="exact"/>
              <w:ind w:firstLine="0"/>
              <w:jc w:val="both"/>
              <w:rPr>
                <w:sz w:val="8"/>
                <w:szCs w:val="8"/>
              </w:rPr>
            </w:pPr>
            <w:r>
              <w:rPr>
                <w:sz w:val="8"/>
                <w:szCs w:val="8"/>
              </w:rPr>
              <w:t>•人力资源管理</w:t>
            </w:r>
          </w:p>
          <w:p w:rsidR="0077063D" w:rsidRDefault="00000000">
            <w:pPr>
              <w:pStyle w:val="a9"/>
              <w:spacing w:line="96" w:lineRule="exact"/>
              <w:ind w:firstLine="0"/>
              <w:jc w:val="both"/>
              <w:rPr>
                <w:sz w:val="8"/>
                <w:szCs w:val="8"/>
              </w:rPr>
            </w:pPr>
            <w:r>
              <w:rPr>
                <w:sz w:val="8"/>
                <w:szCs w:val="8"/>
              </w:rPr>
              <w:t>•预算管理</w:t>
            </w:r>
          </w:p>
          <w:p w:rsidR="0077063D" w:rsidRDefault="00000000">
            <w:pPr>
              <w:pStyle w:val="a9"/>
              <w:spacing w:line="96" w:lineRule="exact"/>
              <w:ind w:firstLine="0"/>
              <w:jc w:val="both"/>
              <w:rPr>
                <w:sz w:val="8"/>
                <w:szCs w:val="8"/>
              </w:rPr>
            </w:pPr>
            <w:r>
              <w:rPr>
                <w:sz w:val="8"/>
                <w:szCs w:val="8"/>
              </w:rPr>
              <w:t>•考评管理</w:t>
            </w:r>
          </w:p>
          <w:p w:rsidR="0077063D" w:rsidRDefault="00000000">
            <w:pPr>
              <w:pStyle w:val="a9"/>
              <w:spacing w:line="96" w:lineRule="exact"/>
              <w:ind w:firstLine="0"/>
              <w:jc w:val="both"/>
              <w:rPr>
                <w:sz w:val="8"/>
                <w:szCs w:val="8"/>
              </w:rPr>
            </w:pPr>
            <w:r>
              <w:rPr>
                <w:sz w:val="8"/>
                <w:szCs w:val="8"/>
              </w:rPr>
              <w:t>•资产管理</w:t>
            </w:r>
          </w:p>
          <w:p w:rsidR="0077063D" w:rsidRDefault="00000000">
            <w:pPr>
              <w:pStyle w:val="a9"/>
              <w:spacing w:line="96" w:lineRule="exact"/>
              <w:ind w:firstLine="0"/>
              <w:rPr>
                <w:sz w:val="8"/>
                <w:szCs w:val="8"/>
              </w:rPr>
            </w:pPr>
            <w:r>
              <w:rPr>
                <w:sz w:val="8"/>
                <w:szCs w:val="8"/>
              </w:rPr>
              <w:t>•对外服务与合作管理</w:t>
            </w:r>
          </w:p>
        </w:tc>
      </w:tr>
      <w:tr w:rsidR="0077063D">
        <w:trPr>
          <w:trHeight w:hRule="exact" w:val="120"/>
          <w:jc w:val="right"/>
        </w:trPr>
        <w:tc>
          <w:tcPr>
            <w:tcW w:w="725" w:type="dxa"/>
            <w:tcBorders>
              <w:bottom w:val="single" w:sz="4" w:space="0" w:color="auto"/>
            </w:tcBorders>
            <w:shd w:val="clear" w:color="auto" w:fill="FFFFFF"/>
          </w:tcPr>
          <w:p w:rsidR="0077063D" w:rsidRDefault="00000000">
            <w:pPr>
              <w:pStyle w:val="a9"/>
              <w:tabs>
                <w:tab w:val="left" w:leader="underscore" w:pos="624"/>
              </w:tabs>
              <w:spacing w:line="240" w:lineRule="auto"/>
              <w:ind w:firstLine="0"/>
              <w:rPr>
                <w:sz w:val="19"/>
                <w:szCs w:val="19"/>
              </w:rPr>
            </w:pPr>
            <w:r>
              <w:rPr>
                <w:rFonts w:ascii="Arial" w:eastAsia="Arial" w:hAnsi="Arial" w:cs="Arial"/>
                <w:color w:val="86E2F9"/>
                <w:sz w:val="19"/>
                <w:szCs w:val="19"/>
              </w:rPr>
              <w:t>&lt;</w:t>
            </w:r>
            <w:r>
              <w:rPr>
                <w:rFonts w:ascii="Arial" w:eastAsia="Arial" w:hAnsi="Arial" w:cs="Arial"/>
                <w:color w:val="50AEC5"/>
                <w:sz w:val="19"/>
                <w:szCs w:val="19"/>
              </w:rPr>
              <w:tab/>
            </w:r>
            <w:r>
              <w:rPr>
                <w:rFonts w:ascii="Arial" w:eastAsia="Arial" w:hAnsi="Arial" w:cs="Arial"/>
                <w:color w:val="86E2F9"/>
                <w:sz w:val="19"/>
                <w:szCs w:val="19"/>
              </w:rPr>
              <w:t>J</w:t>
            </w:r>
          </w:p>
        </w:tc>
        <w:tc>
          <w:tcPr>
            <w:tcW w:w="696" w:type="dxa"/>
            <w:tcBorders>
              <w:left w:val="single" w:sz="4" w:space="0" w:color="auto"/>
              <w:bottom w:val="single" w:sz="4" w:space="0" w:color="auto"/>
            </w:tcBorders>
            <w:shd w:val="clear" w:color="auto" w:fill="FFFFFF"/>
            <w:vAlign w:val="bottom"/>
          </w:tcPr>
          <w:p w:rsidR="0077063D" w:rsidRDefault="00000000">
            <w:pPr>
              <w:pStyle w:val="a9"/>
              <w:tabs>
                <w:tab w:val="left" w:leader="underscore" w:pos="653"/>
              </w:tabs>
              <w:spacing w:line="240" w:lineRule="auto"/>
              <w:ind w:firstLine="0"/>
              <w:jc w:val="both"/>
              <w:rPr>
                <w:sz w:val="8"/>
                <w:szCs w:val="8"/>
              </w:rPr>
            </w:pPr>
            <w:r>
              <w:rPr>
                <w:rFonts w:ascii="Arial" w:eastAsia="Arial" w:hAnsi="Arial" w:cs="Arial"/>
                <w:sz w:val="8"/>
                <w:szCs w:val="8"/>
              </w:rPr>
              <w:t>\</w:t>
            </w:r>
            <w:r>
              <w:rPr>
                <w:rFonts w:ascii="Arial" w:eastAsia="Arial" w:hAnsi="Arial" w:cs="Arial"/>
                <w:sz w:val="8"/>
                <w:szCs w:val="8"/>
              </w:rPr>
              <w:tab/>
            </w:r>
          </w:p>
        </w:tc>
        <w:tc>
          <w:tcPr>
            <w:tcW w:w="701" w:type="dxa"/>
            <w:tcBorders>
              <w:left w:val="single" w:sz="4" w:space="0" w:color="auto"/>
              <w:bottom w:val="single" w:sz="4" w:space="0" w:color="auto"/>
            </w:tcBorders>
            <w:shd w:val="clear" w:color="auto" w:fill="FFFFFF"/>
          </w:tcPr>
          <w:p w:rsidR="0077063D" w:rsidRDefault="0077063D">
            <w:pPr>
              <w:rPr>
                <w:sz w:val="10"/>
                <w:szCs w:val="10"/>
              </w:rPr>
            </w:pPr>
          </w:p>
        </w:tc>
        <w:tc>
          <w:tcPr>
            <w:tcW w:w="691" w:type="dxa"/>
            <w:tcBorders>
              <w:left w:val="single" w:sz="4" w:space="0" w:color="auto"/>
              <w:bottom w:val="single" w:sz="4" w:space="0" w:color="auto"/>
            </w:tcBorders>
            <w:shd w:val="clear" w:color="auto" w:fill="FFFFFF"/>
            <w:vAlign w:val="bottom"/>
          </w:tcPr>
          <w:p w:rsidR="0077063D" w:rsidRDefault="00000000">
            <w:pPr>
              <w:pStyle w:val="a9"/>
              <w:tabs>
                <w:tab w:val="left" w:leader="underscore" w:pos="629"/>
              </w:tabs>
              <w:spacing w:line="240" w:lineRule="auto"/>
              <w:ind w:firstLine="0"/>
              <w:jc w:val="both"/>
              <w:rPr>
                <w:sz w:val="8"/>
                <w:szCs w:val="8"/>
              </w:rPr>
            </w:pPr>
            <w:r>
              <w:rPr>
                <w:rFonts w:ascii="Arial" w:eastAsia="Arial" w:hAnsi="Arial" w:cs="Arial"/>
                <w:sz w:val="8"/>
                <w:szCs w:val="8"/>
              </w:rPr>
              <w:t>\</w:t>
            </w:r>
            <w:r>
              <w:rPr>
                <w:rFonts w:ascii="Arial" w:eastAsia="Arial" w:hAnsi="Arial" w:cs="Arial"/>
                <w:sz w:val="8"/>
                <w:szCs w:val="8"/>
              </w:rPr>
              <w:tab/>
              <w:t>7</w:t>
            </w:r>
          </w:p>
        </w:tc>
        <w:tc>
          <w:tcPr>
            <w:tcW w:w="696" w:type="dxa"/>
            <w:tcBorders>
              <w:top w:val="single" w:sz="4" w:space="0" w:color="auto"/>
              <w:left w:val="single" w:sz="4" w:space="0" w:color="auto"/>
              <w:bottom w:val="single" w:sz="4" w:space="0" w:color="auto"/>
              <w:right w:val="single" w:sz="4" w:space="0" w:color="auto"/>
            </w:tcBorders>
            <w:shd w:val="clear" w:color="auto" w:fill="FFFFFF"/>
          </w:tcPr>
          <w:p w:rsidR="0077063D" w:rsidRDefault="0077063D">
            <w:pPr>
              <w:rPr>
                <w:sz w:val="10"/>
                <w:szCs w:val="10"/>
              </w:rPr>
            </w:pPr>
          </w:p>
        </w:tc>
      </w:tr>
    </w:tbl>
    <w:p w:rsidR="0077063D" w:rsidRDefault="00000000">
      <w:pPr>
        <w:pStyle w:val="ad"/>
        <w:ind w:left="1128"/>
      </w:pPr>
      <w:r>
        <w:rPr>
          <w:color w:val="000000"/>
        </w:rPr>
        <w:t>图</w:t>
      </w:r>
      <w:r>
        <w:rPr>
          <w:rFonts w:ascii="Arial" w:eastAsia="Arial" w:hAnsi="Arial" w:cs="Arial"/>
          <w:b/>
          <w:bCs/>
          <w:color w:val="000000"/>
        </w:rPr>
        <w:t>4-2</w:t>
      </w:r>
      <w:r>
        <w:rPr>
          <w:color w:val="000000"/>
        </w:rPr>
        <w:t>银行金融科技制度领域</w:t>
      </w:r>
    </w:p>
    <w:p w:rsidR="0077063D" w:rsidRDefault="0077063D">
      <w:pPr>
        <w:spacing w:after="59" w:line="1" w:lineRule="exact"/>
      </w:pPr>
    </w:p>
    <w:p w:rsidR="0077063D" w:rsidRDefault="00000000">
      <w:pPr>
        <w:pStyle w:val="1"/>
        <w:spacing w:line="183" w:lineRule="exact"/>
        <w:ind w:left="540"/>
        <w:jc w:val="both"/>
      </w:pPr>
      <w:r>
        <w:t>在科技创新领域，银行要明确科技创新方面的管理目标、方法、流程、步骤、职责分工等内容。</w:t>
      </w:r>
    </w:p>
    <w:p w:rsidR="0077063D" w:rsidRDefault="00000000">
      <w:pPr>
        <w:pStyle w:val="1"/>
        <w:spacing w:line="183" w:lineRule="exact"/>
        <w:ind w:left="540"/>
        <w:jc w:val="both"/>
      </w:pPr>
      <w:r>
        <w:t>在开发建设领域，银行要明确信息技术开发建设方面的管理目标、方法、流程、步骤、职责分工等内容，如项目管理、实施管理、技术产品管理、基础设施建设等。</w:t>
      </w:r>
    </w:p>
    <w:p w:rsidR="0077063D" w:rsidRDefault="00000000">
      <w:pPr>
        <w:pStyle w:val="1"/>
        <w:spacing w:after="100" w:line="183" w:lineRule="exact"/>
        <w:ind w:left="540"/>
        <w:jc w:val="both"/>
        <w:sectPr w:rsidR="0077063D">
          <w:headerReference w:type="even" r:id="rId118"/>
          <w:headerReference w:type="default" r:id="rId119"/>
          <w:footerReference w:type="even" r:id="rId120"/>
          <w:footerReference w:type="default" r:id="rId121"/>
          <w:pgSz w:w="5414" w:h="7541"/>
          <w:pgMar w:top="629" w:right="1134" w:bottom="489" w:left="234" w:header="0" w:footer="61" w:gutter="0"/>
          <w:pgNumType w:start="54"/>
          <w:cols w:space="720"/>
          <w:docGrid w:linePitch="360"/>
        </w:sectPr>
      </w:pPr>
      <w:r>
        <w:t>在生产运行领域，银行要明确信息技术生产运行方面的管理目标、方法、流程、步骤、职责分工等内容，如生产运行管理、服务水平管理、运维流程管理、生产资源管理等。</w:t>
      </w:r>
    </w:p>
    <w:p w:rsidR="0077063D" w:rsidRDefault="00000000">
      <w:pPr>
        <w:pStyle w:val="1"/>
        <w:spacing w:line="181" w:lineRule="exact"/>
        <w:ind w:left="540"/>
        <w:jc w:val="both"/>
      </w:pPr>
      <w:r>
        <w:lastRenderedPageBreak/>
        <w:t>在安全风险领域，银行要明确信息技术安全防控方面的管理目标、方法、流程、步骤、职责分工等内容，如信息安全管理、科技风险管理、科技合规管理、科技外包风险管理等°</w:t>
      </w:r>
    </w:p>
    <w:p w:rsidR="0077063D" w:rsidRDefault="00000000">
      <w:pPr>
        <w:pStyle w:val="1"/>
        <w:spacing w:after="360" w:line="181" w:lineRule="exact"/>
        <w:ind w:left="540"/>
        <w:jc w:val="both"/>
      </w:pPr>
      <w:r>
        <w:t>在综合服务领域，银行要明确信息技术综合服务方面的管理目标、方法、流程、步骤、职责分工等内容，如规划管理、制度管理、采购管理、人力资源管理、预算管理、考评管理、资产管理、对外服务与合作管理等。</w:t>
      </w:r>
    </w:p>
    <w:p w:rsidR="0077063D" w:rsidRDefault="00000000">
      <w:pPr>
        <w:pStyle w:val="42"/>
        <w:keepNext/>
        <w:keepLines/>
        <w:spacing w:after="180"/>
        <w:ind w:firstLine="760"/>
      </w:pPr>
      <w:bookmarkStart w:id="117" w:name="bookmark117"/>
      <w:bookmarkStart w:id="118" w:name="bookmark118"/>
      <w:bookmarkStart w:id="119" w:name="bookmark119"/>
      <w:r>
        <w:t>第三节人才队伍建设</w:t>
      </w:r>
      <w:bookmarkEnd w:id="117"/>
      <w:bookmarkEnd w:id="118"/>
      <w:bookmarkEnd w:id="119"/>
    </w:p>
    <w:p w:rsidR="0077063D" w:rsidRDefault="00000000">
      <w:pPr>
        <w:pStyle w:val="1"/>
        <w:spacing w:after="120" w:line="182" w:lineRule="exact"/>
        <w:ind w:left="540"/>
        <w:jc w:val="both"/>
      </w:pPr>
      <w:r>
        <w:t>实施数字化经营，人才的质和量是重要保障。银行需要不断完善金融科技人才管理体系。</w:t>
      </w:r>
    </w:p>
    <w:p w:rsidR="0077063D" w:rsidRDefault="00000000">
      <w:pPr>
        <w:pStyle w:val="22"/>
        <w:ind w:firstLine="760"/>
      </w:pPr>
      <w:bookmarkStart w:id="120" w:name="bookmark120"/>
      <w:r>
        <w:t>一</w:t>
      </w:r>
      <w:bookmarkEnd w:id="120"/>
      <w:r>
        <w:t>、专业化设置金融科技岗位</w:t>
      </w:r>
    </w:p>
    <w:p w:rsidR="0077063D" w:rsidRDefault="00000000">
      <w:pPr>
        <w:pStyle w:val="1"/>
        <w:spacing w:line="182" w:lineRule="exact"/>
        <w:ind w:left="540"/>
        <w:jc w:val="both"/>
      </w:pPr>
      <w:r>
        <w:t>针对金融科技的专业性特点，岗位设置包括规划岗位、架构岗位、需求岗位、开发岗位、测试岗位、运营岗位、数据岗位、安全岗位等。</w:t>
      </w:r>
    </w:p>
    <w:p w:rsidR="0077063D" w:rsidRDefault="00000000">
      <w:pPr>
        <w:pStyle w:val="1"/>
        <w:spacing w:line="182" w:lineRule="exact"/>
        <w:ind w:firstLine="760"/>
        <w:jc w:val="both"/>
      </w:pPr>
      <w:r>
        <w:rPr>
          <w:color w:val="50AEC5"/>
        </w:rPr>
        <w:t>(-)</w:t>
      </w:r>
      <w:r>
        <w:rPr>
          <w:color w:val="1CAAD6"/>
        </w:rPr>
        <w:t>规划岗位</w:t>
      </w:r>
    </w:p>
    <w:p w:rsidR="0077063D" w:rsidRDefault="00000000">
      <w:pPr>
        <w:pStyle w:val="1"/>
        <w:spacing w:line="182" w:lineRule="exact"/>
        <w:ind w:left="540"/>
        <w:jc w:val="both"/>
      </w:pPr>
      <w:r>
        <w:t>规划岗位人员负责银行金融科技战略规划的编写，管理规划推进和执行情况；负责科技能力研究及科技队伍建设；负责研究科技能力模型，提出科技人员配置建议方案。</w:t>
      </w:r>
    </w:p>
    <w:p w:rsidR="0077063D" w:rsidRDefault="00000000">
      <w:pPr>
        <w:pStyle w:val="1"/>
        <w:spacing w:line="182" w:lineRule="exact"/>
        <w:ind w:firstLine="760"/>
        <w:jc w:val="both"/>
      </w:pPr>
      <w:r>
        <w:rPr>
          <w:color w:val="50AEC5"/>
        </w:rPr>
        <w:t>(::)</w:t>
      </w:r>
      <w:r>
        <w:rPr>
          <w:color w:val="1CAAD6"/>
        </w:rPr>
        <w:t>架构岗位</w:t>
      </w:r>
    </w:p>
    <w:p w:rsidR="0077063D" w:rsidRDefault="00000000">
      <w:pPr>
        <w:pStyle w:val="1"/>
        <w:spacing w:line="182" w:lineRule="exact"/>
        <w:ind w:left="540"/>
        <w:jc w:val="both"/>
      </w:pPr>
      <w:r>
        <w:t>架构岗位人员负责制定企业级业务架构原则、规范、标准、业务建模方法，管理应用标准、数据标准、技术标准、安全标准；负责应用架构、数据架构、技术架构、安全架构资产的管理；负责应用总体方案的设计及架构决策。</w:t>
      </w:r>
    </w:p>
    <w:p w:rsidR="0077063D" w:rsidRDefault="00000000">
      <w:pPr>
        <w:pStyle w:val="1"/>
        <w:numPr>
          <w:ilvl w:val="0"/>
          <w:numId w:val="4"/>
        </w:numPr>
        <w:tabs>
          <w:tab w:val="left" w:pos="1097"/>
        </w:tabs>
        <w:spacing w:line="182" w:lineRule="exact"/>
        <w:ind w:firstLine="760"/>
        <w:jc w:val="both"/>
      </w:pPr>
      <w:bookmarkStart w:id="121" w:name="bookmark121"/>
      <w:bookmarkEnd w:id="121"/>
      <w:r>
        <w:rPr>
          <w:color w:val="1CAAD6"/>
        </w:rPr>
        <w:t>需求岗位</w:t>
      </w:r>
    </w:p>
    <w:p w:rsidR="0077063D" w:rsidRDefault="00000000">
      <w:pPr>
        <w:pStyle w:val="1"/>
        <w:spacing w:line="182" w:lineRule="exact"/>
        <w:ind w:left="540"/>
        <w:jc w:val="both"/>
      </w:pPr>
      <w:r>
        <w:t>需求岗位人员负责业务需求统筹管理，建立业务需求快速采集机制，组织科技公司对口服务团队完成需求定义，组织企业级需求的研究和整合；负责完成立项准备。</w:t>
      </w:r>
    </w:p>
    <w:p w:rsidR="0077063D" w:rsidRDefault="00000000">
      <w:pPr>
        <w:pStyle w:val="1"/>
        <w:numPr>
          <w:ilvl w:val="0"/>
          <w:numId w:val="4"/>
        </w:numPr>
        <w:tabs>
          <w:tab w:val="left" w:pos="1097"/>
        </w:tabs>
        <w:spacing w:line="182" w:lineRule="exact"/>
        <w:ind w:firstLine="760"/>
        <w:jc w:val="both"/>
      </w:pPr>
      <w:bookmarkStart w:id="122" w:name="bookmark122"/>
      <w:bookmarkEnd w:id="122"/>
      <w:r>
        <w:rPr>
          <w:color w:val="1CAAD6"/>
        </w:rPr>
        <w:t>开发岗位</w:t>
      </w:r>
    </w:p>
    <w:p w:rsidR="0077063D" w:rsidRDefault="00000000">
      <w:pPr>
        <w:pStyle w:val="1"/>
        <w:spacing w:after="60" w:line="182" w:lineRule="exact"/>
        <w:ind w:left="540"/>
        <w:jc w:val="both"/>
      </w:pPr>
      <w:r>
        <w:t>开发岗位人员负责应用组件或核心模块的开发及优化；负责单元测试、组件组装测试工作，完成测试阶段、运维阶段程序问题的排查和优化；负责参与项目投产支持。</w:t>
      </w:r>
    </w:p>
    <w:p w:rsidR="0077063D" w:rsidRDefault="00000000">
      <w:pPr>
        <w:pStyle w:val="1"/>
        <w:spacing w:after="60" w:line="240" w:lineRule="auto"/>
        <w:ind w:firstLine="760"/>
        <w:jc w:val="both"/>
      </w:pPr>
      <w:r>
        <w:rPr>
          <w:color w:val="50AEC5"/>
        </w:rPr>
        <w:t>(/£)</w:t>
      </w:r>
      <w:r>
        <w:rPr>
          <w:color w:val="54CCF0"/>
        </w:rPr>
        <w:t>测</w:t>
      </w:r>
      <w:r>
        <w:rPr>
          <w:color w:val="50AEC5"/>
        </w:rPr>
        <w:t>试岗位</w:t>
      </w:r>
    </w:p>
    <w:p w:rsidR="0077063D" w:rsidRDefault="00000000">
      <w:pPr>
        <w:pStyle w:val="1"/>
        <w:spacing w:line="240" w:lineRule="auto"/>
        <w:ind w:firstLine="760"/>
        <w:jc w:val="both"/>
      </w:pPr>
      <w:r>
        <w:t>测试岗位人员负责测试环境的管理，测试技术与工具的研究与推广；负责测试方案、测试案例、测试报告等管理；负责功能测试、非功能测试的执行。</w:t>
      </w:r>
    </w:p>
    <w:p w:rsidR="0077063D" w:rsidRDefault="00000000">
      <w:pPr>
        <w:pStyle w:val="1"/>
        <w:numPr>
          <w:ilvl w:val="0"/>
          <w:numId w:val="5"/>
        </w:numPr>
        <w:tabs>
          <w:tab w:val="left" w:pos="1077"/>
        </w:tabs>
        <w:spacing w:line="182" w:lineRule="exact"/>
        <w:ind w:firstLine="740"/>
        <w:jc w:val="both"/>
      </w:pPr>
      <w:bookmarkStart w:id="123" w:name="bookmark123"/>
      <w:bookmarkEnd w:id="123"/>
      <w:r>
        <w:rPr>
          <w:color w:val="50AEC5"/>
        </w:rPr>
        <w:lastRenderedPageBreak/>
        <w:t>运</w:t>
      </w:r>
      <w:r>
        <w:rPr>
          <w:color w:val="1CAAD6"/>
        </w:rPr>
        <w:t>营岗位</w:t>
      </w:r>
    </w:p>
    <w:p w:rsidR="0077063D" w:rsidRDefault="00000000">
      <w:pPr>
        <w:pStyle w:val="1"/>
        <w:spacing w:line="182" w:lineRule="exact"/>
        <w:ind w:left="540"/>
        <w:jc w:val="both"/>
      </w:pPr>
      <w:r>
        <w:t>运营岗位人员负责信息系统的运维；负责投产变更方案的制订和实施；负责运行服务的受理与响应，生产事件的应急处置、事件分析等。</w:t>
      </w:r>
    </w:p>
    <w:p w:rsidR="0077063D" w:rsidRDefault="00000000">
      <w:pPr>
        <w:pStyle w:val="1"/>
        <w:numPr>
          <w:ilvl w:val="0"/>
          <w:numId w:val="5"/>
        </w:numPr>
        <w:tabs>
          <w:tab w:val="left" w:pos="1077"/>
        </w:tabs>
        <w:spacing w:line="182" w:lineRule="exact"/>
        <w:ind w:firstLine="740"/>
        <w:jc w:val="both"/>
      </w:pPr>
      <w:bookmarkStart w:id="124" w:name="bookmark124"/>
      <w:bookmarkEnd w:id="124"/>
      <w:r>
        <w:rPr>
          <w:color w:val="50AEC5"/>
        </w:rPr>
        <w:t>数</w:t>
      </w:r>
      <w:r>
        <w:rPr>
          <w:color w:val="1CAAD6"/>
        </w:rPr>
        <w:t>据岗位</w:t>
      </w:r>
    </w:p>
    <w:p w:rsidR="0077063D" w:rsidRDefault="00000000">
      <w:pPr>
        <w:pStyle w:val="1"/>
        <w:spacing w:line="182" w:lineRule="exact"/>
        <w:ind w:left="540"/>
        <w:jc w:val="both"/>
      </w:pPr>
      <w:r>
        <w:t>数据岗位人员负责数据管理和服务工作，牵头或参与研究、协调所在机构数据挖掘分析工作；负责探索大数据、人工智能等在业务经营管理中的应用。</w:t>
      </w:r>
    </w:p>
    <w:p w:rsidR="0077063D" w:rsidRDefault="00000000">
      <w:pPr>
        <w:pStyle w:val="1"/>
        <w:numPr>
          <w:ilvl w:val="0"/>
          <w:numId w:val="5"/>
        </w:numPr>
        <w:tabs>
          <w:tab w:val="left" w:pos="1077"/>
        </w:tabs>
        <w:spacing w:line="182" w:lineRule="exact"/>
        <w:ind w:firstLine="740"/>
        <w:jc w:val="both"/>
      </w:pPr>
      <w:bookmarkStart w:id="125" w:name="bookmark125"/>
      <w:bookmarkEnd w:id="125"/>
      <w:r>
        <w:rPr>
          <w:color w:val="50AEC5"/>
        </w:rPr>
        <w:t>安全岗位</w:t>
      </w:r>
    </w:p>
    <w:p w:rsidR="0077063D" w:rsidRDefault="00000000">
      <w:pPr>
        <w:pStyle w:val="1"/>
        <w:spacing w:after="120" w:line="182" w:lineRule="exact"/>
        <w:ind w:left="540"/>
        <w:jc w:val="both"/>
      </w:pPr>
      <w:r>
        <w:t>安全岗位人员负责信息安全技术管理，组织安全软硬件产品和技术的研究、测试；负责安全产品的全生命周期管理；负责敏感信息数据管理；负责银行安全威胁漏洞和违规操作监测以及风险响应处置。</w:t>
      </w:r>
    </w:p>
    <w:p w:rsidR="0077063D" w:rsidRDefault="00000000">
      <w:pPr>
        <w:pStyle w:val="22"/>
        <w:spacing w:after="80"/>
        <w:jc w:val="both"/>
      </w:pPr>
      <w:bookmarkStart w:id="126" w:name="bookmark126"/>
      <w:r>
        <w:t>二</w:t>
      </w:r>
      <w:bookmarkEnd w:id="126"/>
      <w:r>
        <w:t>、细分人才素质要求</w:t>
      </w:r>
    </w:p>
    <w:p w:rsidR="0077063D" w:rsidRDefault="00000000">
      <w:pPr>
        <w:pStyle w:val="1"/>
        <w:spacing w:line="179" w:lineRule="exact"/>
        <w:ind w:firstLine="740"/>
        <w:jc w:val="both"/>
      </w:pPr>
      <w:r>
        <w:rPr>
          <w:color w:val="50AEC5"/>
        </w:rPr>
        <w:t>(―)基</w:t>
      </w:r>
      <w:r>
        <w:rPr>
          <w:color w:val="1CAAD6"/>
        </w:rPr>
        <w:t>本要求</w:t>
      </w:r>
    </w:p>
    <w:p w:rsidR="0077063D" w:rsidRDefault="00000000">
      <w:pPr>
        <w:pStyle w:val="1"/>
        <w:spacing w:line="179" w:lineRule="exact"/>
        <w:ind w:firstLine="740"/>
        <w:jc w:val="both"/>
      </w:pPr>
      <w:r>
        <w:t>细分人才素质要求如下：</w:t>
      </w:r>
    </w:p>
    <w:p w:rsidR="0077063D" w:rsidRDefault="00000000">
      <w:pPr>
        <w:pStyle w:val="1"/>
        <w:numPr>
          <w:ilvl w:val="0"/>
          <w:numId w:val="6"/>
        </w:numPr>
        <w:tabs>
          <w:tab w:val="left" w:pos="1024"/>
        </w:tabs>
        <w:spacing w:line="179" w:lineRule="exact"/>
        <w:ind w:firstLine="740"/>
        <w:jc w:val="both"/>
      </w:pPr>
      <w:bookmarkStart w:id="127" w:name="bookmark127"/>
      <w:bookmarkEnd w:id="127"/>
      <w:r>
        <w:t>爱岗敬业、遵纪守法、廉洁自律、身体健康。</w:t>
      </w:r>
    </w:p>
    <w:p w:rsidR="0077063D" w:rsidRDefault="00000000">
      <w:pPr>
        <w:pStyle w:val="1"/>
        <w:numPr>
          <w:ilvl w:val="0"/>
          <w:numId w:val="6"/>
        </w:numPr>
        <w:tabs>
          <w:tab w:val="left" w:pos="1024"/>
        </w:tabs>
        <w:spacing w:line="179" w:lineRule="exact"/>
        <w:ind w:firstLine="740"/>
        <w:jc w:val="both"/>
      </w:pPr>
      <w:bookmarkStart w:id="128" w:name="bookmark128"/>
      <w:bookmarkEnd w:id="128"/>
      <w:r>
        <w:t>具有良好的专业教育和文化教育背景。</w:t>
      </w:r>
    </w:p>
    <w:p w:rsidR="0077063D" w:rsidRDefault="00000000">
      <w:pPr>
        <w:pStyle w:val="1"/>
        <w:numPr>
          <w:ilvl w:val="0"/>
          <w:numId w:val="6"/>
        </w:numPr>
        <w:tabs>
          <w:tab w:val="left" w:pos="1024"/>
        </w:tabs>
        <w:spacing w:line="179" w:lineRule="exact"/>
        <w:ind w:firstLine="740"/>
        <w:jc w:val="both"/>
      </w:pPr>
      <w:bookmarkStart w:id="129" w:name="bookmark129"/>
      <w:bookmarkEnd w:id="129"/>
      <w:r>
        <w:t>具备较强的专业、专注精神和创新意识。</w:t>
      </w:r>
    </w:p>
    <w:p w:rsidR="0077063D" w:rsidRDefault="00000000">
      <w:pPr>
        <w:pStyle w:val="1"/>
        <w:numPr>
          <w:ilvl w:val="0"/>
          <w:numId w:val="6"/>
        </w:numPr>
        <w:tabs>
          <w:tab w:val="left" w:pos="1029"/>
        </w:tabs>
        <w:spacing w:line="179" w:lineRule="exact"/>
        <w:ind w:firstLine="740"/>
        <w:jc w:val="both"/>
      </w:pPr>
      <w:bookmarkStart w:id="130" w:name="bookmark130"/>
      <w:bookmarkEnd w:id="130"/>
      <w:r>
        <w:t>熟练掌握至少一个领域的专业知识°</w:t>
      </w:r>
    </w:p>
    <w:p w:rsidR="0077063D" w:rsidRDefault="00000000">
      <w:pPr>
        <w:pStyle w:val="1"/>
        <w:numPr>
          <w:ilvl w:val="0"/>
          <w:numId w:val="6"/>
        </w:numPr>
        <w:tabs>
          <w:tab w:val="left" w:pos="1029"/>
        </w:tabs>
        <w:spacing w:line="179" w:lineRule="exact"/>
        <w:ind w:firstLine="740"/>
        <w:jc w:val="both"/>
      </w:pPr>
      <w:bookmarkStart w:id="131" w:name="bookmark131"/>
      <w:bookmarkEnd w:id="131"/>
      <w:r>
        <w:t>最好取得过专业领域资格认证。</w:t>
      </w:r>
    </w:p>
    <w:p w:rsidR="0077063D" w:rsidRDefault="00000000">
      <w:pPr>
        <w:pStyle w:val="1"/>
        <w:spacing w:line="179" w:lineRule="exact"/>
        <w:ind w:firstLine="740"/>
        <w:jc w:val="both"/>
      </w:pPr>
      <w:r>
        <w:rPr>
          <w:color w:val="50AEC5"/>
        </w:rPr>
        <w:t>(：)专业能力要求</w:t>
      </w:r>
    </w:p>
    <w:p w:rsidR="0077063D" w:rsidRDefault="00000000">
      <w:pPr>
        <w:pStyle w:val="1"/>
        <w:numPr>
          <w:ilvl w:val="0"/>
          <w:numId w:val="7"/>
        </w:numPr>
        <w:tabs>
          <w:tab w:val="left" w:pos="950"/>
        </w:tabs>
        <w:spacing w:line="179" w:lineRule="exact"/>
        <w:ind w:firstLine="740"/>
        <w:jc w:val="both"/>
      </w:pPr>
      <w:bookmarkStart w:id="132" w:name="bookmark132"/>
      <w:bookmarkEnd w:id="132"/>
      <w:r>
        <w:t>规划岗位</w:t>
      </w:r>
    </w:p>
    <w:p w:rsidR="0077063D" w:rsidRDefault="00000000">
      <w:pPr>
        <w:pStyle w:val="1"/>
        <w:spacing w:line="179" w:lineRule="exact"/>
        <w:ind w:left="540"/>
        <w:jc w:val="both"/>
      </w:pPr>
      <w:r>
        <w:t>规划岗位要求理解专业领域的知识、技术与原理；掌握至少一种战略规划编制方法论及工具；掌握IT架构、实施工艺及流程、建模等相关规范及标准；具备较强的洞察力，有一定的预见能力。</w:t>
      </w:r>
    </w:p>
    <w:p w:rsidR="0077063D" w:rsidRDefault="00000000">
      <w:pPr>
        <w:pStyle w:val="1"/>
        <w:numPr>
          <w:ilvl w:val="0"/>
          <w:numId w:val="7"/>
        </w:numPr>
        <w:tabs>
          <w:tab w:val="left" w:pos="952"/>
        </w:tabs>
        <w:spacing w:line="179" w:lineRule="exact"/>
        <w:ind w:firstLine="740"/>
        <w:jc w:val="both"/>
      </w:pPr>
      <w:bookmarkStart w:id="133" w:name="bookmark133"/>
      <w:bookmarkEnd w:id="133"/>
      <w:r>
        <w:t>架构岗位</w:t>
      </w:r>
    </w:p>
    <w:p w:rsidR="0077063D" w:rsidRDefault="00000000">
      <w:pPr>
        <w:pStyle w:val="1"/>
        <w:spacing w:line="179" w:lineRule="exact"/>
        <w:ind w:left="540"/>
        <w:jc w:val="both"/>
      </w:pPr>
      <w:r>
        <w:t>架构岗位要求熟悉专业领域的知识、技术与原理；理解国内外领先银行架构发展现状和趋势；掌握架构设计的理论、方法，能针对业务领域需求编制架构解决方案；掌握主流企业架构框架及架构设计方法；熟悉云计算、大数据、人工智能、区块链、物联网等技术。</w:t>
      </w:r>
    </w:p>
    <w:p w:rsidR="0077063D" w:rsidRDefault="00000000">
      <w:pPr>
        <w:pStyle w:val="1"/>
        <w:numPr>
          <w:ilvl w:val="0"/>
          <w:numId w:val="7"/>
        </w:numPr>
        <w:tabs>
          <w:tab w:val="left" w:pos="957"/>
        </w:tabs>
        <w:spacing w:line="179" w:lineRule="exact"/>
        <w:ind w:firstLine="740"/>
        <w:jc w:val="both"/>
      </w:pPr>
      <w:bookmarkStart w:id="134" w:name="bookmark134"/>
      <w:bookmarkEnd w:id="134"/>
      <w:r>
        <w:t>需求岗位</w:t>
      </w:r>
    </w:p>
    <w:p w:rsidR="0077063D" w:rsidRDefault="00000000">
      <w:pPr>
        <w:pStyle w:val="1"/>
        <w:spacing w:line="182" w:lineRule="exact"/>
        <w:ind w:left="540"/>
        <w:jc w:val="both"/>
        <w:rPr>
          <w:lang w:eastAsia="zh-CN"/>
        </w:rPr>
        <w:sectPr w:rsidR="0077063D">
          <w:headerReference w:type="even" r:id="rId122"/>
          <w:headerReference w:type="default" r:id="rId123"/>
          <w:footerReference w:type="even" r:id="rId124"/>
          <w:footerReference w:type="default" r:id="rId125"/>
          <w:headerReference w:type="first" r:id="rId126"/>
          <w:footerReference w:type="first" r:id="rId127"/>
          <w:pgSz w:w="5414" w:h="7541"/>
          <w:pgMar w:top="629" w:right="1134" w:bottom="489" w:left="234" w:header="0" w:footer="3" w:gutter="0"/>
          <w:pgNumType w:start="45"/>
          <w:cols w:space="720"/>
          <w:titlePg/>
          <w:docGrid w:linePitch="360"/>
        </w:sectPr>
      </w:pPr>
      <w:r>
        <w:t>需求岗位要求理解专业领域的知识、技术与原理；熟悉业务条线的特性、特点、宏观改革方向，银行特定业务领域及相关领域的流程；精通企业</w:t>
      </w:r>
    </w:p>
    <w:p w:rsidR="0077063D" w:rsidRDefault="00000000">
      <w:pPr>
        <w:pStyle w:val="1"/>
        <w:spacing w:line="182" w:lineRule="exact"/>
        <w:ind w:left="540" w:firstLine="0"/>
        <w:jc w:val="both"/>
      </w:pPr>
      <w:r>
        <w:lastRenderedPageBreak/>
        <w:t>级需求管理及需求分析的方法；精通应用分析、测试、业务培训、业务推广的相关方法及工具；对银行特定业务领域有深入的理解；熟悉企业级需求管理及需求分析的理论。</w:t>
      </w:r>
    </w:p>
    <w:p w:rsidR="0077063D" w:rsidRDefault="00000000">
      <w:pPr>
        <w:pStyle w:val="1"/>
        <w:numPr>
          <w:ilvl w:val="0"/>
          <w:numId w:val="7"/>
        </w:numPr>
        <w:tabs>
          <w:tab w:val="left" w:pos="962"/>
        </w:tabs>
        <w:spacing w:line="181" w:lineRule="exact"/>
        <w:ind w:firstLine="740"/>
        <w:jc w:val="both"/>
      </w:pPr>
      <w:bookmarkStart w:id="135" w:name="bookmark135"/>
      <w:bookmarkEnd w:id="135"/>
      <w:r>
        <w:t>开发岗位</w:t>
      </w:r>
    </w:p>
    <w:p w:rsidR="0077063D" w:rsidRDefault="00000000">
      <w:pPr>
        <w:pStyle w:val="1"/>
        <w:spacing w:line="181" w:lineRule="exact"/>
        <w:ind w:left="540" w:firstLine="200"/>
        <w:jc w:val="both"/>
      </w:pPr>
      <w:r>
        <w:t>开发岗位要求理解专业领域的知识、技术与原理；掌握开发框架及编码规范相关要求，能灵活运用设计模式及编程语言语法特点，编写高效并简洁的程序；精通C++、Java、pylhon、SQL等编程语言。</w:t>
      </w:r>
    </w:p>
    <w:p w:rsidR="0077063D" w:rsidRDefault="00000000">
      <w:pPr>
        <w:pStyle w:val="1"/>
        <w:numPr>
          <w:ilvl w:val="0"/>
          <w:numId w:val="7"/>
        </w:numPr>
        <w:tabs>
          <w:tab w:val="left" w:pos="962"/>
        </w:tabs>
        <w:spacing w:line="181" w:lineRule="exact"/>
        <w:ind w:firstLine="740"/>
        <w:jc w:val="both"/>
      </w:pPr>
      <w:bookmarkStart w:id="136" w:name="bookmark136"/>
      <w:bookmarkEnd w:id="136"/>
      <w:r>
        <w:t>测试岗位</w:t>
      </w:r>
    </w:p>
    <w:p w:rsidR="0077063D" w:rsidRDefault="00000000">
      <w:pPr>
        <w:pStyle w:val="1"/>
        <w:spacing w:line="181" w:lineRule="exact"/>
        <w:ind w:left="540" w:firstLine="200"/>
        <w:jc w:val="both"/>
      </w:pPr>
      <w:r>
        <w:t>测试岗位要求理解专业领域的知识、技术与原理；掌握质量管理方法；具备自动化测试实施能力，具备测试环境和测试资源优化分析能力；熟悉业界测试方法和测试工具。</w:t>
      </w:r>
    </w:p>
    <w:p w:rsidR="0077063D" w:rsidRDefault="00000000">
      <w:pPr>
        <w:pStyle w:val="1"/>
        <w:numPr>
          <w:ilvl w:val="0"/>
          <w:numId w:val="7"/>
        </w:numPr>
        <w:tabs>
          <w:tab w:val="left" w:pos="962"/>
        </w:tabs>
        <w:spacing w:line="181" w:lineRule="exact"/>
        <w:ind w:firstLine="740"/>
        <w:jc w:val="both"/>
      </w:pPr>
      <w:bookmarkStart w:id="137" w:name="bookmark137"/>
      <w:bookmarkEnd w:id="137"/>
      <w:r>
        <w:t>运营岗位</w:t>
      </w:r>
    </w:p>
    <w:p w:rsidR="0077063D" w:rsidRDefault="00000000">
      <w:pPr>
        <w:pStyle w:val="1"/>
        <w:spacing w:line="181" w:lineRule="exact"/>
        <w:ind w:left="540" w:firstLine="200"/>
        <w:jc w:val="both"/>
      </w:pPr>
      <w:r>
        <w:t>运营岗位要求熟悉专业领域的知识、技术与原理；熟悉主流计算机硬件、存储设备、操作系统、中间件、数据库、网络设备，具有网络安全管理的必备知识和技能；熟悉主机系统与开放系统，熟悉银行常用网络协议和通信协议；精通软件工程知识，熟悉银行业务流程。</w:t>
      </w:r>
    </w:p>
    <w:p w:rsidR="0077063D" w:rsidRDefault="00000000">
      <w:pPr>
        <w:pStyle w:val="1"/>
        <w:numPr>
          <w:ilvl w:val="0"/>
          <w:numId w:val="7"/>
        </w:numPr>
        <w:tabs>
          <w:tab w:val="left" w:pos="962"/>
        </w:tabs>
        <w:spacing w:line="181" w:lineRule="exact"/>
        <w:ind w:firstLine="740"/>
        <w:jc w:val="both"/>
      </w:pPr>
      <w:bookmarkStart w:id="138" w:name="bookmark138"/>
      <w:bookmarkEnd w:id="138"/>
      <w:r>
        <w:t>数据岗位</w:t>
      </w:r>
    </w:p>
    <w:p w:rsidR="0077063D" w:rsidRDefault="00000000">
      <w:pPr>
        <w:pStyle w:val="1"/>
        <w:spacing w:line="181" w:lineRule="exact"/>
        <w:ind w:left="540" w:firstLine="200"/>
        <w:jc w:val="both"/>
      </w:pPr>
      <w:r>
        <w:t>数据岗位要求理解专业领域的知识、技术与原理；掌握数据提取与应用、统计分析、信息检索与数据挖掘、数据可视化表示、数据建模方法、数据科学和机器学习；掌握大数据在银行的应用现状，熟练掌握大数据某一领域技术。</w:t>
      </w:r>
    </w:p>
    <w:p w:rsidR="0077063D" w:rsidRDefault="00000000">
      <w:pPr>
        <w:pStyle w:val="1"/>
        <w:numPr>
          <w:ilvl w:val="0"/>
          <w:numId w:val="7"/>
        </w:numPr>
        <w:tabs>
          <w:tab w:val="left" w:pos="962"/>
        </w:tabs>
        <w:spacing w:line="181" w:lineRule="exact"/>
        <w:ind w:firstLine="740"/>
        <w:jc w:val="both"/>
      </w:pPr>
      <w:bookmarkStart w:id="139" w:name="bookmark139"/>
      <w:bookmarkEnd w:id="139"/>
      <w:r>
        <w:t>安全岗位</w:t>
      </w:r>
    </w:p>
    <w:p w:rsidR="0077063D" w:rsidRDefault="00000000">
      <w:pPr>
        <w:pStyle w:val="1"/>
        <w:spacing w:after="120" w:line="181" w:lineRule="exact"/>
        <w:ind w:left="540" w:firstLine="200"/>
        <w:jc w:val="both"/>
      </w:pPr>
      <w:r>
        <w:t>安全岗位要求理解专业领域的知识、技术与原理；熟悉国际标准、国家标准、行业标准和监管要求；精通网络攻击的相关技术以及发展趋势，精通行业应用类的安全规范和认证规范，精通防火墙技术和应用；熟悉各主流支撑平台的安全机制及风险点，熟悉行内应用的开发规范。</w:t>
      </w:r>
    </w:p>
    <w:p w:rsidR="0077063D" w:rsidRDefault="00000000">
      <w:pPr>
        <w:pStyle w:val="22"/>
        <w:spacing w:after="80"/>
      </w:pPr>
      <w:bookmarkStart w:id="140" w:name="bookmark140"/>
      <w:r>
        <w:t>三</w:t>
      </w:r>
      <w:bookmarkEnd w:id="140"/>
      <w:r>
        <w:t>、人才职业发展路径和空间</w:t>
      </w:r>
    </w:p>
    <w:p w:rsidR="0077063D" w:rsidRDefault="00000000">
      <w:pPr>
        <w:pStyle w:val="1"/>
        <w:tabs>
          <w:tab w:val="left" w:pos="1077"/>
        </w:tabs>
        <w:spacing w:line="181" w:lineRule="exact"/>
        <w:ind w:firstLine="740"/>
        <w:jc w:val="both"/>
      </w:pPr>
      <w:bookmarkStart w:id="141" w:name="bookmark141"/>
      <w:r>
        <w:rPr>
          <w:color w:val="50AEC5"/>
        </w:rPr>
        <w:t>（</w:t>
      </w:r>
      <w:bookmarkEnd w:id="141"/>
      <w:r>
        <w:rPr>
          <w:color w:val="50AEC5"/>
        </w:rPr>
        <w:t>一）</w:t>
      </w:r>
      <w:r>
        <w:rPr>
          <w:color w:val="50AEC5"/>
        </w:rPr>
        <w:tab/>
      </w:r>
      <w:r>
        <w:rPr>
          <w:color w:val="1CAAD6"/>
        </w:rPr>
        <w:t>动态管理金融科技岗位</w:t>
      </w:r>
    </w:p>
    <w:p w:rsidR="0077063D" w:rsidRDefault="00000000">
      <w:pPr>
        <w:pStyle w:val="1"/>
        <w:spacing w:line="181" w:lineRule="exact"/>
        <w:ind w:left="540" w:firstLine="200"/>
        <w:jc w:val="both"/>
      </w:pPr>
      <w:r>
        <w:t>金融科技部门在确保不影响正常工作的前提下，应定期听取员工的双向选择意见，根据承担工作任务、机构职责与岗位配置、人力资源现状等条件，进行金融科技岗位双向选择。优化金融科技条线的岗位结构、高效配置人力资源，有利于金融科技人才拓展岗位发展空间。</w:t>
      </w:r>
    </w:p>
    <w:p w:rsidR="0077063D" w:rsidRDefault="00000000">
      <w:pPr>
        <w:pStyle w:val="1"/>
        <w:tabs>
          <w:tab w:val="left" w:pos="1077"/>
        </w:tabs>
        <w:spacing w:line="181" w:lineRule="exact"/>
        <w:ind w:firstLine="740"/>
        <w:jc w:val="both"/>
      </w:pPr>
      <w:bookmarkStart w:id="142" w:name="bookmark142"/>
      <w:r>
        <w:rPr>
          <w:color w:val="50AEC5"/>
        </w:rPr>
        <w:t>（</w:t>
      </w:r>
      <w:bookmarkEnd w:id="142"/>
      <w:r>
        <w:rPr>
          <w:color w:val="50AEC5"/>
        </w:rPr>
        <w:t>二）</w:t>
      </w:r>
      <w:r>
        <w:rPr>
          <w:color w:val="50AEC5"/>
        </w:rPr>
        <w:tab/>
      </w:r>
      <w:r>
        <w:rPr>
          <w:color w:val="1CAAD6"/>
        </w:rPr>
        <w:t>细分专业技术职级</w:t>
      </w:r>
    </w:p>
    <w:p w:rsidR="0077063D" w:rsidRDefault="00000000">
      <w:pPr>
        <w:pStyle w:val="1"/>
        <w:spacing w:line="181" w:lineRule="exact"/>
        <w:ind w:firstLine="740"/>
        <w:jc w:val="both"/>
        <w:rPr>
          <w:lang w:eastAsia="zh-CN"/>
        </w:rPr>
        <w:sectPr w:rsidR="0077063D">
          <w:headerReference w:type="even" r:id="rId128"/>
          <w:headerReference w:type="default" r:id="rId129"/>
          <w:footerReference w:type="even" r:id="rId130"/>
          <w:footerReference w:type="default" r:id="rId131"/>
          <w:pgSz w:w="5414" w:h="7541"/>
          <w:pgMar w:top="629" w:right="1134" w:bottom="489" w:left="234" w:header="0" w:footer="61" w:gutter="0"/>
          <w:pgNumType w:start="57"/>
          <w:cols w:space="720"/>
          <w:docGrid w:linePitch="360"/>
        </w:sectPr>
      </w:pPr>
      <w:r>
        <w:t>金融科技人才拥有“管理+技术”序列双通道的职业发展路径和空间。</w:t>
      </w:r>
    </w:p>
    <w:p w:rsidR="0077063D" w:rsidRDefault="00000000">
      <w:pPr>
        <w:pStyle w:val="1"/>
        <w:spacing w:line="181" w:lineRule="exact"/>
        <w:ind w:firstLine="0"/>
        <w:jc w:val="both"/>
      </w:pPr>
      <w:r>
        <w:lastRenderedPageBreak/>
        <w:t>在管理通道，其可以向上晋升为副处长、处长、副总经理、总经理等；在专业技术通道，领域细分为规划、架构、需求、开发、测试、运营、数据、安全等，级别从低到高依次为四级、三级、二级、一级。</w:t>
      </w:r>
    </w:p>
    <w:p w:rsidR="0077063D" w:rsidRDefault="00000000">
      <w:pPr>
        <w:pStyle w:val="1"/>
        <w:spacing w:line="181" w:lineRule="exact"/>
        <w:ind w:left="540" w:firstLine="200"/>
        <w:jc w:val="both"/>
      </w:pPr>
      <w:r>
        <w:t>根据需要，银行可以在金融科技部门内部设置领军人才、核心人才、关键人才和后备人才等分层的金融科技人才库。银行每年根据库内人才工作表现、年度考评结果、岗位调整以及业务发展需要等进行重新评定，通过新增、晋级、降级三种方式，动态调整和确定金融科技人才队伍总体规模及人员结构。</w:t>
      </w:r>
    </w:p>
    <w:p w:rsidR="0077063D" w:rsidRDefault="00000000">
      <w:pPr>
        <w:pStyle w:val="1"/>
        <w:numPr>
          <w:ilvl w:val="0"/>
          <w:numId w:val="8"/>
        </w:numPr>
        <w:spacing w:line="181" w:lineRule="exact"/>
        <w:ind w:firstLine="740"/>
        <w:jc w:val="both"/>
      </w:pPr>
      <w:bookmarkStart w:id="143" w:name="bookmark143"/>
      <w:bookmarkEnd w:id="143"/>
      <w:r>
        <w:rPr>
          <w:color w:val="1CAAD6"/>
        </w:rPr>
        <w:t>加强人才交流</w:t>
      </w:r>
    </w:p>
    <w:p w:rsidR="0077063D" w:rsidRDefault="00000000">
      <w:pPr>
        <w:pStyle w:val="1"/>
        <w:spacing w:line="181" w:lineRule="exact"/>
        <w:ind w:left="540" w:firstLine="200"/>
        <w:jc w:val="both"/>
      </w:pPr>
      <w:r>
        <w:t>金融科技人才在总分行、母子公司、业务与技术部门间有序流动，有利于深化技术与业务融合，培养一专多能的金融科技复合型人才。</w:t>
      </w:r>
    </w:p>
    <w:p w:rsidR="0077063D" w:rsidRDefault="00000000">
      <w:pPr>
        <w:pStyle w:val="1"/>
        <w:spacing w:line="181" w:lineRule="exact"/>
        <w:ind w:left="540" w:firstLine="200"/>
        <w:jc w:val="both"/>
      </w:pPr>
      <w:r>
        <w:t>针对新入职的具有IT背景的人才，银行采用导师制、师傅带徒弟的培养方式，加速知识传递和技能复制，鼓励员工在一线参与金融科技项目研发，使其尽快熟悉管理流程。</w:t>
      </w:r>
    </w:p>
    <w:p w:rsidR="0077063D" w:rsidRDefault="00000000">
      <w:pPr>
        <w:pStyle w:val="1"/>
        <w:spacing w:line="181" w:lineRule="exact"/>
        <w:ind w:left="540" w:firstLine="200"/>
        <w:jc w:val="both"/>
      </w:pPr>
      <w:r>
        <w:t>技术管理人才可以到总行各部门、分行、数据中心、开发中心或金融科技公司锻炼，参与需求、开发、测试、运营等岗位工作，提升技术能力，丰富实践经验。</w:t>
      </w:r>
    </w:p>
    <w:p w:rsidR="0077063D" w:rsidRDefault="00000000">
      <w:pPr>
        <w:pStyle w:val="1"/>
        <w:spacing w:line="181" w:lineRule="exact"/>
        <w:ind w:left="540" w:firstLine="200"/>
        <w:jc w:val="both"/>
      </w:pPr>
      <w:r>
        <w:t>有丰富研发经验的一线科技人才可以到总行技术管理岗参与金融科技规划、架构设计、需求管理、项目可行性研究、项目管理、项目实施、测试投产等工作，培养企业级架构管理能力。</w:t>
      </w:r>
    </w:p>
    <w:p w:rsidR="0077063D" w:rsidRDefault="00000000">
      <w:pPr>
        <w:pStyle w:val="1"/>
        <w:spacing w:after="140" w:line="181" w:lineRule="exact"/>
        <w:ind w:left="540" w:firstLine="200"/>
        <w:jc w:val="both"/>
      </w:pPr>
      <w:r>
        <w:t>业务能力较强或综合素质较好的科技人才可以到分行或总行业务部门综合管理岗位负责金融科技创新与综合管理等工作，提升科技人员的业务能力与管理能力。</w:t>
      </w:r>
    </w:p>
    <w:p w:rsidR="0077063D" w:rsidRDefault="00000000">
      <w:pPr>
        <w:pStyle w:val="22"/>
      </w:pPr>
      <w:bookmarkStart w:id="144" w:name="bookmark144"/>
      <w:r>
        <w:t>四</w:t>
      </w:r>
      <w:bookmarkEnd w:id="144"/>
      <w:r>
        <w:t>、健全金融科技人才管理体系</w:t>
      </w:r>
    </w:p>
    <w:p w:rsidR="0077063D" w:rsidRDefault="00000000">
      <w:pPr>
        <w:pStyle w:val="1"/>
        <w:spacing w:line="181" w:lineRule="exact"/>
        <w:ind w:firstLine="740"/>
      </w:pPr>
      <w:r>
        <w:rPr>
          <w:color w:val="50AEC5"/>
        </w:rPr>
        <w:t>(-)建立灵活的蜻人机制</w:t>
      </w:r>
    </w:p>
    <w:p w:rsidR="0077063D" w:rsidRDefault="00000000">
      <w:pPr>
        <w:pStyle w:val="1"/>
        <w:spacing w:line="181" w:lineRule="exact"/>
        <w:ind w:left="540" w:firstLine="200"/>
        <w:jc w:val="both"/>
      </w:pPr>
      <w:r>
        <w:t>一是综合应用多种专业测评工具构造选人模型。银行可以通过岗位描述和能力模型相匹配，基于大数据分析，实现人岗精准匹配和高效智能招聘；构建金融科技人才智能招聘平台，搭建移动端招聘门户，提升招聘效率.</w:t>
      </w:r>
    </w:p>
    <w:p w:rsidR="0077063D" w:rsidRDefault="00000000">
      <w:pPr>
        <w:pStyle w:val="1"/>
        <w:spacing w:line="181" w:lineRule="exact"/>
        <w:ind w:left="540" w:firstLine="200"/>
        <w:jc w:val="both"/>
      </w:pPr>
      <w:r>
        <w:t>二是优化校园招聘制度，提前锁定优秀毕业生°银行可以面向境内外高校的下一年毕业生，举行金融科技专项暑期实习活动；通过课题研究和能力大赛，提前考察实习生的专业能力和综合素质；通过金融科技精品课程、园区参观、青年论坛等夏令营活动，让实习生深入了解银行金融科技。</w:t>
      </w:r>
    </w:p>
    <w:p w:rsidR="0077063D" w:rsidRDefault="00000000">
      <w:pPr>
        <w:pStyle w:val="1"/>
        <w:spacing w:line="181" w:lineRule="exact"/>
        <w:ind w:left="540" w:firstLine="200"/>
        <w:jc w:val="both"/>
      </w:pPr>
      <w:r>
        <w:t>三是按需开展社会化招聘，多渠道引进高端人才。银行可以探索小批量、多频次补充金融科技急需人才模式，可招聘四级、三级、二级专业人才；提前规划前沿技术的创新人才，对创新急需的稀缺人才、初创团队所需人才可实行特殊政</w:t>
      </w:r>
      <w:r>
        <w:lastRenderedPageBreak/>
        <w:t>策，不受招聘指标、时间、薪酬等因素限制，尽快形成银行新兴科技应用能力。</w:t>
      </w:r>
    </w:p>
    <w:p w:rsidR="0077063D" w:rsidRDefault="00000000">
      <w:pPr>
        <w:pStyle w:val="1"/>
        <w:spacing w:line="181" w:lineRule="exact"/>
        <w:ind w:left="540"/>
        <w:jc w:val="both"/>
      </w:pPr>
      <w:r>
        <w:t>四是内部挖掘金融科技人才。银行可以通过参与金融科技项目或举办能力大赛等方式发现人才，按需进行总分行、业务部门、研发中心或金融科技公司等系统内招聘.</w:t>
      </w:r>
    </w:p>
    <w:p w:rsidR="0077063D" w:rsidRDefault="00000000">
      <w:pPr>
        <w:pStyle w:val="1"/>
        <w:spacing w:line="181" w:lineRule="exact"/>
        <w:ind w:firstLine="740"/>
      </w:pPr>
      <w:r>
        <w:rPr>
          <w:color w:val="50AEC5"/>
        </w:rPr>
        <w:t>(:)</w:t>
      </w:r>
      <w:r>
        <w:rPr>
          <w:color w:val="1CAAD6"/>
        </w:rPr>
        <w:t>建设仃吸引力的激励约束机制</w:t>
      </w:r>
    </w:p>
    <w:p w:rsidR="0077063D" w:rsidRDefault="00000000">
      <w:pPr>
        <w:pStyle w:val="1"/>
        <w:numPr>
          <w:ilvl w:val="0"/>
          <w:numId w:val="9"/>
        </w:numPr>
        <w:tabs>
          <w:tab w:val="left" w:pos="938"/>
        </w:tabs>
        <w:spacing w:line="181" w:lineRule="exact"/>
        <w:ind w:firstLine="740"/>
      </w:pPr>
      <w:bookmarkStart w:id="145" w:name="bookmark145"/>
      <w:bookmarkEnd w:id="145"/>
      <w:r>
        <w:t>构建适配项目团队制的考核评价体系</w:t>
      </w:r>
    </w:p>
    <w:p w:rsidR="0077063D" w:rsidRDefault="00000000">
      <w:pPr>
        <w:pStyle w:val="1"/>
        <w:spacing w:line="181" w:lineRule="exact"/>
        <w:ind w:left="540"/>
        <w:jc w:val="both"/>
      </w:pPr>
      <w:r>
        <w:t>银行应将总分行金融科技部门作为经营部门考核，综合考虑过程评价、结果评价，使项目成员的浮动薪酬水平与其贡献度挂钩；为金融科技突出贡献者建立职业发展的绿色通道，对项目经验丰富、研究成果丰硕、在各类劳动竞赛中屡拔头筹的优秀典型，优先提拔聘用，优先提供培训资源，优先安排更多脱产培训的机会；对主动考取各类专业资格证书以及在专业刊物上发表文章的员工给予物质和精神激励。</w:t>
      </w:r>
    </w:p>
    <w:p w:rsidR="0077063D" w:rsidRDefault="00000000">
      <w:pPr>
        <w:pStyle w:val="1"/>
        <w:numPr>
          <w:ilvl w:val="0"/>
          <w:numId w:val="9"/>
        </w:numPr>
        <w:tabs>
          <w:tab w:val="left" w:pos="957"/>
        </w:tabs>
        <w:spacing w:line="181" w:lineRule="exact"/>
        <w:ind w:firstLine="740"/>
        <w:jc w:val="both"/>
      </w:pPr>
      <w:bookmarkStart w:id="146" w:name="bookmark146"/>
      <w:bookmarkEnd w:id="146"/>
      <w:r>
        <w:t>构建创新激励体系</w:t>
      </w:r>
    </w:p>
    <w:p w:rsidR="0077063D" w:rsidRDefault="00000000">
      <w:pPr>
        <w:pStyle w:val="1"/>
        <w:spacing w:after="120" w:line="181" w:lineRule="exact"/>
        <w:ind w:left="540"/>
        <w:jc w:val="both"/>
      </w:pPr>
      <w:r>
        <w:t>银行应设立创新专项基金，对各项迭代创新活动提供资源支持，对优秀创新成果予以物质奖励；明确容错原则，对创新的各个环节均予以相应奖励，引导更多的人才积极参与创新；建立创新成果输出和共享机制，定期举办全员创新创意大赛；建设金融科技创新平台，提供课题管理功能、技术平台工具、数据资源和业务场景，赋能新金融人才联合培养工作，方便银行与政府、企业、高校、研发单位合作开展产教研融合创新。</w:t>
      </w:r>
    </w:p>
    <w:p w:rsidR="0077063D" w:rsidRDefault="00000000">
      <w:pPr>
        <w:pStyle w:val="22"/>
      </w:pPr>
      <w:bookmarkStart w:id="147" w:name="bookmark147"/>
      <w:r>
        <w:t>五</w:t>
      </w:r>
      <w:bookmarkEnd w:id="147"/>
      <w:r>
        <w:t>、提升金融科技人才占比</w:t>
      </w:r>
    </w:p>
    <w:p w:rsidR="0077063D" w:rsidRDefault="00000000">
      <w:pPr>
        <w:pStyle w:val="1"/>
        <w:spacing w:after="360" w:line="180" w:lineRule="exact"/>
        <w:ind w:left="540"/>
        <w:jc w:val="both"/>
      </w:pPr>
      <w:r>
        <w:t>为保证银行金融科技工作的开展，大型商业银行的金融科技背景人员占比应不低于15%,总分行业务部门、子公司具有金融科技专业背景人数占比应不低于12%,分行金融科技部门人数占机关总人数比例应不低于10%。</w:t>
      </w:r>
    </w:p>
    <w:p w:rsidR="0077063D" w:rsidRDefault="00000000">
      <w:pPr>
        <w:pStyle w:val="42"/>
        <w:keepNext/>
        <w:keepLines/>
        <w:spacing w:after="180"/>
        <w:ind w:firstLine="740"/>
        <w:jc w:val="both"/>
      </w:pPr>
      <w:bookmarkStart w:id="148" w:name="bookmark149"/>
      <w:bookmarkStart w:id="149" w:name="bookmark148"/>
      <w:bookmarkStart w:id="150" w:name="bookmark150"/>
      <w:r>
        <w:t>第四节财务资源管理</w:t>
      </w:r>
      <w:bookmarkEnd w:id="148"/>
      <w:bookmarkEnd w:id="149"/>
      <w:bookmarkEnd w:id="150"/>
    </w:p>
    <w:p w:rsidR="0077063D" w:rsidRDefault="00000000">
      <w:pPr>
        <w:pStyle w:val="1"/>
        <w:spacing w:after="120" w:line="180" w:lineRule="exact"/>
        <w:ind w:left="540"/>
        <w:jc w:val="both"/>
      </w:pPr>
      <w:r>
        <w:t>金融科技财务资源管理的核心问题是如何对财务资源进行配置并使之高效运行。银行金融科技的财务资源配置原则可以概括为战略牵引、需求驱动、安全保障、注重效益，即投向金融科技战略规划部署的领域，投向能够满足业务需求、支持业务发展的领域，投向能够保障业务安全稳定运行的领域。资源配置的主要领域是科技项目研发、基础设施建设和常规运维。</w:t>
      </w:r>
    </w:p>
    <w:p w:rsidR="0077063D" w:rsidRDefault="00000000">
      <w:pPr>
        <w:pStyle w:val="22"/>
      </w:pPr>
      <w:bookmarkStart w:id="151" w:name="bookmark151"/>
      <w:r>
        <w:t>一</w:t>
      </w:r>
      <w:bookmarkEnd w:id="151"/>
      <w:r>
        <w:t>、科技项目研发</w:t>
      </w:r>
    </w:p>
    <w:p w:rsidR="0077063D" w:rsidRDefault="00000000">
      <w:pPr>
        <w:pStyle w:val="1"/>
        <w:spacing w:line="180" w:lineRule="exact"/>
        <w:ind w:left="540" w:firstLine="200"/>
        <w:jc w:val="both"/>
      </w:pPr>
      <w:r>
        <w:lastRenderedPageBreak/>
        <w:t>科技项目是指为实现特定的业务和技术目标，在规定的时间内完成的一次性应用开发或系统集成任务。年初，科技项目主管部门召集总行各业务部门，对本年度各业务条线的年度工作安排及需要IT条线支持的各项重点工作进行盘点，形成全年项目计划；再基于各项目规划的建设规模，结合历史数据积累，核算出所需的年度工作量，并基于人员结构配比和人员单价，核算出年度项目投入预算。</w:t>
      </w:r>
    </w:p>
    <w:p w:rsidR="0077063D" w:rsidRDefault="00000000">
      <w:pPr>
        <w:pStyle w:val="1"/>
        <w:spacing w:line="180" w:lineRule="exact"/>
        <w:ind w:left="540" w:firstLine="200"/>
        <w:jc w:val="both"/>
      </w:pPr>
      <w:r>
        <w:t>在单个项目立项的财务审批方面，银行需重点关注项目的事前投入产出分析情况。项目的投入产出分析应全面考虑项目有效存续期，即全生命周期的投入和产出，并注重投入和产出的匹配；项目投入应为全口径成本投入，涵盖项目初始建设、推广、持续优化等开发的直接成本和系统运行、维护所需的间接成本：科技项目主管部门应该综合全面衡量项目性质、复杂程度、规模和应用领域等的不同，选用不同的评估指标和评估方法，评估指标要与项目目标紧密相关。评估力求合理可操作，对于项目产出中可以量化的应使用定量评估方法，并选取可获取、能监控、易评价的量化指标；难以量化的项目使用定性评估方法，或者将定量评估、定性评估相结合。在实际操作时，项目成本可包括项目建设成本、项目持续优化改进成本、基础设施使用成本和应用运维成本；项目产出可主要使用能够量化的产品产出、获客产出和管理效益产出，同时使用用户量、访问量、交易量等指标进行辅助描述。最终银行使用项目投入产出数据计算项目各年度损益，并使用投资回收期、投入产出比、净现值、内部收益率等指标对项目进行评价。在项目评价时，银行应采取鼓励创新的措施；对于创新度高的项目和功能，评价体系应给予相对更宽松的空间，可以对创新项目的整体成功率进行评估，而不必苛求每个项目、每个功能都成功。</w:t>
      </w:r>
    </w:p>
    <w:p w:rsidR="0077063D" w:rsidRDefault="00000000">
      <w:pPr>
        <w:pStyle w:val="1"/>
        <w:spacing w:line="180" w:lineRule="exact"/>
        <w:ind w:left="540" w:firstLine="200"/>
        <w:jc w:val="both"/>
      </w:pPr>
      <w:r>
        <w:t>在项目实施期间，银行应关注项目支出的过程控制。项目支出主要分为采购研发服务的合同性支出与支持项目实施的差旅、住宿等非合同性支出。对于合同性支出，银行应在研发服务采购合同中就采购单价、结算依据、付款安排等核心条款进行明确约定，监督供应商履约并与供应商协同完成结算付款。对于非合同性支出，银行应以合规性为核心原则，制定清晰的费用支出项目清单，列明必要的报销材料，清晰阐述报销流程，并对报销审核要点进行详细解释，以实现合规基础上的高效。</w:t>
      </w:r>
    </w:p>
    <w:p w:rsidR="0077063D" w:rsidRDefault="00000000">
      <w:pPr>
        <w:pStyle w:val="1"/>
        <w:spacing w:after="120" w:line="180" w:lineRule="exact"/>
        <w:ind w:left="540" w:firstLine="200"/>
        <w:jc w:val="both"/>
      </w:pPr>
      <w:r>
        <w:t>在项目上线后，银行应对项目进行后评价。对于具有不同应用领域和特性的项目，银行应设置不同的指标集，并根据项目上线后的生命周期选取不同指标进行评价。对于金融业务类项目，初创期主要评价收入增速，成长期主要评价收入规模，成熟期主要评价利润水平。对于互联网平台类项目，初创期主要评价新增用户数，成长期主要评价用户付费率，成熟期主要评价用户流失率和利润等.评价结果可以作为开发和运营费用的结算依据，促进开发和运营团队对产品质量和用户体验的关注，实现以结果为导向的团队激励。</w:t>
      </w:r>
    </w:p>
    <w:p w:rsidR="0077063D" w:rsidRDefault="00000000">
      <w:pPr>
        <w:pStyle w:val="22"/>
        <w:tabs>
          <w:tab w:val="left" w:pos="1048"/>
        </w:tabs>
        <w:spacing w:after="80"/>
      </w:pPr>
      <w:bookmarkStart w:id="152" w:name="bookmark152"/>
      <w:r>
        <w:lastRenderedPageBreak/>
        <w:t>二</w:t>
      </w:r>
      <w:bookmarkEnd w:id="152"/>
      <w:r>
        <w:t>、</w:t>
      </w:r>
      <w:r>
        <w:tab/>
        <w:t>基础设施建设</w:t>
      </w:r>
    </w:p>
    <w:p w:rsidR="0077063D" w:rsidRDefault="00000000">
      <w:pPr>
        <w:pStyle w:val="1"/>
        <w:spacing w:line="181" w:lineRule="exact"/>
        <w:ind w:left="540" w:firstLine="200"/>
        <w:jc w:val="both"/>
      </w:pPr>
      <w:r>
        <w:t>基础设施建设是指为支撑信息系统的开发、测试和运行所进行的底层基础系统构建活动。基础设施通常由机房设备、服务器设备、存储设备、网络设备等硬件以及管理这些硬件并为上层应用提供服务的基础软件组成。按建设内容，基础设施建设可分为新增事项、扩容事项和更新事项。对于新增和扩容事项，我们应首先评估当前系统软硬件资源的类型和容量，并基于全年项目计划和预估全年的基础设施资源需求，测算资源缺口，然后参考银行内的设备配置标准和历史成交价等因素，核算全年新增及扩容预算。对于更新事项，我们应对当前系统软硬件资源所处的生命周期阶段和折旧摊销情况进行盘点，对于存在潜在运行风险且无防范措施的资源进行更新替换，确保基础环境能够安全稳定运行。</w:t>
      </w:r>
    </w:p>
    <w:p w:rsidR="0077063D" w:rsidRDefault="00000000">
      <w:pPr>
        <w:pStyle w:val="1"/>
        <w:spacing w:after="120" w:line="181" w:lineRule="exact"/>
        <w:ind w:left="540" w:firstLine="200"/>
        <w:jc w:val="both"/>
      </w:pPr>
      <w:r>
        <w:t>此外，我们应注重基础设施建设的成本管理，通过多种手段提升投入产出效率。在主动管理方面，银行应加强生产、研发、测试等不同环境下基础设施资源的利用，通过引进先进的技术方案提升基础设施平台的资源产出效率，同时在商务方面使用灵活的采购策略和合作模式，充分发挥基础设施的规模效应优势°运行部门应当对设备和设施使用效率设置指标，如开机率、处理能力利用率等加强日常监控分析报告，并按照相应策略及时进行调整，防止设备闲置，减少低效运行。在被动管理方面，银行应基于管理会计理念，实现基础设施资源的产品化和服务化，形成产品服务目录，对各项产品服务进行成本核算和内部定价，并将相关费用分摊给各项目、部门、条线等，进而通过考核等手段促进用户自觉管控成本，从需求端实现资源的合理管控。</w:t>
      </w:r>
    </w:p>
    <w:p w:rsidR="0077063D" w:rsidRDefault="00000000">
      <w:pPr>
        <w:pStyle w:val="22"/>
        <w:tabs>
          <w:tab w:val="left" w:pos="1048"/>
        </w:tabs>
        <w:spacing w:after="80"/>
      </w:pPr>
      <w:bookmarkStart w:id="153" w:name="bookmark153"/>
      <w:r>
        <w:t>三</w:t>
      </w:r>
      <w:bookmarkEnd w:id="153"/>
      <w:r>
        <w:t>、</w:t>
      </w:r>
      <w:r>
        <w:tab/>
        <w:t>常规运维</w:t>
      </w:r>
    </w:p>
    <w:p w:rsidR="0077063D" w:rsidRDefault="00000000">
      <w:pPr>
        <w:pStyle w:val="1"/>
        <w:spacing w:line="180" w:lineRule="exact"/>
        <w:ind w:left="540" w:firstLine="200"/>
        <w:jc w:val="both"/>
      </w:pPr>
      <w:r>
        <w:t>运维事项是指为保障信息系统的正常研发和运转所进行的运行维护工作及必要的运营费用支出，通常由硬件维保、软件维保、网络通信费、人员服务、安全保障服务以及耗材等组成。按购买服务的内容不同，运维事项可分为硬件产品维护保障服务、软件产品维护保障服务、软件租赁服务、网络通信服务、人力资源服务、安全保障服务、计算机耗材等。常规运维投入与整体系统规模、科技条线的组织机构设置及资源采购策略相关，其年度投入的核算应在往年投入的基础上，根据当年系统规模的变化、组织机构的新设和撤销以及资源采购策略的变更进行调整。同时，银行也要积极研发和引入自动化、智能化运维工具，在提升运维质量、保证运行安全的同时有效降低成本。</w:t>
      </w:r>
    </w:p>
    <w:p w:rsidR="0077063D" w:rsidRDefault="00000000">
      <w:pPr>
        <w:pStyle w:val="1"/>
        <w:spacing w:after="140" w:line="181" w:lineRule="exact"/>
        <w:ind w:left="540"/>
        <w:jc w:val="both"/>
      </w:pPr>
      <w:r>
        <w:t>与基础设施建设类似，银行对常规运维投入的成本管理也应从主动和被动两方面双管齐下。例如，大型机下移等技术方案的演进可以显著减少大型机类常规运维的投入；统一采购第三方维保、与运营商商定弹性带宽计价等商务策略的转型也可以显著降低成本。同时，常规运维投入也应纳入基础设施产品和服务的</w:t>
      </w:r>
      <w:r>
        <w:lastRenderedPageBreak/>
        <w:t>成本核算，或者形成独立的服务目录，通过管理会计手段完成费用分摊，实现需求端的合理化资源管控。</w:t>
      </w:r>
    </w:p>
    <w:p w:rsidR="0077063D" w:rsidRDefault="00000000">
      <w:pPr>
        <w:pStyle w:val="22"/>
      </w:pPr>
      <w:bookmarkStart w:id="154" w:name="bookmark154"/>
      <w:r>
        <w:t>四</w:t>
      </w:r>
      <w:bookmarkEnd w:id="154"/>
      <w:r>
        <w:t>、构建金融科技财务资源管理系统</w:t>
      </w:r>
    </w:p>
    <w:p w:rsidR="0077063D" w:rsidRDefault="00000000">
      <w:pPr>
        <w:pStyle w:val="1"/>
        <w:spacing w:line="181" w:lineRule="exact"/>
        <w:ind w:left="540"/>
        <w:jc w:val="both"/>
      </w:pPr>
      <w:r>
        <w:t>构建先进的金融科技财务资源管理系统能够更好地支持财务资源的优化配置，实现对财务资源使用进度与节奏的把控，同时发挥财务资源管理在价值发现和业务指引方面的潜力。系统应具备如下基础功能模块：</w:t>
      </w:r>
    </w:p>
    <w:p w:rsidR="0077063D" w:rsidRDefault="00000000">
      <w:pPr>
        <w:pStyle w:val="1"/>
        <w:spacing w:line="181" w:lineRule="exact"/>
        <w:ind w:firstLine="740"/>
      </w:pPr>
      <w:r>
        <w:rPr>
          <w:color w:val="50AEC5"/>
        </w:rPr>
        <w:t>（-）</w:t>
      </w:r>
      <w:r>
        <w:rPr>
          <w:color w:val="1CAAD6"/>
        </w:rPr>
        <w:t>基于事项的财务资源全生命周期管理模块</w:t>
      </w:r>
    </w:p>
    <w:p w:rsidR="0077063D" w:rsidRDefault="00000000">
      <w:pPr>
        <w:pStyle w:val="1"/>
        <w:spacing w:line="181" w:lineRule="exact"/>
        <w:ind w:left="540"/>
        <w:jc w:val="both"/>
      </w:pPr>
      <w:r>
        <w:t>银行应从财务资源的规划、申请、审批、执行、评估等角度对科技项目、基础设施建设、常规运维等事项进行全生命周期的跟踪和描述。各事项属性和要素的设计应结合银行相关流程进行统筹考虑，实现与项目管理、采购管理、资产管理、企业资源计划（ERP）等系统的对接，保持数据一致性。科技财务数据的线上化不仅能够大幅提升财务管理的效率，而且能够实现真正意义上的数据资产积累，为数据分析和远期的人工智能应用提供高质量的素材。</w:t>
      </w:r>
    </w:p>
    <w:p w:rsidR="0077063D" w:rsidRDefault="00000000">
      <w:pPr>
        <w:pStyle w:val="1"/>
        <w:spacing w:line="181" w:lineRule="exact"/>
        <w:ind w:firstLine="740"/>
      </w:pPr>
      <w:r>
        <w:rPr>
          <w:color w:val="50AEC5"/>
        </w:rPr>
        <w:t>（：）</w:t>
      </w:r>
      <w:r>
        <w:rPr>
          <w:color w:val="1CAAD6"/>
        </w:rPr>
        <w:t>多维报表系统</w:t>
      </w:r>
    </w:p>
    <w:p w:rsidR="0077063D" w:rsidRDefault="00000000">
      <w:pPr>
        <w:pStyle w:val="1"/>
        <w:spacing w:line="181" w:lineRule="exact"/>
        <w:ind w:left="540"/>
        <w:jc w:val="both"/>
      </w:pPr>
      <w:r>
        <w:t>多维报表系统支持对科技财务数据进行上钻、下钻、切片、转轴等多种数据操作，能够从多个维度展现财务资源配置及使用情况。科技财务类数据对于分析金融科技战略推进情况、衡量金融科技业务价值能够起到至关重要的作用。性能强大的报表系统能够充分发挥数据效能，有助于形成更具实践意义的分析结论，对未来的资源配置、战略决策等具有重要的指导作用。</w:t>
      </w:r>
    </w:p>
    <w:p w:rsidR="0077063D" w:rsidRDefault="00000000">
      <w:pPr>
        <w:pStyle w:val="1"/>
        <w:spacing w:line="181" w:lineRule="exact"/>
        <w:ind w:firstLine="740"/>
      </w:pPr>
      <w:r>
        <w:rPr>
          <w:color w:val="50AEC5"/>
        </w:rPr>
        <w:t>（三）</w:t>
      </w:r>
      <w:r>
        <w:rPr>
          <w:color w:val="1CAAD6"/>
        </w:rPr>
        <w:t>高附加值功能模块</w:t>
      </w:r>
    </w:p>
    <w:p w:rsidR="0077063D" w:rsidRDefault="00000000">
      <w:pPr>
        <w:pStyle w:val="1"/>
        <w:spacing w:after="100" w:line="181" w:lineRule="exact"/>
        <w:ind w:left="540"/>
        <w:jc w:val="both"/>
      </w:pPr>
      <w:r>
        <w:t>高附加值功能模块可以包括科技项目事前投入产出分析、科技项目后评估、基础科技产品成本核算等功能模块。此外，金融科技财务资源管理系统与银行内其他财务系统，如管理会计系统的有效联动也能够进一步扩大金融科技财务管理的管理边界，在机构考核、价值计量等领域实现突破。</w:t>
      </w:r>
    </w:p>
    <w:p w:rsidR="0077063D" w:rsidRDefault="00000000">
      <w:pPr>
        <w:pStyle w:val="42"/>
        <w:keepNext/>
        <w:keepLines/>
        <w:spacing w:after="180"/>
        <w:ind w:firstLine="740"/>
        <w:jc w:val="both"/>
      </w:pPr>
      <w:bookmarkStart w:id="155" w:name="bookmark155"/>
      <w:bookmarkStart w:id="156" w:name="bookmark157"/>
      <w:bookmarkStart w:id="157" w:name="bookmark156"/>
      <w:r>
        <w:t>第五节自主与外包合作</w:t>
      </w:r>
      <w:bookmarkEnd w:id="155"/>
      <w:bookmarkEnd w:id="156"/>
      <w:bookmarkEnd w:id="157"/>
    </w:p>
    <w:p w:rsidR="0077063D" w:rsidRDefault="00000000">
      <w:pPr>
        <w:pStyle w:val="1"/>
        <w:spacing w:line="181" w:lineRule="exact"/>
        <w:ind w:left="540" w:firstLine="200"/>
        <w:jc w:val="both"/>
      </w:pPr>
      <w:r>
        <w:t>银行经营趋向于开放共享，需要明确如何做好自主可控与开放共享的平衡关系、解决好自主与外包合作的关系问题。</w:t>
      </w:r>
    </w:p>
    <w:p w:rsidR="0077063D" w:rsidRDefault="00000000">
      <w:pPr>
        <w:pStyle w:val="1"/>
        <w:spacing w:after="140" w:line="181" w:lineRule="exact"/>
        <w:ind w:left="540" w:firstLine="200"/>
        <w:jc w:val="both"/>
      </w:pPr>
      <w:r>
        <w:t>总体而言，银行的信息技术应用处于行业领先水平。一方面，大型商业银行在数字化经营中，沉淀了一批具有自主知识产权的业务解决方案，拥有了企业级IT架构设计和技术开发平台，储备了有丰富经验的科技人员，因此具有自主研发的天然优势°另一方面，银行毕竟不是纯粹的科技公司，主要任务是通过技术应用实现银行业务经营与管理变革，促进业务发展，因此基础技术研究并不是银</w:t>
      </w:r>
      <w:r>
        <w:lastRenderedPageBreak/>
        <w:t>行金融科技部门的强项。综上所述，银行需要不断寻找自主与外包的平衡点，合理规划哪些工作任务自主、哪些项目外包合作。</w:t>
      </w:r>
    </w:p>
    <w:p w:rsidR="0077063D" w:rsidRDefault="00000000">
      <w:pPr>
        <w:pStyle w:val="22"/>
        <w:spacing w:after="80"/>
        <w:jc w:val="both"/>
      </w:pPr>
      <w:bookmarkStart w:id="158" w:name="bookmark158"/>
      <w:r>
        <w:t>一</w:t>
      </w:r>
      <w:bookmarkEnd w:id="158"/>
      <w:r>
        <w:t>、自主研发与外包合作</w:t>
      </w:r>
    </w:p>
    <w:p w:rsidR="0077063D" w:rsidRDefault="00000000">
      <w:pPr>
        <w:pStyle w:val="1"/>
        <w:spacing w:line="180" w:lineRule="exact"/>
        <w:ind w:left="540" w:firstLine="200"/>
        <w:jc w:val="both"/>
      </w:pPr>
      <w:r>
        <w:t>银行自主可控信息系统是建立在自主规划设计基础上的，只有立足于自主规划设计才能掌握技术应用主动权。自主规划设计银行IT架构，可以选择组合使用于不同厂商的技术产品，以集成的方式应用不同的产品，在技术上扬长避短和相互补充。在外部厂商技术产品的使用上，银行也应在充分消化吸收的基础上，理解其背后的原理和实现方法，评估未来通过自主研发最终替换外部产品的可行性。必须要认识到，简单地对产品和技术进行替换将造成银行科技建设成本的增加，单一地外购产品和子系统，难以与银行自身系统实现信息交互、数据共享和统一风险管理。</w:t>
      </w:r>
    </w:p>
    <w:p w:rsidR="0077063D" w:rsidRDefault="00000000">
      <w:pPr>
        <w:pStyle w:val="1"/>
        <w:spacing w:after="140" w:line="180" w:lineRule="exact"/>
        <w:ind w:left="540" w:firstLine="200"/>
        <w:jc w:val="both"/>
      </w:pPr>
      <w:r>
        <w:t>自主研发是与外包研发对应的开发方式，以行内人员为主开发应用系统，实现关键业务系统风险管理的自主可控'通常认为，外包研发成本比较低，银行项目研发工作普遍大量使用外包方式和外包人员。实际上，使用外包方式和外包人员也存在诸多问题：一是外包价格初期比较低，但长期运维成本较高；二是外包服务人员归属感低、忠诚度低、流动性大；三是知识经验难以沉淀与积累，项目后续发展受限；四是外包责任管理比较困难；五是外包项目的知识产权、信息安全风险高。从长远来看，使用外包方式和外包人员的代价并不比使用银行内部人员低，因此增加银行自身科技力量，坚持以自主研发或合作研发模式为主才是大型商业银行可持续的技术研发路线。</w:t>
      </w:r>
    </w:p>
    <w:p w:rsidR="0077063D" w:rsidRDefault="00000000">
      <w:pPr>
        <w:pStyle w:val="22"/>
        <w:spacing w:after="140"/>
        <w:jc w:val="both"/>
      </w:pPr>
      <w:bookmarkStart w:id="159" w:name="bookmark159"/>
      <w:r>
        <w:t>二</w:t>
      </w:r>
      <w:bookmarkEnd w:id="159"/>
      <w:r>
        <w:t>、自主运维与外包合作</w:t>
      </w:r>
    </w:p>
    <w:p w:rsidR="0077063D" w:rsidRDefault="00000000">
      <w:pPr>
        <w:pStyle w:val="1"/>
        <w:spacing w:line="240" w:lineRule="auto"/>
        <w:ind w:firstLine="740"/>
        <w:jc w:val="both"/>
      </w:pPr>
      <w:r>
        <w:t>数据中心是银行重要的核心部门，选择自主运维还是合作运维或外包运维，可以根据运维工作的性质以及运维工作的目标来确定，但总体来说，在资源充足以及情况许可的情况下，银行应优先考虑自主运维。</w:t>
      </w:r>
    </w:p>
    <w:p w:rsidR="0077063D" w:rsidRDefault="00000000">
      <w:pPr>
        <w:pStyle w:val="1"/>
        <w:spacing w:after="120" w:line="180" w:lineRule="exact"/>
        <w:ind w:left="540"/>
        <w:jc w:val="both"/>
      </w:pPr>
      <w:r>
        <w:t>自主运维是指使用行内人力资源，自行管理、控制、执行数据中心运维活动，能更好地规避操作风险。考虑到安全，对涉及银行核心竞争力或运维安全的运维工作，如规划设计、风险管理等工作，银行应该坚持自主运维，将数据掌握在自己手中，相反，考虑到成本与效率，对于技术与价值含量低、不影响核心竞争力的运维工作，如运维值班工作，银行可以外包合作；对于数据中心目前尚不具备的高端能力，或者替代代价过大的专业领域能力，银行可以通过引进、合作、购买等方式获得。</w:t>
      </w:r>
    </w:p>
    <w:p w:rsidR="0077063D" w:rsidRDefault="00000000">
      <w:pPr>
        <w:pStyle w:val="22"/>
        <w:jc w:val="both"/>
      </w:pPr>
      <w:bookmarkStart w:id="160" w:name="bookmark160"/>
      <w:r>
        <w:t>三</w:t>
      </w:r>
      <w:bookmarkEnd w:id="160"/>
      <w:r>
        <w:t>、自主可控的管理机制</w:t>
      </w:r>
    </w:p>
    <w:p w:rsidR="0077063D" w:rsidRDefault="00000000">
      <w:pPr>
        <w:pStyle w:val="1"/>
        <w:spacing w:line="180" w:lineRule="exact"/>
        <w:ind w:firstLine="740"/>
      </w:pPr>
      <w:r>
        <w:rPr>
          <w:color w:val="50AEC5"/>
        </w:rPr>
        <w:t>（-）建立技术管控机制</w:t>
      </w:r>
    </w:p>
    <w:p w:rsidR="0077063D" w:rsidRDefault="00000000">
      <w:pPr>
        <w:pStyle w:val="1"/>
        <w:numPr>
          <w:ilvl w:val="0"/>
          <w:numId w:val="10"/>
        </w:numPr>
        <w:tabs>
          <w:tab w:val="left" w:pos="938"/>
        </w:tabs>
        <w:spacing w:line="180" w:lineRule="exact"/>
        <w:ind w:firstLine="740"/>
        <w:jc w:val="both"/>
      </w:pPr>
      <w:bookmarkStart w:id="161" w:name="bookmark161"/>
      <w:bookmarkEnd w:id="161"/>
      <w:r>
        <w:t>建立信息技术产品管理规范</w:t>
      </w:r>
    </w:p>
    <w:p w:rsidR="0077063D" w:rsidRDefault="00000000">
      <w:pPr>
        <w:pStyle w:val="1"/>
        <w:spacing w:line="180" w:lineRule="exact"/>
        <w:ind w:left="540"/>
        <w:jc w:val="both"/>
      </w:pPr>
      <w:r>
        <w:t>一是增加商业产品的供应商数量。银行要在信息技术产品目录中增加同类产品的供应商，并在适当场景中加大其应用范围，降低对单一产品、单一厂商、单一国家的依赖。二是加大开源技术的引入与应用，构建开源软件的准入评估体系，按需引入各类开源软件；构建企业级的开源软件技术堆栈，形成银行内部开源技术的使用指引。</w:t>
      </w:r>
    </w:p>
    <w:p w:rsidR="0077063D" w:rsidRDefault="00000000">
      <w:pPr>
        <w:pStyle w:val="1"/>
        <w:numPr>
          <w:ilvl w:val="0"/>
          <w:numId w:val="10"/>
        </w:numPr>
        <w:tabs>
          <w:tab w:val="left" w:pos="952"/>
        </w:tabs>
        <w:spacing w:line="180" w:lineRule="exact"/>
        <w:ind w:firstLine="740"/>
        <w:jc w:val="both"/>
      </w:pPr>
      <w:bookmarkStart w:id="162" w:name="bookmark162"/>
      <w:bookmarkEnd w:id="162"/>
      <w:r>
        <w:t>建立科学的技术评价体系</w:t>
      </w:r>
    </w:p>
    <w:p w:rsidR="0077063D" w:rsidRDefault="00000000">
      <w:pPr>
        <w:pStyle w:val="1"/>
        <w:spacing w:line="180" w:lineRule="exact"/>
        <w:ind w:left="540"/>
        <w:jc w:val="both"/>
      </w:pPr>
      <w:r>
        <w:t>一是在产品采购的标准上，要适当倾向于具备自主产权的产品，在采购评分中增加相关指标的分值；二是在生产稳定运行考评的标准上，要适当提高对开源技术产品的容忍度，逐步形成能用、敢用的环境。</w:t>
      </w:r>
    </w:p>
    <w:p w:rsidR="0077063D" w:rsidRDefault="00000000">
      <w:pPr>
        <w:pStyle w:val="1"/>
        <w:spacing w:line="180" w:lineRule="exact"/>
        <w:ind w:firstLine="740"/>
        <w:jc w:val="both"/>
      </w:pPr>
      <w:r>
        <w:rPr>
          <w:color w:val="50AEC5"/>
        </w:rPr>
        <w:t>（：）健全</w:t>
      </w:r>
      <w:r>
        <w:rPr>
          <w:color w:val="1CAAD6"/>
        </w:rPr>
        <w:t>成果保护与转化机制</w:t>
      </w:r>
    </w:p>
    <w:p w:rsidR="0077063D" w:rsidRDefault="00000000">
      <w:pPr>
        <w:pStyle w:val="1"/>
        <w:numPr>
          <w:ilvl w:val="0"/>
          <w:numId w:val="11"/>
        </w:numPr>
        <w:tabs>
          <w:tab w:val="left" w:pos="942"/>
        </w:tabs>
        <w:spacing w:line="180" w:lineRule="exact"/>
        <w:ind w:firstLine="740"/>
        <w:jc w:val="both"/>
      </w:pPr>
      <w:bookmarkStart w:id="163" w:name="bookmark163"/>
      <w:bookmarkEnd w:id="163"/>
      <w:r>
        <w:t>保护技术标准和知识产权</w:t>
      </w:r>
    </w:p>
    <w:p w:rsidR="0077063D" w:rsidRDefault="00000000">
      <w:pPr>
        <w:pStyle w:val="1"/>
        <w:spacing w:line="180" w:lineRule="exact"/>
        <w:ind w:left="540"/>
        <w:jc w:val="both"/>
      </w:pPr>
      <w:r>
        <w:t>对于引入新技术或新产品的技术创新项目，如创新效果达到预期目标，金融科技部门将新技术产品纳入银行技术标准管理。对于技术创新产生的新技术所有权、知识产权等，金融科技部门与法律部门协作，共同开展新技术相关的知识产权管理工作，鼓励技术创新主体为创新成果申请专利。同时，各级机构在技术创新过程中应树立知识产权保护意识，不得侵犯他人知识产权或其他合法权利。</w:t>
      </w:r>
    </w:p>
    <w:p w:rsidR="0077063D" w:rsidRDefault="00000000">
      <w:pPr>
        <w:pStyle w:val="1"/>
        <w:numPr>
          <w:ilvl w:val="0"/>
          <w:numId w:val="11"/>
        </w:numPr>
        <w:tabs>
          <w:tab w:val="left" w:pos="952"/>
        </w:tabs>
        <w:spacing w:line="180" w:lineRule="exact"/>
        <w:ind w:firstLine="740"/>
        <w:jc w:val="both"/>
      </w:pPr>
      <w:bookmarkStart w:id="164" w:name="bookmark164"/>
      <w:bookmarkEnd w:id="164"/>
      <w:r>
        <w:t>激励技术创新成果</w:t>
      </w:r>
    </w:p>
    <w:p w:rsidR="0077063D" w:rsidRDefault="00000000">
      <w:pPr>
        <w:pStyle w:val="1"/>
        <w:spacing w:after="60" w:line="180" w:lineRule="exact"/>
        <w:ind w:left="540"/>
        <w:jc w:val="both"/>
      </w:pPr>
      <w:r>
        <w:t>金融科技部门组织专家对技术创新成果进行评审,评审结果报银行主管部门审批，并依据审批结果给予相应的奖励。</w:t>
      </w:r>
    </w:p>
    <w:p w:rsidR="0077063D" w:rsidRDefault="00000000">
      <w:pPr>
        <w:pStyle w:val="1"/>
        <w:spacing w:after="60" w:line="240" w:lineRule="auto"/>
        <w:ind w:firstLine="740"/>
        <w:jc w:val="both"/>
      </w:pPr>
      <w:r>
        <w:rPr>
          <w:color w:val="50AEC5"/>
        </w:rPr>
        <w:t>（三）</w:t>
      </w:r>
      <w:r>
        <w:rPr>
          <w:color w:val="1CAAD6"/>
        </w:rPr>
        <w:t>外包管理</w:t>
      </w:r>
    </w:p>
    <w:p w:rsidR="0077063D" w:rsidRDefault="00000000">
      <w:pPr>
        <w:pStyle w:val="1"/>
        <w:numPr>
          <w:ilvl w:val="0"/>
          <w:numId w:val="12"/>
        </w:numPr>
        <w:spacing w:after="60" w:line="240" w:lineRule="auto"/>
        <w:ind w:firstLine="740"/>
        <w:jc w:val="both"/>
      </w:pPr>
      <w:bookmarkStart w:id="165" w:name="bookmark165"/>
      <w:bookmarkEnd w:id="165"/>
      <w:r>
        <w:t>供应商管理</w:t>
      </w:r>
    </w:p>
    <w:p w:rsidR="0077063D" w:rsidRDefault="00000000">
      <w:pPr>
        <w:pStyle w:val="1"/>
        <w:spacing w:line="180" w:lineRule="exact"/>
        <w:ind w:left="540" w:firstLine="200"/>
        <w:jc w:val="both"/>
      </w:pPr>
      <w:r>
        <w:t>银行应该加强对外包供应商的考核，严格外包供应商在准入、评价、退出等环节的管理。在确认供应商能够满足采购需求的基础之上，银行采购部门对供应商进行资质审核。审核内容主要包括供应商的经营资质、财务状况、负面信息、成功案例。在资质审核过程中，银行应该参考供应商在银行履约考核结果、举报投诉处理结果、同业供应商不良行为通报等信息。</w:t>
      </w:r>
    </w:p>
    <w:p w:rsidR="0077063D" w:rsidRDefault="00000000">
      <w:pPr>
        <w:pStyle w:val="1"/>
        <w:spacing w:line="180" w:lineRule="exact"/>
        <w:ind w:left="540" w:firstLine="200"/>
        <w:jc w:val="both"/>
      </w:pPr>
      <w:r>
        <w:t>在日常工作中，银行采购部门通过对需求部门反馈的外包供应商履约情况评价表进行综合分析，考核外包供应商的服务能力，将连续两次考核结果均为不合格的供应商列入禁用名单。</w:t>
      </w:r>
    </w:p>
    <w:p w:rsidR="0077063D" w:rsidRDefault="00000000">
      <w:pPr>
        <w:pStyle w:val="1"/>
        <w:spacing w:line="180" w:lineRule="exact"/>
        <w:ind w:left="540" w:firstLine="200"/>
        <w:jc w:val="both"/>
      </w:pPr>
      <w:r>
        <w:t>对于重要外包服务，在采购开始前，银行采购部门根据采购需求推荐相应的供应商，外包服务需求单位在采购前对供应商开展尽职调查工作，形成尽职调查报告。</w:t>
      </w:r>
    </w:p>
    <w:p w:rsidR="0077063D" w:rsidRDefault="00000000">
      <w:pPr>
        <w:pStyle w:val="1"/>
        <w:numPr>
          <w:ilvl w:val="0"/>
          <w:numId w:val="13"/>
        </w:numPr>
        <w:spacing w:line="180" w:lineRule="exact"/>
        <w:ind w:firstLine="740"/>
        <w:jc w:val="both"/>
      </w:pPr>
      <w:bookmarkStart w:id="166" w:name="bookmark166"/>
      <w:bookmarkEnd w:id="166"/>
      <w:r>
        <w:t>外包风险管理</w:t>
      </w:r>
    </w:p>
    <w:p w:rsidR="0077063D" w:rsidRDefault="00000000">
      <w:pPr>
        <w:pStyle w:val="1"/>
        <w:spacing w:line="180" w:lineRule="exact"/>
        <w:ind w:left="540" w:firstLine="200"/>
        <w:jc w:val="both"/>
      </w:pPr>
      <w:r>
        <w:t>对于研发类、运维类外包、驻场合作模式，银行需要重点监控外包人员的考核合格率、外包人员更换率，建议每半年进行一次考评；建立外包人员管理平台，实现外包人员进出场、考评等工作的线上管理。</w:t>
      </w:r>
    </w:p>
    <w:p w:rsidR="0077063D" w:rsidRDefault="00000000">
      <w:pPr>
        <w:pStyle w:val="1"/>
        <w:spacing w:line="180" w:lineRule="exact"/>
        <w:ind w:left="540" w:firstLine="200"/>
        <w:jc w:val="both"/>
      </w:pPr>
      <w:r>
        <w:t>对于业务外包中的金融科技活动，银行业务部门应该根据业务类型进行具体的监测，要有量化的业务监测指标，按月进行数据监测。</w:t>
      </w:r>
    </w:p>
    <w:p w:rsidR="0077063D" w:rsidRDefault="00000000">
      <w:pPr>
        <w:pStyle w:val="1"/>
        <w:spacing w:line="180" w:lineRule="exact"/>
        <w:ind w:left="540" w:firstLine="200"/>
        <w:jc w:val="both"/>
      </w:pPr>
      <w:r>
        <w:t>对于非驻场外包服务，外包服务执行单位应该定期进行服务商现场检查，建议每半年一次或每季度一次。</w:t>
      </w:r>
    </w:p>
    <w:p w:rsidR="0077063D" w:rsidRDefault="00000000">
      <w:pPr>
        <w:pStyle w:val="1"/>
        <w:spacing w:line="180" w:lineRule="exact"/>
        <w:ind w:left="540" w:firstLine="200"/>
        <w:jc w:val="both"/>
      </w:pPr>
      <w:r>
        <w:t>银行采购部门负责监测服务商的经营信息（委托第三方公司实施），包括服务商财务危机、破产、转让、侵权、重大法律纠纷等负面信息等。外包服务执行单位关注服务商的关键人员流失、投入不足和管理不善等因素引发的财务状况恶化及内部管理混乱等情况。</w:t>
      </w:r>
    </w:p>
    <w:p w:rsidR="0077063D" w:rsidRDefault="00000000">
      <w:pPr>
        <w:pStyle w:val="1"/>
        <w:spacing w:line="180" w:lineRule="exact"/>
        <w:ind w:left="540" w:firstLine="200"/>
        <w:jc w:val="both"/>
      </w:pPr>
      <w:r>
        <w:t>银行应加强外包项目的数据保护、信息防泄漏等方面的考量。在同等条件下，银行优先选择具有信息安全资质的供应商。合同应明确安全保密责任等信息安全责任，并约定违约责任条款，明确供应商服务人员资质和行为要求。研发、运维服务以驻场形式开展合作；核心性、关键性工作或技术都由银行内部员工完成，外包人员主要承担辅助性、重复性的工作。银行应该严格控制外包人员权限，外包人员登录系统的权限，仅限于完成合同约定的工作，无法登录银行其他系统；采用“云端存储、集中管控”模式，在数据收集、传输、使用、存储、销毁等各阶段充分应用机控手段，减少人工操作。对于非驻场外包涉及的数据传输与处理，银行应该严格遵循“最小必须”原则，防止信息泄露。对外传输数据时，银行应该采用数据安全组件等企业级安全服务或第三方认可的安全协议、数据加密、碎片化数据、专线传输等措施，防止数据泄露和被篡改。</w:t>
      </w:r>
    </w:p>
    <w:p w:rsidR="0077063D" w:rsidRDefault="00000000">
      <w:pPr>
        <w:jc w:val="center"/>
        <w:rPr>
          <w:sz w:val="2"/>
          <w:szCs w:val="2"/>
        </w:rPr>
      </w:pPr>
      <w:r>
        <w:rPr>
          <w:noProof/>
        </w:rPr>
        <w:drawing>
          <wp:inline distT="0" distB="0" distL="114300" distR="114300">
            <wp:extent cx="164465" cy="182880"/>
            <wp:effectExtent l="0" t="0" r="635" b="7620"/>
            <wp:docPr id="189" name="Picutre 189"/>
            <wp:cNvGraphicFramePr/>
            <a:graphic xmlns:a="http://schemas.openxmlformats.org/drawingml/2006/main">
              <a:graphicData uri="http://schemas.openxmlformats.org/drawingml/2006/picture">
                <pic:pic xmlns:pic="http://schemas.openxmlformats.org/drawingml/2006/picture">
                  <pic:nvPicPr>
                    <pic:cNvPr id="189" name="Picutre 189"/>
                    <pic:cNvPicPr/>
                  </pic:nvPicPr>
                  <pic:blipFill>
                    <a:blip r:embed="rId132"/>
                    <a:stretch>
                      <a:fillRect/>
                    </a:stretch>
                  </pic:blipFill>
                  <pic:spPr>
                    <a:xfrm>
                      <a:off x="0" y="0"/>
                      <a:ext cx="164465" cy="182880"/>
                    </a:xfrm>
                    <a:prstGeom prst="rect">
                      <a:avLst/>
                    </a:prstGeom>
                  </pic:spPr>
                </pic:pic>
              </a:graphicData>
            </a:graphic>
          </wp:inline>
        </w:drawing>
      </w:r>
    </w:p>
    <w:p w:rsidR="0077063D" w:rsidRDefault="0077063D">
      <w:pPr>
        <w:spacing w:after="199" w:line="1" w:lineRule="exact"/>
      </w:pPr>
    </w:p>
    <w:p w:rsidR="0077063D" w:rsidRDefault="00000000">
      <w:pPr>
        <w:pStyle w:val="1"/>
        <w:spacing w:after="80" w:line="240" w:lineRule="auto"/>
        <w:ind w:firstLine="0"/>
        <w:jc w:val="center"/>
      </w:pPr>
      <w:r>
        <w:t>某银行金融科技组织架构</w:t>
      </w:r>
    </w:p>
    <w:p w:rsidR="0077063D" w:rsidRDefault="00000000">
      <w:pPr>
        <w:pStyle w:val="1"/>
        <w:spacing w:after="80" w:line="180" w:lineRule="exact"/>
        <w:ind w:left="760"/>
        <w:jc w:val="both"/>
      </w:pPr>
      <w:r>
        <w:t>为适应金融科技变革与挑战，某银行主动实施金融科技组织结构改革，壮大科技队伍、激发科技活力，用科技力量支持业务创新发展。改革后，该行基本形成“金融科技创新委员会管总，金融科技部、金融科技创新委员会办公室、集团金融科技创新中心主建、分行金融科技部门，一级金融科技公司、信息安全防控中心、运营数据中心、网管中心、测试中心、海外金融科技中心主战"的科技创新总体管控架构(如图4-3所示)。</w:t>
      </w:r>
    </w:p>
    <w:p w:rsidR="0077063D" w:rsidRDefault="00000000">
      <w:pPr>
        <w:pStyle w:val="a7"/>
        <w:pBdr>
          <w:top w:val="single" w:sz="0" w:space="0" w:color="05ABF0"/>
          <w:left w:val="single" w:sz="0" w:space="0" w:color="05ABF0"/>
          <w:bottom w:val="single" w:sz="0" w:space="0" w:color="05ABF0"/>
          <w:right w:val="single" w:sz="0" w:space="0" w:color="05ABF0"/>
        </w:pBdr>
        <w:shd w:val="clear" w:color="auto" w:fill="05ABF0"/>
        <w:spacing w:line="240" w:lineRule="auto"/>
        <w:ind w:left="254"/>
      </w:pPr>
      <w:r>
        <w:rPr>
          <w:color w:val="86E2F9"/>
        </w:rPr>
        <w:t>金融科技部</w:t>
      </w:r>
    </w:p>
    <w:p w:rsidR="0077063D" w:rsidRDefault="00000000">
      <w:pPr>
        <w:pStyle w:val="a7"/>
        <w:pBdr>
          <w:top w:val="single" w:sz="0" w:space="0" w:color="05AAEA"/>
          <w:left w:val="single" w:sz="0" w:space="0" w:color="05AAEA"/>
          <w:bottom w:val="single" w:sz="0" w:space="0" w:color="05AAEA"/>
          <w:right w:val="single" w:sz="0" w:space="0" w:color="05AAEA"/>
        </w:pBdr>
        <w:shd w:val="clear" w:color="auto" w:fill="05AAEA"/>
        <w:spacing w:line="163" w:lineRule="exact"/>
        <w:ind w:left="926"/>
        <w:rPr>
          <w:sz w:val="14"/>
          <w:szCs w:val="14"/>
        </w:rPr>
      </w:pPr>
      <w:r>
        <w:rPr>
          <w:color w:val="86E2F9"/>
        </w:rPr>
        <w:t>金融科技创新委员会金融科技创新委员会办公室</w:t>
      </w:r>
      <w:r>
        <w:rPr>
          <w:rFonts w:ascii="Arial" w:eastAsia="Arial" w:hAnsi="Arial" w:cs="Arial"/>
          <w:color w:val="86E2F9"/>
          <w:sz w:val="14"/>
          <w:szCs w:val="14"/>
        </w:rPr>
        <w:t>I</w:t>
      </w:r>
    </w:p>
    <w:p w:rsidR="0077063D" w:rsidRDefault="00000000">
      <w:pPr>
        <w:jc w:val="right"/>
        <w:rPr>
          <w:sz w:val="2"/>
          <w:szCs w:val="2"/>
        </w:rPr>
      </w:pPr>
      <w:r>
        <w:rPr>
          <w:noProof/>
        </w:rPr>
        <w:drawing>
          <wp:inline distT="0" distB="0" distL="114300" distR="114300">
            <wp:extent cx="1987550" cy="384175"/>
            <wp:effectExtent l="0" t="0" r="6350" b="9525"/>
            <wp:docPr id="190" name="Picutre 190"/>
            <wp:cNvGraphicFramePr/>
            <a:graphic xmlns:a="http://schemas.openxmlformats.org/drawingml/2006/main">
              <a:graphicData uri="http://schemas.openxmlformats.org/drawingml/2006/picture">
                <pic:pic xmlns:pic="http://schemas.openxmlformats.org/drawingml/2006/picture">
                  <pic:nvPicPr>
                    <pic:cNvPr id="190" name="Picutre 190"/>
                    <pic:cNvPicPr/>
                  </pic:nvPicPr>
                  <pic:blipFill>
                    <a:blip r:embed="rId133"/>
                    <a:stretch>
                      <a:fillRect/>
                    </a:stretch>
                  </pic:blipFill>
                  <pic:spPr>
                    <a:xfrm>
                      <a:off x="0" y="0"/>
                      <a:ext cx="1987550" cy="384175"/>
                    </a:xfrm>
                    <a:prstGeom prst="rect">
                      <a:avLst/>
                    </a:prstGeom>
                  </pic:spPr>
                </pic:pic>
              </a:graphicData>
            </a:graphic>
          </wp:inline>
        </w:drawing>
      </w:r>
    </w:p>
    <w:p w:rsidR="0077063D" w:rsidRDefault="00000000">
      <w:pPr>
        <w:pStyle w:val="a7"/>
        <w:spacing w:line="240" w:lineRule="auto"/>
        <w:ind w:left="691"/>
      </w:pPr>
      <w:r>
        <w:t>图</w:t>
      </w:r>
      <w:r>
        <w:rPr>
          <w:sz w:val="10"/>
          <w:szCs w:val="10"/>
        </w:rPr>
        <w:t>4-3</w:t>
      </w:r>
      <w:r>
        <w:t>某银行金融科技创新总体管控架构</w:t>
      </w:r>
    </w:p>
    <w:p w:rsidR="0077063D" w:rsidRDefault="00000000">
      <w:pPr>
        <w:pStyle w:val="1"/>
        <w:tabs>
          <w:tab w:val="left" w:pos="1259"/>
        </w:tabs>
        <w:spacing w:line="179" w:lineRule="exact"/>
        <w:ind w:firstLine="980"/>
      </w:pPr>
      <w:bookmarkStart w:id="167" w:name="bookmark167"/>
      <w:r>
        <w:t>一</w:t>
      </w:r>
      <w:bookmarkEnd w:id="167"/>
      <w:r>
        <w:t>、</w:t>
      </w:r>
      <w:r>
        <w:tab/>
        <w:t>金融科技创新委员会</w:t>
      </w:r>
    </w:p>
    <w:p w:rsidR="0077063D" w:rsidRDefault="00000000">
      <w:pPr>
        <w:pStyle w:val="1"/>
        <w:spacing w:line="179" w:lineRule="exact"/>
        <w:ind w:left="760"/>
        <w:jc w:val="both"/>
      </w:pPr>
      <w:r>
        <w:t>金融科技创新委员会主任由行长担任，成员单位包括金融科技部、资产负债管理部、财务会计部、人力资源部、风险管理部、内控合规部、公司业务部、同业业务中心、个人存款与投资部、网络金融部、产品创新与管理部、渠道与运营管理部、数据管理部、运营数据中心、金融科技公司等，负责银行金融科技和产品创新及大数据等领域的战略规划与政策制度建设、战略推进等事项的研究、议事和统筹协调e</w:t>
      </w:r>
    </w:p>
    <w:p w:rsidR="0077063D" w:rsidRDefault="00000000">
      <w:pPr>
        <w:pStyle w:val="1"/>
        <w:tabs>
          <w:tab w:val="left" w:pos="1264"/>
        </w:tabs>
        <w:spacing w:line="179" w:lineRule="exact"/>
        <w:ind w:firstLine="980"/>
      </w:pPr>
      <w:bookmarkStart w:id="168" w:name="bookmark168"/>
      <w:r>
        <w:t>二</w:t>
      </w:r>
      <w:bookmarkEnd w:id="168"/>
      <w:r>
        <w:t>、</w:t>
      </w:r>
      <w:r>
        <w:tab/>
        <w:t>金融科技创新委员会办公室</w:t>
      </w:r>
    </w:p>
    <w:p w:rsidR="0077063D" w:rsidRDefault="00000000">
      <w:pPr>
        <w:pStyle w:val="1"/>
        <w:spacing w:line="179" w:lineRule="exact"/>
        <w:ind w:left="760"/>
        <w:jc w:val="both"/>
      </w:pPr>
      <w:r>
        <w:t>金融科技创新委员会办公室是金融科技创新委员会的日常办事机构，主要负责落实银行金融科技战略，统筹企业级业务需求、科研创新项目、科研经费、跨部门及跨层级事务协调和联合作业指挥、科研项目后期评价等工作。</w:t>
      </w:r>
    </w:p>
    <w:p w:rsidR="0077063D" w:rsidRDefault="00000000">
      <w:pPr>
        <w:pStyle w:val="1"/>
        <w:spacing w:line="179" w:lineRule="exact"/>
        <w:ind w:firstLine="980"/>
        <w:jc w:val="both"/>
      </w:pPr>
      <w:r>
        <w:t>(一)主要职责</w:t>
      </w:r>
    </w:p>
    <w:p w:rsidR="0077063D" w:rsidRDefault="00000000">
      <w:pPr>
        <w:pStyle w:val="1"/>
        <w:spacing w:line="179" w:lineRule="exact"/>
        <w:ind w:firstLine="980"/>
      </w:pPr>
      <w:r>
        <w:t>金融科技创新委员会办公室主要职责如下：</w:t>
      </w:r>
    </w:p>
    <w:p w:rsidR="0077063D" w:rsidRDefault="00000000">
      <w:pPr>
        <w:pStyle w:val="1"/>
        <w:numPr>
          <w:ilvl w:val="0"/>
          <w:numId w:val="14"/>
        </w:numPr>
        <w:tabs>
          <w:tab w:val="left" w:pos="1255"/>
        </w:tabs>
        <w:spacing w:line="179" w:lineRule="exact"/>
        <w:ind w:left="760"/>
        <w:jc w:val="both"/>
      </w:pPr>
      <w:bookmarkStart w:id="169" w:name="bookmark169"/>
      <w:bookmarkEnd w:id="169"/>
      <w:r>
        <w:t>负责组织编制集团金融科技战略规划及年度实施计划，推动落实金融科技战略。</w:t>
      </w:r>
    </w:p>
    <w:p w:rsidR="0077063D" w:rsidRDefault="00000000">
      <w:pPr>
        <w:pStyle w:val="1"/>
        <w:numPr>
          <w:ilvl w:val="0"/>
          <w:numId w:val="14"/>
        </w:numPr>
        <w:tabs>
          <w:tab w:val="left" w:pos="1264"/>
        </w:tabs>
        <w:spacing w:line="179" w:lineRule="exact"/>
        <w:ind w:firstLine="980"/>
        <w:jc w:val="both"/>
      </w:pPr>
      <w:bookmarkStart w:id="170" w:name="bookmark170"/>
      <w:bookmarkEnd w:id="170"/>
      <w:r>
        <w:t>负责研究科技人才发展战略，推进科技队伍建设。</w:t>
      </w:r>
    </w:p>
    <w:p w:rsidR="0077063D" w:rsidRDefault="00000000">
      <w:pPr>
        <w:pStyle w:val="1"/>
        <w:numPr>
          <w:ilvl w:val="0"/>
          <w:numId w:val="14"/>
        </w:numPr>
        <w:pBdr>
          <w:top w:val="single" w:sz="4" w:space="0" w:color="auto"/>
          <w:left w:val="single" w:sz="4" w:space="0" w:color="auto"/>
          <w:bottom w:val="single" w:sz="4" w:space="0" w:color="auto"/>
          <w:right w:val="single" w:sz="4" w:space="0" w:color="auto"/>
        </w:pBdr>
        <w:tabs>
          <w:tab w:val="left" w:pos="1295"/>
        </w:tabs>
        <w:spacing w:line="177" w:lineRule="exact"/>
        <w:ind w:left="800" w:firstLine="200"/>
        <w:jc w:val="both"/>
      </w:pPr>
      <w:bookmarkStart w:id="171" w:name="bookmark171"/>
      <w:bookmarkEnd w:id="171"/>
      <w:r>
        <w:t>负责统筹金融科技创新实验室布局，统筹科研创新项目，落实银行统一财务管理框架，统筹科研经费、基础设施建设支出以及科技运维常规性费用，组织金融科技成本分摊。</w:t>
      </w:r>
    </w:p>
    <w:p w:rsidR="0077063D" w:rsidRDefault="00000000">
      <w:pPr>
        <w:pStyle w:val="1"/>
        <w:numPr>
          <w:ilvl w:val="0"/>
          <w:numId w:val="14"/>
        </w:numPr>
        <w:pBdr>
          <w:top w:val="single" w:sz="4" w:space="0" w:color="auto"/>
          <w:left w:val="single" w:sz="4" w:space="0" w:color="auto"/>
          <w:bottom w:val="single" w:sz="4" w:space="0" w:color="auto"/>
          <w:right w:val="single" w:sz="4" w:space="0" w:color="auto"/>
        </w:pBdr>
        <w:tabs>
          <w:tab w:val="left" w:pos="1295"/>
        </w:tabs>
        <w:spacing w:line="177" w:lineRule="exact"/>
        <w:ind w:left="800" w:firstLine="200"/>
        <w:jc w:val="both"/>
      </w:pPr>
      <w:bookmarkStart w:id="172" w:name="bookmark172"/>
      <w:bookmarkEnd w:id="172"/>
      <w:r>
        <w:t>负责企业级业务需求统筹(数据需求统筹执行现行办法)，组织项目立项。</w:t>
      </w:r>
    </w:p>
    <w:p w:rsidR="0077063D" w:rsidRDefault="00000000">
      <w:pPr>
        <w:pStyle w:val="1"/>
        <w:numPr>
          <w:ilvl w:val="0"/>
          <w:numId w:val="14"/>
        </w:numPr>
        <w:pBdr>
          <w:top w:val="single" w:sz="4" w:space="0" w:color="auto"/>
          <w:left w:val="single" w:sz="4" w:space="0" w:color="auto"/>
          <w:bottom w:val="single" w:sz="4" w:space="0" w:color="auto"/>
          <w:right w:val="single" w:sz="4" w:space="0" w:color="auto"/>
        </w:pBdr>
        <w:tabs>
          <w:tab w:val="left" w:pos="1284"/>
        </w:tabs>
        <w:spacing w:line="177" w:lineRule="exact"/>
        <w:ind w:firstLine="1000"/>
      </w:pPr>
      <w:bookmarkStart w:id="173" w:name="bookmark173"/>
      <w:bookmarkEnd w:id="173"/>
      <w:r>
        <w:t>负责组织企业级业务架构管控。</w:t>
      </w:r>
    </w:p>
    <w:p w:rsidR="0077063D" w:rsidRDefault="00000000">
      <w:pPr>
        <w:pStyle w:val="1"/>
        <w:numPr>
          <w:ilvl w:val="0"/>
          <w:numId w:val="14"/>
        </w:numPr>
        <w:pBdr>
          <w:top w:val="single" w:sz="4" w:space="0" w:color="auto"/>
          <w:left w:val="single" w:sz="4" w:space="0" w:color="auto"/>
          <w:bottom w:val="single" w:sz="4" w:space="0" w:color="auto"/>
          <w:right w:val="single" w:sz="4" w:space="0" w:color="auto"/>
        </w:pBdr>
        <w:tabs>
          <w:tab w:val="left" w:pos="1295"/>
        </w:tabs>
        <w:spacing w:line="177" w:lineRule="exact"/>
        <w:ind w:left="800" w:firstLine="200"/>
        <w:jc w:val="both"/>
      </w:pPr>
      <w:bookmarkStart w:id="174" w:name="bookmark174"/>
      <w:bookmarkEnd w:id="174"/>
      <w:r>
        <w:t>负责组织项目后评价、创新成果评价以及科研成果评定；管理银行科研成果，协助做好相关知识产权保护工作。</w:t>
      </w:r>
    </w:p>
    <w:p w:rsidR="0077063D" w:rsidRDefault="00000000">
      <w:pPr>
        <w:pStyle w:val="1"/>
        <w:numPr>
          <w:ilvl w:val="0"/>
          <w:numId w:val="14"/>
        </w:numPr>
        <w:pBdr>
          <w:top w:val="single" w:sz="4" w:space="0" w:color="auto"/>
          <w:left w:val="single" w:sz="4" w:space="0" w:color="auto"/>
          <w:bottom w:val="single" w:sz="4" w:space="0" w:color="auto"/>
          <w:right w:val="single" w:sz="4" w:space="0" w:color="auto"/>
        </w:pBdr>
        <w:tabs>
          <w:tab w:val="left" w:pos="1289"/>
        </w:tabs>
        <w:spacing w:line="177" w:lineRule="exact"/>
        <w:ind w:firstLine="1000"/>
        <w:jc w:val="both"/>
      </w:pPr>
      <w:bookmarkStart w:id="175" w:name="bookmark175"/>
      <w:bookmarkEnd w:id="175"/>
      <w:r>
        <w:t>负责组织跨部门、跨层级事务的协调和联合作业指挥。</w:t>
      </w:r>
    </w:p>
    <w:p w:rsidR="0077063D" w:rsidRDefault="00000000">
      <w:pPr>
        <w:pStyle w:val="1"/>
        <w:numPr>
          <w:ilvl w:val="0"/>
          <w:numId w:val="14"/>
        </w:numPr>
        <w:pBdr>
          <w:top w:val="single" w:sz="4" w:space="0" w:color="auto"/>
          <w:left w:val="single" w:sz="4" w:space="0" w:color="auto"/>
          <w:bottom w:val="single" w:sz="4" w:space="0" w:color="auto"/>
          <w:right w:val="single" w:sz="4" w:space="0" w:color="auto"/>
        </w:pBdr>
        <w:tabs>
          <w:tab w:val="left" w:pos="1295"/>
        </w:tabs>
        <w:spacing w:line="177" w:lineRule="exact"/>
        <w:ind w:left="800" w:firstLine="200"/>
        <w:jc w:val="both"/>
      </w:pPr>
      <w:bookmarkStart w:id="176" w:name="bookmark176"/>
      <w:bookmarkEnd w:id="176"/>
      <w:r>
        <w:t>负责征集金融科技创新委员会会议议题、组织会议以及督导会议决议落实。</w:t>
      </w:r>
    </w:p>
    <w:p w:rsidR="0077063D" w:rsidRDefault="00000000">
      <w:pPr>
        <w:pStyle w:val="1"/>
        <w:numPr>
          <w:ilvl w:val="0"/>
          <w:numId w:val="14"/>
        </w:numPr>
        <w:pBdr>
          <w:top w:val="single" w:sz="4" w:space="0" w:color="auto"/>
          <w:left w:val="single" w:sz="4" w:space="0" w:color="auto"/>
          <w:bottom w:val="single" w:sz="4" w:space="0" w:color="auto"/>
          <w:right w:val="single" w:sz="4" w:space="0" w:color="auto"/>
        </w:pBdr>
        <w:tabs>
          <w:tab w:val="left" w:pos="1289"/>
        </w:tabs>
        <w:spacing w:line="177" w:lineRule="exact"/>
        <w:ind w:firstLine="1000"/>
      </w:pPr>
      <w:bookmarkStart w:id="177" w:name="bookmark177"/>
      <w:bookmarkEnd w:id="177"/>
      <w:r>
        <w:t>组织落实金融科技创新委员会交办的其他事项。</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firstLine="1000"/>
      </w:pPr>
      <w:r>
        <w:t>(二)内设处室职责</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800" w:firstLine="200"/>
        <w:jc w:val="both"/>
      </w:pPr>
      <w:r>
        <w:t>金融科技创新委员会办公室内设科技战略与人才规划处、财务资源统筹处、业务架构管理处、业务需求管理处、项目管理处5个处室。</w:t>
      </w:r>
    </w:p>
    <w:p w:rsidR="0077063D" w:rsidRDefault="00000000">
      <w:pPr>
        <w:pStyle w:val="1"/>
        <w:numPr>
          <w:ilvl w:val="0"/>
          <w:numId w:val="15"/>
        </w:numPr>
        <w:pBdr>
          <w:top w:val="single" w:sz="4" w:space="0" w:color="auto"/>
          <w:left w:val="single" w:sz="4" w:space="0" w:color="auto"/>
          <w:bottom w:val="single" w:sz="4" w:space="0" w:color="auto"/>
          <w:right w:val="single" w:sz="4" w:space="0" w:color="auto"/>
        </w:pBdr>
        <w:tabs>
          <w:tab w:val="left" w:pos="1295"/>
        </w:tabs>
        <w:spacing w:line="177" w:lineRule="exact"/>
        <w:ind w:left="800" w:firstLine="200"/>
        <w:jc w:val="both"/>
      </w:pPr>
      <w:bookmarkStart w:id="178" w:name="bookmark178"/>
      <w:bookmarkEnd w:id="178"/>
      <w:r>
        <w:t>科技战略与人才规划处负责银行金融科技规划、科技能力研究、科技队伍建设以及战略推进等。</w:t>
      </w:r>
    </w:p>
    <w:p w:rsidR="0077063D" w:rsidRDefault="00000000">
      <w:pPr>
        <w:pStyle w:val="1"/>
        <w:numPr>
          <w:ilvl w:val="0"/>
          <w:numId w:val="15"/>
        </w:numPr>
        <w:pBdr>
          <w:top w:val="single" w:sz="4" w:space="0" w:color="auto"/>
          <w:left w:val="single" w:sz="4" w:space="0" w:color="auto"/>
          <w:bottom w:val="single" w:sz="4" w:space="0" w:color="auto"/>
          <w:right w:val="single" w:sz="4" w:space="0" w:color="auto"/>
        </w:pBdr>
        <w:tabs>
          <w:tab w:val="left" w:pos="1290"/>
        </w:tabs>
        <w:spacing w:line="177" w:lineRule="exact"/>
        <w:ind w:left="800" w:firstLine="200"/>
        <w:jc w:val="both"/>
      </w:pPr>
      <w:bookmarkStart w:id="179" w:name="bookmark179"/>
      <w:bookmarkEnd w:id="179"/>
      <w:r>
        <w:t>财务资源统筹处负责落实银行财务管理框架要求，承担金融科研创新相关财务资源归口统筹、规则拟定、执行监管等。</w:t>
      </w:r>
    </w:p>
    <w:p w:rsidR="0077063D" w:rsidRDefault="00000000">
      <w:pPr>
        <w:pStyle w:val="1"/>
        <w:numPr>
          <w:ilvl w:val="0"/>
          <w:numId w:val="15"/>
        </w:numPr>
        <w:pBdr>
          <w:top w:val="single" w:sz="4" w:space="0" w:color="auto"/>
          <w:left w:val="single" w:sz="4" w:space="0" w:color="auto"/>
          <w:bottom w:val="single" w:sz="4" w:space="0" w:color="auto"/>
          <w:right w:val="single" w:sz="4" w:space="0" w:color="auto"/>
        </w:pBdr>
        <w:tabs>
          <w:tab w:val="left" w:pos="1290"/>
        </w:tabs>
        <w:spacing w:line="177" w:lineRule="exact"/>
        <w:ind w:left="800" w:firstLine="200"/>
        <w:jc w:val="both"/>
      </w:pPr>
      <w:bookmarkStart w:id="180" w:name="bookmark180"/>
      <w:bookmarkEnd w:id="180"/>
      <w:r>
        <w:t>业务架构管理处负责企业级业务架构管控，维护企业级业务架构原则、规范、标准，组织战略性创新业务方案设计等。</w:t>
      </w:r>
    </w:p>
    <w:p w:rsidR="0077063D" w:rsidRDefault="00000000">
      <w:pPr>
        <w:pStyle w:val="1"/>
        <w:numPr>
          <w:ilvl w:val="0"/>
          <w:numId w:val="15"/>
        </w:numPr>
        <w:pBdr>
          <w:top w:val="single" w:sz="4" w:space="0" w:color="auto"/>
          <w:left w:val="single" w:sz="4" w:space="0" w:color="auto"/>
          <w:bottom w:val="single" w:sz="4" w:space="0" w:color="auto"/>
          <w:right w:val="single" w:sz="4" w:space="0" w:color="auto"/>
        </w:pBdr>
        <w:tabs>
          <w:tab w:val="left" w:pos="1290"/>
        </w:tabs>
        <w:spacing w:line="177" w:lineRule="exact"/>
        <w:ind w:left="800" w:firstLine="200"/>
        <w:jc w:val="both"/>
      </w:pPr>
      <w:bookmarkStart w:id="181" w:name="bookmark181"/>
      <w:bookmarkEnd w:id="181"/>
      <w:r>
        <w:t>业务需求管理处负责业务需求统筹管理和快速采集机制建立，组织企业级需求的定义、研究和整合等。</w:t>
      </w:r>
    </w:p>
    <w:p w:rsidR="0077063D" w:rsidRDefault="00000000">
      <w:pPr>
        <w:pStyle w:val="1"/>
        <w:numPr>
          <w:ilvl w:val="0"/>
          <w:numId w:val="15"/>
        </w:numPr>
        <w:pBdr>
          <w:top w:val="single" w:sz="4" w:space="0" w:color="auto"/>
          <w:left w:val="single" w:sz="4" w:space="0" w:color="auto"/>
          <w:bottom w:val="single" w:sz="4" w:space="0" w:color="auto"/>
          <w:right w:val="single" w:sz="4" w:space="0" w:color="auto"/>
        </w:pBdr>
        <w:tabs>
          <w:tab w:val="left" w:pos="1300"/>
        </w:tabs>
        <w:spacing w:line="177" w:lineRule="exact"/>
        <w:ind w:left="800" w:firstLine="200"/>
        <w:jc w:val="both"/>
      </w:pPr>
      <w:bookmarkStart w:id="182" w:name="bookmark182"/>
      <w:bookmarkEnd w:id="182"/>
      <w:r>
        <w:t>项目管理处负责银行信息技术项目分类、审核、任务下达、验收评估以及成果管理等工作。</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firstLine="1000"/>
        <w:jc w:val="both"/>
      </w:pPr>
      <w:bookmarkStart w:id="183" w:name="bookmark183"/>
      <w:r>
        <w:t>三</w:t>
      </w:r>
      <w:bookmarkEnd w:id="183"/>
      <w:r>
        <w:t>、金融科技部</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800" w:firstLine="200"/>
        <w:jc w:val="both"/>
      </w:pPr>
      <w:r>
        <w:t>金融科技部是银行信息技术的主管部门，负责技术创新研究、架构管控、安全生产及科技风险管理、组织实施重点项目等工作。</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firstLine="1000"/>
        <w:jc w:val="both"/>
      </w:pPr>
      <w:r>
        <w:t>(一)主要职责</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firstLine="1000"/>
      </w:pPr>
      <w:r>
        <w:t>金融科技部主要职责如下：</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295"/>
        </w:tabs>
        <w:spacing w:line="177" w:lineRule="exact"/>
        <w:ind w:left="800" w:firstLine="200"/>
        <w:jc w:val="both"/>
      </w:pPr>
      <w:bookmarkStart w:id="184" w:name="bookmark184"/>
      <w:bookmarkEnd w:id="184"/>
      <w:r>
        <w:t>负责建立金融科技管理制度体系，组织制定相关制度、规定以及操作规程。</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284"/>
        </w:tabs>
        <w:spacing w:line="177" w:lineRule="exact"/>
        <w:ind w:left="800" w:firstLine="200"/>
        <w:jc w:val="both"/>
      </w:pPr>
      <w:bookmarkStart w:id="185" w:name="bookmark185"/>
      <w:bookmarkEnd w:id="185"/>
      <w:r>
        <w:t>负责组织落实金融科技战略。</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290"/>
        </w:tabs>
        <w:spacing w:line="177" w:lineRule="exact"/>
        <w:ind w:left="800" w:firstLine="200"/>
        <w:jc w:val="both"/>
      </w:pPr>
      <w:bookmarkStart w:id="186" w:name="bookmark186"/>
      <w:bookmarkEnd w:id="186"/>
      <w:r>
        <w:t>负责组织开展技术创新研究及新技术应用，推动创新成果转化和分享。</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290"/>
        </w:tabs>
        <w:spacing w:line="179" w:lineRule="exact"/>
        <w:ind w:left="800" w:firstLine="200"/>
        <w:jc w:val="both"/>
      </w:pPr>
      <w:bookmarkStart w:id="187" w:name="bookmark187"/>
      <w:bookmarkEnd w:id="187"/>
      <w:r>
        <w:t>负贵组织金融科技产品研究，建立金融科技标准体系，统一发布金融科技产品目录。</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295"/>
        </w:tabs>
        <w:spacing w:line="179" w:lineRule="exact"/>
        <w:ind w:left="800" w:firstLine="200"/>
        <w:jc w:val="both"/>
      </w:pPr>
      <w:bookmarkStart w:id="188" w:name="bookmark188"/>
      <w:bookmarkEnd w:id="188"/>
      <w:r>
        <w:t>负责制定技术架构、应用架构、数据架构、安全架构策略，组织金融科技项目的总体设计，审定重大项目技术方案、资源配置方案及部署策略。</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295"/>
        </w:tabs>
        <w:spacing w:line="179" w:lineRule="exact"/>
        <w:ind w:left="800" w:firstLine="200"/>
        <w:jc w:val="both"/>
      </w:pPr>
      <w:bookmarkStart w:id="189" w:name="bookmark189"/>
      <w:bookmarkEnd w:id="189"/>
      <w:r>
        <w:t>负责统筹重大金融科技项目推广，制订金融科技项目的实施计划，协调重大实施问题，管控实施风险。</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284"/>
        </w:tabs>
        <w:spacing w:line="179" w:lineRule="exact"/>
        <w:ind w:firstLine="1000"/>
        <w:jc w:val="both"/>
      </w:pPr>
      <w:bookmarkStart w:id="190" w:name="bookmark190"/>
      <w:bookmarkEnd w:id="190"/>
      <w:r>
        <w:t>负责金融科技输出服务事项管理。</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284"/>
        </w:tabs>
        <w:spacing w:line="179" w:lineRule="exact"/>
        <w:ind w:firstLine="1000"/>
        <w:jc w:val="both"/>
      </w:pPr>
      <w:bookmarkStart w:id="191" w:name="bookmark191"/>
      <w:bookmarkEnd w:id="191"/>
      <w:r>
        <w:t>负责组织制订系统投产变更计划，组织系统投产变更。</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284"/>
        </w:tabs>
        <w:spacing w:line="179" w:lineRule="exact"/>
        <w:ind w:firstLine="1000"/>
        <w:jc w:val="both"/>
      </w:pPr>
      <w:bookmarkStart w:id="192" w:name="bookmark192"/>
      <w:bookmarkEnd w:id="192"/>
      <w:r>
        <w:t>负责落实业务连续性管理策略，组织应急灾备体系建设。</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348"/>
        </w:tabs>
        <w:spacing w:line="179" w:lineRule="exact"/>
        <w:ind w:left="800" w:firstLine="200"/>
        <w:jc w:val="both"/>
      </w:pPr>
      <w:bookmarkStart w:id="193" w:name="bookmark193"/>
      <w:bookmarkEnd w:id="193"/>
      <w:r>
        <w:t>负责制定集团金融科技风险策略，组织科技风险识别、评估活动，指导科技风险处置及监测工作。</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343"/>
        </w:tabs>
        <w:spacing w:line="179" w:lineRule="exact"/>
        <w:ind w:left="800" w:firstLine="200"/>
        <w:jc w:val="both"/>
      </w:pPr>
      <w:bookmarkStart w:id="194" w:name="bookmark194"/>
      <w:bookmarkEnd w:id="194"/>
      <w:r>
        <w:t>负责构建企业级信息安全保障体系，组织信息安全技术防范工作。</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337"/>
        </w:tabs>
        <w:spacing w:line="179" w:lineRule="exact"/>
        <w:ind w:left="800" w:firstLine="200"/>
        <w:jc w:val="both"/>
      </w:pPr>
      <w:bookmarkStart w:id="195" w:name="bookmark195"/>
      <w:bookmarkEnd w:id="195"/>
      <w:r>
        <w:t>负责金融科技内控管理、传导落实科技监管要求。</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337"/>
        </w:tabs>
        <w:spacing w:line="179" w:lineRule="exact"/>
        <w:ind w:left="800" w:firstLine="200"/>
        <w:jc w:val="both"/>
      </w:pPr>
      <w:bookmarkStart w:id="196" w:name="bookmark196"/>
      <w:bookmarkEnd w:id="196"/>
      <w:r>
        <w:t>负责制定金融科技外包风险管理策略，指导科技外包工作。</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337"/>
        </w:tabs>
        <w:spacing w:line="179" w:lineRule="exact"/>
        <w:ind w:firstLine="1000"/>
      </w:pPr>
      <w:bookmarkStart w:id="197" w:name="bookmark197"/>
      <w:bookmarkEnd w:id="197"/>
      <w:r>
        <w:t>负责归口管理金融科技采购需求。</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343"/>
        </w:tabs>
        <w:spacing w:line="179" w:lineRule="exact"/>
        <w:ind w:left="800" w:firstLine="200"/>
        <w:jc w:val="both"/>
      </w:pPr>
      <w:bookmarkStart w:id="198" w:name="bookmark198"/>
      <w:bookmarkEnd w:id="198"/>
      <w:r>
        <w:t>负责统筹金融科技服备资源，对境内分行、子公司、海外机构提供科技服务支持。</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337"/>
        </w:tabs>
        <w:spacing w:line="179" w:lineRule="exact"/>
        <w:ind w:firstLine="1000"/>
        <w:jc w:val="both"/>
      </w:pPr>
      <w:bookmarkStart w:id="199" w:name="bookmark199"/>
      <w:bookmarkEnd w:id="199"/>
      <w:r>
        <w:t>负责科技软硬件资产管理，</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353"/>
        </w:tabs>
        <w:spacing w:line="179" w:lineRule="exact"/>
        <w:ind w:left="800" w:firstLine="200"/>
        <w:jc w:val="both"/>
      </w:pPr>
      <w:bookmarkStart w:id="200" w:name="bookmark200"/>
      <w:bookmarkEnd w:id="200"/>
      <w:r>
        <w:t>负责科技合规、安全教育及技术技能培训，构建及管理技术专家库。</w:t>
      </w:r>
    </w:p>
    <w:p w:rsidR="0077063D" w:rsidRDefault="00000000">
      <w:pPr>
        <w:pStyle w:val="1"/>
        <w:numPr>
          <w:ilvl w:val="0"/>
          <w:numId w:val="16"/>
        </w:numPr>
        <w:pBdr>
          <w:top w:val="single" w:sz="4" w:space="0" w:color="auto"/>
          <w:left w:val="single" w:sz="4" w:space="0" w:color="auto"/>
          <w:bottom w:val="single" w:sz="4" w:space="0" w:color="auto"/>
          <w:right w:val="single" w:sz="4" w:space="0" w:color="auto"/>
        </w:pBdr>
        <w:tabs>
          <w:tab w:val="left" w:pos="1348"/>
        </w:tabs>
        <w:spacing w:line="179" w:lineRule="exact"/>
        <w:ind w:left="800" w:firstLine="200"/>
        <w:jc w:val="both"/>
      </w:pPr>
      <w:bookmarkStart w:id="201" w:name="bookmark201"/>
      <w:bookmarkEnd w:id="201"/>
      <w:r>
        <w:t>负责制定金融科技年度工作目标，并监督落实，组织绩效考核。</w:t>
      </w:r>
    </w:p>
    <w:p w:rsidR="0077063D" w:rsidRDefault="00000000">
      <w:pPr>
        <w:pStyle w:val="1"/>
        <w:pBdr>
          <w:top w:val="single" w:sz="4" w:space="0" w:color="auto"/>
          <w:left w:val="single" w:sz="4" w:space="0" w:color="auto"/>
          <w:bottom w:val="single" w:sz="4" w:space="0" w:color="auto"/>
          <w:right w:val="single" w:sz="4" w:space="0" w:color="auto"/>
        </w:pBdr>
        <w:spacing w:line="179" w:lineRule="exact"/>
        <w:ind w:firstLine="1000"/>
        <w:jc w:val="both"/>
      </w:pPr>
      <w:r>
        <w:t>(二)内设处室职责</w:t>
      </w:r>
    </w:p>
    <w:p w:rsidR="0077063D" w:rsidRDefault="00000000">
      <w:pPr>
        <w:pStyle w:val="1"/>
        <w:pBdr>
          <w:top w:val="single" w:sz="4" w:space="0" w:color="auto"/>
          <w:left w:val="single" w:sz="4" w:space="0" w:color="auto"/>
          <w:bottom w:val="single" w:sz="4" w:space="0" w:color="auto"/>
          <w:right w:val="single" w:sz="4" w:space="0" w:color="auto"/>
        </w:pBdr>
        <w:spacing w:line="179" w:lineRule="exact"/>
        <w:ind w:left="800" w:firstLine="200"/>
        <w:jc w:val="both"/>
      </w:pPr>
      <w:r>
        <w:t>金融科技部内设综合处、技术资源管理处、技术创新管理处、技术架构管理处、应用架构管理处、信息安全管理处、生产管理处、制度与内控处、项目实施管理处、系统管理处、同业支持处、海外支持处等处室。</w:t>
      </w:r>
    </w:p>
    <w:p w:rsidR="0077063D" w:rsidRDefault="00000000">
      <w:pPr>
        <w:pStyle w:val="1"/>
        <w:numPr>
          <w:ilvl w:val="0"/>
          <w:numId w:val="17"/>
        </w:numPr>
        <w:pBdr>
          <w:top w:val="single" w:sz="4" w:space="0" w:color="auto"/>
          <w:left w:val="single" w:sz="4" w:space="0" w:color="auto"/>
          <w:bottom w:val="single" w:sz="4" w:space="0" w:color="auto"/>
          <w:right w:val="single" w:sz="4" w:space="0" w:color="auto"/>
        </w:pBdr>
        <w:tabs>
          <w:tab w:val="left" w:pos="1284"/>
        </w:tabs>
        <w:spacing w:line="179" w:lineRule="exact"/>
        <w:ind w:left="800" w:firstLine="200"/>
        <w:jc w:val="both"/>
      </w:pPr>
      <w:bookmarkStart w:id="202" w:name="bookmark202"/>
      <w:bookmarkEnd w:id="202"/>
      <w:r>
        <w:t>综合处负责协助领导组织信息技术管理及行政事务管理。</w:t>
      </w:r>
    </w:p>
    <w:p w:rsidR="0077063D" w:rsidRDefault="00000000">
      <w:pPr>
        <w:pStyle w:val="1"/>
        <w:numPr>
          <w:ilvl w:val="0"/>
          <w:numId w:val="17"/>
        </w:numPr>
        <w:pBdr>
          <w:top w:val="single" w:sz="4" w:space="0" w:color="auto"/>
          <w:left w:val="single" w:sz="4" w:space="0" w:color="auto"/>
          <w:bottom w:val="single" w:sz="4" w:space="0" w:color="auto"/>
          <w:right w:val="single" w:sz="4" w:space="0" w:color="auto"/>
        </w:pBdr>
        <w:tabs>
          <w:tab w:val="left" w:pos="1295"/>
        </w:tabs>
        <w:spacing w:line="179" w:lineRule="exact"/>
        <w:ind w:left="800" w:firstLine="200"/>
        <w:jc w:val="both"/>
      </w:pPr>
      <w:bookmarkStart w:id="203" w:name="bookmark203"/>
      <w:bookmarkEnd w:id="203"/>
      <w:r>
        <w:t>技术资源管理处负责IT固定资产与无形资产管理以及金融科技外包管理。</w:t>
      </w:r>
    </w:p>
    <w:p w:rsidR="0077063D" w:rsidRDefault="00000000">
      <w:pPr>
        <w:pStyle w:val="1"/>
        <w:numPr>
          <w:ilvl w:val="0"/>
          <w:numId w:val="17"/>
        </w:numPr>
        <w:pBdr>
          <w:top w:val="single" w:sz="4" w:space="0" w:color="auto"/>
          <w:left w:val="single" w:sz="4" w:space="0" w:color="auto"/>
          <w:bottom w:val="single" w:sz="4" w:space="0" w:color="auto"/>
          <w:right w:val="single" w:sz="4" w:space="0" w:color="auto"/>
        </w:pBdr>
        <w:tabs>
          <w:tab w:val="left" w:pos="1284"/>
        </w:tabs>
        <w:spacing w:line="179" w:lineRule="exact"/>
        <w:ind w:left="800" w:firstLine="200"/>
        <w:jc w:val="both"/>
      </w:pPr>
      <w:bookmarkStart w:id="204" w:name="bookmark204"/>
      <w:bookmarkEnd w:id="204"/>
      <w:r>
        <w:t>技术创新管理处负责新技术创新应用及创新成果管理。</w:t>
      </w:r>
    </w:p>
    <w:p w:rsidR="0077063D" w:rsidRDefault="00000000">
      <w:pPr>
        <w:pStyle w:val="1"/>
        <w:numPr>
          <w:ilvl w:val="0"/>
          <w:numId w:val="17"/>
        </w:numPr>
        <w:pBdr>
          <w:top w:val="single" w:sz="4" w:space="0" w:color="auto"/>
          <w:left w:val="single" w:sz="4" w:space="0" w:color="auto"/>
          <w:bottom w:val="single" w:sz="4" w:space="0" w:color="auto"/>
          <w:right w:val="single" w:sz="4" w:space="0" w:color="auto"/>
        </w:pBdr>
        <w:tabs>
          <w:tab w:val="left" w:pos="1295"/>
        </w:tabs>
        <w:spacing w:line="179" w:lineRule="exact"/>
        <w:ind w:left="800" w:firstLine="200"/>
        <w:jc w:val="both"/>
      </w:pPr>
      <w:bookmarkStart w:id="205" w:name="bookmark205"/>
      <w:bookmarkEnd w:id="205"/>
      <w:r>
        <w:t>技术架构管理处负责银行技术标准、技术产品以及技术方案的管理。</w:t>
      </w:r>
    </w:p>
    <w:p w:rsidR="0077063D" w:rsidRDefault="00000000">
      <w:pPr>
        <w:pStyle w:val="1"/>
        <w:numPr>
          <w:ilvl w:val="0"/>
          <w:numId w:val="17"/>
        </w:numPr>
        <w:pBdr>
          <w:top w:val="single" w:sz="4" w:space="0" w:color="auto"/>
          <w:left w:val="single" w:sz="4" w:space="0" w:color="auto"/>
          <w:bottom w:val="single" w:sz="4" w:space="0" w:color="auto"/>
          <w:right w:val="single" w:sz="4" w:space="0" w:color="auto"/>
        </w:pBdr>
        <w:tabs>
          <w:tab w:val="left" w:pos="1284"/>
        </w:tabs>
        <w:spacing w:line="176" w:lineRule="exact"/>
        <w:ind w:firstLine="1000"/>
        <w:jc w:val="both"/>
      </w:pPr>
      <w:bookmarkStart w:id="206" w:name="bookmark206"/>
      <w:bookmarkEnd w:id="206"/>
      <w:r>
        <w:t>应用架构管理处负责应用标准、数据标准的管理，</w:t>
      </w:r>
    </w:p>
    <w:p w:rsidR="0077063D" w:rsidRDefault="00000000">
      <w:pPr>
        <w:pStyle w:val="1"/>
        <w:numPr>
          <w:ilvl w:val="0"/>
          <w:numId w:val="17"/>
        </w:numPr>
        <w:pBdr>
          <w:top w:val="single" w:sz="4" w:space="0" w:color="auto"/>
          <w:left w:val="single" w:sz="4" w:space="0" w:color="auto"/>
          <w:bottom w:val="single" w:sz="4" w:space="0" w:color="auto"/>
          <w:right w:val="single" w:sz="4" w:space="0" w:color="auto"/>
        </w:pBdr>
        <w:tabs>
          <w:tab w:val="left" w:pos="1300"/>
        </w:tabs>
        <w:spacing w:line="176" w:lineRule="exact"/>
        <w:ind w:left="800" w:firstLine="200"/>
        <w:jc w:val="both"/>
      </w:pPr>
      <w:bookmarkStart w:id="207" w:name="bookmark207"/>
      <w:bookmarkEnd w:id="207"/>
      <w:r>
        <w:t>信息安全管理处负责信息安全技术管理、安全架构资产管理和组织安全事件调查取证。</w:t>
      </w:r>
    </w:p>
    <w:p w:rsidR="0077063D" w:rsidRDefault="00000000">
      <w:pPr>
        <w:pStyle w:val="1"/>
        <w:numPr>
          <w:ilvl w:val="0"/>
          <w:numId w:val="17"/>
        </w:numPr>
        <w:pBdr>
          <w:top w:val="single" w:sz="4" w:space="0" w:color="auto"/>
          <w:left w:val="single" w:sz="4" w:space="0" w:color="auto"/>
          <w:bottom w:val="single" w:sz="4" w:space="0" w:color="auto"/>
          <w:right w:val="single" w:sz="4" w:space="0" w:color="auto"/>
        </w:pBdr>
        <w:tabs>
          <w:tab w:val="left" w:pos="1284"/>
        </w:tabs>
        <w:spacing w:line="176" w:lineRule="exact"/>
        <w:ind w:firstLine="1000"/>
        <w:jc w:val="both"/>
      </w:pPr>
      <w:bookmarkStart w:id="208" w:name="bookmark208"/>
      <w:bookmarkEnd w:id="208"/>
      <w:r>
        <w:t>生产管理处负责信息系统投产及运维管理。</w:t>
      </w:r>
    </w:p>
    <w:p w:rsidR="0077063D" w:rsidRDefault="00000000">
      <w:pPr>
        <w:pStyle w:val="1"/>
        <w:numPr>
          <w:ilvl w:val="0"/>
          <w:numId w:val="17"/>
        </w:numPr>
        <w:pBdr>
          <w:top w:val="single" w:sz="4" w:space="0" w:color="auto"/>
          <w:left w:val="single" w:sz="4" w:space="0" w:color="auto"/>
          <w:bottom w:val="single" w:sz="4" w:space="0" w:color="auto"/>
          <w:right w:val="single" w:sz="4" w:space="0" w:color="auto"/>
        </w:pBdr>
        <w:tabs>
          <w:tab w:val="left" w:pos="1295"/>
        </w:tabs>
        <w:spacing w:line="176" w:lineRule="exact"/>
        <w:ind w:left="800" w:firstLine="200"/>
        <w:jc w:val="both"/>
      </w:pPr>
      <w:bookmarkStart w:id="209" w:name="bookmark209"/>
      <w:bookmarkEnd w:id="209"/>
      <w:r>
        <w:t>制度与内控处负责落实金融科技风险管理要求及金融科技制度的管理。</w:t>
      </w:r>
    </w:p>
    <w:p w:rsidR="0077063D" w:rsidRDefault="00000000">
      <w:pPr>
        <w:pStyle w:val="1"/>
        <w:numPr>
          <w:ilvl w:val="0"/>
          <w:numId w:val="17"/>
        </w:numPr>
        <w:pBdr>
          <w:top w:val="single" w:sz="4" w:space="0" w:color="auto"/>
          <w:left w:val="single" w:sz="4" w:space="0" w:color="auto"/>
          <w:bottom w:val="single" w:sz="4" w:space="0" w:color="auto"/>
          <w:right w:val="single" w:sz="4" w:space="0" w:color="auto"/>
        </w:pBdr>
        <w:tabs>
          <w:tab w:val="left" w:pos="1284"/>
        </w:tabs>
        <w:spacing w:line="176" w:lineRule="exact"/>
        <w:ind w:left="800" w:firstLine="200"/>
        <w:jc w:val="both"/>
      </w:pPr>
      <w:bookmarkStart w:id="210" w:name="bookmark210"/>
      <w:bookmarkEnd w:id="210"/>
      <w:r>
        <w:t>项目实施管理处负责信息技术项目任务的实施管理。</w:t>
      </w:r>
    </w:p>
    <w:p w:rsidR="0077063D" w:rsidRDefault="00000000">
      <w:pPr>
        <w:pStyle w:val="1"/>
        <w:numPr>
          <w:ilvl w:val="0"/>
          <w:numId w:val="17"/>
        </w:numPr>
        <w:pBdr>
          <w:top w:val="single" w:sz="4" w:space="0" w:color="auto"/>
          <w:left w:val="single" w:sz="4" w:space="0" w:color="auto"/>
          <w:bottom w:val="single" w:sz="4" w:space="0" w:color="auto"/>
          <w:right w:val="single" w:sz="4" w:space="0" w:color="auto"/>
        </w:pBdr>
        <w:tabs>
          <w:tab w:val="left" w:pos="1348"/>
        </w:tabs>
        <w:spacing w:line="176" w:lineRule="exact"/>
        <w:ind w:left="800" w:firstLine="200"/>
        <w:jc w:val="both"/>
      </w:pPr>
      <w:bookmarkStart w:id="211" w:name="bookmark211"/>
      <w:bookmarkEnd w:id="211"/>
      <w:r>
        <w:t>系统管理处负责组织落实金融科技战略规划、信息技术管理政策、架构原则、标准规范等要求。</w:t>
      </w:r>
    </w:p>
    <w:p w:rsidR="0077063D" w:rsidRDefault="00000000">
      <w:pPr>
        <w:pStyle w:val="1"/>
        <w:numPr>
          <w:ilvl w:val="0"/>
          <w:numId w:val="17"/>
        </w:numPr>
        <w:pBdr>
          <w:top w:val="single" w:sz="4" w:space="0" w:color="auto"/>
          <w:left w:val="single" w:sz="4" w:space="0" w:color="auto"/>
          <w:bottom w:val="single" w:sz="4" w:space="0" w:color="auto"/>
          <w:right w:val="single" w:sz="4" w:space="0" w:color="auto"/>
        </w:pBdr>
        <w:tabs>
          <w:tab w:val="left" w:pos="1343"/>
        </w:tabs>
        <w:spacing w:line="176" w:lineRule="exact"/>
        <w:ind w:left="800" w:firstLine="200"/>
        <w:jc w:val="both"/>
      </w:pPr>
      <w:bookmarkStart w:id="212" w:name="bookmark212"/>
      <w:bookmarkEnd w:id="212"/>
      <w:r>
        <w:t>同业业务支持处负责组织子公司落实金融科技战略规划，负责子公司IT需求统一响应、信息系统建设推动及成果输出。</w:t>
      </w:r>
    </w:p>
    <w:p w:rsidR="0077063D" w:rsidRDefault="00000000">
      <w:pPr>
        <w:pStyle w:val="1"/>
        <w:numPr>
          <w:ilvl w:val="0"/>
          <w:numId w:val="17"/>
        </w:numPr>
        <w:pBdr>
          <w:top w:val="single" w:sz="4" w:space="0" w:color="auto"/>
          <w:left w:val="single" w:sz="4" w:space="0" w:color="auto"/>
          <w:bottom w:val="single" w:sz="4" w:space="0" w:color="auto"/>
          <w:right w:val="single" w:sz="4" w:space="0" w:color="auto"/>
        </w:pBdr>
        <w:tabs>
          <w:tab w:val="left" w:pos="1337"/>
        </w:tabs>
        <w:spacing w:line="176" w:lineRule="exact"/>
        <w:ind w:left="800" w:firstLine="200"/>
        <w:jc w:val="both"/>
      </w:pPr>
      <w:bookmarkStart w:id="213" w:name="bookmark213"/>
      <w:bookmarkEnd w:id="213"/>
      <w:r>
        <w:t>海外支持处</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firstLine="1000"/>
        <w:jc w:val="both"/>
      </w:pPr>
      <w:r>
        <w:t>海外支持处负责海外IT工作归口管理。</w:t>
      </w:r>
    </w:p>
    <w:p w:rsidR="0077063D" w:rsidRDefault="00000000">
      <w:pPr>
        <w:pStyle w:val="1"/>
        <w:pBdr>
          <w:top w:val="single" w:sz="4" w:space="0" w:color="auto"/>
          <w:left w:val="single" w:sz="4" w:space="0" w:color="auto"/>
          <w:bottom w:val="single" w:sz="4" w:space="0" w:color="auto"/>
          <w:right w:val="single" w:sz="4" w:space="0" w:color="auto"/>
        </w:pBdr>
        <w:tabs>
          <w:tab w:val="left" w:pos="1274"/>
        </w:tabs>
        <w:spacing w:line="176" w:lineRule="exact"/>
        <w:ind w:firstLine="1000"/>
        <w:jc w:val="both"/>
      </w:pPr>
      <w:bookmarkStart w:id="214" w:name="bookmark214"/>
      <w:r>
        <w:t>四</w:t>
      </w:r>
      <w:bookmarkEnd w:id="214"/>
      <w:r>
        <w:t>、</w:t>
      </w:r>
      <w:r>
        <w:tab/>
        <w:t>集团金融科技创新中心</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left="800" w:firstLine="200"/>
        <w:jc w:val="both"/>
      </w:pPr>
      <w:r>
        <w:t>集团金融科技创新中心负责业务与技术创新工作，通过联合先进企业、知名高校和科研院所，打造新技术研发与应用的科创平台，开展创新业务和技术的研究与规划，主持新产品设计与孵化，统筹科技创新课题研究，为银行业务发展提供持续的技术创新动力。</w:t>
      </w:r>
    </w:p>
    <w:p w:rsidR="0077063D" w:rsidRDefault="00000000">
      <w:pPr>
        <w:pStyle w:val="1"/>
        <w:pBdr>
          <w:top w:val="single" w:sz="4" w:space="0" w:color="auto"/>
          <w:left w:val="single" w:sz="4" w:space="0" w:color="auto"/>
          <w:bottom w:val="single" w:sz="4" w:space="0" w:color="auto"/>
          <w:right w:val="single" w:sz="4" w:space="0" w:color="auto"/>
        </w:pBdr>
        <w:tabs>
          <w:tab w:val="left" w:pos="1279"/>
        </w:tabs>
        <w:spacing w:line="176" w:lineRule="exact"/>
        <w:ind w:left="800" w:firstLine="200"/>
        <w:jc w:val="both"/>
      </w:pPr>
      <w:bookmarkStart w:id="215" w:name="bookmark215"/>
      <w:r>
        <w:t>五</w:t>
      </w:r>
      <w:bookmarkEnd w:id="215"/>
      <w:r>
        <w:t>、</w:t>
      </w:r>
      <w:r>
        <w:tab/>
        <w:t>一级分行金融科技部门</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left="800" w:firstLine="200"/>
        <w:jc w:val="both"/>
      </w:pPr>
      <w:r>
        <w:t>一级分行金融科技部门作为银行战略落地和科技服务对接客户的关键环节，是银行金融科技力量的重要组成部分。在企业级架构下，各分行按照本地市场与客户需求，自主开展本地金融科技服务与技术创新，是总行企业级创新工作宝贵的“资源池</w:t>
      </w:r>
    </w:p>
    <w:p w:rsidR="0077063D" w:rsidRDefault="00000000">
      <w:pPr>
        <w:pStyle w:val="1"/>
        <w:pBdr>
          <w:top w:val="single" w:sz="4" w:space="0" w:color="auto"/>
          <w:left w:val="single" w:sz="4" w:space="0" w:color="auto"/>
          <w:bottom w:val="single" w:sz="4" w:space="0" w:color="auto"/>
          <w:right w:val="single" w:sz="4" w:space="0" w:color="auto"/>
        </w:pBdr>
        <w:tabs>
          <w:tab w:val="left" w:pos="1279"/>
        </w:tabs>
        <w:spacing w:line="176" w:lineRule="exact"/>
        <w:ind w:left="800" w:firstLine="200"/>
        <w:jc w:val="both"/>
      </w:pPr>
      <w:bookmarkStart w:id="216" w:name="bookmark216"/>
      <w:r>
        <w:t>六</w:t>
      </w:r>
      <w:bookmarkEnd w:id="216"/>
      <w:r>
        <w:t>、</w:t>
      </w:r>
      <w:r>
        <w:tab/>
        <w:t>金融科技公司</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left="800" w:firstLine="200"/>
        <w:jc w:val="both"/>
      </w:pPr>
      <w:r>
        <w:t>金融科技公司由原分散在各地的开发中心转制而成，主要以服务母行为核心，通过建设开放的平台、智造创新的产品、深耕普惠的服务，全面落实总行业务创新发展战略；同时，寻找市场机会，稳步拓展金融科技对外输出。</w:t>
      </w:r>
    </w:p>
    <w:p w:rsidR="0077063D" w:rsidRDefault="00000000">
      <w:pPr>
        <w:pStyle w:val="1"/>
        <w:pBdr>
          <w:top w:val="single" w:sz="4" w:space="0" w:color="auto"/>
          <w:left w:val="single" w:sz="4" w:space="0" w:color="auto"/>
          <w:bottom w:val="single" w:sz="4" w:space="0" w:color="auto"/>
          <w:right w:val="single" w:sz="4" w:space="0" w:color="auto"/>
        </w:pBdr>
        <w:tabs>
          <w:tab w:val="left" w:pos="1284"/>
        </w:tabs>
        <w:spacing w:line="176" w:lineRule="exact"/>
        <w:ind w:left="800" w:firstLine="200"/>
        <w:jc w:val="both"/>
      </w:pPr>
      <w:bookmarkStart w:id="217" w:name="bookmark217"/>
      <w:r>
        <w:t>七</w:t>
      </w:r>
      <w:bookmarkEnd w:id="217"/>
      <w:r>
        <w:t>、</w:t>
      </w:r>
      <w:r>
        <w:tab/>
        <w:t>信息安全防控中心</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left="800" w:firstLine="200"/>
        <w:jc w:val="both"/>
      </w:pPr>
      <w:r>
        <w:t>信息安全防控中心是统一信息安全运营机构，主要负责安全防控系统的建设及安全架构、安全组件、安全技术产品等管理；负责网络和信息系统攻击和外部欺诈等技术监测以及威胁情报管理；负责安全态势分析、安全事件分析以及协调联动行内外机构共同处置安全事件；负责安全事件取证、数据泄露溯源，网络和信息系统的漏洞挖掘，开展安全技术渗透和安全攻防对抗等。</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firstLine="800"/>
      </w:pPr>
      <w:bookmarkStart w:id="218" w:name="bookmark218"/>
      <w:r>
        <w:t>八</w:t>
      </w:r>
      <w:bookmarkEnd w:id="218"/>
      <w:r>
        <w:t>、运营数据中心</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left="800" w:firstLine="200"/>
        <w:jc w:val="both"/>
      </w:pPr>
      <w:r>
        <w:t>运营数据中心是银行生产系统、灾备系统的运行管理机构，负责信息系统运行维护、应急灾备、安全防护、参数管理以及基础设施建设等工作。运营数据中心内设综合处、基础设施规划处、技术创新发展处、运行处、开放系统应用支持处、主机支持处、开放系统平台管理处、网络通信处、设备与环境管理处、风险管理处、互联网安全监测处、机关服务处、海外及托管机构支持处、环境管理处、灾备运维处、大数据支持处、环境管理处、参数管理处、参数维护处等处室。</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firstLine="1000"/>
      </w:pPr>
      <w:bookmarkStart w:id="219" w:name="bookmark219"/>
      <w:r>
        <w:t>九</w:t>
      </w:r>
      <w:bookmarkEnd w:id="219"/>
      <w:r>
        <w:t>、海外金融科技中心</w:t>
      </w:r>
    </w:p>
    <w:p w:rsidR="0077063D" w:rsidRDefault="00000000">
      <w:pPr>
        <w:pStyle w:val="1"/>
        <w:pBdr>
          <w:top w:val="single" w:sz="4" w:space="0" w:color="auto"/>
          <w:left w:val="single" w:sz="4" w:space="0" w:color="auto"/>
          <w:bottom w:val="single" w:sz="4" w:space="0" w:color="auto"/>
          <w:right w:val="single" w:sz="4" w:space="0" w:color="auto"/>
        </w:pBdr>
        <w:spacing w:after="300" w:line="176" w:lineRule="exact"/>
        <w:ind w:left="800" w:firstLine="200"/>
        <w:jc w:val="both"/>
      </w:pPr>
      <w:r>
        <w:t>海外金融科技中心是海外机构的科技部门，致力于提升对海外机构的支持力度，促进海外业务的发展。海外金融科技中心主要负责集中受理海外机构的业务需求，并进行集成需求分析；组织海外项目的用户测试相关工作；组织、实施和推广海外IT项目；为海外机构提供技术支持和服务响应；协助总行进行海外科技输出。</w:t>
      </w:r>
    </w:p>
    <w:p w:rsidR="0077063D" w:rsidRDefault="00000000">
      <w:pPr>
        <w:pStyle w:val="42"/>
        <w:keepNext/>
        <w:keepLines/>
        <w:spacing w:after="140"/>
      </w:pPr>
      <w:bookmarkStart w:id="220" w:name="bookmark220"/>
      <w:bookmarkStart w:id="221" w:name="bookmark222"/>
      <w:bookmarkStart w:id="222" w:name="bookmark221"/>
      <w:r>
        <w:rPr>
          <w:color w:val="54CCF0"/>
        </w:rPr>
        <w:t>本章小结</w:t>
      </w:r>
      <w:bookmarkEnd w:id="220"/>
      <w:bookmarkEnd w:id="221"/>
      <w:bookmarkEnd w:id="222"/>
    </w:p>
    <w:p w:rsidR="0077063D" w:rsidRDefault="00000000">
      <w:pPr>
        <w:pStyle w:val="1"/>
        <w:spacing w:line="177" w:lineRule="exact"/>
        <w:ind w:left="680"/>
        <w:jc w:val="both"/>
      </w:pPr>
      <w:r>
        <w:t>本章通过对金融科</w:t>
      </w:r>
      <w:r>
        <w:rPr>
          <w:color w:val="3F4D54"/>
        </w:rPr>
        <w:t>技组织</w:t>
      </w:r>
      <w:r>
        <w:t>架构、</w:t>
      </w:r>
      <w:r>
        <w:rPr>
          <w:color w:val="3F4D54"/>
        </w:rPr>
        <w:t>制</w:t>
      </w:r>
      <w:r>
        <w:t>度体系建设、人才队伍建设、</w:t>
      </w:r>
      <w:r>
        <w:rPr>
          <w:color w:val="3F4D54"/>
        </w:rPr>
        <w:t>财</w:t>
      </w:r>
      <w:r>
        <w:t>务资源管理、自主与外包合作的关系分析及案例介绍，比较</w:t>
      </w:r>
      <w:r>
        <w:rPr>
          <w:color w:val="3F4D54"/>
        </w:rPr>
        <w:t>系统地</w:t>
      </w:r>
      <w:r>
        <w:t>介绍了</w:t>
      </w:r>
      <w:r>
        <w:rPr>
          <w:color w:val="3F4D54"/>
        </w:rPr>
        <w:t>大型商业银行的金融</w:t>
      </w:r>
      <w:r>
        <w:t>科技治理体系。</w:t>
      </w:r>
      <w:r>
        <w:rPr>
          <w:color w:val="3F4D54"/>
        </w:rPr>
        <w:t>银行</w:t>
      </w:r>
      <w:r>
        <w:t>的数字化经营</w:t>
      </w:r>
      <w:r>
        <w:rPr>
          <w:color w:val="3F4D54"/>
        </w:rPr>
        <w:t>离不开</w:t>
      </w:r>
      <w:r>
        <w:t>决策和高级管理层的</w:t>
      </w:r>
      <w:r>
        <w:rPr>
          <w:color w:val="3F4D54"/>
        </w:rPr>
        <w:t>重视。</w:t>
      </w:r>
      <w:r>
        <w:t>完整的科技制度体系，可以规范银行科技管理过程中的全部活动，</w:t>
      </w:r>
      <w:r>
        <w:rPr>
          <w:color w:val="3F4D54"/>
        </w:rPr>
        <w:t>创</w:t>
      </w:r>
      <w:r>
        <w:t>造良好的发展环境。金融科技战略</w:t>
      </w:r>
      <w:r>
        <w:rPr>
          <w:color w:val="3F4D54"/>
        </w:rPr>
        <w:t>实施离不开</w:t>
      </w:r>
      <w:r>
        <w:t>人才，大型商业银行</w:t>
      </w:r>
      <w:r>
        <w:rPr>
          <w:color w:val="3F4D54"/>
        </w:rPr>
        <w:t>应通过明晰金融科技</w:t>
      </w:r>
      <w:r>
        <w:t>人才职</w:t>
      </w:r>
      <w:r>
        <w:rPr>
          <w:color w:val="3F4D54"/>
        </w:rPr>
        <w:t>业生涯</w:t>
      </w:r>
      <w:r>
        <w:t>发展路径，采取多维立体</w:t>
      </w:r>
      <w:r>
        <w:rPr>
          <w:color w:val="3F4D54"/>
        </w:rPr>
        <w:t>的培养</w:t>
      </w:r>
      <w:r>
        <w:t>体系和</w:t>
      </w:r>
      <w:r>
        <w:rPr>
          <w:color w:val="3F4D54"/>
        </w:rPr>
        <w:t>激励措</w:t>
      </w:r>
      <w:r>
        <w:t>施吸引人才、大</w:t>
      </w:r>
      <w:r>
        <w:rPr>
          <w:color w:val="3F4D54"/>
        </w:rPr>
        <w:t>型商业</w:t>
      </w:r>
      <w:r>
        <w:t>银行数字化经营的金融科技年均投入数以百亿元计，</w:t>
      </w:r>
      <w:r>
        <w:rPr>
          <w:color w:val="3F4D54"/>
        </w:rPr>
        <w:t>需</w:t>
      </w:r>
      <w:r>
        <w:t>要对投入产出进行科学分</w:t>
      </w:r>
      <w:r>
        <w:rPr>
          <w:color w:val="3F4D54"/>
        </w:rPr>
        <w:t>析和精</w:t>
      </w:r>
      <w:r>
        <w:t>细化管理,，</w:t>
      </w:r>
    </w:p>
    <w:p w:rsidR="0077063D" w:rsidRDefault="00000000">
      <w:pPr>
        <w:pStyle w:val="1"/>
        <w:spacing w:line="177" w:lineRule="exact"/>
        <w:ind w:left="680"/>
        <w:jc w:val="both"/>
      </w:pPr>
      <w:r>
        <w:rPr>
          <w:color w:val="3F4D54"/>
        </w:rPr>
        <w:t>科学、</w:t>
      </w:r>
      <w:r>
        <w:t>高效的金融科技治理</w:t>
      </w:r>
      <w:r>
        <w:rPr>
          <w:color w:val="3F4D54"/>
        </w:rPr>
        <w:t>结构和机制，</w:t>
      </w:r>
      <w:r>
        <w:t>可以保证银</w:t>
      </w:r>
      <w:r>
        <w:rPr>
          <w:color w:val="3F4D54"/>
        </w:rPr>
        <w:t>行在</w:t>
      </w:r>
      <w:r>
        <w:t>数字化经营</w:t>
      </w:r>
      <w:r>
        <w:rPr>
          <w:color w:val="3F4D54"/>
        </w:rPr>
        <w:t>中少走弯路、</w:t>
      </w:r>
      <w:r>
        <w:t>降低成本、提高效益和竞争力。</w:t>
      </w:r>
    </w:p>
    <w:p w:rsidR="0077063D" w:rsidRDefault="00000000">
      <w:pPr>
        <w:pStyle w:val="1"/>
        <w:spacing w:after="400" w:line="177" w:lineRule="exact"/>
        <w:ind w:left="680"/>
        <w:jc w:val="both"/>
      </w:pPr>
      <w:r>
        <w:t>为了加深对人才</w:t>
      </w:r>
      <w:r>
        <w:rPr>
          <w:color w:val="3F4D54"/>
        </w:rPr>
        <w:t>管理的理解，</w:t>
      </w:r>
      <w:r>
        <w:t>建议读者阅读《人才盘点：创建人才</w:t>
      </w:r>
      <w:r>
        <w:rPr>
          <w:color w:val="3F4D54"/>
        </w:rPr>
        <w:t>驱动型组织》①。</w:t>
      </w:r>
    </w:p>
    <w:p w:rsidR="0077063D" w:rsidRDefault="00000000">
      <w:pPr>
        <w:pStyle w:val="1"/>
        <w:spacing w:line="120" w:lineRule="exact"/>
        <w:ind w:left="540" w:firstLine="140"/>
        <w:rPr>
          <w:sz w:val="8"/>
          <w:szCs w:val="8"/>
        </w:rPr>
        <w:sectPr w:rsidR="0077063D">
          <w:headerReference w:type="even" r:id="rId134"/>
          <w:headerReference w:type="default" r:id="rId135"/>
          <w:footerReference w:type="even" r:id="rId136"/>
          <w:footerReference w:type="default" r:id="rId137"/>
          <w:pgSz w:w="5414" w:h="7541"/>
          <w:pgMar w:top="629" w:right="1134" w:bottom="489" w:left="234" w:header="0" w:footer="3" w:gutter="0"/>
          <w:pgNumType w:start="48"/>
          <w:cols w:space="720"/>
          <w:docGrid w:linePitch="360"/>
        </w:sectPr>
      </w:pPr>
      <w:r>
        <w:t>①李常仓，赵实.人才盘点：创建人才驱动型组织</w:t>
      </w:r>
      <w:r>
        <w:rPr>
          <w:rFonts w:ascii="Arial" w:eastAsia="Arial" w:hAnsi="Arial" w:cs="Arial"/>
          <w:sz w:val="8"/>
          <w:szCs w:val="8"/>
        </w:rPr>
        <w:t>[M].2</w:t>
      </w:r>
      <w:r>
        <w:t>版.北京：机械工业出版社，</w:t>
      </w:r>
      <w:r>
        <w:rPr>
          <w:rFonts w:ascii="Arial" w:eastAsia="Arial" w:hAnsi="Arial" w:cs="Arial"/>
          <w:sz w:val="8"/>
          <w:szCs w:val="8"/>
        </w:rPr>
        <w:t>2017.</w:t>
      </w:r>
    </w:p>
    <w:p w:rsidR="0077063D" w:rsidRDefault="00000000">
      <w:pPr>
        <w:pStyle w:val="40"/>
        <w:spacing w:after="120"/>
        <w:jc w:val="center"/>
      </w:pPr>
      <w:r>
        <w:t>第五章</w:t>
      </w:r>
    </w:p>
    <w:p w:rsidR="0077063D" w:rsidRDefault="00000000">
      <w:pPr>
        <w:pStyle w:val="32"/>
        <w:ind w:left="1420"/>
        <w:jc w:val="both"/>
        <w:sectPr w:rsidR="0077063D">
          <w:headerReference w:type="even" r:id="rId138"/>
          <w:headerReference w:type="default" r:id="rId139"/>
          <w:footerReference w:type="even" r:id="rId140"/>
          <w:footerReference w:type="default" r:id="rId141"/>
          <w:pgSz w:w="5414" w:h="7541"/>
          <w:pgMar w:top="629" w:right="1134" w:bottom="489" w:left="234" w:header="201" w:footer="61" w:gutter="0"/>
          <w:pgNumType w:start="71"/>
          <w:cols w:space="720"/>
          <w:docGrid w:linePitch="360"/>
        </w:sectPr>
      </w:pPr>
      <w:r>
        <w:t>业务架构■</w:t>
      </w:r>
    </w:p>
    <w:p w:rsidR="0077063D" w:rsidRDefault="00000000">
      <w:pPr>
        <w:pStyle w:val="42"/>
        <w:keepNext/>
        <w:keepLines/>
        <w:spacing w:before="100" w:after="140"/>
        <w:ind w:firstLine="0"/>
      </w:pPr>
      <w:bookmarkStart w:id="223" w:name="bookmark226"/>
      <w:bookmarkStart w:id="224" w:name="bookmark227"/>
      <w:bookmarkStart w:id="225" w:name="bookmark228"/>
      <w:r>
        <w:rPr>
          <w:color w:val="1CAAD6"/>
        </w:rPr>
        <w:t>本</w:t>
      </w:r>
      <w:r>
        <w:rPr>
          <w:color w:val="50AEC5"/>
        </w:rPr>
        <w:t>章提要</w:t>
      </w:r>
      <w:bookmarkEnd w:id="223"/>
      <w:bookmarkEnd w:id="224"/>
      <w:bookmarkEnd w:id="225"/>
    </w:p>
    <w:p w:rsidR="0077063D" w:rsidRDefault="00000000">
      <w:pPr>
        <w:pStyle w:val="1"/>
        <w:spacing w:line="180" w:lineRule="exact"/>
        <w:ind w:left="140"/>
        <w:jc w:val="both"/>
      </w:pPr>
      <w:r>
        <w:t>企</w:t>
      </w:r>
      <w:r>
        <w:rPr>
          <w:color w:val="3F4D54"/>
        </w:rPr>
        <w:t>业级工</w:t>
      </w:r>
      <w:r>
        <w:t>程建设方法能</w:t>
      </w:r>
      <w:r>
        <w:rPr>
          <w:color w:val="3F4D54"/>
        </w:rPr>
        <w:t>够促使银行完</w:t>
      </w:r>
      <w:r>
        <w:t>成从部门银行向流程银行的</w:t>
      </w:r>
      <w:r>
        <w:rPr>
          <w:color w:val="3F4D54"/>
        </w:rPr>
        <w:t>转变，进而逐渐实现业务</w:t>
      </w:r>
      <w:r>
        <w:t>高度组件化的目标，提升客户体验、产品创</w:t>
      </w:r>
      <w:r>
        <w:rPr>
          <w:color w:val="3F4D54"/>
        </w:rPr>
        <w:t>新、</w:t>
      </w:r>
      <w:r>
        <w:t>系统建设能力，更为敏捷地开发和</w:t>
      </w:r>
      <w:r>
        <w:rPr>
          <w:color w:val="3F4D54"/>
        </w:rPr>
        <w:t>部署新</w:t>
      </w:r>
      <w:r>
        <w:t>产品。本章介绍</w:t>
      </w:r>
      <w:r>
        <w:rPr>
          <w:color w:val="3F4D54"/>
        </w:rPr>
        <w:t>业务转型</w:t>
      </w:r>
      <w:r>
        <w:t>理念、方法和效果'业务战略需要被有效地转</w:t>
      </w:r>
      <w:r>
        <w:rPr>
          <w:color w:val="3F4D54"/>
        </w:rPr>
        <w:t>换并嵌</w:t>
      </w:r>
      <w:r>
        <w:t>入可执行的业务流程中。战略解</w:t>
      </w:r>
      <w:r>
        <w:rPr>
          <w:color w:val="3F4D54"/>
        </w:rPr>
        <w:t>析将银</w:t>
      </w:r>
      <w:r>
        <w:t>行发展战略作</w:t>
      </w:r>
      <w:r>
        <w:rPr>
          <w:color w:val="3F4D54"/>
        </w:rPr>
        <w:t>为关键</w:t>
      </w:r>
      <w:r>
        <w:t>输入，</w:t>
      </w:r>
      <w:r>
        <w:rPr>
          <w:color w:val="3F4D54"/>
        </w:rPr>
        <w:t>解</w:t>
      </w:r>
      <w:r>
        <w:t>析未来</w:t>
      </w:r>
      <w:r>
        <w:rPr>
          <w:color w:val="3F4D54"/>
        </w:rPr>
        <w:t>业务转型所</w:t>
      </w:r>
      <w:r>
        <w:t>需的业</w:t>
      </w:r>
      <w:r>
        <w:rPr>
          <w:color w:val="3F4D54"/>
        </w:rPr>
        <w:t>务能力</w:t>
      </w:r>
      <w:r>
        <w:t>和高阶</w:t>
      </w:r>
      <w:r>
        <w:rPr>
          <w:color w:val="3F4D54"/>
        </w:rPr>
        <w:t>需求，为成略</w:t>
      </w:r>
      <w:r>
        <w:t>部署、1T</w:t>
      </w:r>
      <w:r>
        <w:rPr>
          <w:color w:val="3F4D54"/>
        </w:rPr>
        <w:t>开发提供合</w:t>
      </w:r>
      <w:r>
        <w:t>理的依据“业务架构设计对银行</w:t>
      </w:r>
      <w:r>
        <w:rPr>
          <w:color w:val="3F4D54"/>
        </w:rPr>
        <w:t>转型起</w:t>
      </w:r>
      <w:r>
        <w:t>着关键</w:t>
      </w:r>
      <w:r>
        <w:rPr>
          <w:color w:val="3F4D54"/>
        </w:rPr>
        <w:t>的促进</w:t>
      </w:r>
      <w:r>
        <w:t>作用，业务模型是用标</w:t>
      </w:r>
      <w:r>
        <w:rPr>
          <w:color w:val="3F4D54"/>
        </w:rPr>
        <w:t>准化、结构</w:t>
      </w:r>
      <w:r>
        <w:t>化的语言描述业务，</w:t>
      </w:r>
      <w:r>
        <w:rPr>
          <w:color w:val="3F4D54"/>
        </w:rPr>
        <w:t>是战,略能</w:t>
      </w:r>
      <w:r>
        <w:t>力实现和应用开发的桥梁。银行应用系统旨在</w:t>
      </w:r>
      <w:r>
        <w:rPr>
          <w:color w:val="3F4D54"/>
        </w:rPr>
        <w:t>通过企业级整</w:t>
      </w:r>
      <w:r>
        <w:t>合和组</w:t>
      </w:r>
      <w:r>
        <w:rPr>
          <w:color w:val="3F4D54"/>
        </w:rPr>
        <w:t>件化，</w:t>
      </w:r>
      <w:r>
        <w:t>实现业务流程再造，支</w:t>
      </w:r>
      <w:r>
        <w:rPr>
          <w:color w:val="3F4D54"/>
        </w:rPr>
        <w:t>持产</w:t>
      </w:r>
      <w:r>
        <w:t>品快速</w:t>
      </w:r>
      <w:r>
        <w:rPr>
          <w:color w:val="3F4D54"/>
        </w:rPr>
        <w:t>创新，统一数据基础，</w:t>
      </w:r>
      <w:r>
        <w:t>在保持低成本</w:t>
      </w:r>
      <w:r>
        <w:rPr>
          <w:color w:val="3F4D54"/>
        </w:rPr>
        <w:t>的同时</w:t>
      </w:r>
      <w:r>
        <w:t>达到高灵活度和对市场的快速响</w:t>
      </w:r>
      <w:r>
        <w:rPr>
          <w:color w:val="3F4D54"/>
        </w:rPr>
        <w:t>应的业</w:t>
      </w:r>
      <w:r>
        <w:t>务目标°</w:t>
      </w:r>
    </w:p>
    <w:p w:rsidR="0077063D" w:rsidRDefault="00000000">
      <w:pPr>
        <w:pStyle w:val="1"/>
        <w:spacing w:after="220" w:line="180" w:lineRule="exact"/>
        <w:ind w:left="140"/>
        <w:jc w:val="both"/>
      </w:pPr>
      <w:r>
        <w:t>本章的难点是业务架构、业务</w:t>
      </w:r>
      <w:r>
        <w:rPr>
          <w:color w:val="3F4D54"/>
        </w:rPr>
        <w:t>模型、</w:t>
      </w:r>
      <w:r>
        <w:t>业务</w:t>
      </w:r>
      <w:r>
        <w:rPr>
          <w:color w:val="3F4D54"/>
        </w:rPr>
        <w:t>领域、</w:t>
      </w:r>
      <w:r>
        <w:t>业务组件的概念及业务架构重构在银</w:t>
      </w:r>
      <w:r>
        <w:rPr>
          <w:color w:val="3F4D54"/>
        </w:rPr>
        <w:t>行教字化经</w:t>
      </w:r>
      <w:r>
        <w:t>营中的</w:t>
      </w:r>
      <w:r>
        <w:rPr>
          <w:color w:val="3F4D54"/>
        </w:rPr>
        <w:t>作用和</w:t>
      </w:r>
      <w:r>
        <w:t>效果。</w:t>
      </w:r>
    </w:p>
    <w:p w:rsidR="0077063D" w:rsidRDefault="00000000">
      <w:pPr>
        <w:pStyle w:val="42"/>
        <w:keepNext/>
        <w:keepLines/>
        <w:spacing w:after="140"/>
        <w:ind w:firstLine="0"/>
      </w:pPr>
      <w:bookmarkStart w:id="226" w:name="bookmark229"/>
      <w:bookmarkStart w:id="227" w:name="bookmark230"/>
      <w:bookmarkStart w:id="228" w:name="bookmark231"/>
      <w:r>
        <w:rPr>
          <w:color w:val="50AEC5"/>
        </w:rPr>
        <w:t>学习目标</w:t>
      </w:r>
      <w:bookmarkEnd w:id="226"/>
      <w:bookmarkEnd w:id="227"/>
      <w:bookmarkEnd w:id="228"/>
    </w:p>
    <w:p w:rsidR="0077063D" w:rsidRDefault="00000000">
      <w:pPr>
        <w:pStyle w:val="1"/>
        <w:spacing w:after="640" w:line="182" w:lineRule="exact"/>
        <w:ind w:left="140"/>
        <w:jc w:val="both"/>
      </w:pPr>
      <w:r>
        <w:rPr>
          <w:color w:val="3F4D54"/>
        </w:rPr>
        <w:t>掌</w:t>
      </w:r>
      <w:r>
        <w:t>握业务架构、业务模型、业务领域和业务组件的概念及关系，</w:t>
      </w:r>
      <w:r>
        <w:rPr>
          <w:color w:val="3F4D54"/>
        </w:rPr>
        <w:t>了解业</w:t>
      </w:r>
      <w:r>
        <w:t>务模型的组成及业务</w:t>
      </w:r>
      <w:r>
        <w:rPr>
          <w:color w:val="3F4D54"/>
        </w:rPr>
        <w:t>建模的</w:t>
      </w:r>
      <w:r>
        <w:t>路径，认识业务架构</w:t>
      </w:r>
      <w:r>
        <w:rPr>
          <w:color w:val="3F4D54"/>
        </w:rPr>
        <w:t>在银行</w:t>
      </w:r>
      <w:r>
        <w:t>业务能力建设中的</w:t>
      </w:r>
      <w:r>
        <w:rPr>
          <w:color w:val="3F4D54"/>
        </w:rPr>
        <w:t>作用。</w:t>
      </w:r>
    </w:p>
    <w:p w:rsidR="0077063D" w:rsidRDefault="00000000">
      <w:pPr>
        <w:pStyle w:val="42"/>
        <w:keepNext/>
        <w:keepLines/>
        <w:spacing w:after="180"/>
        <w:ind w:firstLine="260"/>
      </w:pPr>
      <w:bookmarkStart w:id="229" w:name="bookmark234"/>
      <w:bookmarkStart w:id="230" w:name="bookmark233"/>
      <w:bookmarkStart w:id="231" w:name="bookmark232"/>
      <w:r>
        <w:t>第一节业务转型理念</w:t>
      </w:r>
      <w:bookmarkEnd w:id="229"/>
      <w:bookmarkEnd w:id="230"/>
      <w:bookmarkEnd w:id="231"/>
    </w:p>
    <w:p w:rsidR="0077063D" w:rsidRDefault="00000000">
      <w:pPr>
        <w:pStyle w:val="1"/>
        <w:spacing w:line="179" w:lineRule="exact"/>
        <w:jc w:val="both"/>
      </w:pPr>
      <w:r>
        <w:t>银行为实现数字化经营，对外应主动适应外部经济金融环境变化，提供全面、优质、便捷、高效的金融服务，促进社会财富稳定增长，推动金融市场持续性发展，促进和改善社会金融生态环境；对内应主动适应客户与市场需求变化，调整经营战略、重构组织构架、再造业务流程、优化经营结构，保持收益稳定增长，实现客户满意度和企业利润互相增进，形成股东、社会、员工多赢的良好局面。</w:t>
      </w:r>
    </w:p>
    <w:p w:rsidR="0077063D" w:rsidRDefault="00000000">
      <w:pPr>
        <w:pStyle w:val="1"/>
        <w:spacing w:after="160" w:line="179" w:lineRule="exact"/>
        <w:sectPr w:rsidR="0077063D">
          <w:headerReference w:type="even" r:id="rId142"/>
          <w:headerReference w:type="default" r:id="rId143"/>
          <w:footerReference w:type="even" r:id="rId144"/>
          <w:footerReference w:type="default" r:id="rId145"/>
          <w:pgSz w:w="5414" w:h="7541"/>
          <w:pgMar w:top="664" w:right="703" w:bottom="494" w:left="665" w:header="0" w:footer="66" w:gutter="0"/>
          <w:cols w:space="720"/>
          <w:docGrid w:linePitch="360"/>
        </w:sectPr>
      </w:pPr>
      <w:r>
        <w:t>银行应遵循以客户为中心、技术化、场景化、平台化、企业级、开放化的数字化经营理念，以实现业务转型战略目标。</w:t>
      </w:r>
    </w:p>
    <w:p w:rsidR="0077063D" w:rsidRDefault="00000000">
      <w:pPr>
        <w:pStyle w:val="1"/>
        <w:spacing w:line="180" w:lineRule="exact"/>
        <w:jc w:val="both"/>
      </w:pPr>
      <w:r>
        <w:t>以客户为中心强调从用户体验的角度去设计业务模式和流程。以客户为中心和企业级两个理念往往是融合的，包括三个层次：第一个层次是以用户体验模型为标志，建立集团统一、专业化的用户界面框架和设计标准；第二个层次是以便利客户服务为目标，打破部门壁垒、系统边界，从企业级角度整合渠道、规划产品、优化流程，通过流程能力建设改进业务能力、提升客户满意度；第三个层次是构筑企业级业务架构和应用架构，坚持自上而下的原则，形成统一的产品视图、运营视图、客户视图、渠道视图、信息视图、风险管理视图等集约化的企业能力价值网，为客户建立更便捷、更舒适的金融服务环境。</w:t>
      </w:r>
    </w:p>
    <w:p w:rsidR="0077063D" w:rsidRDefault="00000000">
      <w:pPr>
        <w:pStyle w:val="1"/>
        <w:spacing w:line="180" w:lineRule="exact"/>
        <w:jc w:val="both"/>
      </w:pPr>
      <w:r>
        <w:t>技术化是指面对人工智能、大数据、区块链、云计算、物联网等新技术的持续发展，银行应执行新的发展策略，以提升盈利能力。银行要认识到新技术已经成为驱动创新的重要动力，要看到金融科技在产品、营销、客户服务、风险防控等多个领域数字化、个性化、智能化的发展趋势，借助先进科技的力量，满足不断变化的消费者需求，推动银行业可持续发展。</w:t>
      </w:r>
    </w:p>
    <w:p w:rsidR="0077063D" w:rsidRDefault="00000000">
      <w:pPr>
        <w:pStyle w:val="1"/>
        <w:spacing w:line="180" w:lineRule="exact"/>
        <w:jc w:val="both"/>
      </w:pPr>
      <w:r>
        <w:t>场景化是以客户为中心理念的升华，是金融服务与民生和实体经济结合的必然需求。场景化强调围绕用户的实际情况和交易习惯展开产品设计，通过行业间的跨界融合及衍生的社群效应，为客户提供在生活、工作、学习等场景下无界、无感的一站式服务，只有这样才能在激烈的市场竞争中收获自己的商业生态。</w:t>
      </w:r>
    </w:p>
    <w:p w:rsidR="0077063D" w:rsidRDefault="00000000">
      <w:pPr>
        <w:pStyle w:val="1"/>
        <w:spacing w:line="180" w:lineRule="exact"/>
        <w:jc w:val="both"/>
      </w:pPr>
      <w:r>
        <w:t>平台化是金融科技引起的商业模式创新的产物。在后流量时代，获客、活客、留客的难度大大增加，银行需要通过平台连接各种行业、各类客户的生态，以此实现平台营销和平台运营，开启新型获客渠道及客户服务模式。对于金融科技运用已经很强的行业及客户，银行应将金融服务或平台嵌入其已有的平台，形成交易闭环。对于金融科技运用较弱的行业及客户，银行应为其打造金融服务或社会化服务平台，在平台上嵌入金融服务，形成行业或客户生态。</w:t>
      </w:r>
    </w:p>
    <w:p w:rsidR="0077063D" w:rsidRDefault="00000000">
      <w:pPr>
        <w:pStyle w:val="1"/>
        <w:spacing w:line="180" w:lineRule="exact"/>
        <w:jc w:val="both"/>
        <w:sectPr w:rsidR="0077063D">
          <w:headerReference w:type="even" r:id="rId146"/>
          <w:headerReference w:type="default" r:id="rId147"/>
          <w:footerReference w:type="even" r:id="rId148"/>
          <w:footerReference w:type="default" r:id="rId149"/>
          <w:pgSz w:w="5414" w:h="7541"/>
          <w:pgMar w:top="664" w:right="703" w:bottom="494" w:left="665" w:header="0" w:footer="3" w:gutter="0"/>
          <w:pgNumType w:start="63"/>
          <w:cols w:space="720"/>
          <w:docGrid w:linePitch="360"/>
        </w:sectPr>
      </w:pPr>
      <w:r>
        <w:t>企业级是与部门级、分行级、系统级相对的概念，需求侧经常受“画地为牢”观念的限制，站在本部门或分行的视角提出需求，往往仅关注需求实现速度，不关心架构设计,、如果供给侧接收需求后，不做长远规划设计，仅为当前需求而实施，那么开发出来的系统就是部门级、分行级、系统级的。随着功能的拓展，系统会越来越复杂，当变成“无法转身的大象”时，就无法快速适应市场、响应客户需求。企业级强调的是从银行甚至是全集团的视角统筹资源，包括企业级的规划、企业级的需求整合、企业级的架构设计、企业级的实施交付。只有将企业级的理念不遗余力地贯彻于转型过程中，一盘棋做顶层设计，才能完整地描绘银行的业务和IT架构蓝图，进而建成能支持多法人、多时区、多语言、多账套、多币种、多领域等全方位</w:t>
      </w:r>
    </w:p>
    <w:p w:rsidR="0077063D" w:rsidRDefault="00000000">
      <w:pPr>
        <w:pStyle w:val="1"/>
        <w:spacing w:line="184" w:lineRule="exact"/>
        <w:ind w:firstLine="540"/>
      </w:pPr>
      <w:r>
        <w:t>金融需求的银行业务系统。</w:t>
      </w:r>
    </w:p>
    <w:p w:rsidR="0077063D" w:rsidRDefault="00000000">
      <w:pPr>
        <w:pStyle w:val="1"/>
        <w:spacing w:line="184" w:lineRule="exact"/>
        <w:ind w:left="540"/>
        <w:jc w:val="both"/>
      </w:pPr>
      <w:r>
        <w:t>开放化是银行未来的发展趋势。未来企业间的竞争可能会逐步演化为平台与平台之间的竞争，开放式的综合服务平台将是新时代数字金融的“夺宝奇兵”。银行应通过跨行业战略合作，积极与银行同业、地方政府、核心企业、第三方服务机构合作，将金融服务以标准化接口方式提供给第三方，打造场景融合的服务模式，构建合作共赢的金融服务新生态。</w:t>
      </w:r>
    </w:p>
    <w:p w:rsidR="0077063D" w:rsidRDefault="00000000">
      <w:pPr>
        <w:spacing w:line="1" w:lineRule="exact"/>
        <w:sectPr w:rsidR="0077063D">
          <w:headerReference w:type="even" r:id="rId150"/>
          <w:headerReference w:type="default" r:id="rId151"/>
          <w:footerReference w:type="even" r:id="rId152"/>
          <w:footerReference w:type="default" r:id="rId153"/>
          <w:pgSz w:w="5414" w:h="7541"/>
          <w:pgMar w:top="664" w:right="703" w:bottom="494" w:left="665" w:header="0" w:footer="66" w:gutter="0"/>
          <w:pgNumType w:start="74"/>
          <w:cols w:space="720"/>
          <w:docGrid w:linePitch="360"/>
        </w:sectPr>
      </w:pPr>
      <w:r>
        <w:rPr>
          <w:noProof/>
        </w:rPr>
        <w:drawing>
          <wp:anchor distT="76200" distB="5715" distL="0" distR="0" simplePos="0" relativeHeight="251615232" behindDoc="0" locked="0" layoutInCell="1" allowOverlap="1">
            <wp:simplePos x="0" y="0"/>
            <wp:positionH relativeFrom="page">
              <wp:posOffset>2540</wp:posOffset>
            </wp:positionH>
            <wp:positionV relativeFrom="paragraph">
              <wp:posOffset>76200</wp:posOffset>
            </wp:positionV>
            <wp:extent cx="628015" cy="189230"/>
            <wp:effectExtent l="0" t="0" r="6985" b="1270"/>
            <wp:wrapTopAndBottom/>
            <wp:docPr id="215" name="Shape 215"/>
            <wp:cNvGraphicFramePr/>
            <a:graphic xmlns:a="http://schemas.openxmlformats.org/drawingml/2006/main">
              <a:graphicData uri="http://schemas.openxmlformats.org/drawingml/2006/picture">
                <pic:pic xmlns:pic="http://schemas.openxmlformats.org/drawingml/2006/picture">
                  <pic:nvPicPr>
                    <pic:cNvPr id="215" name="Shape 215"/>
                    <pic:cNvPicPr/>
                  </pic:nvPicPr>
                  <pic:blipFill>
                    <a:blip r:embed="rId154"/>
                    <a:stretch>
                      <a:fillRect/>
                    </a:stretch>
                  </pic:blipFill>
                  <pic:spPr>
                    <a:xfrm>
                      <a:off x="0" y="0"/>
                      <a:ext cx="628015" cy="189230"/>
                    </a:xfrm>
                    <a:prstGeom prst="rect">
                      <a:avLst/>
                    </a:prstGeom>
                  </pic:spPr>
                </pic:pic>
              </a:graphicData>
            </a:graphic>
          </wp:anchor>
        </w:drawing>
      </w:r>
      <w:r>
        <w:rPr>
          <w:noProof/>
        </w:rPr>
        <mc:AlternateContent>
          <mc:Choice Requires="wps">
            <w:drawing>
              <wp:anchor distT="146050" distB="0" distL="0" distR="0" simplePos="0" relativeHeight="251616256" behindDoc="0" locked="0" layoutInCell="1" allowOverlap="1">
                <wp:simplePos x="0" y="0"/>
                <wp:positionH relativeFrom="page">
                  <wp:posOffset>636270</wp:posOffset>
                </wp:positionH>
                <wp:positionV relativeFrom="paragraph">
                  <wp:posOffset>146050</wp:posOffset>
                </wp:positionV>
                <wp:extent cx="780415" cy="121920"/>
                <wp:effectExtent l="0" t="0" r="0" b="0"/>
                <wp:wrapTopAndBottom/>
                <wp:docPr id="217" name="Shape 217"/>
                <wp:cNvGraphicFramePr/>
                <a:graphic xmlns:a="http://schemas.openxmlformats.org/drawingml/2006/main">
                  <a:graphicData uri="http://schemas.microsoft.com/office/word/2010/wordprocessingShape">
                    <wps:wsp>
                      <wps:cNvSpPr txBox="1"/>
                      <wps:spPr>
                        <a:xfrm>
                          <a:off x="0" y="0"/>
                          <a:ext cx="780415" cy="121920"/>
                        </a:xfrm>
                        <a:prstGeom prst="rect">
                          <a:avLst/>
                        </a:prstGeom>
                        <a:noFill/>
                      </wps:spPr>
                      <wps:txbx>
                        <w:txbxContent>
                          <w:p w:rsidR="0077063D" w:rsidRDefault="00000000">
                            <w:pPr>
                              <w:pStyle w:val="42"/>
                              <w:keepNext/>
                              <w:keepLines/>
                              <w:spacing w:after="0"/>
                              <w:ind w:firstLine="0"/>
                            </w:pPr>
                            <w:bookmarkStart w:id="232" w:name="bookmark225"/>
                            <w:bookmarkStart w:id="233" w:name="bookmark224"/>
                            <w:bookmarkStart w:id="234" w:name="bookmark223"/>
                            <w:r>
                              <w:t>第二节实施路径</w:t>
                            </w:r>
                            <w:bookmarkEnd w:id="232"/>
                            <w:bookmarkEnd w:id="233"/>
                            <w:bookmarkEnd w:id="234"/>
                          </w:p>
                        </w:txbxContent>
                      </wps:txbx>
                      <wps:bodyPr wrap="none" lIns="0" tIns="0" rIns="0" bIns="0">
                        <a:noAutofit/>
                      </wps:bodyPr>
                    </wps:wsp>
                  </a:graphicData>
                </a:graphic>
              </wp:anchor>
            </w:drawing>
          </mc:Choice>
          <mc:Fallback xmlns:wpsCustomData="http://www.wps.cn/officeDocument/2013/wpsCustomData">
            <w:pict>
              <v:shape id="Shape 217" o:spid="_x0000_s1026" o:spt="202" type="#_x0000_t202" style="position:absolute;left:0pt;margin-left:50.1pt;margin-top:11.5pt;height:9.6pt;width:61.45pt;mso-position-horizontal-relative:page;mso-wrap-distance-bottom:0pt;mso-wrap-distance-top:11.5pt;mso-wrap-style:none;z-index:125830144;mso-width-relative:page;mso-height-relative:page;" filled="f" stroked="f" coordsize="21600,21600" o:gfxdata="UEsDBAoAAAAAAIdO4kAAAAAAAAAAAAAAAAAEAAAAZHJzL1BLAwQUAAAACACHTuJA9Er9uNUAAAAJ&#10;AQAADwAAAGRycy9kb3ducmV2LnhtbE2Py07DMBBF90j8gzVI7KgfRagKcbpAsKRSCxt2TjxN0sbj&#10;KHba8PcMK1hezdGdc8vtEgZxwSn1kSzolQKB1ETfU2vh8+PtYQMiZUfeDZHQwjcm2Fa3N6UrfLzS&#10;Hi+H3AouoVQ4C13OYyFlajoMLq3iiMS3Y5yCyxynVvrJXbk8DNIo9SSD64k/dG7Elw6b82EOFo7v&#10;u/Ppdd6rU6s2+KUnXGq9s/b+TqtnEBmX/AfDrz6rQ8VOdZzJJzFwVsowasGseRMDxqw1iNrCozEg&#10;q1L+X1D9AFBLAwQUAAAACACHTuJAp4Rfg5ABAAAlAwAADgAAAGRycy9lMm9Eb2MueG1srVLbTsMw&#10;DH1H4h+ivLNexLVah0BoCAkB0uAD0jRZIzVxlGRr9/c4WTcQvCFeXMd2j4+PPb8ddU+2wnkFpqbF&#10;LKdEGA6tMuuafrwvz64p8YGZlvVgRE13wtPbxenJfLCVKKGDvhWOIIjx1WBr2oVgqyzzvBOa+RlY&#10;YTApwWkW8OnWWevYgOi6z8o8v8wGcK11wIX3GH3YJ+ki4UspeHiV0otA+poit5CsS7aJNlvMWbV2&#10;zHaKTzTYH1hopgw2PUI9sMDIxqlfUFpxBx5kmHHQGUipuEgz4DRF/mOaVcesSLOgON4eZfL/B8tf&#10;tm+OqLamZXFFiWEal5T6khhAeQbrK6xaWawL4z2MuOZD3GMwTj1Kp+MX5yGYR6F3R3HFGAjH4NV1&#10;fl5cUMIxVZTFTZnEz75+ts6HRwGaRKemDneXJGXbZx+QCJYeSmIvA0vV9zEeGe6ZRC+MzTjRbqDd&#10;IesB11tTg/dHSf9kUL14CQfHHZxmcvbgd5sAUqW+EXUPNTXDXSQ6093EZX9/p6qv615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PRK/bjVAAAACQEAAA8AAAAAAAAAAQAgAAAAIgAAAGRycy9kb3du&#10;cmV2LnhtbFBLAQIUABQAAAAIAIdO4kCnhF+DkAEAACUDAAAOAAAAAAAAAAEAIAAAACQBAABkcnMv&#10;ZTJvRG9jLnhtbFBLBQYAAAAABgAGAFkBAAAmBQAAAAA=&#10;">
                <v:fill on="f" focussize="0,0"/>
                <v:stroke on="f"/>
                <v:imagedata o:title=""/>
                <o:lock v:ext="edit" aspectratio="f"/>
                <v:textbox inset="0mm,0mm,0mm,0mm">
                  <w:txbxContent>
                    <w:p>
                      <w:pPr>
                        <w:pStyle w:val="21"/>
                        <w:keepNext/>
                        <w:keepLines/>
                        <w:widowControl w:val="0"/>
                        <w:shd w:val="clear" w:color="auto" w:fill="auto"/>
                        <w:bidi w:val="0"/>
                        <w:spacing w:before="0" w:after="0" w:line="240" w:lineRule="auto"/>
                        <w:ind w:left="0" w:right="0" w:firstLine="0"/>
                        <w:jc w:val="left"/>
                      </w:pPr>
                      <w:bookmarkStart w:id="1035" w:name="bookmark225"/>
                      <w:bookmarkStart w:id="1036" w:name="bookmark224"/>
                      <w:bookmarkStart w:id="1037" w:name="bookmark223"/>
                      <w:r>
                        <w:rPr>
                          <w:color w:val="000000"/>
                          <w:spacing w:val="0"/>
                          <w:w w:val="100"/>
                          <w:position w:val="0"/>
                        </w:rPr>
                        <w:t>第二节实施路径</w:t>
                      </w:r>
                      <w:bookmarkEnd w:id="1035"/>
                      <w:bookmarkEnd w:id="1036"/>
                      <w:bookmarkEnd w:id="1037"/>
                    </w:p>
                  </w:txbxContent>
                </v:textbox>
                <w10:wrap type="topAndBottom"/>
              </v:shape>
            </w:pict>
          </mc:Fallback>
        </mc:AlternateContent>
      </w:r>
    </w:p>
    <w:p w:rsidR="0077063D" w:rsidRDefault="0077063D">
      <w:pPr>
        <w:spacing w:line="43" w:lineRule="exact"/>
        <w:rPr>
          <w:sz w:val="3"/>
          <w:szCs w:val="3"/>
        </w:rPr>
      </w:pPr>
    </w:p>
    <w:p w:rsidR="0077063D" w:rsidRDefault="0077063D">
      <w:pPr>
        <w:spacing w:line="1" w:lineRule="exact"/>
        <w:sectPr w:rsidR="0077063D">
          <w:type w:val="continuous"/>
          <w:pgSz w:w="5414" w:h="7541"/>
          <w:pgMar w:top="624" w:right="0" w:bottom="456" w:left="0" w:header="0" w:footer="3" w:gutter="0"/>
          <w:cols w:space="720"/>
          <w:docGrid w:linePitch="360"/>
        </w:sectPr>
      </w:pPr>
    </w:p>
    <w:p w:rsidR="0077063D" w:rsidRDefault="00000000">
      <w:pPr>
        <w:pStyle w:val="1"/>
        <w:spacing w:line="182" w:lineRule="exact"/>
        <w:ind w:left="540"/>
        <w:jc w:val="both"/>
      </w:pPr>
      <w:r>
        <w:t>为顺利完成全面、彻底的数字化经营，银行应改变以往孤立看待各个条线的业务管理和IT建设的方式，将业务视为一个有机整体而加以分析研判，需要采用企业级的工程建设方法和路径，即将原来各自为战的部门级系统，改造成为整合先进技术、业务功能丰富的企业级系统，实现从部门银行向流程银行的转变，进而实现银行业务高度组件化的目标，提升客户体验，增强产品创新能力和系统建设能力。</w:t>
      </w:r>
    </w:p>
    <w:p w:rsidR="0077063D" w:rsidRDefault="00000000">
      <w:pPr>
        <w:pStyle w:val="1"/>
        <w:spacing w:line="182" w:lineRule="exact"/>
        <w:ind w:left="540"/>
        <w:jc w:val="both"/>
      </w:pPr>
      <w:r>
        <w:t>银行应该利用技术对业务进行重塑，重塑客户体验、重塑运营流程、重塑业务模式；通过技术与业务的融合，实现从传统银行向数字化银行的转型。企业级架构方法是对企业的愿景和战略进行解析，描述企业未来状态发展的关键原则，是一种“练内功”的方法，有助于业务与IT实施的融合，构建业务与IT的桥梁，助力银行业务数字化经营。数字化经营整体路径见图5-1：</w:t>
      </w:r>
    </w:p>
    <w:p w:rsidR="0077063D" w:rsidRDefault="00000000">
      <w:pPr>
        <w:spacing w:line="1" w:lineRule="exact"/>
      </w:pPr>
      <w:r>
        <w:rPr>
          <w:noProof/>
        </w:rPr>
        <w:drawing>
          <wp:anchor distT="0" distB="133985" distL="0" distR="0" simplePos="0" relativeHeight="251617280" behindDoc="0" locked="0" layoutInCell="1" allowOverlap="1">
            <wp:simplePos x="0" y="0"/>
            <wp:positionH relativeFrom="page">
              <wp:posOffset>807085</wp:posOffset>
            </wp:positionH>
            <wp:positionV relativeFrom="paragraph">
              <wp:posOffset>0</wp:posOffset>
            </wp:positionV>
            <wp:extent cx="1896110" cy="993775"/>
            <wp:effectExtent l="0" t="0" r="8890" b="9525"/>
            <wp:wrapTopAndBottom/>
            <wp:docPr id="219" name="Shape 219"/>
            <wp:cNvGraphicFramePr/>
            <a:graphic xmlns:a="http://schemas.openxmlformats.org/drawingml/2006/main">
              <a:graphicData uri="http://schemas.openxmlformats.org/drawingml/2006/picture">
                <pic:pic xmlns:pic="http://schemas.openxmlformats.org/drawingml/2006/picture">
                  <pic:nvPicPr>
                    <pic:cNvPr id="219" name="Shape 219"/>
                    <pic:cNvPicPr/>
                  </pic:nvPicPr>
                  <pic:blipFill>
                    <a:blip r:embed="rId155"/>
                    <a:stretch>
                      <a:fillRect/>
                    </a:stretch>
                  </pic:blipFill>
                  <pic:spPr>
                    <a:xfrm>
                      <a:off x="0" y="0"/>
                      <a:ext cx="1896110" cy="993775"/>
                    </a:xfrm>
                    <a:prstGeom prst="rect">
                      <a:avLst/>
                    </a:prstGeom>
                  </pic:spPr>
                </pic:pic>
              </a:graphicData>
            </a:graphic>
          </wp:anchor>
        </w:drawing>
      </w:r>
      <w:r>
        <w:rPr>
          <w:noProof/>
        </w:rPr>
        <mc:AlternateContent>
          <mc:Choice Requires="wps">
            <w:drawing>
              <wp:anchor distT="0" distB="0" distL="0" distR="0" simplePos="0" relativeHeight="251719680" behindDoc="0" locked="0" layoutInCell="1" allowOverlap="1">
                <wp:simplePos x="0" y="0"/>
                <wp:positionH relativeFrom="page">
                  <wp:posOffset>1209675</wp:posOffset>
                </wp:positionH>
                <wp:positionV relativeFrom="paragraph">
                  <wp:posOffset>1048385</wp:posOffset>
                </wp:positionV>
                <wp:extent cx="762000" cy="76200"/>
                <wp:effectExtent l="0" t="0" r="0" b="0"/>
                <wp:wrapNone/>
                <wp:docPr id="221" name="Shape 221"/>
                <wp:cNvGraphicFramePr/>
                <a:graphic xmlns:a="http://schemas.openxmlformats.org/drawingml/2006/main">
                  <a:graphicData uri="http://schemas.microsoft.com/office/word/2010/wordprocessingShape">
                    <wps:wsp>
                      <wps:cNvSpPr txBox="1"/>
                      <wps:spPr>
                        <a:xfrm>
                          <a:off x="0" y="0"/>
                          <a:ext cx="762000" cy="76200"/>
                        </a:xfrm>
                        <a:prstGeom prst="rect">
                          <a:avLst/>
                        </a:prstGeom>
                        <a:noFill/>
                      </wps:spPr>
                      <wps:txbx>
                        <w:txbxContent>
                          <w:p w:rsidR="0077063D" w:rsidRDefault="00000000">
                            <w:pPr>
                              <w:pStyle w:val="a7"/>
                              <w:spacing w:line="240" w:lineRule="auto"/>
                            </w:pPr>
                            <w:r>
                              <w:t>图</w:t>
                            </w:r>
                            <w:r>
                              <w:rPr>
                                <w:rFonts w:ascii="Arial" w:eastAsia="Arial" w:hAnsi="Arial" w:cs="Arial"/>
                                <w:b/>
                                <w:bCs/>
                              </w:rPr>
                              <w:t>5-1</w:t>
                            </w:r>
                            <w:r>
                              <w:t>数字化经营整体路径</w:t>
                            </w:r>
                          </w:p>
                        </w:txbxContent>
                      </wps:txbx>
                      <wps:bodyPr lIns="0" tIns="0" rIns="0" bIns="0">
                        <a:noAutofit/>
                      </wps:bodyPr>
                    </wps:wsp>
                  </a:graphicData>
                </a:graphic>
              </wp:anchor>
            </w:drawing>
          </mc:Choice>
          <mc:Fallback xmlns:wpsCustomData="http://www.wps.cn/officeDocument/2013/wpsCustomData">
            <w:pict>
              <v:shape id="Shape 221" o:spid="_x0000_s1026" o:spt="202" type="#_x0000_t202" style="position:absolute;left:0pt;margin-left:95.25pt;margin-top:82.55pt;height:6pt;width:60pt;mso-position-horizontal-relative:page;z-index:503316480;mso-width-relative:page;mso-height-relative:page;" filled="f" stroked="f" coordsize="21600,21600" o:gfxdata="UEsDBAoAAAAAAIdO4kAAAAAAAAAAAAAAAAAEAAAAZHJzL1BLAwQUAAAACACHTuJAr843L9gAAAAL&#10;AQAADwAAAGRycy9kb3ducmV2LnhtbE2PzU7DMBCE70i8g7WVuFHboKY0jVMhBCckRBoOHJ3YTazG&#10;6xC7P7w921O57cyOZr8tNmc/sKOdoguoQM4FMIttMA47BV/12/0TsJg0Gj0EtAp+bYRNeXtT6NyE&#10;E1b2uE0doxKMuVbQpzTmnMe2t17HeRgt0m4XJq8TyanjZtInKvcDfxAi4147pAu9Hu1Lb9v99uAV&#10;PH9j9ep+PprPale5ul4JfM/2St3NpFgDS/acrmG44BM6lMTUhAOayAbSK7GgKA3ZQgKjxKO8OA05&#10;y6UEXhb8/w/lH1BLAwQUAAAACACHTuJAEFw5OYEBAAAYAwAADgAAAGRycy9lMm9Eb2MueG1srVLB&#10;TsMwDL0j8Q9R7qzdDgNV6ybQNISEAGnwAWmarJGaOEqytft7nLQdCG6Ii+PYzvPzc1abXrfkJJxX&#10;YEo6n+WUCMOhVuZQ0o/33c0dJT4wU7MWjCjpWXi6WV9frTpbiAU00NbCEQQxvuhsSZsQbJFlnjdC&#10;Mz8DKwwmJTjNAl7dIasd6xBdt9kiz5dZB662DrjwHqPbIUnXCV9KwcOrlF4E0pYUuYVkXbJVtNl6&#10;xYqDY7ZRfKTB/sBCM2Ww6QVqywIjR6d+QWnFHXiQYcZBZyCl4iLNgNPM8x/T7BtmRZoFxfH2IpP/&#10;P1j+cnpzRNUlXSzmlBimcUmpL4kBlKezvsCqvcW60D9Aj2ue4h6DcepeOh1PnIdgHoU+X8QVfSAc&#10;g7dL3BdmOKaSH0Gyr7fW+fAoQJPolNTh6pKi7PTsw1A6lcRWBnaqbWM8EhyIRC/0VT+yrqA+I+n2&#10;yaBgcfmT4yanGp0B8P4YQKrUKyINz8cGKH9iO36VuN/v91T19aHX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PIDAABbQ29udGVudF9UeXBlc10u&#10;eG1sUEsBAhQACgAAAAAAh07iQAAAAAAAAAAAAAAAAAYAAAAAAAAAAAAQAAAA1AIAAF9yZWxzL1BL&#10;AQIUABQAAAAIAIdO4kCKFGY80QAAAJQBAAALAAAAAAAAAAEAIAAAAPgCAABfcmVscy8ucmVsc1BL&#10;AQIUAAoAAAAAAIdO4kAAAAAAAAAAAAAAAAAEAAAAAAAAAAAAEAAAAAAAAABkcnMvUEsBAhQAFAAA&#10;AAgAh07iQK/ONy/YAAAACwEAAA8AAAAAAAAAAQAgAAAAIgAAAGRycy9kb3ducmV2LnhtbFBLAQIU&#10;ABQAAAAIAIdO4kAQXDk5gQEAABgDAAAOAAAAAAAAAAEAIAAAACcBAABkcnMvZTJvRG9jLnhtbFBL&#10;BQYAAAAABgAGAFkBAAAa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Arial" w:hAnsi="Arial" w:eastAsia="Arial" w:cs="Arial"/>
                          <w:b/>
                          <w:bCs/>
                          <w:color w:val="000000"/>
                          <w:spacing w:val="0"/>
                          <w:w w:val="100"/>
                          <w:position w:val="0"/>
                        </w:rPr>
                        <w:t>5-1</w:t>
                      </w:r>
                      <w:r>
                        <w:rPr>
                          <w:color w:val="000000"/>
                          <w:spacing w:val="0"/>
                          <w:w w:val="100"/>
                          <w:position w:val="0"/>
                        </w:rPr>
                        <w:t>数字化经营整体路径</w:t>
                      </w:r>
                    </w:p>
                  </w:txbxContent>
                </v:textbox>
              </v:shape>
            </w:pict>
          </mc:Fallback>
        </mc:AlternateContent>
      </w:r>
    </w:p>
    <w:p w:rsidR="0077063D" w:rsidRDefault="00000000">
      <w:pPr>
        <w:pStyle w:val="1"/>
        <w:spacing w:after="60" w:line="240" w:lineRule="auto"/>
        <w:ind w:firstLine="760"/>
      </w:pPr>
      <w:r>
        <w:t>完整的数字化经营分战略规划、业务建模、应用开发三个步骤。</w:t>
      </w:r>
    </w:p>
    <w:p w:rsidR="0077063D" w:rsidRDefault="00000000">
      <w:pPr>
        <w:pStyle w:val="1"/>
        <w:spacing w:after="60" w:line="240" w:lineRule="auto"/>
        <w:ind w:firstLine="760"/>
      </w:pPr>
      <w:r>
        <w:t>战略规划包括业务发展战略、1T发展战略、业务驱动因素、业务能力、</w:t>
      </w:r>
    </w:p>
    <w:p w:rsidR="0077063D" w:rsidRDefault="00000000">
      <w:pPr>
        <w:pStyle w:val="1"/>
        <w:spacing w:line="240" w:lineRule="auto"/>
        <w:ind w:firstLine="0"/>
        <w:rPr>
          <w:lang w:eastAsia="zh-CN"/>
        </w:rPr>
        <w:sectPr w:rsidR="0077063D">
          <w:type w:val="continuous"/>
          <w:pgSz w:w="5414" w:h="7541"/>
          <w:pgMar w:top="624" w:right="1158" w:bottom="456" w:left="210" w:header="0" w:footer="3" w:gutter="0"/>
          <w:cols w:space="720"/>
          <w:docGrid w:linePitch="360"/>
        </w:sectPr>
      </w:pPr>
      <w:r>
        <w:t>1T能力等，战略规划用于指导后续的分析和设计。在战略规划阶段，银行</w:t>
      </w:r>
    </w:p>
    <w:p w:rsidR="0077063D" w:rsidRDefault="00000000">
      <w:pPr>
        <w:pStyle w:val="1"/>
        <w:spacing w:line="240" w:lineRule="auto"/>
        <w:ind w:firstLine="0"/>
      </w:pPr>
      <w:r>
        <w:t>结合业务愿景、数字化要求、业务规划，通过对各业务部门进行充分的调研、访谈，根据业务战略导出业务能力，确定相应能力方向，明确转型目标和银行价值定位；通过对业务活动进行高度抽象，建立高阶业务模型，为消除系统重复建设、打破部门界限建设企业级业务能力进行顶层规划。</w:t>
      </w:r>
    </w:p>
    <w:p w:rsidR="0077063D" w:rsidRDefault="00000000">
      <w:pPr>
        <w:pStyle w:val="1"/>
        <w:spacing w:line="180" w:lineRule="exact"/>
        <w:ind w:left="540" w:firstLine="200"/>
        <w:jc w:val="both"/>
      </w:pPr>
      <w:r>
        <w:t>业务建模是将战略目标转化为可执行的业务过程，保证每一项业务目标得以实现的关键环节。业务建模由大量业务人员、技术人员参与，遵循企业级业务建模理念和方法，构建企业级业务模型，实现对银行业务集中、统一的规划与展示。银行按照建模方法论，首先在承接战略规划阶段工作成果的基础上，细化转型举措，开展先进性、前瞻性的研究工作，形成能力需求项；其次通过对现有业务制度的分析，结合遗留系统优化需求、日常业务需求，整理形成操作型需求；再次通过建模形成业务统一视图，将业务能力包含在其中；最后将业务需求转化为标准的需求文档，将转型战略落地为实际开发需求。</w:t>
      </w:r>
    </w:p>
    <w:p w:rsidR="0077063D" w:rsidRDefault="00000000">
      <w:pPr>
        <w:pStyle w:val="1"/>
        <w:spacing w:after="360" w:line="180" w:lineRule="exact"/>
        <w:ind w:left="540" w:firstLine="200"/>
        <w:jc w:val="both"/>
      </w:pPr>
      <w:r>
        <w:t>应用开发阶段由IT架构承接业务架构的内容，通过企业战略-业务架构-IT架构的承接关系保障战略落地实施。技术团队根据业务模型的实施要求，按照业务模型划分开发边界，由业务模型驱动开发。这一阶段重在开发人员对模型及根据模型形成的需求文档的解读，将模型形成的业务架构设计转换为IT架构设计，形成技术开发规范并最终落地°</w:t>
      </w:r>
    </w:p>
    <w:p w:rsidR="0077063D" w:rsidRDefault="00000000">
      <w:pPr>
        <w:pStyle w:val="42"/>
        <w:keepNext/>
        <w:keepLines/>
        <w:spacing w:after="180"/>
        <w:ind w:firstLine="740"/>
        <w:jc w:val="both"/>
      </w:pPr>
      <w:bookmarkStart w:id="235" w:name="bookmark236"/>
      <w:bookmarkStart w:id="236" w:name="bookmark237"/>
      <w:bookmarkStart w:id="237" w:name="bookmark235"/>
      <w:r>
        <w:t>第三节解析业务战略</w:t>
      </w:r>
      <w:bookmarkEnd w:id="235"/>
      <w:bookmarkEnd w:id="236"/>
      <w:bookmarkEnd w:id="237"/>
    </w:p>
    <w:p w:rsidR="0077063D" w:rsidRDefault="00000000">
      <w:pPr>
        <w:pStyle w:val="1"/>
        <w:spacing w:after="140" w:line="179" w:lineRule="exact"/>
        <w:ind w:left="540" w:firstLine="200"/>
        <w:jc w:val="both"/>
      </w:pPr>
      <w:r>
        <w:t>解析方法是将银行业务发展战略作为关键输入，解析未来业务转型所需的业务能力和高阶需求。其结合高层访谈、领先实践研究及现状问题采集进行高阶需求分析，从而实现数字化经营目标的合理解析和定位，正确、全面地体现在银行的业务全景视图中，为战略部署、IT开发提供合理的依据°</w:t>
      </w:r>
    </w:p>
    <w:p w:rsidR="0077063D" w:rsidRDefault="00000000">
      <w:pPr>
        <w:pStyle w:val="22"/>
        <w:tabs>
          <w:tab w:val="left" w:pos="1048"/>
        </w:tabs>
        <w:spacing w:after="80"/>
        <w:jc w:val="both"/>
      </w:pPr>
      <w:bookmarkStart w:id="238" w:name="bookmark238"/>
      <w:r>
        <w:t>一</w:t>
      </w:r>
      <w:bookmarkEnd w:id="238"/>
      <w:r>
        <w:t>、</w:t>
      </w:r>
      <w:r>
        <w:tab/>
        <w:t>理解业务战略目标</w:t>
      </w:r>
    </w:p>
    <w:p w:rsidR="0077063D" w:rsidRDefault="00000000">
      <w:pPr>
        <w:pStyle w:val="1"/>
        <w:spacing w:after="140" w:line="179" w:lineRule="exact"/>
        <w:ind w:left="540" w:firstLine="200"/>
        <w:jc w:val="both"/>
      </w:pPr>
      <w:r>
        <w:t>理解业务战略目标指理解银行的业务发展战略、愿景和目标，结合战略发展规划及各部门计划，合理地分解、归并，整理成业务举措.此项工作需要全面收集各方的业务资料和发展目标，采用易于理解的方式进行汇总，通过全景视图检查完整性，避免出现业务资料的收集遗漏*</w:t>
      </w:r>
    </w:p>
    <w:p w:rsidR="0077063D" w:rsidRDefault="00000000">
      <w:pPr>
        <w:pStyle w:val="22"/>
        <w:tabs>
          <w:tab w:val="left" w:pos="1048"/>
        </w:tabs>
        <w:spacing w:after="80"/>
        <w:jc w:val="both"/>
      </w:pPr>
      <w:bookmarkStart w:id="239" w:name="bookmark239"/>
      <w:r>
        <w:t>二</w:t>
      </w:r>
      <w:bookmarkEnd w:id="239"/>
      <w:r>
        <w:t>、</w:t>
      </w:r>
      <w:r>
        <w:tab/>
        <w:t>归纳业务发展方向</w:t>
      </w:r>
    </w:p>
    <w:p w:rsidR="0077063D" w:rsidRDefault="00000000">
      <w:pPr>
        <w:pStyle w:val="1"/>
        <w:spacing w:after="140" w:line="182" w:lineRule="exact"/>
        <w:ind w:left="540" w:firstLine="200"/>
        <w:jc w:val="both"/>
      </w:pPr>
      <w:r>
        <w:t>对业务发展方向和目标进行归纳时，银行可以参考迈克尔•波特的价值链理论。波特的价值链分析模型把企业内外价值增加的活动分为基本活动和支持性活动。基本活动涉及企业生产、销售、进料后勤、发货后勤、售后服务。支持性活动涉及人事、财务、计划、研究与开发、采购等。基本活动和支持性活动构成了企业的价值链-引入价值链分析主要是为企业横向审视自身业务能力提供分析框架。典型的银行业务价值链包括营销支持、产品管理、产品运营、业务支持、风险管理、报告与决策六类活动。银行可以将战略目标和业务举措定位到正确的业务价值链，再结合共性对战略目标和业务举措进行归类。在归并过程中，银行应结合领先实践差异分析和业务访谈记录，优化业务发展方向，进而在价值链基础上明确转型方向C</w:t>
      </w:r>
    </w:p>
    <w:p w:rsidR="0077063D" w:rsidRDefault="00000000">
      <w:pPr>
        <w:pStyle w:val="22"/>
        <w:tabs>
          <w:tab w:val="left" w:pos="1048"/>
        </w:tabs>
        <w:spacing w:after="80"/>
        <w:jc w:val="both"/>
      </w:pPr>
      <w:bookmarkStart w:id="240" w:name="bookmark240"/>
      <w:r>
        <w:t>三</w:t>
      </w:r>
      <w:bookmarkEnd w:id="240"/>
      <w:r>
        <w:t>、</w:t>
      </w:r>
      <w:r>
        <w:tab/>
        <w:t>定义业务能力</w:t>
      </w:r>
    </w:p>
    <w:p w:rsidR="0077063D" w:rsidRDefault="00000000">
      <w:pPr>
        <w:pStyle w:val="1"/>
        <w:spacing w:line="181" w:lineRule="exact"/>
        <w:ind w:left="540" w:firstLine="200"/>
        <w:jc w:val="both"/>
      </w:pPr>
      <w:r>
        <w:t>银行需要定义业务战略所需的业务能力及高阶需求。业务能力描述的是实现业务战略目标或业务举措需要具备的各项能力。业务能力描述通常以“能够……"为关键词，如能够识别市场战略优势合作伙伴并与其建立长远关系，能够在解决方案中利用最新技术等。一个能力可以支持多个价值定位，能力需要描述得足够详细。</w:t>
      </w:r>
    </w:p>
    <w:p w:rsidR="0077063D" w:rsidRDefault="00000000">
      <w:pPr>
        <w:pStyle w:val="1"/>
        <w:spacing w:after="140" w:line="181" w:lineRule="exact"/>
        <w:ind w:left="540" w:firstLine="200"/>
        <w:jc w:val="both"/>
      </w:pPr>
      <w:r>
        <w:t>高阶需求描述的是要达到业务能力的要求及业务和IT需要完成哪些重要的工作。针对每个业务能力，银行应识别相应的高阶需求（流程、信息等），每个业务能力都需要不同的高阶需求来实现。解析过程应针对各业务举措逐点进行解析，保证细致、全面。</w:t>
      </w:r>
    </w:p>
    <w:p w:rsidR="0077063D" w:rsidRDefault="00000000">
      <w:pPr>
        <w:pStyle w:val="22"/>
        <w:tabs>
          <w:tab w:val="left" w:pos="1048"/>
        </w:tabs>
        <w:spacing w:after="80"/>
        <w:jc w:val="both"/>
      </w:pPr>
      <w:bookmarkStart w:id="241" w:name="bookmark241"/>
      <w:r>
        <w:t>四</w:t>
      </w:r>
      <w:bookmarkEnd w:id="241"/>
      <w:r>
        <w:t>、</w:t>
      </w:r>
      <w:r>
        <w:tab/>
        <w:t>基于领先实践进行差异分析</w:t>
      </w:r>
    </w:p>
    <w:p w:rsidR="0077063D" w:rsidRDefault="00000000">
      <w:pPr>
        <w:pStyle w:val="1"/>
        <w:spacing w:after="140" w:line="178" w:lineRule="exact"/>
        <w:ind w:left="540" w:firstLine="200"/>
        <w:jc w:val="both"/>
      </w:pPr>
      <w:r>
        <w:t>银行应该对照领先实践和业务现状，对相关领域的业务流程进行分析和诊断，识别在业务流程上存在的差距；从收集的领先实践经验中进行筛选，对比确定可用的领先实践需求，并融入高阶需求中。</w:t>
      </w:r>
    </w:p>
    <w:p w:rsidR="0077063D" w:rsidRDefault="00000000">
      <w:pPr>
        <w:pStyle w:val="22"/>
        <w:tabs>
          <w:tab w:val="left" w:pos="1048"/>
        </w:tabs>
        <w:spacing w:after="80"/>
        <w:jc w:val="both"/>
      </w:pPr>
      <w:bookmarkStart w:id="242" w:name="bookmark242"/>
      <w:r>
        <w:t>五</w:t>
      </w:r>
      <w:bookmarkEnd w:id="242"/>
      <w:r>
        <w:t>、</w:t>
      </w:r>
      <w:r>
        <w:tab/>
        <w:t>整合高阶需求</w:t>
      </w:r>
    </w:p>
    <w:p w:rsidR="0077063D" w:rsidRDefault="00000000">
      <w:pPr>
        <w:pStyle w:val="1"/>
        <w:spacing w:after="140" w:line="178" w:lineRule="exact"/>
        <w:ind w:left="540" w:firstLine="200"/>
        <w:jc w:val="both"/>
      </w:pPr>
      <w:r>
        <w:t>银行应该将不同来源的高阶需求整合在一起，便于对业务能力进行补充和优化；按照高阶需求整合原则，整合不同来源的高阶需求，提出完整的高阶需求，根据整合后的高阶需求对业务能力进行补充和优化。</w:t>
      </w:r>
    </w:p>
    <w:p w:rsidR="0077063D" w:rsidRDefault="00000000">
      <w:pPr>
        <w:pStyle w:val="22"/>
        <w:tabs>
          <w:tab w:val="left" w:pos="1048"/>
        </w:tabs>
        <w:spacing w:after="80"/>
        <w:jc w:val="both"/>
      </w:pPr>
      <w:bookmarkStart w:id="243" w:name="bookmark243"/>
      <w:r>
        <w:t>六</w:t>
      </w:r>
      <w:bookmarkEnd w:id="243"/>
      <w:r>
        <w:t>、</w:t>
      </w:r>
      <w:r>
        <w:tab/>
        <w:t>形成高阶需求框架和建议</w:t>
      </w:r>
    </w:p>
    <w:p w:rsidR="0077063D" w:rsidRDefault="00000000">
      <w:pPr>
        <w:pStyle w:val="1"/>
        <w:spacing w:after="360" w:line="181" w:lineRule="exact"/>
        <w:ind w:left="540" w:firstLine="200"/>
        <w:jc w:val="both"/>
      </w:pPr>
      <w:r>
        <w:t>银行应该根据高阶需求归纳转型举措，保持战略目标和业务举措的一致；将所有高阶需求与流程模型价值链、业务方向和转型举措映射；归纳、整理同一转型举措下的高阶需求，形成高阶需求综述。转型举措代表未来业务发展的关键行动，包含了对业务和IT的要求。转型举措应完整覆盖所有高阶需求。在高阶需求框架的基础上，银行可以形成内容全面、定义清楚的高阶需求建议，突出转型举措和业务能力提升方面的描述内容。其中，转型举措应详细描述该转型举措的具体内容，并围绕该转型举措描述其具体措</w:t>
      </w:r>
      <w:r>
        <w:rPr>
          <w:i/>
          <w:iCs/>
        </w:rPr>
        <w:t>施,</w:t>
      </w:r>
      <w:r>
        <w:t>重点分析通过战略解析、业务访谈得出的关键需求，定义通过该转型举措进行提升的业务能力。</w:t>
      </w:r>
    </w:p>
    <w:p w:rsidR="0077063D" w:rsidRDefault="00000000">
      <w:pPr>
        <w:pStyle w:val="42"/>
        <w:keepNext/>
        <w:keepLines/>
        <w:spacing w:after="180"/>
        <w:ind w:firstLine="740"/>
        <w:jc w:val="both"/>
      </w:pPr>
      <w:bookmarkStart w:id="244" w:name="bookmark244"/>
      <w:bookmarkStart w:id="245" w:name="bookmark245"/>
      <w:bookmarkStart w:id="246" w:name="bookmark246"/>
      <w:r>
        <w:t>第四节业务架构概述</w:t>
      </w:r>
      <w:bookmarkEnd w:id="244"/>
      <w:bookmarkEnd w:id="245"/>
      <w:bookmarkEnd w:id="246"/>
    </w:p>
    <w:p w:rsidR="0077063D" w:rsidRDefault="00000000">
      <w:pPr>
        <w:pStyle w:val="1"/>
        <w:spacing w:line="180" w:lineRule="exact"/>
        <w:ind w:left="540" w:firstLine="200"/>
        <w:jc w:val="both"/>
      </w:pPr>
      <w:r>
        <w:t>企业级架构是与企业经营战略、信息需求紧密相连的一整套原则、方针、政策、模型、标准以及流程，它结合企业未来发展方向，为企业各项解决方案的设计、选择和执行提供指导。主流的业务架构设计框架包括Zachman模型、开放组织体系结构框架（TOGAF）、联邦企业架构（FEA）、美国国防部体系架构框架（DODAF）等。目前，国际影响力最大的架构行业标准体系框架是TOGAF。该框架支持业务架构、数据架构、应用架构和技术架构四种架构域，强调用基于业务导向和驱动的架构理念来理解、分析、设计、构建、集成、扩展、运行和管理信息系统。复杂系统集成的关键是基于架构的集成，而不是基于部件（或组件）的集成。对银行来说，企业架构有助于业务与IT的融合，构建业务与IT的桥梁，提升核心能力，助力数字化经营。</w:t>
      </w:r>
    </w:p>
    <w:p w:rsidR="0077063D" w:rsidRDefault="00000000">
      <w:pPr>
        <w:pStyle w:val="1"/>
        <w:spacing w:after="360" w:line="180" w:lineRule="exact"/>
        <w:ind w:left="540" w:firstLine="200"/>
        <w:jc w:val="both"/>
      </w:pPr>
      <w:r>
        <w:t>业务架构是企业架构的组成部分。业务架构是业务的结构、原则和指南，它向上支持企业的业务发展战略，向下指导IT战略的规划和架构的设计，目标是实现以客户为中心、以产品为支撑的理念，支持流程银行、企业治理和全面风险管理。业务架构主要包括业务战略目标、战略能力、能力实现方向、能力主题需求、业务模型和管控流程等。业务架构设计对银行数字化经营起着关键的促进作用。只有当企业的战略能力被分解到最细颗粒度并内化整合在业务流程中，且企业的所有员工都准备好遵循流程、执行流程的时候，战略才能得以执行和实现。</w:t>
      </w:r>
    </w:p>
    <w:p w:rsidR="0077063D" w:rsidRDefault="00000000">
      <w:pPr>
        <w:pStyle w:val="42"/>
        <w:keepNext/>
        <w:keepLines/>
        <w:spacing w:after="180"/>
        <w:ind w:firstLine="740"/>
        <w:jc w:val="both"/>
      </w:pPr>
      <w:bookmarkStart w:id="247" w:name="bookmark247"/>
      <w:bookmarkStart w:id="248" w:name="bookmark248"/>
      <w:bookmarkStart w:id="249" w:name="bookmark249"/>
      <w:r>
        <w:t>第五节业务领域和业务组件</w:t>
      </w:r>
      <w:bookmarkEnd w:id="247"/>
      <w:bookmarkEnd w:id="248"/>
      <w:bookmarkEnd w:id="249"/>
    </w:p>
    <w:p w:rsidR="0077063D" w:rsidRDefault="00000000">
      <w:pPr>
        <w:pStyle w:val="1"/>
        <w:spacing w:line="181" w:lineRule="exact"/>
        <w:ind w:left="540" w:firstLine="200"/>
        <w:jc w:val="both"/>
      </w:pPr>
      <w:r>
        <w:t>企业级业务模型采用标准化、结构化、规范化的方法全面、完整地展现业务流程和业务对象，对企业整体运营活动及其关系进行描述，为银行业务按照价值链进行解构和需求整合提供基础和框架。企业级业务模型是业务的统一视图，按照价值创造划分业务领域，全面识别企业为股东和社会创造价值的标准化流程，清晰、准确地将前、中、后台的流程对接起来，形成端到端的价值链。</w:t>
      </w:r>
    </w:p>
    <w:p w:rsidR="0077063D" w:rsidRDefault="00000000">
      <w:pPr>
        <w:pStyle w:val="1"/>
        <w:spacing w:line="181" w:lineRule="exact"/>
        <w:ind w:left="540" w:firstLine="200"/>
        <w:jc w:val="both"/>
      </w:pPr>
      <w:r>
        <w:t>构建业务模型的主导思想是打破部门级边界，从创造价值的角度梳理各业务条线，以价值创造为原则识别关键业务活动，用还原业务本质的分析方法整合标准化业务流程，以模型化的方式描述业务规则。业务模型通过多个维度满足业务运营和管理的需要。其主要包括业务领域和业务组件。</w:t>
      </w:r>
    </w:p>
    <w:p w:rsidR="0077063D" w:rsidRDefault="00000000">
      <w:pPr>
        <w:pStyle w:val="1"/>
        <w:spacing w:line="181" w:lineRule="exact"/>
        <w:ind w:left="540" w:firstLine="200"/>
        <w:jc w:val="both"/>
      </w:pPr>
      <w:r>
        <w:t>业务领域是一组涵盖计划、执行和管理的业务流程。它利用业务组件的内部专业能力、对外展现能力，满足客户要求，实现客户价值。每个业务领域是基于具体业务目的的企业级视角统一活动的组合，反映银行业务的真实状况。例如，信用卡业务领域包含从客户申请办卡到客户激活卡片端到端的流程。业务领域的主要作用是关注最终用户（外部、内部客户），整合银行产品和服务，提供端到端的、完整的、跨渠道统一的业务流程。</w:t>
      </w:r>
    </w:p>
    <w:p w:rsidR="0077063D" w:rsidRDefault="00000000">
      <w:pPr>
        <w:pStyle w:val="1"/>
        <w:spacing w:line="181" w:lineRule="exact"/>
        <w:ind w:left="540" w:firstLine="200"/>
        <w:jc w:val="both"/>
      </w:pPr>
      <w:r>
        <w:t>业务组件是从能力角度来洞察企业的商业模式和业务行为，是构成业务和企业战略目标的核心，是具有相似资源、人和专业技能的活动的组合。业务组件是独立的业务模块，拥有独立运营的潜力，在极端情况下可以作为一个可分离的单位被共享，甚至被外包，由承包人进行管理和运营，与企业现有的组织结构无关。业务组件的目标是提高业务灵活性与运营效率，控制风险与成本，实现企业级架构优化。业务组件可用于分解业务战略，提供全局的业务蓝图及热点图，分析TT的支持能力以及持续指导企业级业务模型的优化与设计。以信用卡业务为例，为实现客户申请办卡到激活卡片的业务流程，银行需要信用卡、业务审批、运营配送、反欺诈、客户信息等多个组件提供能力支持。</w:t>
      </w:r>
    </w:p>
    <w:p w:rsidR="0077063D" w:rsidRDefault="00000000">
      <w:pPr>
        <w:pStyle w:val="1"/>
        <w:spacing w:line="181" w:lineRule="exact"/>
        <w:ind w:left="540" w:firstLine="200"/>
        <w:jc w:val="both"/>
      </w:pPr>
      <w:r>
        <w:t>图5-2说明了业务领域、业务组件和业务实体的关系-业务领域利用业务组件对外交付价值，业务组件负责一类业务实体。举个例子，一支笔由墨汁、笔芯、笔杆、笔帽组成，笔芯的作用是装墨汁，墨汁的作用是在纸上留下痕迹，笔杆的作用是保护笔芯、方便用户握笔，笔帽的作用是防止笔水变干。它们各有分工，但都不具备书写功能。只有这些零部件组合起来，形成一支笔，才能提供写字的能力。墨汁、笔芯、笔杆、笔帽如同业务组件，具有专业能力。笔如同业务领域，串接并利用业务组件的专业能力，对外提供价值。生产墨汁的工厂有可能生产不同种类、不同颜色的墨汁，但是不一定生产笔杆，因为不同类型的墨汁的原材料类似，但墨汁和笔杆的原材料不同。原材料相当于业务实体。业务组件的划分原则是业务实体的关联性，关联性强的业务实体归属于同一业务组件，关联性弱的业务实体分属于不同的业务组件。这体现了高内聚低耦合的原则。这样分工的目的是提升专业能力、降低生产成本、提高生产效率。</w:t>
      </w:r>
      <w:r>
        <w:br w:type="page"/>
      </w:r>
    </w:p>
    <w:p w:rsidR="0077063D" w:rsidRDefault="00000000">
      <w:pPr>
        <w:jc w:val="right"/>
        <w:rPr>
          <w:sz w:val="2"/>
          <w:szCs w:val="2"/>
        </w:rPr>
      </w:pPr>
      <w:r>
        <w:rPr>
          <w:noProof/>
        </w:rPr>
        <w:drawing>
          <wp:inline distT="0" distB="0" distL="114300" distR="114300">
            <wp:extent cx="2048510" cy="1353185"/>
            <wp:effectExtent l="0" t="0" r="8890" b="5715"/>
            <wp:docPr id="223" name="Picutre 223"/>
            <wp:cNvGraphicFramePr/>
            <a:graphic xmlns:a="http://schemas.openxmlformats.org/drawingml/2006/main">
              <a:graphicData uri="http://schemas.openxmlformats.org/drawingml/2006/picture">
                <pic:pic xmlns:pic="http://schemas.openxmlformats.org/drawingml/2006/picture">
                  <pic:nvPicPr>
                    <pic:cNvPr id="223" name="Picutre 223"/>
                    <pic:cNvPicPr/>
                  </pic:nvPicPr>
                  <pic:blipFill>
                    <a:blip r:embed="rId156"/>
                    <a:stretch>
                      <a:fillRect/>
                    </a:stretch>
                  </pic:blipFill>
                  <pic:spPr>
                    <a:xfrm>
                      <a:off x="0" y="0"/>
                      <a:ext cx="2048510" cy="1353185"/>
                    </a:xfrm>
                    <a:prstGeom prst="rect">
                      <a:avLst/>
                    </a:prstGeom>
                  </pic:spPr>
                </pic:pic>
              </a:graphicData>
            </a:graphic>
          </wp:inline>
        </w:drawing>
      </w:r>
    </w:p>
    <w:p w:rsidR="0077063D" w:rsidRDefault="0077063D">
      <w:pPr>
        <w:spacing w:after="419" w:line="1" w:lineRule="exact"/>
      </w:pPr>
    </w:p>
    <w:p w:rsidR="0077063D" w:rsidRDefault="00000000">
      <w:pPr>
        <w:pStyle w:val="42"/>
        <w:keepNext/>
        <w:keepLines/>
        <w:spacing w:after="180"/>
        <w:ind w:firstLine="760"/>
        <w:jc w:val="both"/>
      </w:pPr>
      <w:bookmarkStart w:id="250" w:name="bookmark250"/>
      <w:bookmarkStart w:id="251" w:name="bookmark251"/>
      <w:bookmarkStart w:id="252" w:name="bookmark252"/>
      <w:r>
        <w:t>第六节业务模型</w:t>
      </w:r>
      <w:bookmarkEnd w:id="250"/>
      <w:bookmarkEnd w:id="251"/>
      <w:bookmarkEnd w:id="252"/>
    </w:p>
    <w:p w:rsidR="0077063D" w:rsidRDefault="00000000">
      <w:pPr>
        <w:pStyle w:val="1"/>
        <w:spacing w:after="100" w:line="181" w:lineRule="exact"/>
        <w:ind w:left="540"/>
        <w:jc w:val="both"/>
      </w:pPr>
      <w:r>
        <w:t>业务模型是业务架构的载体，模型是对现实世界的抽象表达，建模的目的是描述某个关注点，解决某个问题。例如，地图是一种模型，其中交通地图的关注点是道路，地形图的关注点是地貌特征。业务模型是对业务模式的描述，其关注点是企业如何盈利。企业的业务模型有一个最高阶抽象的三角形，即高阶业务模型如图5-3所示。</w:t>
      </w:r>
    </w:p>
    <w:p w:rsidR="0077063D" w:rsidRDefault="00000000">
      <w:pPr>
        <w:pStyle w:val="a7"/>
        <w:spacing w:line="240" w:lineRule="auto"/>
        <w:ind w:left="624"/>
      </w:pPr>
      <w:r>
        <w:t>利润</w:t>
      </w:r>
    </w:p>
    <w:p w:rsidR="0077063D" w:rsidRDefault="00000000">
      <w:pPr>
        <w:jc w:val="center"/>
        <w:rPr>
          <w:sz w:val="2"/>
          <w:szCs w:val="2"/>
        </w:rPr>
      </w:pPr>
      <w:r>
        <w:rPr>
          <w:noProof/>
        </w:rPr>
        <w:drawing>
          <wp:inline distT="0" distB="0" distL="114300" distR="114300">
            <wp:extent cx="951230" cy="652145"/>
            <wp:effectExtent l="0" t="0" r="1270" b="8255"/>
            <wp:docPr id="224" name="Picutre 224"/>
            <wp:cNvGraphicFramePr/>
            <a:graphic xmlns:a="http://schemas.openxmlformats.org/drawingml/2006/main">
              <a:graphicData uri="http://schemas.openxmlformats.org/drawingml/2006/picture">
                <pic:pic xmlns:pic="http://schemas.openxmlformats.org/drawingml/2006/picture">
                  <pic:nvPicPr>
                    <pic:cNvPr id="224" name="Picutre 224"/>
                    <pic:cNvPicPr/>
                  </pic:nvPicPr>
                  <pic:blipFill>
                    <a:blip r:embed="rId157"/>
                    <a:stretch>
                      <a:fillRect/>
                    </a:stretch>
                  </pic:blipFill>
                  <pic:spPr>
                    <a:xfrm>
                      <a:off x="0" y="0"/>
                      <a:ext cx="951230" cy="652145"/>
                    </a:xfrm>
                    <a:prstGeom prst="rect">
                      <a:avLst/>
                    </a:prstGeom>
                  </pic:spPr>
                </pic:pic>
              </a:graphicData>
            </a:graphic>
          </wp:inline>
        </w:drawing>
      </w:r>
    </w:p>
    <w:p w:rsidR="0077063D" w:rsidRDefault="00000000">
      <w:pPr>
        <w:pStyle w:val="a7"/>
        <w:spacing w:line="240" w:lineRule="auto"/>
        <w:ind w:left="283"/>
      </w:pPr>
      <w:r>
        <w:t>图</w:t>
      </w:r>
      <w:r>
        <w:rPr>
          <w:sz w:val="10"/>
          <w:szCs w:val="10"/>
        </w:rPr>
        <w:t>5-3</w:t>
      </w:r>
      <w:r>
        <w:t>高阶业务模型</w:t>
      </w:r>
    </w:p>
    <w:p w:rsidR="0077063D" w:rsidRDefault="00000000">
      <w:pPr>
        <w:pStyle w:val="1"/>
        <w:spacing w:line="182" w:lineRule="exact"/>
        <w:ind w:left="540"/>
        <w:jc w:val="both"/>
        <w:rPr>
          <w:lang w:eastAsia="zh-CN"/>
        </w:rPr>
        <w:sectPr w:rsidR="0077063D">
          <w:headerReference w:type="even" r:id="rId158"/>
          <w:headerReference w:type="default" r:id="rId159"/>
          <w:footerReference w:type="even" r:id="rId160"/>
          <w:footerReference w:type="default" r:id="rId161"/>
          <w:pgSz w:w="5414" w:h="7541"/>
          <w:pgMar w:top="624" w:right="1158" w:bottom="456" w:left="210" w:header="0" w:footer="3" w:gutter="0"/>
          <w:pgNumType w:start="65"/>
          <w:cols w:space="720"/>
          <w:docGrid w:linePitch="360"/>
        </w:sectPr>
      </w:pPr>
      <w:r>
        <w:t>这个三角形是一切盈利性企业的基本行为。企业为生产而投入成本，产品或服务销售后取得收入，而衡量企业业绩的最基本方法就是衡量通过收入减去成本形成的利润。所有企业的行为都可以从这个三角形出发去分析。例如，企业准备向哪些目标客户销售产品或服务，体现了企业自身的价值定位；企业组织生产，搭建销售渠道，为此投入资源，这就是企业的生产和销</w:t>
      </w:r>
    </w:p>
    <w:p w:rsidR="0077063D" w:rsidRDefault="00000000">
      <w:pPr>
        <w:pStyle w:val="1"/>
        <w:spacing w:line="182" w:lineRule="exact"/>
        <w:ind w:left="540" w:firstLine="0"/>
        <w:jc w:val="both"/>
      </w:pPr>
      <w:r>
        <w:t>售流程；收入和成本需要记账，这就是财务会计流程；所有行为都会产生数据，这些数据是做系统设计时的必要输入，是结合业务流程做架构分析的基础。这就是企业的高阶业务模型。</w:t>
      </w:r>
    </w:p>
    <w:p w:rsidR="0077063D" w:rsidRDefault="00000000">
      <w:pPr>
        <w:pStyle w:val="1"/>
        <w:spacing w:line="182" w:lineRule="exact"/>
        <w:ind w:left="540"/>
        <w:jc w:val="both"/>
      </w:pPr>
      <w:r>
        <w:t>银行业务建模实质上就是遵循银行价值链的原则，将银行经营活动按照流程、数据和产品的维度进行分析，通过结构化的语言进行描述，将抽象的业务操作流程分解为多层次、多维度、标准化、可视化的结构。业务模型将业务流程分级，每个层级分解都有明确的、可操作的标准，使银行任何业务领域的业务流程在经过建模后，在每个层级上都具备同样的颗粒度。另外，业务模型在流程、数据和产品三个对象之间建立关联关系，通过业务模型可以分析出每个业务流程需要经过多少个环节，遵循哪些规则，对应哪个产品，使用、创建哪些数据，或者流程中需要消耗的资源是什么，还能比较不同的业务流程之间的时间、效率、成本。</w:t>
      </w:r>
    </w:p>
    <w:p w:rsidR="0077063D" w:rsidRDefault="00000000">
      <w:pPr>
        <w:pStyle w:val="1"/>
        <w:spacing w:line="182" w:lineRule="exact"/>
        <w:ind w:left="540"/>
        <w:jc w:val="both"/>
        <w:sectPr w:rsidR="0077063D">
          <w:headerReference w:type="even" r:id="rId162"/>
          <w:headerReference w:type="default" r:id="rId163"/>
          <w:footerReference w:type="even" r:id="rId164"/>
          <w:footerReference w:type="default" r:id="rId165"/>
          <w:pgSz w:w="5414" w:h="7541"/>
          <w:pgMar w:top="624" w:right="1158" w:bottom="456" w:left="210" w:header="0" w:footer="28" w:gutter="0"/>
          <w:pgNumType w:start="80"/>
          <w:cols w:space="720"/>
          <w:docGrid w:linePitch="360"/>
        </w:sectPr>
      </w:pPr>
      <w:r>
        <w:t>以个人客户现金管理的业务模型为例（见图5-4）,为实现提升个人客户资产管理能力的战略目标，银行需要具备相应的战略能力和流程能力，在战略解析和能力研究的过程中，将流程能力进行细化和明确，并用结构化、标准化的方式表达，由业务模型来承载。这样流程具有了执行层面的能力，可以实现并支持战略能力。</w:t>
      </w:r>
    </w:p>
    <w:p w:rsidR="0077063D" w:rsidRDefault="00000000">
      <w:pPr>
        <w:pStyle w:val="a7"/>
        <w:framePr w:w="1474" w:h="139" w:wrap="around" w:vAnchor="text" w:hAnchor="page" w:x="1763" w:y="1490"/>
        <w:spacing w:line="240" w:lineRule="auto"/>
        <w:jc w:val="center"/>
      </w:pPr>
      <w:r>
        <w:t>图</w:t>
      </w:r>
      <w:r>
        <w:rPr>
          <w:rFonts w:ascii="Arial" w:eastAsia="Arial" w:hAnsi="Arial" w:cs="Arial"/>
          <w:b/>
          <w:bCs/>
        </w:rPr>
        <w:t>5-4</w:t>
      </w:r>
      <w:r>
        <w:t>个人客户现金管理业务模型</w:t>
      </w:r>
    </w:p>
    <w:p w:rsidR="0077063D" w:rsidRDefault="00000000">
      <w:pPr>
        <w:pStyle w:val="42"/>
        <w:keepNext/>
        <w:keepLines/>
        <w:framePr w:w="1229" w:h="192" w:wrap="around" w:vAnchor="text" w:hAnchor="page" w:x="996" w:y="2012"/>
        <w:spacing w:after="0"/>
        <w:ind w:firstLine="0"/>
      </w:pPr>
      <w:bookmarkStart w:id="253" w:name="bookmark253"/>
      <w:bookmarkStart w:id="254" w:name="bookmark255"/>
      <w:bookmarkStart w:id="255" w:name="bookmark254"/>
      <w:r>
        <w:t>第七节建模原则</w:t>
      </w:r>
      <w:bookmarkEnd w:id="253"/>
      <w:bookmarkEnd w:id="254"/>
      <w:bookmarkEnd w:id="255"/>
    </w:p>
    <w:p w:rsidR="0077063D" w:rsidRDefault="00000000">
      <w:pPr>
        <w:spacing w:line="360" w:lineRule="exact"/>
      </w:pPr>
      <w:r>
        <w:rPr>
          <w:noProof/>
        </w:rPr>
        <w:drawing>
          <wp:anchor distT="0" distB="130810" distL="0" distR="0" simplePos="0" relativeHeight="251573248" behindDoc="1" locked="0" layoutInCell="1" allowOverlap="1">
            <wp:simplePos x="0" y="0"/>
            <wp:positionH relativeFrom="page">
              <wp:posOffset>485140</wp:posOffset>
            </wp:positionH>
            <wp:positionV relativeFrom="paragraph">
              <wp:posOffset>12700</wp:posOffset>
            </wp:positionV>
            <wp:extent cx="2206625" cy="890270"/>
            <wp:effectExtent l="0" t="0" r="3175" b="11430"/>
            <wp:wrapNone/>
            <wp:docPr id="237" name="Shape 237"/>
            <wp:cNvGraphicFramePr/>
            <a:graphic xmlns:a="http://schemas.openxmlformats.org/drawingml/2006/main">
              <a:graphicData uri="http://schemas.openxmlformats.org/drawingml/2006/picture">
                <pic:pic xmlns:pic="http://schemas.openxmlformats.org/drawingml/2006/picture">
                  <pic:nvPicPr>
                    <pic:cNvPr id="237" name="Shape 237"/>
                    <pic:cNvPicPr/>
                  </pic:nvPicPr>
                  <pic:blipFill>
                    <a:blip r:embed="rId166"/>
                    <a:stretch>
                      <a:fillRect/>
                    </a:stretch>
                  </pic:blipFill>
                  <pic:spPr>
                    <a:xfrm>
                      <a:off x="0" y="0"/>
                      <a:ext cx="2206625" cy="890270"/>
                    </a:xfrm>
                    <a:prstGeom prst="rect">
                      <a:avLst/>
                    </a:prstGeom>
                  </pic:spPr>
                </pic:pic>
              </a:graphicData>
            </a:graphic>
          </wp:anchor>
        </w:drawing>
      </w:r>
      <w:r>
        <w:rPr>
          <w:noProof/>
        </w:rPr>
        <w:drawing>
          <wp:anchor distT="0" distB="0" distL="0" distR="0" simplePos="0" relativeHeight="251574272" behindDoc="1" locked="0" layoutInCell="1" allowOverlap="1">
            <wp:simplePos x="0" y="0"/>
            <wp:positionH relativeFrom="page">
              <wp:posOffset>635</wp:posOffset>
            </wp:positionH>
            <wp:positionV relativeFrom="paragraph">
              <wp:posOffset>1210310</wp:posOffset>
            </wp:positionV>
            <wp:extent cx="621665" cy="182880"/>
            <wp:effectExtent l="0" t="0" r="635" b="7620"/>
            <wp:wrapNone/>
            <wp:docPr id="239" name="Shape 239"/>
            <wp:cNvGraphicFramePr/>
            <a:graphic xmlns:a="http://schemas.openxmlformats.org/drawingml/2006/main">
              <a:graphicData uri="http://schemas.openxmlformats.org/drawingml/2006/picture">
                <pic:pic xmlns:pic="http://schemas.openxmlformats.org/drawingml/2006/picture">
                  <pic:nvPicPr>
                    <pic:cNvPr id="239" name="Shape 239"/>
                    <pic:cNvPicPr/>
                  </pic:nvPicPr>
                  <pic:blipFill>
                    <a:blip r:embed="rId167"/>
                    <a:stretch>
                      <a:fillRect/>
                    </a:stretch>
                  </pic:blipFill>
                  <pic:spPr>
                    <a:xfrm>
                      <a:off x="0" y="0"/>
                      <a:ext cx="621665" cy="182880"/>
                    </a:xfrm>
                    <a:prstGeom prst="rect">
                      <a:avLst/>
                    </a:prstGeom>
                  </pic:spPr>
                </pic:pic>
              </a:graphicData>
            </a:graphic>
          </wp:anchor>
        </w:drawing>
      </w:r>
    </w:p>
    <w:p w:rsidR="0077063D" w:rsidRDefault="0077063D">
      <w:pPr>
        <w:spacing w:line="360" w:lineRule="exact"/>
      </w:pPr>
    </w:p>
    <w:p w:rsidR="0077063D" w:rsidRDefault="0077063D">
      <w:pPr>
        <w:spacing w:line="360" w:lineRule="exact"/>
      </w:pPr>
    </w:p>
    <w:p w:rsidR="0077063D" w:rsidRDefault="0077063D">
      <w:pPr>
        <w:spacing w:line="360" w:lineRule="exact"/>
      </w:pPr>
    </w:p>
    <w:p w:rsidR="0077063D" w:rsidRDefault="0077063D">
      <w:pPr>
        <w:spacing w:line="360" w:lineRule="exact"/>
      </w:pPr>
    </w:p>
    <w:p w:rsidR="0077063D" w:rsidRDefault="0077063D">
      <w:pPr>
        <w:spacing w:after="402" w:line="1" w:lineRule="exact"/>
      </w:pPr>
    </w:p>
    <w:p w:rsidR="0077063D" w:rsidRDefault="0077063D">
      <w:pPr>
        <w:spacing w:line="1" w:lineRule="exact"/>
        <w:sectPr w:rsidR="0077063D">
          <w:type w:val="continuous"/>
          <w:pgSz w:w="5414" w:h="7541"/>
          <w:pgMar w:top="686" w:right="1162" w:bottom="538" w:left="0" w:header="0" w:footer="3" w:gutter="0"/>
          <w:cols w:space="720"/>
          <w:docGrid w:linePitch="360"/>
        </w:sectPr>
      </w:pPr>
    </w:p>
    <w:p w:rsidR="0077063D" w:rsidRDefault="00000000">
      <w:pPr>
        <w:pStyle w:val="1"/>
        <w:spacing w:line="179" w:lineRule="exact"/>
        <w:jc w:val="both"/>
      </w:pPr>
      <w:r>
        <w:t>企业级建模从领先实践、系统现状、操作改进等三个方面入手，通过对企业流程和信息能力的再造，采用标准化、结构化的方法描述银行业务流程、数据与产品的全貌，构建银行的业务知识库，形成业务和IT的统一语言，进而形成可直接交付IT开发的标准化、结构化的业务需求。银行通过“一个业务模型”可以实现对海内外、总分行和母子公司的企业级模型描述，形成集团一体化建设的业务基础。</w:t>
      </w:r>
    </w:p>
    <w:p w:rsidR="0077063D" w:rsidRDefault="00000000">
      <w:pPr>
        <w:pStyle w:val="1"/>
        <w:spacing w:line="179" w:lineRule="exact"/>
        <w:ind w:firstLine="200"/>
        <w:jc w:val="both"/>
      </w:pPr>
      <w:r>
        <w:t>构建业务模型不仅是一套方法，还是一套新的银行转型思想，能够更好地帮助银行从业人员认识业务、找出差异，将战略目标融入日常业务中。业务建模遵循以下原则：</w:t>
      </w:r>
    </w:p>
    <w:p w:rsidR="0077063D" w:rsidRDefault="00000000">
      <w:pPr>
        <w:pStyle w:val="1"/>
        <w:spacing w:line="179" w:lineRule="exact"/>
        <w:ind w:firstLine="200"/>
        <w:jc w:val="both"/>
      </w:pPr>
      <w:r>
        <w:t>第一，企业级原则。银行应坚持企业范围内流程、实体、产品、用户界面的标准化和一体化，运用企业级思想解决冲突，保障企业战略实现。</w:t>
      </w:r>
    </w:p>
    <w:p w:rsidR="0077063D" w:rsidRDefault="00000000">
      <w:pPr>
        <w:pStyle w:val="1"/>
        <w:spacing w:line="179" w:lineRule="exact"/>
        <w:ind w:firstLine="200"/>
        <w:jc w:val="both"/>
      </w:pPr>
      <w:r>
        <w:t>第二，基于价值链搭建业务模型原则。企业价值链是业务模型结构设计的基础，基于价值链搭建业务模型是打破业务条线“竖井”，整合企业级业务能力，建设关键专业能力，衔接前、中、后台流程，构建集约化、结构化、标准化的企业级业务模型的基础准则。</w:t>
      </w:r>
    </w:p>
    <w:p w:rsidR="0077063D" w:rsidRDefault="00000000">
      <w:pPr>
        <w:pStyle w:val="1"/>
        <w:spacing w:line="179" w:lineRule="exact"/>
        <w:ind w:firstLine="200"/>
        <w:jc w:val="both"/>
      </w:pPr>
      <w:r>
        <w:t>第三，业务战略驱动原则。业务模型必须承载企业业务战略目标，并根据业务战略要求，进行架构布局与建设。</w:t>
      </w:r>
    </w:p>
    <w:p w:rsidR="0077063D" w:rsidRDefault="00000000">
      <w:pPr>
        <w:pStyle w:val="1"/>
        <w:spacing w:line="179" w:lineRule="exact"/>
        <w:ind w:firstLine="200"/>
        <w:jc w:val="both"/>
      </w:pPr>
      <w:r>
        <w:t>第四，统一方法论原则。统一的方法和语言是在自上而下继承战略并有效传递给系统开发的过程中各利益相关方进行有效沟通的保障，是模型提升、人员技能扩散的基础。</w:t>
      </w:r>
    </w:p>
    <w:p w:rsidR="0077063D" w:rsidRDefault="00000000">
      <w:pPr>
        <w:pStyle w:val="1"/>
        <w:spacing w:after="360" w:line="179" w:lineRule="exact"/>
        <w:ind w:firstLine="200"/>
        <w:jc w:val="both"/>
      </w:pPr>
      <w:r>
        <w:t>第五，业务模型化原则。银行应采用模型化方法分析、规范定义业务，提取变量因子整合流程，持续推进流程银行建设，实现产品快速创新，灵活应对市场需求。</w:t>
      </w:r>
    </w:p>
    <w:p w:rsidR="0077063D" w:rsidRDefault="00000000">
      <w:pPr>
        <w:pStyle w:val="42"/>
        <w:keepNext/>
        <w:keepLines/>
        <w:spacing w:after="180"/>
        <w:ind w:firstLine="200"/>
        <w:jc w:val="both"/>
      </w:pPr>
      <w:bookmarkStart w:id="256" w:name="bookmark257"/>
      <w:bookmarkStart w:id="257" w:name="bookmark256"/>
      <w:bookmarkStart w:id="258" w:name="bookmark258"/>
      <w:r>
        <w:t>第八节建模方法</w:t>
      </w:r>
      <w:bookmarkEnd w:id="256"/>
      <w:bookmarkEnd w:id="257"/>
      <w:bookmarkEnd w:id="258"/>
    </w:p>
    <w:p w:rsidR="0077063D" w:rsidRDefault="00000000">
      <w:pPr>
        <w:pStyle w:val="1"/>
        <w:spacing w:line="180" w:lineRule="exact"/>
        <w:ind w:firstLine="200"/>
        <w:jc w:val="both"/>
      </w:pPr>
      <w:r>
        <w:t>业务建模包括流程、产品、实体与用户体验建模。</w:t>
      </w:r>
    </w:p>
    <w:p w:rsidR="0077063D" w:rsidRDefault="00000000">
      <w:pPr>
        <w:pStyle w:val="1"/>
        <w:spacing w:line="180" w:lineRule="exact"/>
        <w:ind w:firstLine="200"/>
        <w:jc w:val="both"/>
      </w:pPr>
      <w:r>
        <w:t>流程模型是通过展现和归纳总结由外部事件触发或内部发起的业务执行过程，形成的标准化、结构化模型，流程模型包括业务流程、角色和职责、政策、业务规则以及授权信息等内容。流程建模将相同或相似的流程进行标准化整理，将客户、产品、渠道作为变量因子提炼出来，以标准化语言对业务流程进行结构化、规范化的描述。</w:t>
      </w:r>
    </w:p>
    <w:p w:rsidR="0077063D" w:rsidRDefault="00000000">
      <w:pPr>
        <w:pStyle w:val="1"/>
        <w:spacing w:after="120" w:line="180" w:lineRule="exact"/>
        <w:ind w:firstLine="200"/>
        <w:jc w:val="both"/>
      </w:pPr>
      <w:r>
        <w:t>以客户信息采集为例，最上层是企业价值链，在营销支持价值链下，有3个业务领域组，其中包括客户管理业务领域组；客户管理的下一层包括客户信息管理、客户评价与细分、客户管理与维护等7个二级流程，这是业务领域的价值环节；再下一层是三级活动，是企业级视角完成某个具有明确目的、创造价值的流程，客户信息管理二级流程下包括获取新客户、采集客户信息、建立客户视图、拆分归并客户、维护内控客户信息5个三级活动；四级任务是不同角色为完成三级活动进行的具有明确业务目的的任务事项，如为完成采集客户信息的活动，需要由网点柜员、客户经理收集客户信息，由客户信息管理人员审核修改客户信息申请，由网点柜员、客户经理或集中维护人员维护客户信息。第五级是操作步骤，描述具体的业务规则，如收集客户信息任务，包括获取客户基本信息、获取客户联络信息、获取客户评价信息等五级步骤。客户信息采集五级业务模型如图5-5所示。</w:t>
      </w:r>
    </w:p>
    <w:p w:rsidR="0077063D" w:rsidRDefault="00000000">
      <w:pPr>
        <w:rPr>
          <w:sz w:val="2"/>
          <w:szCs w:val="2"/>
        </w:rPr>
      </w:pPr>
      <w:r>
        <w:rPr>
          <w:noProof/>
        </w:rPr>
        <w:drawing>
          <wp:inline distT="0" distB="0" distL="114300" distR="114300">
            <wp:extent cx="1664335" cy="914400"/>
            <wp:effectExtent l="0" t="0" r="12065" b="0"/>
            <wp:docPr id="241" name="Picutre 241"/>
            <wp:cNvGraphicFramePr/>
            <a:graphic xmlns:a="http://schemas.openxmlformats.org/drawingml/2006/main">
              <a:graphicData uri="http://schemas.openxmlformats.org/drawingml/2006/picture">
                <pic:pic xmlns:pic="http://schemas.openxmlformats.org/drawingml/2006/picture">
                  <pic:nvPicPr>
                    <pic:cNvPr id="241" name="Picutre 241"/>
                    <pic:cNvPicPr/>
                  </pic:nvPicPr>
                  <pic:blipFill>
                    <a:blip r:embed="rId168"/>
                    <a:stretch>
                      <a:fillRect/>
                    </a:stretch>
                  </pic:blipFill>
                  <pic:spPr>
                    <a:xfrm>
                      <a:off x="0" y="0"/>
                      <a:ext cx="1664335" cy="914400"/>
                    </a:xfrm>
                    <a:prstGeom prst="rect">
                      <a:avLst/>
                    </a:prstGeom>
                  </pic:spPr>
                </pic:pic>
              </a:graphicData>
            </a:graphic>
          </wp:inline>
        </w:drawing>
      </w:r>
    </w:p>
    <w:p w:rsidR="0077063D" w:rsidRDefault="00000000">
      <w:pPr>
        <w:pStyle w:val="a7"/>
        <w:spacing w:line="240" w:lineRule="auto"/>
        <w:jc w:val="center"/>
      </w:pPr>
      <w:r>
        <w:t>图</w:t>
      </w:r>
      <w:r>
        <w:rPr>
          <w:sz w:val="10"/>
          <w:szCs w:val="10"/>
        </w:rPr>
        <w:t>5-5</w:t>
      </w:r>
      <w:r>
        <w:t>客户信息采集五级业务模型</w:t>
      </w:r>
    </w:p>
    <w:p w:rsidR="0077063D" w:rsidRDefault="00000000">
      <w:pPr>
        <w:pStyle w:val="1"/>
        <w:spacing w:line="180" w:lineRule="exact"/>
        <w:jc w:val="both"/>
      </w:pPr>
      <w:r>
        <w:t>产品模型记载了企业对外经营和管理的所有产品，按照标准化、结构化的方式，描述产品的功能、规则、条件等业务特征信息，是确保在产品销售、处理和分析中使用正确、统一的产品定义的基础，是银行连接产品管理和产品服务的桥梁，也是产品标准管理的重要组成部分之一.产品建模整合产品信息，形成产品目录；梳理出具有广泛“共性”的基础产品，同时也提炼出体现丰富“个性”的产品条件，改变了原有的产品创新模式，组装式的产品装配可以支撑产品快速创新°这不仅有助于提升产品管理水平，也为在“互联网+”、体验经济时代实现客户差异化、定制化的产品和服务奠定基础。</w:t>
      </w:r>
    </w:p>
    <w:p w:rsidR="0077063D" w:rsidRDefault="00000000">
      <w:pPr>
        <w:pStyle w:val="1"/>
        <w:spacing w:line="180" w:lineRule="exact"/>
        <w:jc w:val="both"/>
      </w:pPr>
      <w:r>
        <w:t>数据实体模型是数据特征的抽象，是管理数据的形式框架。数据实体建模根据一定的规则，对业务概念信息系统数据进行逻辑化的、一致的表达。数据实体建模澄清业务概念、指标和数据口径，能有效控制数据质量。</w:t>
      </w:r>
    </w:p>
    <w:p w:rsidR="0077063D" w:rsidRDefault="00000000">
      <w:pPr>
        <w:pStyle w:val="1"/>
        <w:spacing w:after="80" w:line="180" w:lineRule="exact"/>
        <w:jc w:val="both"/>
        <w:sectPr w:rsidR="0077063D">
          <w:headerReference w:type="even" r:id="rId169"/>
          <w:headerReference w:type="default" r:id="rId170"/>
          <w:footerReference w:type="even" r:id="rId171"/>
          <w:footerReference w:type="default" r:id="rId172"/>
          <w:pgSz w:w="5414" w:h="7541"/>
          <w:pgMar w:top="627" w:right="1156" w:bottom="453" w:left="745" w:header="0" w:footer="3" w:gutter="0"/>
          <w:pgNumType w:start="71"/>
          <w:cols w:space="720"/>
          <w:docGrid w:linePitch="360"/>
        </w:sectPr>
      </w:pPr>
      <w:r>
        <w:t>用户体验模型是面向用户界面的设计规则，包括用户界面框架模型和用户界面设计标准。界面框架需求定义用户对系统界面的需求，并为解释框架需求配套设计原型图。界面设计标准是在系统详细设计阶段，界面设计人员做具体界面设计需遵循的标准，包括交互模式、界面命名规则、界面组件、整体布局四部分。用户体飨建模聚焦人机交互界面，通过问卷调查、访谈、可用性测试等方式了解与分析用户的真实行为和感受，满足高效性、一致性、有效性、审美性、安全性、灵活性的要求。在用户体验模型的指引下，系统实现统一登录、统一界面标准，给用户提供友好一致的界面体验。</w:t>
      </w:r>
    </w:p>
    <w:p w:rsidR="0077063D" w:rsidRDefault="00000000">
      <w:pPr>
        <w:pStyle w:val="1"/>
        <w:spacing w:after="360" w:line="184" w:lineRule="exact"/>
        <w:ind w:left="540" w:firstLine="200"/>
        <w:jc w:val="both"/>
      </w:pPr>
      <w:r>
        <w:t>流程、产品、数据实体、用户体验模型四者是密不可分的，流程模型的步骤规则描述了数据实体的调用关系。产品模型的基础产品和流程模型的步骤规则进行对接。数据实体模型容纳产品目录，支撑产品组件与产品条件.用户体验模型的模式与流程模型的步骤有对接关系。流程模型、产品模型、数据实体模型、用户体验模型的设计以及四者之间结构的相互对接，表达了企业级和组件化的建模思维。</w:t>
      </w:r>
    </w:p>
    <w:p w:rsidR="0077063D" w:rsidRDefault="00000000">
      <w:pPr>
        <w:pStyle w:val="42"/>
        <w:keepNext/>
        <w:keepLines/>
        <w:spacing w:after="180"/>
        <w:ind w:firstLine="740"/>
        <w:jc w:val="both"/>
      </w:pPr>
      <w:bookmarkStart w:id="259" w:name="bookmark262"/>
      <w:bookmarkStart w:id="260" w:name="bookmark263"/>
      <w:bookmarkStart w:id="261" w:name="bookmark264"/>
      <w:r>
        <w:t>第九节实践效果</w:t>
      </w:r>
      <w:bookmarkEnd w:id="259"/>
      <w:bookmarkEnd w:id="260"/>
      <w:bookmarkEnd w:id="261"/>
    </w:p>
    <w:p w:rsidR="0077063D" w:rsidRDefault="00000000">
      <w:pPr>
        <w:pStyle w:val="1"/>
        <w:spacing w:line="184" w:lineRule="exact"/>
        <w:ind w:left="540" w:firstLine="200"/>
        <w:jc w:val="both"/>
      </w:pPr>
      <w:r>
        <w:t>银行按照以上方法对业务流程进行梳理和再造、统一数据基础，能有效提升业务需求响应速度和产品创新速度，支撑银行的数字化经营。</w:t>
      </w:r>
    </w:p>
    <w:p w:rsidR="0077063D" w:rsidRDefault="00000000">
      <w:pPr>
        <w:pStyle w:val="1"/>
        <w:spacing w:after="120" w:line="184" w:lineRule="exact"/>
        <w:ind w:left="540" w:firstLine="200"/>
        <w:jc w:val="both"/>
      </w:pPr>
      <w:r>
        <w:t>过去，流程和流程之间相互没有关联，造成了流程的重复和冗余。现在,银行采用企业级的标准化流程建模方法，对业务流程进行全面梳理，建立企业级业务模型，保证数字化经营，强化银行企业级需求整合、架构管控、业务与IT融合、敏捷响应市场变化等能力。业务流程再造如图5-6所示。</w:t>
      </w:r>
    </w:p>
    <w:p w:rsidR="0077063D" w:rsidRDefault="00000000">
      <w:pPr>
        <w:jc w:val="right"/>
        <w:rPr>
          <w:sz w:val="2"/>
          <w:szCs w:val="2"/>
        </w:rPr>
      </w:pPr>
      <w:r>
        <w:rPr>
          <w:noProof/>
        </w:rPr>
        <w:drawing>
          <wp:inline distT="0" distB="0" distL="114300" distR="114300">
            <wp:extent cx="2200910" cy="847090"/>
            <wp:effectExtent l="0" t="0" r="8890" b="3810"/>
            <wp:docPr id="250" name="Picutre 250"/>
            <wp:cNvGraphicFramePr/>
            <a:graphic xmlns:a="http://schemas.openxmlformats.org/drawingml/2006/main">
              <a:graphicData uri="http://schemas.openxmlformats.org/drawingml/2006/picture">
                <pic:pic xmlns:pic="http://schemas.openxmlformats.org/drawingml/2006/picture">
                  <pic:nvPicPr>
                    <pic:cNvPr id="250" name="Picutre 250"/>
                    <pic:cNvPicPr/>
                  </pic:nvPicPr>
                  <pic:blipFill>
                    <a:blip r:embed="rId173"/>
                    <a:stretch>
                      <a:fillRect/>
                    </a:stretch>
                  </pic:blipFill>
                  <pic:spPr>
                    <a:xfrm>
                      <a:off x="0" y="0"/>
                      <a:ext cx="2200910" cy="847090"/>
                    </a:xfrm>
                    <a:prstGeom prst="rect">
                      <a:avLst/>
                    </a:prstGeom>
                  </pic:spPr>
                </pic:pic>
              </a:graphicData>
            </a:graphic>
          </wp:inline>
        </w:drawing>
      </w:r>
    </w:p>
    <w:p w:rsidR="0077063D" w:rsidRDefault="00000000">
      <w:pPr>
        <w:pStyle w:val="a7"/>
        <w:spacing w:line="240" w:lineRule="auto"/>
        <w:jc w:val="center"/>
      </w:pPr>
      <w:r>
        <w:t>图</w:t>
      </w:r>
      <w:r>
        <w:rPr>
          <w:sz w:val="10"/>
          <w:szCs w:val="10"/>
        </w:rPr>
        <w:t>5-6</w:t>
      </w:r>
      <w:r>
        <w:t>业务流程再造</w:t>
      </w:r>
    </w:p>
    <w:p w:rsidR="0077063D" w:rsidRDefault="0077063D">
      <w:pPr>
        <w:spacing w:after="59" w:line="1" w:lineRule="exact"/>
      </w:pPr>
    </w:p>
    <w:p w:rsidR="0077063D" w:rsidRDefault="00000000">
      <w:pPr>
        <w:pStyle w:val="1"/>
        <w:spacing w:line="184" w:lineRule="exact"/>
        <w:ind w:left="540" w:firstLine="200"/>
        <w:jc w:val="both"/>
      </w:pPr>
      <w:r>
        <w:t>数据建模发布了规范的企业级指标、业务术语、数据标准。例如，以前一个客户在银行有多个客户编号，经过数据建模，现在客户在一处创建编号，便可在银行通用，保证了数据的一致性。数据建模形成了企业级通用语言，实现了每个业务数据单点采集、企业级共享。数据建模、数据架构以及数据库建设，建立了企业级数据规范体系，从源头上解决了数据质量问题.依托企业级数据库，整合建立统一、共享的全景数据视图，是大数据分析的基础，为“大数据银行”建设创造了条件。</w:t>
      </w:r>
    </w:p>
    <w:p w:rsidR="0077063D" w:rsidRDefault="00000000">
      <w:pPr>
        <w:pStyle w:val="1"/>
        <w:spacing w:line="187" w:lineRule="exact"/>
        <w:ind w:left="540" w:firstLine="200"/>
        <w:jc w:val="both"/>
      </w:pPr>
      <w:r>
        <w:t>业务架构重构引入产品工厂的设计理念，借鉴制造行业的标准化生产模式，吸收制造业零件标准化、部件模块化、装配平台化的特点，建立由业务</w:t>
      </w:r>
      <w:r>
        <w:br w:type="page"/>
        <w:t>人员主导的组件化、参数化装配平台，实现业务与IT的有效融合。银行通过建立统一的产品目录，实现集团统一产品管理，提供统一、完整的产品基本信息，形成参数化的金融产品装配工厂，支持快速产品创新。</w:t>
      </w:r>
    </w:p>
    <w:p w:rsidR="0077063D" w:rsidRDefault="00000000">
      <w:pPr>
        <w:pStyle w:val="1"/>
        <w:spacing w:line="179" w:lineRule="exact"/>
        <w:ind w:left="540" w:firstLine="200"/>
        <w:jc w:val="both"/>
      </w:pPr>
      <w:r>
        <w:t>从业务和IT融合的角度，IT建设从部门级向企业级转变。过去竖井式产品服务、零散的数据服务、差异化的基础设施，经过业务架构重构，实现了向企业级的转变，从而实现组件化、服务化的架构，做到能力共享，快速响应需求。企业级能力共享如图5-7所示°</w:t>
      </w:r>
    </w:p>
    <w:p w:rsidR="0077063D" w:rsidRDefault="00000000">
      <w:pPr>
        <w:spacing w:line="1" w:lineRule="exact"/>
      </w:pPr>
      <w:r>
        <w:rPr>
          <w:noProof/>
        </w:rPr>
        <w:drawing>
          <wp:anchor distT="0" distB="0" distL="0" distR="0" simplePos="0" relativeHeight="251618304" behindDoc="0" locked="0" layoutInCell="1" allowOverlap="1">
            <wp:simplePos x="0" y="0"/>
            <wp:positionH relativeFrom="page">
              <wp:posOffset>481965</wp:posOffset>
            </wp:positionH>
            <wp:positionV relativeFrom="paragraph">
              <wp:posOffset>0</wp:posOffset>
            </wp:positionV>
            <wp:extent cx="1158240" cy="1005840"/>
            <wp:effectExtent l="0" t="0" r="10160" b="10160"/>
            <wp:wrapTopAndBottom/>
            <wp:docPr id="251" name="Shape 251"/>
            <wp:cNvGraphicFramePr/>
            <a:graphic xmlns:a="http://schemas.openxmlformats.org/drawingml/2006/main">
              <a:graphicData uri="http://schemas.openxmlformats.org/drawingml/2006/picture">
                <pic:pic xmlns:pic="http://schemas.openxmlformats.org/drawingml/2006/picture">
                  <pic:nvPicPr>
                    <pic:cNvPr id="251" name="Shape 251"/>
                    <pic:cNvPicPr/>
                  </pic:nvPicPr>
                  <pic:blipFill>
                    <a:blip r:embed="rId174"/>
                    <a:stretch>
                      <a:fillRect/>
                    </a:stretch>
                  </pic:blipFill>
                  <pic:spPr>
                    <a:xfrm>
                      <a:off x="0" y="0"/>
                      <a:ext cx="1158240" cy="1005840"/>
                    </a:xfrm>
                    <a:prstGeom prst="rect">
                      <a:avLst/>
                    </a:prstGeom>
                  </pic:spPr>
                </pic:pic>
              </a:graphicData>
            </a:graphic>
          </wp:anchor>
        </w:drawing>
      </w:r>
      <w:r>
        <w:rPr>
          <w:noProof/>
        </w:rPr>
        <mc:AlternateContent>
          <mc:Choice Requires="wps">
            <w:drawing>
              <wp:anchor distT="280670" distB="231140" distL="0" distR="0" simplePos="0" relativeHeight="251619328" behindDoc="0" locked="0" layoutInCell="1" allowOverlap="1">
                <wp:simplePos x="0" y="0"/>
                <wp:positionH relativeFrom="page">
                  <wp:posOffset>1850390</wp:posOffset>
                </wp:positionH>
                <wp:positionV relativeFrom="paragraph">
                  <wp:posOffset>280670</wp:posOffset>
                </wp:positionV>
                <wp:extent cx="146050" cy="490855"/>
                <wp:effectExtent l="0" t="0" r="0" b="0"/>
                <wp:wrapTopAndBottom/>
                <wp:docPr id="253" name="Shape 253"/>
                <wp:cNvGraphicFramePr/>
                <a:graphic xmlns:a="http://schemas.openxmlformats.org/drawingml/2006/main">
                  <a:graphicData uri="http://schemas.microsoft.com/office/word/2010/wordprocessingShape">
                    <wps:wsp>
                      <wps:cNvSpPr txBox="1"/>
                      <wps:spPr>
                        <a:xfrm>
                          <a:off x="0" y="0"/>
                          <a:ext cx="146050" cy="490855"/>
                        </a:xfrm>
                        <a:prstGeom prst="rect">
                          <a:avLst/>
                        </a:prstGeom>
                        <a:noFill/>
                      </wps:spPr>
                      <wps:txbx>
                        <w:txbxContent>
                          <w:p w:rsidR="0077063D" w:rsidRDefault="00000000">
                            <w:pPr>
                              <w:pStyle w:val="34"/>
                              <w:spacing w:before="80"/>
                              <w:rPr>
                                <w:sz w:val="12"/>
                                <w:szCs w:val="12"/>
                              </w:rPr>
                            </w:pPr>
                            <w:r>
                              <w:rPr>
                                <w:rFonts w:ascii="宋体" w:eastAsia="宋体" w:hAnsi="宋体" w:cs="宋体"/>
                                <w:color w:val="000000"/>
                                <w:sz w:val="8"/>
                                <w:szCs w:val="8"/>
                              </w:rPr>
                              <w:t>姚毓</w:t>
                            </w:r>
                            <w:r>
                              <w:rPr>
                                <w:color w:val="000000"/>
                                <w:sz w:val="12"/>
                                <w:szCs w:val="12"/>
                              </w:rPr>
                              <w:t>VI.W</w:t>
                            </w:r>
                          </w:p>
                        </w:txbxContent>
                      </wps:txbx>
                      <wps:bodyPr vert="eaVert" lIns="0" tIns="0" rIns="0" bIns="0" upright="1">
                        <a:noAutofit/>
                      </wps:bodyPr>
                    </wps:wsp>
                  </a:graphicData>
                </a:graphic>
              </wp:anchor>
            </w:drawing>
          </mc:Choice>
          <mc:Fallback xmlns:wpsCustomData="http://www.wps.cn/officeDocument/2013/wpsCustomData">
            <w:pict>
              <v:shape id="Shape 253" o:spid="_x0000_s1026" o:spt="202" type="#_x0000_t202" style="position:absolute;left:0pt;margin-left:145.7pt;margin-top:22.1pt;height:38.65pt;width:11.5pt;mso-position-horizontal-relative:page;mso-wrap-distance-bottom:18.2pt;mso-wrap-distance-top:22.1pt;z-index:125830144;mso-width-relative:page;mso-height-relative:page;" filled="f" stroked="f" coordsize="21600,21600" o:gfxdata="UEsDBAoAAAAAAIdO4kAAAAAAAAAAAAAAAAAEAAAAZHJzL1BLAwQUAAAACACHTuJA9lWt/9YAAAAK&#10;AQAADwAAAGRycy9kb3ducmV2LnhtbE2PTU/DMAyG70j8h8hI3FiarkNQmk5oE3Bet0tvWWPaisSp&#10;muyDf485wdH2o9fPW62v3okzznEMpEEtMhBIXbAj9RoO+7eHJxAxGbLGBUIN3xhhXd/eVKa04UI7&#10;PDepFxxCsTQahpSmUsrYDehNXIQJiW+fYfYm8Tj30s7mwuHeyTzLHqU3I/GHwUy4GbD7ak5eQ7tp&#10;nQzdYdV97JbSvDbbd9dutb6/U9kLiITX9AfDrz6rQ81Ox3AiG4XTkD+rglENRZGDYGCpCl4cmczV&#10;CmRdyf8V6h9QSwMEFAAAAAgAh07iQFhkcvaaAQAAMwMAAA4AAABkcnMvZTJvRG9jLnhtbK1SwW7b&#10;MAy9F9g/CLovdrImyIw4QYuiQ4FhK5C1d0WWYgGWKFBK7Pz9KCVOi+1W9CJRJPX4+MjVZrAdOyoM&#10;BlzNp5OSM+UkNMbta/7y5/HrkrMQhWtEB07V/KQC36y/3Kx6X6kZtNA1ChmBuFD1vuZtjL4qiiBb&#10;ZUWYgFeOghrQikhP3BcNip7QbVfMynJR9ICNR5AqBPI+nIN8nfG1VjL+1jqoyLqaE7eYT8znLp3F&#10;eiWqPQrfGnmhIT7AwgrjqOgV6kFEwQ5o/oOyRiIE0HEiwRagtZEq90DdTMt/utm2wqvcC4kT/FWm&#10;8Hmw8tfxGZlpaj6bf+PMCUtDynVZcpA8vQ8VZW095cXhHgYa8+gP5ExdDxptuqkfRnES+nQVVw2R&#10;yfTpdlHOKSIpdPu9XM7nCaV4++wxxB8KLEtGzZFmlyUVx58hnlPHlFTLwaPpuuRPDM9MkhWH3XCh&#10;vYPmRKxpPQlPiVe6OeueHOmXdmE0cDR2o3HwaPYtfZpmBg7uDhG0ySxSjTPwpTRNJvdx2aI0+vfv&#10;nPW26+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9lWt/9YAAAAKAQAADwAAAAAAAAABACAAAAAi&#10;AAAAZHJzL2Rvd25yZXYueG1sUEsBAhQAFAAAAAgAh07iQFhkcvaaAQAAMwMAAA4AAAAAAAAAAQAg&#10;AAAAJQEAAGRycy9lMm9Eb2MueG1sUEsFBgAAAAAGAAYAWQEAADEFAAAAAA==&#10;">
                <v:fill on="f" focussize="0,0"/>
                <v:stroke on="f"/>
                <v:imagedata o:title=""/>
                <o:lock v:ext="edit" aspectratio="f"/>
                <v:textbox inset="0mm,0mm,0mm,0mm" style="layout-flow:vertical-ideographic;">
                  <w:txbxContent>
                    <w:p>
                      <w:pPr>
                        <w:pStyle w:val="31"/>
                        <w:keepNext w:val="0"/>
                        <w:keepLines w:val="0"/>
                        <w:widowControl w:val="0"/>
                        <w:shd w:val="clear" w:color="auto" w:fill="auto"/>
                        <w:bidi w:val="0"/>
                        <w:spacing w:before="80" w:after="0" w:line="240" w:lineRule="auto"/>
                        <w:ind w:left="0" w:right="0" w:firstLine="0"/>
                        <w:jc w:val="center"/>
                        <w:rPr>
                          <w:sz w:val="12"/>
                          <w:szCs w:val="12"/>
                        </w:rPr>
                      </w:pPr>
                      <w:r>
                        <w:rPr>
                          <w:rFonts w:ascii="宋体" w:hAnsi="宋体" w:eastAsia="宋体" w:cs="宋体"/>
                          <w:color w:val="000000"/>
                          <w:spacing w:val="0"/>
                          <w:w w:val="100"/>
                          <w:position w:val="0"/>
                          <w:sz w:val="8"/>
                          <w:szCs w:val="8"/>
                        </w:rPr>
                        <w:t>姚毓</w:t>
                      </w:r>
                      <w:r>
                        <w:rPr>
                          <w:color w:val="000000"/>
                          <w:spacing w:val="0"/>
                          <w:w w:val="100"/>
                          <w:position w:val="0"/>
                          <w:sz w:val="12"/>
                          <w:szCs w:val="12"/>
                        </w:rPr>
                        <w:t>VI.W</w:t>
                      </w:r>
                    </w:p>
                  </w:txbxContent>
                </v:textbox>
                <w10:wrap type="topAndBottom"/>
              </v:shape>
            </w:pict>
          </mc:Fallback>
        </mc:AlternateContent>
      </w:r>
      <w:r>
        <w:rPr>
          <w:noProof/>
        </w:rPr>
        <mc:AlternateContent>
          <mc:Choice Requires="wps">
            <w:drawing>
              <wp:anchor distT="173990" distB="97155" distL="0" distR="0" simplePos="0" relativeHeight="251620352" behindDoc="0" locked="0" layoutInCell="1" allowOverlap="1">
                <wp:simplePos x="0" y="0"/>
                <wp:positionH relativeFrom="page">
                  <wp:posOffset>2283460</wp:posOffset>
                </wp:positionH>
                <wp:positionV relativeFrom="paragraph">
                  <wp:posOffset>173990</wp:posOffset>
                </wp:positionV>
                <wp:extent cx="387350" cy="731520"/>
                <wp:effectExtent l="0" t="0" r="0" b="0"/>
                <wp:wrapTopAndBottom/>
                <wp:docPr id="255" name="Shape 255"/>
                <wp:cNvGraphicFramePr/>
                <a:graphic xmlns:a="http://schemas.openxmlformats.org/drawingml/2006/main">
                  <a:graphicData uri="http://schemas.microsoft.com/office/word/2010/wordprocessingShape">
                    <wps:wsp>
                      <wps:cNvSpPr txBox="1"/>
                      <wps:spPr>
                        <a:xfrm>
                          <a:off x="0" y="0"/>
                          <a:ext cx="387350" cy="731520"/>
                        </a:xfrm>
                        <a:prstGeom prst="rect">
                          <a:avLst/>
                        </a:prstGeom>
                        <a:noFill/>
                      </wps:spPr>
                      <wps:txbx>
                        <w:txbxContent>
                          <w:p w:rsidR="0077063D" w:rsidRDefault="00000000">
                            <w:pPr>
                              <w:pStyle w:val="24"/>
                              <w:keepNext/>
                              <w:keepLines/>
                            </w:pPr>
                            <w:bookmarkStart w:id="262" w:name="bookmark261"/>
                            <w:bookmarkStart w:id="263" w:name="bookmark260"/>
                            <w:bookmarkStart w:id="264" w:name="bookmark259"/>
                            <w:r>
                              <w:t>贤,</w:t>
                            </w:r>
                            <w:bookmarkEnd w:id="262"/>
                            <w:bookmarkEnd w:id="263"/>
                            <w:bookmarkEnd w:id="264"/>
                          </w:p>
                          <w:p w:rsidR="0077063D" w:rsidRDefault="00000000">
                            <w:pPr>
                              <w:pStyle w:val="34"/>
                              <w:spacing w:before="0"/>
                            </w:pPr>
                            <w:r>
                              <w:t>_J^_t0f0fsll9l0</w:t>
                            </w:r>
                          </w:p>
                        </w:txbxContent>
                      </wps:txbx>
                      <wps:bodyPr vert="eaVert" lIns="0" tIns="0" rIns="0" bIns="0" upright="1">
                        <a:noAutofit/>
                      </wps:bodyPr>
                    </wps:wsp>
                  </a:graphicData>
                </a:graphic>
              </wp:anchor>
            </w:drawing>
          </mc:Choice>
          <mc:Fallback xmlns:wpsCustomData="http://www.wps.cn/officeDocument/2013/wpsCustomData">
            <w:pict>
              <v:shape id="Shape 255" o:spid="_x0000_s1026" o:spt="202" type="#_x0000_t202" style="position:absolute;left:0pt;margin-left:179.8pt;margin-top:13.7pt;height:57.6pt;width:30.5pt;mso-position-horizontal-relative:page;mso-wrap-distance-bottom:7.65pt;mso-wrap-distance-top:13.7pt;z-index:125830144;mso-width-relative:page;mso-height-relative:page;" filled="f" stroked="f" coordsize="21600,21600" o:gfxdata="UEsDBAoAAAAAAIdO4kAAAAAAAAAAAAAAAAAEAAAAZHJzL1BLAwQUAAAACACHTuJA5+vs0tcAAAAK&#10;AQAADwAAAGRycy9kb3ducmV2LnhtbE2Py07DMBBF90j8gzVI7KjdNA1tiFOhVsC6oZvsprZJIvyI&#10;YvfB3zOs6HJmju6cW22uzrKzmeIQvIT5TAAzXgU9+E7C4fPtaQUsJvQabfBGwo+JsKnv7yosdbj4&#10;vTk3qWMU4mOJEvqUxpLzqHrjMM7CaDzdvsLkMNE4dVxPeKFwZ3kmRMEdDp4+9DiabW/Ud3NyEtpt&#10;a3lQh6X62C84vja7d9vupHx8mIsXYMlc0z8Mf/qkDjU5HcPJ68ishMVyXRAqIXvOgRGQZ4IWRyLz&#10;rABeV/y2Qv0LUEsDBBQAAAAIAIdO4kAq8xPwmAEAADMDAAAOAAAAZHJzL2Uyb0RvYy54bWytUk1P&#10;wzAMvSPxH6LcWfehAarWIRACISFA4uOepckaqYkjJ1u7f4+TrQPBDXFJHNt5fn724qq3LdsqDAZc&#10;xSejMWfKSaiNW1f8/e3u7JKzEIWrRQtOVXynAr9anp4sOl+qKTTQ1goZgbhQdr7iTYy+LIogG2VF&#10;GIFXjoIa0IpIT1wXNYqO0G1bTMfj86IDrD2CVCGQ93Yf5MuMr7WS8VnroCJrK07cYj4xn6t0FsuF&#10;KNcofGPkgYb4AwsrjKOiR6hbEQXboPkFZY1ECKDjSIItQGsjVe6BupmMf3Tz2givci8kTvBHmcL/&#10;wcqn7QsyU1d8Op9z5oSlIeW6LDlIns6HkrJePeXF/gZ6GvPgD+RMXfcabbqpH0ZxEnp3FFf1kUly&#10;zi4vZnOKSApdzCbzaRa/+PrsMcR7BZYlo+JIs8uSiu1jiESEUoeUVMvBnWnb5E8M90ySFftVf6C9&#10;gnpHrGk9CU+JD7o5ax8c6Zd2YTBwMFaDsfFo1g19mmQGDq43EbTJLFKNPfChNE0mkztsURr993fO&#10;+tr15S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n6+zS1wAAAAoBAAAPAAAAAAAAAAEAIAAAACIA&#10;AABkcnMvZG93bnJldi54bWxQSwECFAAUAAAACACHTuJAKvMT8JgBAAAzAwAADgAAAAAAAAABACAA&#10;AAAmAQAAZHJzL2Uyb0RvYy54bWxQSwUGAAAAAAYABgBZAQAAMAUAAAAA&#10;">
                <v:fill on="f" focussize="0,0"/>
                <v:stroke on="f"/>
                <v:imagedata o:title=""/>
                <o:lock v:ext="edit" aspectratio="f"/>
                <v:textbox inset="0mm,0mm,0mm,0mm" style="layout-flow:vertical-ideographic;">
                  <w:txbxContent>
                    <w:p>
                      <w:pPr>
                        <w:pStyle w:val="33"/>
                        <w:keepNext/>
                        <w:keepLines/>
                        <w:widowControl w:val="0"/>
                        <w:shd w:val="clear" w:color="auto" w:fill="auto"/>
                        <w:bidi w:val="0"/>
                        <w:spacing w:before="0" w:line="240" w:lineRule="auto"/>
                        <w:ind w:left="0" w:right="0" w:firstLine="0"/>
                        <w:jc w:val="center"/>
                      </w:pPr>
                      <w:bookmarkStart w:id="1038" w:name="bookmark261"/>
                      <w:bookmarkStart w:id="1039" w:name="bookmark260"/>
                      <w:bookmarkStart w:id="1040" w:name="bookmark259"/>
                      <w:r>
                        <w:rPr>
                          <w:spacing w:val="0"/>
                          <w:w w:val="100"/>
                          <w:position w:val="0"/>
                        </w:rPr>
                        <w:t>贤,</w:t>
                      </w:r>
                      <w:bookmarkEnd w:id="1038"/>
                      <w:bookmarkEnd w:id="1039"/>
                      <w:bookmarkEnd w:id="1040"/>
                    </w:p>
                    <w:p>
                      <w:pPr>
                        <w:pStyle w:val="31"/>
                        <w:keepNext w:val="0"/>
                        <w:keepLines w:val="0"/>
                        <w:widowControl w:val="0"/>
                        <w:shd w:val="clear" w:color="auto" w:fill="auto"/>
                        <w:bidi w:val="0"/>
                        <w:spacing w:before="0" w:after="0" w:line="240" w:lineRule="auto"/>
                        <w:ind w:left="0" w:right="0" w:firstLine="0"/>
                        <w:jc w:val="center"/>
                      </w:pPr>
                      <w:r>
                        <w:rPr>
                          <w:spacing w:val="0"/>
                          <w:w w:val="100"/>
                          <w:position w:val="0"/>
                        </w:rPr>
                        <w:t>_J^_t0f0fsll9l0</w:t>
                      </w:r>
                    </w:p>
                  </w:txbxContent>
                </v:textbox>
                <w10:wrap type="topAndBottom"/>
              </v:shape>
            </w:pict>
          </mc:Fallback>
        </mc:AlternateContent>
      </w:r>
    </w:p>
    <w:p w:rsidR="0077063D" w:rsidRDefault="00000000">
      <w:pPr>
        <w:pStyle w:val="80"/>
        <w:spacing w:after="60" w:line="240" w:lineRule="auto"/>
        <w:ind w:left="1780" w:firstLine="0"/>
      </w:pPr>
      <w:r>
        <w:t>图</w:t>
      </w:r>
      <w:r>
        <w:rPr>
          <w:sz w:val="10"/>
          <w:szCs w:val="10"/>
        </w:rPr>
        <w:t>5-7</w:t>
      </w:r>
      <w:r>
        <w:t>企业级能力共享</w:t>
      </w:r>
    </w:p>
    <w:p w:rsidR="0077063D" w:rsidRDefault="00000000">
      <w:pPr>
        <w:pStyle w:val="1"/>
        <w:spacing w:after="540" w:line="178" w:lineRule="exact"/>
        <w:ind w:left="540"/>
        <w:jc w:val="both"/>
      </w:pPr>
      <w:r>
        <w:t>业务建模承载了银行战略，包括所有业务细节、信息、需求、规章制度的各类业务知识。业务建模通过对业务信息进行结构化和标准化的梳理记录，建立企业级全领域业务知识资产库，并采用知识图谱的方式存储和展示，为业务管理提供从业务目标到业务流程再到业务操作的完整统一视图,为IT开发提供整合的应用开发需求。无论是管理层、经办层还是开发团队,都能从业务模型中各取所需，从知识库中获得有价值的信息。</w:t>
      </w:r>
    </w:p>
    <w:p w:rsidR="0077063D" w:rsidRDefault="00000000">
      <w:pPr>
        <w:pStyle w:val="1"/>
        <w:spacing w:after="60" w:line="181" w:lineRule="exact"/>
        <w:ind w:firstLine="0"/>
        <w:jc w:val="center"/>
      </w:pPr>
      <w:r>
        <w:rPr>
          <w:b/>
          <w:bCs/>
        </w:rPr>
        <w:t>某钮行业务架构设讣</w:t>
      </w:r>
    </w:p>
    <w:p w:rsidR="0077063D" w:rsidRDefault="00000000">
      <w:pPr>
        <w:pStyle w:val="1"/>
        <w:spacing w:line="181" w:lineRule="exact"/>
        <w:ind w:left="740" w:firstLine="240"/>
        <w:jc w:val="both"/>
      </w:pPr>
      <w:r>
        <w:t>以某银行业务架构为例，本案例介绍业务架构如何被定义和业务架构如何在金融科技中发挥作用。</w:t>
      </w:r>
    </w:p>
    <w:p w:rsidR="0077063D" w:rsidRDefault="00000000">
      <w:pPr>
        <w:pStyle w:val="1"/>
        <w:spacing w:line="181" w:lineRule="exact"/>
        <w:ind w:firstLine="980"/>
        <w:jc w:val="both"/>
      </w:pPr>
      <w:bookmarkStart w:id="265" w:name="bookmark265"/>
      <w:r>
        <w:t>一</w:t>
      </w:r>
      <w:bookmarkEnd w:id="265"/>
      <w:r>
        <w:t>、业务领域和业务组件</w:t>
      </w:r>
    </w:p>
    <w:p w:rsidR="0077063D" w:rsidRDefault="00000000">
      <w:pPr>
        <w:pStyle w:val="1"/>
        <w:spacing w:line="181" w:lineRule="exact"/>
        <w:ind w:left="740" w:firstLine="240"/>
        <w:jc w:val="both"/>
      </w:pPr>
      <w:r>
        <w:t>业务领域和业务组件适用于各类企业，包括金融和非金融企业，企业的业务类型和经营模式不同，其业务领域和业务组件的内容会有所区别。某银行业务领域、业务组件如图5-8、图5-9所示。</w:t>
      </w:r>
      <w:r>
        <w:br w:type="page"/>
      </w:r>
    </w:p>
    <w:p w:rsidR="0077063D" w:rsidRDefault="00000000">
      <w:pPr>
        <w:jc w:val="right"/>
        <w:rPr>
          <w:sz w:val="2"/>
          <w:szCs w:val="2"/>
        </w:rPr>
      </w:pPr>
      <w:r>
        <w:rPr>
          <w:noProof/>
        </w:rPr>
        <w:drawing>
          <wp:inline distT="0" distB="0" distL="114300" distR="114300">
            <wp:extent cx="2030095" cy="1268095"/>
            <wp:effectExtent l="0" t="0" r="1905" b="1905"/>
            <wp:docPr id="257" name="Picutre 257"/>
            <wp:cNvGraphicFramePr/>
            <a:graphic xmlns:a="http://schemas.openxmlformats.org/drawingml/2006/main">
              <a:graphicData uri="http://schemas.openxmlformats.org/drawingml/2006/picture">
                <pic:pic xmlns:pic="http://schemas.openxmlformats.org/drawingml/2006/picture">
                  <pic:nvPicPr>
                    <pic:cNvPr id="257" name="Picutre 257"/>
                    <pic:cNvPicPr/>
                  </pic:nvPicPr>
                  <pic:blipFill>
                    <a:blip r:embed="rId175"/>
                    <a:stretch>
                      <a:fillRect/>
                    </a:stretch>
                  </pic:blipFill>
                  <pic:spPr>
                    <a:xfrm>
                      <a:off x="0" y="0"/>
                      <a:ext cx="2030095" cy="1268095"/>
                    </a:xfrm>
                    <a:prstGeom prst="rect">
                      <a:avLst/>
                    </a:prstGeom>
                  </pic:spPr>
                </pic:pic>
              </a:graphicData>
            </a:graphic>
          </wp:inline>
        </w:drawing>
      </w:r>
    </w:p>
    <w:p w:rsidR="0077063D" w:rsidRDefault="00000000">
      <w:pPr>
        <w:pStyle w:val="a7"/>
        <w:spacing w:line="240" w:lineRule="auto"/>
        <w:ind w:left="955"/>
      </w:pPr>
      <w:r>
        <w:t>图</w:t>
      </w:r>
      <w:r>
        <w:rPr>
          <w:rFonts w:ascii="Arial" w:eastAsia="Arial" w:hAnsi="Arial" w:cs="Arial"/>
          <w:b/>
          <w:bCs/>
        </w:rPr>
        <w:t>5-8</w:t>
      </w:r>
      <w:r>
        <w:t>某银行业务领域示意图</w:t>
      </w:r>
    </w:p>
    <w:p w:rsidR="0077063D" w:rsidRDefault="0077063D">
      <w:pPr>
        <w:spacing w:after="139" w:line="1" w:lineRule="exact"/>
      </w:pPr>
    </w:p>
    <w:p w:rsidR="0077063D" w:rsidRDefault="0077063D">
      <w:pPr>
        <w:spacing w:line="1" w:lineRule="exact"/>
      </w:pPr>
    </w:p>
    <w:p w:rsidR="0077063D" w:rsidRDefault="00000000">
      <w:pPr>
        <w:jc w:val="right"/>
        <w:rPr>
          <w:sz w:val="2"/>
          <w:szCs w:val="2"/>
        </w:rPr>
      </w:pPr>
      <w:r>
        <w:rPr>
          <w:noProof/>
        </w:rPr>
        <w:drawing>
          <wp:inline distT="0" distB="0" distL="114300" distR="114300">
            <wp:extent cx="2030095" cy="1322705"/>
            <wp:effectExtent l="0" t="0" r="1905" b="10795"/>
            <wp:docPr id="258" name="Picutre 258"/>
            <wp:cNvGraphicFramePr/>
            <a:graphic xmlns:a="http://schemas.openxmlformats.org/drawingml/2006/main">
              <a:graphicData uri="http://schemas.openxmlformats.org/drawingml/2006/picture">
                <pic:pic xmlns:pic="http://schemas.openxmlformats.org/drawingml/2006/picture">
                  <pic:nvPicPr>
                    <pic:cNvPr id="258" name="Picutre 258"/>
                    <pic:cNvPicPr/>
                  </pic:nvPicPr>
                  <pic:blipFill>
                    <a:blip r:embed="rId176"/>
                    <a:stretch>
                      <a:fillRect/>
                    </a:stretch>
                  </pic:blipFill>
                  <pic:spPr>
                    <a:xfrm>
                      <a:off x="0" y="0"/>
                      <a:ext cx="2030095" cy="1322705"/>
                    </a:xfrm>
                    <a:prstGeom prst="rect">
                      <a:avLst/>
                    </a:prstGeom>
                  </pic:spPr>
                </pic:pic>
              </a:graphicData>
            </a:graphic>
          </wp:inline>
        </w:drawing>
      </w:r>
    </w:p>
    <w:p w:rsidR="0077063D" w:rsidRDefault="00000000">
      <w:pPr>
        <w:pStyle w:val="a7"/>
        <w:spacing w:line="240" w:lineRule="auto"/>
        <w:ind w:left="950"/>
      </w:pPr>
      <w:r>
        <w:t>图</w:t>
      </w:r>
      <w:r>
        <w:rPr>
          <w:rFonts w:ascii="Arial" w:eastAsia="Arial" w:hAnsi="Arial" w:cs="Arial"/>
          <w:b/>
          <w:bCs/>
        </w:rPr>
        <w:t>5-9</w:t>
      </w:r>
      <w:r>
        <w:t>某银行业务组件示意图</w:t>
      </w:r>
    </w:p>
    <w:p w:rsidR="0077063D" w:rsidRDefault="00000000">
      <w:pPr>
        <w:pStyle w:val="1"/>
        <w:spacing w:line="181" w:lineRule="exact"/>
        <w:ind w:left="800" w:firstLine="200"/>
        <w:jc w:val="both"/>
      </w:pPr>
      <w:r>
        <w:t>以业务审批为例，无论是信用卡发卡业务还是个人贷款业务、对公信贷业务，都存在业务审批环节。将业务审批提炼出来形成业务审批组件，可对银行各业务提供业务审批能力支持。贷记卡、个人贷款、对公贷款等业务领域中涉及业务审批的环节都由业务审批组件提供能力支持。</w:t>
      </w:r>
    </w:p>
    <w:p w:rsidR="0077063D" w:rsidRDefault="00000000">
      <w:pPr>
        <w:pStyle w:val="1"/>
        <w:spacing w:line="181" w:lineRule="exact"/>
        <w:ind w:firstLine="1000"/>
      </w:pPr>
      <w:bookmarkStart w:id="266" w:name="bookmark266"/>
      <w:r>
        <w:rPr>
          <w:b/>
          <w:bCs/>
        </w:rPr>
        <w:t>二</w:t>
      </w:r>
      <w:bookmarkEnd w:id="266"/>
      <w:r>
        <w:rPr>
          <w:b/>
          <w:bCs/>
        </w:rPr>
        <w:t>、能力需求实现</w:t>
      </w:r>
    </w:p>
    <w:p w:rsidR="0077063D" w:rsidRDefault="00000000">
      <w:pPr>
        <w:pStyle w:val="1"/>
        <w:spacing w:line="181" w:lineRule="exact"/>
        <w:ind w:firstLine="1000"/>
        <w:sectPr w:rsidR="0077063D">
          <w:pgSz w:w="5414" w:h="7541"/>
          <w:pgMar w:top="650" w:right="1161" w:bottom="472" w:left="217" w:header="0" w:footer="3" w:gutter="0"/>
          <w:cols w:space="720"/>
          <w:docGrid w:linePitch="360"/>
        </w:sectPr>
      </w:pPr>
      <w:r>
        <w:t>能力需求实现的主要目的是将实现企业未来业务发展战略所需的</w:t>
      </w:r>
      <w:r>
        <w:br w:type="page"/>
        <w:t>战略能力转化为具体的解决方案和业务需求，并最终反映到目标流程模型和数据模型中，继而为项目实施提供具有前瞻性、先进性的业务需求输入。能力需求实现是承接流程能力、战略能力的关键。能力需求实现方法如图5-10所示。</w:t>
      </w:r>
    </w:p>
    <w:p w:rsidR="0077063D" w:rsidRDefault="00000000">
      <w:pPr>
        <w:pStyle w:val="a7"/>
        <w:framePr w:w="1157" w:h="139" w:wrap="around" w:vAnchor="text" w:hAnchor="page" w:x="2007" w:y="1859"/>
        <w:spacing w:line="240" w:lineRule="auto"/>
        <w:jc w:val="center"/>
      </w:pPr>
      <w:r>
        <w:t>图</w:t>
      </w:r>
      <w:r>
        <w:rPr>
          <w:sz w:val="10"/>
          <w:szCs w:val="10"/>
        </w:rPr>
        <w:t>5-10</w:t>
      </w:r>
      <w:r>
        <w:t>能力需求实现方法</w:t>
      </w:r>
    </w:p>
    <w:p w:rsidR="0077063D" w:rsidRDefault="00000000">
      <w:pPr>
        <w:spacing w:line="360" w:lineRule="exact"/>
      </w:pPr>
      <w:r>
        <w:rPr>
          <w:noProof/>
        </w:rPr>
        <w:drawing>
          <wp:anchor distT="0" distB="140335" distL="0" distR="0" simplePos="0" relativeHeight="251575296" behindDoc="1" locked="0" layoutInCell="1" allowOverlap="1">
            <wp:simplePos x="0" y="0"/>
            <wp:positionH relativeFrom="page">
              <wp:posOffset>633730</wp:posOffset>
            </wp:positionH>
            <wp:positionV relativeFrom="paragraph">
              <wp:posOffset>12700</wp:posOffset>
            </wp:positionV>
            <wp:extent cx="1993265" cy="1115695"/>
            <wp:effectExtent l="0" t="0" r="635" b="1905"/>
            <wp:wrapNone/>
            <wp:docPr id="259" name="Shape 259"/>
            <wp:cNvGraphicFramePr/>
            <a:graphic xmlns:a="http://schemas.openxmlformats.org/drawingml/2006/main">
              <a:graphicData uri="http://schemas.openxmlformats.org/drawingml/2006/picture">
                <pic:pic xmlns:pic="http://schemas.openxmlformats.org/drawingml/2006/picture">
                  <pic:nvPicPr>
                    <pic:cNvPr id="259" name="Shape 259"/>
                    <pic:cNvPicPr/>
                  </pic:nvPicPr>
                  <pic:blipFill>
                    <a:blip r:embed="rId177"/>
                    <a:stretch>
                      <a:fillRect/>
                    </a:stretch>
                  </pic:blipFill>
                  <pic:spPr>
                    <a:xfrm>
                      <a:off x="0" y="0"/>
                      <a:ext cx="1993265" cy="1115695"/>
                    </a:xfrm>
                    <a:prstGeom prst="rect">
                      <a:avLst/>
                    </a:prstGeom>
                  </pic:spPr>
                </pic:pic>
              </a:graphicData>
            </a:graphic>
          </wp:anchor>
        </w:drawing>
      </w:r>
    </w:p>
    <w:p w:rsidR="0077063D" w:rsidRDefault="0077063D">
      <w:pPr>
        <w:spacing w:line="360" w:lineRule="exact"/>
      </w:pPr>
    </w:p>
    <w:p w:rsidR="0077063D" w:rsidRDefault="0077063D">
      <w:pPr>
        <w:spacing w:line="360" w:lineRule="exact"/>
      </w:pPr>
    </w:p>
    <w:p w:rsidR="0077063D" w:rsidRDefault="0077063D">
      <w:pPr>
        <w:spacing w:line="360" w:lineRule="exact"/>
      </w:pPr>
    </w:p>
    <w:p w:rsidR="0077063D" w:rsidRDefault="0077063D">
      <w:pPr>
        <w:spacing w:after="537" w:line="1" w:lineRule="exact"/>
      </w:pPr>
    </w:p>
    <w:p w:rsidR="0077063D" w:rsidRDefault="0077063D">
      <w:pPr>
        <w:spacing w:line="1" w:lineRule="exact"/>
        <w:sectPr w:rsidR="0077063D">
          <w:type w:val="continuous"/>
          <w:pgSz w:w="5414" w:h="7541"/>
          <w:pgMar w:top="686" w:right="1162" w:bottom="460" w:left="154" w:header="0" w:footer="3" w:gutter="0"/>
          <w:cols w:space="720"/>
          <w:docGrid w:linePitch="360"/>
        </w:sectPr>
      </w:pPr>
    </w:p>
    <w:p w:rsidR="0077063D" w:rsidRDefault="00000000">
      <w:pPr>
        <w:spacing w:line="1" w:lineRule="exact"/>
      </w:pPr>
      <w:r>
        <w:rPr>
          <w:noProof/>
        </w:rPr>
        <mc:AlternateContent>
          <mc:Choice Requires="wps">
            <w:drawing>
              <wp:anchor distT="0" distB="0" distL="114300" distR="114300" simplePos="0" relativeHeight="251621376" behindDoc="0" locked="0" layoutInCell="1" allowOverlap="1">
                <wp:simplePos x="0" y="0"/>
                <wp:positionH relativeFrom="page">
                  <wp:posOffset>1694815</wp:posOffset>
                </wp:positionH>
                <wp:positionV relativeFrom="paragraph">
                  <wp:posOffset>539750</wp:posOffset>
                </wp:positionV>
                <wp:extent cx="920750" cy="234950"/>
                <wp:effectExtent l="0" t="0" r="0" b="0"/>
                <wp:wrapSquare wrapText="left"/>
                <wp:docPr id="261" name="Shape 261"/>
                <wp:cNvGraphicFramePr/>
                <a:graphic xmlns:a="http://schemas.openxmlformats.org/drawingml/2006/main">
                  <a:graphicData uri="http://schemas.microsoft.com/office/word/2010/wordprocessingShape">
                    <wps:wsp>
                      <wps:cNvSpPr txBox="1"/>
                      <wps:spPr>
                        <a:xfrm>
                          <a:off x="0" y="0"/>
                          <a:ext cx="920750" cy="234950"/>
                        </a:xfrm>
                        <a:prstGeom prst="rect">
                          <a:avLst/>
                        </a:prstGeom>
                        <a:noFill/>
                      </wps:spPr>
                      <wps:txbx>
                        <w:txbxContent>
                          <w:p w:rsidR="0077063D" w:rsidRDefault="00000000">
                            <w:pPr>
                              <w:pStyle w:val="70"/>
                              <w:spacing w:after="40" w:line="240" w:lineRule="auto"/>
                            </w:pPr>
                            <w:r>
                              <w:t>«ri.i-RineLax»r«iraaKmi»»iiwwiMwnn*#.</w:t>
                            </w:r>
                          </w:p>
                          <w:p w:rsidR="0077063D" w:rsidRDefault="00000000">
                            <w:pPr>
                              <w:pStyle w:val="70"/>
                              <w:spacing w:line="240" w:lineRule="auto"/>
                            </w:pPr>
                            <w:r>
                              <w:t>■--■</w:t>
                            </w:r>
                          </w:p>
                        </w:txbxContent>
                      </wps:txbx>
                      <wps:bodyPr lIns="0" tIns="0" rIns="0" bIns="0">
                        <a:noAutofit/>
                      </wps:bodyPr>
                    </wps:wsp>
                  </a:graphicData>
                </a:graphic>
              </wp:anchor>
            </w:drawing>
          </mc:Choice>
          <mc:Fallback xmlns:wpsCustomData="http://www.wps.cn/officeDocument/2013/wpsCustomData">
            <w:pict>
              <v:shape id="Shape 261" o:spid="_x0000_s1026" o:spt="202" type="#_x0000_t202" style="position:absolute;left:0pt;margin-left:133.45pt;margin-top:42.5pt;height:18.5pt;width:72.5pt;mso-position-horizontal-relative:page;mso-wrap-distance-bottom:0pt;mso-wrap-distance-left:9pt;mso-wrap-distance-right:9pt;mso-wrap-distance-top:0pt;z-index:125830144;mso-width-relative:page;mso-height-relative:page;" filled="f" stroked="f" coordsize="21600,21600" o:gfxdata="UEsDBAoAAAAAAIdO4kAAAAAAAAAAAAAAAAAEAAAAZHJzL1BLAwQUAAAACACHTuJATolL+NgAAAAK&#10;AQAADwAAAGRycy9kb3ducmV2LnhtbE2PTU/DMAyG70j8h8iTuLGkFVRb13RCCE5IiK4cOKaN11Zr&#10;nNJkH/x7zIkdbT96/bzF9uJGccI5DJ40JEsFAqn1dqBOw2f9er8CEaIha0ZPqOEHA2zL25vC5Naf&#10;qcLTLnaCQyjkRkMf45RLGdoenQlLPyHxbe9nZyKPcyftbM4c7kaZKpVJZwbiD72Z8LnH9rA7Og1P&#10;X1S9DN/vzUe1r4a6Xit6yw5a3y0StQER8RL/YfjTZ3Uo2anxR7JBjBrSLFszqmH1yJ0YeEgSXjRM&#10;pqkCWRbyukL5C1BLAwQUAAAACACHTuJA35H+7IYBAAAZAwAADgAAAGRycy9lMm9Eb2MueG1srVLB&#10;TsMwDL0j8Q9R7qxdgQHVOgSaQEgIkAYfkKXJGqmJoySs3d/jpN2G4Ia4OI7tPD8/Z37b65ZshfMK&#10;TEWnk5wSYTjUymwq+vH+cHZNiQ/M1KwFIyq6E57eLk5P5p0tRQENtLVwBEGMLztb0SYEW2aZ543Q&#10;zE/ACoNJCU6zgFe3yWrHOkTXbVbk+SzrwNXWARfeY3Q5JOki4UspeHiV0otA2ooit5CsS3YdbbaY&#10;s3LjmG0UH2mwP7DQTBlseoBassDIp1O/oLTiDjzIMOGgM5BScZFmwGmm+Y9pVg2zIs2C4nh7kMn/&#10;Hyx/2b45ouqKFrMpJYZpXFLqS2IA5emsL7FqZbEu9PfQ45r3cY/BOHUvnY4nzkMwj0LvDuKKPhCO&#10;wZsiv7rEDMdUcX5xgz6iZ8fH1vnwKECT6FTU4e6SpGz77MNQui+JvQw8qLaN8chwYBK90K/7kfYa&#10;6h2ybp8MKha3v3fc3lmPzgB49xlAqtQrIg3Pxwaof2I7/pW44O/3VHX80Ys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TolL+NgAAAAKAQAADwAAAAAAAAABACAAAAAiAAAAZHJzL2Rvd25yZXYueG1s&#10;UEsBAhQAFAAAAAgAh07iQN+R/uyGAQAAGQMAAA4AAAAAAAAAAQAgAAAAJwEAAGRycy9lMm9Eb2Mu&#10;eG1sUEsFBgAAAAAGAAYAWQEAAB8FAAAAAA==&#10;">
                <v:fill on="f" focussize="0,0"/>
                <v:stroke on="f"/>
                <v:imagedata o:title=""/>
                <o:lock v:ext="edit" aspectratio="f"/>
                <v:textbox inset="0mm,0mm,0mm,0mm">
                  <w:txbxContent>
                    <w:p>
                      <w:pPr>
                        <w:pStyle w:val="37"/>
                        <w:keepNext w:val="0"/>
                        <w:keepLines w:val="0"/>
                        <w:widowControl w:val="0"/>
                        <w:shd w:val="clear" w:color="auto" w:fill="auto"/>
                        <w:bidi w:val="0"/>
                        <w:spacing w:before="0" w:after="40" w:line="240" w:lineRule="auto"/>
                        <w:ind w:left="0" w:right="0" w:firstLine="0"/>
                        <w:jc w:val="left"/>
                      </w:pPr>
                      <w:r>
                        <w:rPr>
                          <w:color w:val="000000"/>
                          <w:spacing w:val="0"/>
                          <w:w w:val="100"/>
                          <w:position w:val="0"/>
                        </w:rPr>
                        <w:t>«ri.i-RineLax»r«iraaKmi»»iiwwiMwnn*#.</w:t>
                      </w:r>
                    </w:p>
                    <w:p>
                      <w:pPr>
                        <w:pStyle w:val="37"/>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xbxContent>
                </v:textbox>
                <w10:wrap type="square" side="left"/>
              </v:shape>
            </w:pict>
          </mc:Fallback>
        </mc:AlternateContent>
      </w:r>
      <w:r>
        <w:rPr>
          <w:noProof/>
        </w:rPr>
        <mc:AlternateContent>
          <mc:Choice Requires="wps">
            <w:drawing>
              <wp:anchor distT="63500" distB="173990" distL="114300" distR="1174750" simplePos="0" relativeHeight="251622400" behindDoc="0" locked="0" layoutInCell="1" allowOverlap="1">
                <wp:simplePos x="0" y="0"/>
                <wp:positionH relativeFrom="page">
                  <wp:posOffset>822960</wp:posOffset>
                </wp:positionH>
                <wp:positionV relativeFrom="paragraph">
                  <wp:posOffset>783590</wp:posOffset>
                </wp:positionV>
                <wp:extent cx="777240" cy="389890"/>
                <wp:effectExtent l="0" t="0" r="0" b="0"/>
                <wp:wrapTopAndBottom/>
                <wp:docPr id="263" name="Shape 263"/>
                <wp:cNvGraphicFramePr/>
                <a:graphic xmlns:a="http://schemas.openxmlformats.org/drawingml/2006/main">
                  <a:graphicData uri="http://schemas.microsoft.com/office/word/2010/wordprocessingShape">
                    <wps:wsp>
                      <wps:cNvSpPr txBox="1"/>
                      <wps:spPr>
                        <a:xfrm>
                          <a:off x="0" y="0"/>
                          <a:ext cx="777240" cy="389890"/>
                        </a:xfrm>
                        <a:prstGeom prst="rect">
                          <a:avLst/>
                        </a:prstGeom>
                        <a:noFill/>
                      </wps:spPr>
                      <wps:txbx>
                        <w:txbxContent>
                          <w:p w:rsidR="0077063D" w:rsidRDefault="0077063D"/>
                        </w:txbxContent>
                      </wps:txbx>
                      <wps:bodyPr wrap="none" lIns="0" tIns="0" rIns="0" bIns="0">
                        <a:noAutofit/>
                      </wps:bodyPr>
                    </wps:wsp>
                  </a:graphicData>
                </a:graphic>
              </wp:anchor>
            </w:drawing>
          </mc:Choice>
          <mc:Fallback xmlns:wpsCustomData="http://www.wps.cn/officeDocument/2013/wpsCustomData">
            <w:pict>
              <v:shape id="Shape 263" o:spid="_x0000_s1026" o:spt="202" type="#_x0000_t202" style="position:absolute;left:0pt;margin-left:64.8pt;margin-top:61.7pt;height:30.7pt;width:61.2pt;mso-position-horizontal-relative:page;mso-wrap-distance-bottom:13.7pt;mso-wrap-distance-top:5pt;mso-wrap-style:none;z-index:125830144;mso-width-relative:page;mso-height-relative:page;" filled="f" stroked="f" coordsize="21600,21600" o:gfxdata="UEsDBAoAAAAAAIdO4kAAAAAAAAAAAAAAAAAEAAAAZHJzL1BLAwQUAAAACACHTuJAaooen9cAAAAL&#10;AQAADwAAAGRycy9kb3ducmV2LnhtbE2PMU/DMBCFdyT+g3VIbNROaKsQ4nRAMFKphYXNia9J2vgc&#10;xU4b/j3XiW737p7efa/YzK4XZxxD50lDslAgkGpvO2o0fH99PGUgQjRkTe8JNfxigE15f1eY3PoL&#10;7fC8j43gEAq50dDGOORShrpFZ8LCD0h8O/jRmchybKQdzYXDXS9TpdbSmY74Q2sGfGuxPu0np+Hw&#10;uT0d36edOjYqw59kxLlKtlo/PiTqFUTEOf6b4YrP6FAyU+UnskH0rNOXNVuvw/MSBDvSVcrtKt5k&#10;ywxkWcjbDuUfUEsDBBQAAAAIAIdO4kC0GtRkkQEAACUDAAAOAAAAZHJzL2Uyb0RvYy54bWytUttO&#10;wzAMfUfiH6K8s+6CdqnWTaBpCAkB0uADsjRZIzVxlGRr9/c4WbcheEO8uI7tHh8fe75sdU0OwnkF&#10;pqCDXp8SYTiUyuwK+vmxvptS4gMzJavBiIIehafLxe3NvLG5GEIFdSkcQRDj88YWtArB5lnmeSU0&#10;8z2wwmBSgtMs4NPtstKxBtF1nQ37/XHWgCutAy68x+jqlKSLhC+l4OFNSi8CqQuK3EKyLtlttNli&#10;zvKdY7ZSvKPB/sBCM2Ww6QVqxQIje6d+QWnFHXiQocdBZyCl4iLNgNMM+j+m2VTMijQLiuPtRSb/&#10;f7D89fDuiCoLOhyPKDFM45JSXxIDKE9jfY5VG4t1oX2EFtd8jnsMxqlb6XT84jwE8yj08SKuaAPh&#10;GJxMJsN7zHBMjaaz6SyJn11/ts6HJwGaRKegDneXJGWHFx+QCJaeS2IvA2tV1zEeGZ6YRC+027aj&#10;vYXyiKwbXG9BDd4fJfWzQfXiJZwdd3a2nXMCf9gHkCr1jagnqK4Z7iLR6e4mLvv7O1Vdr3vx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GqKHp/XAAAACwEAAA8AAAAAAAAAAQAgAAAAIgAAAGRycy9k&#10;b3ducmV2LnhtbFBLAQIUABQAAAAIAIdO4kC0GtRkkQEAACUDAAAOAAAAAAAAAAEAIAAAACYBAABk&#10;cnMvZTJvRG9jLnhtbFBLBQYAAAAABgAGAFkBAAApBQAAAAA=&#10;">
                <v:fill on="f" focussize="0,0"/>
                <v:stroke on="f"/>
                <v:imagedata o:title=""/>
                <o:lock v:ext="edit" aspectratio="f"/>
                <v:textbox inset="0mm,0mm,0mm,0mm">
                  <w:txbxContent>
                    <w:p>
                      <w:pPr>
                        <w:widowControl w:val="0"/>
                      </w:pPr>
                    </w:p>
                  </w:txbxContent>
                </v:textbox>
                <w10:wrap type="topAndBottom"/>
              </v:shape>
            </w:pict>
          </mc:Fallback>
        </mc:AlternateContent>
      </w:r>
      <w:r>
        <w:rPr>
          <w:noProof/>
        </w:rPr>
        <w:drawing>
          <wp:anchor distT="102870" distB="414655" distL="1135380" distR="668655" simplePos="0" relativeHeight="251623424" behindDoc="0" locked="0" layoutInCell="1" allowOverlap="1">
            <wp:simplePos x="0" y="0"/>
            <wp:positionH relativeFrom="page">
              <wp:posOffset>1844040</wp:posOffset>
            </wp:positionH>
            <wp:positionV relativeFrom="paragraph">
              <wp:posOffset>822960</wp:posOffset>
            </wp:positionV>
            <wp:extent cx="262255" cy="109855"/>
            <wp:effectExtent l="0" t="0" r="4445" b="4445"/>
            <wp:wrapTopAndBottom/>
            <wp:docPr id="265" name="Shape 265"/>
            <wp:cNvGraphicFramePr/>
            <a:graphic xmlns:a="http://schemas.openxmlformats.org/drawingml/2006/main">
              <a:graphicData uri="http://schemas.openxmlformats.org/drawingml/2006/picture">
                <pic:pic xmlns:pic="http://schemas.openxmlformats.org/drawingml/2006/picture">
                  <pic:nvPicPr>
                    <pic:cNvPr id="265" name="Shape 265"/>
                    <pic:cNvPicPr/>
                  </pic:nvPicPr>
                  <pic:blipFill>
                    <a:blip r:embed="rId178"/>
                    <a:stretch>
                      <a:fillRect/>
                    </a:stretch>
                  </pic:blipFill>
                  <pic:spPr>
                    <a:xfrm>
                      <a:off x="0" y="0"/>
                      <a:ext cx="262255" cy="109855"/>
                    </a:xfrm>
                    <a:prstGeom prst="rect">
                      <a:avLst/>
                    </a:prstGeom>
                  </pic:spPr>
                </pic:pic>
              </a:graphicData>
            </a:graphic>
          </wp:anchor>
        </w:drawing>
      </w:r>
      <w:r>
        <w:rPr>
          <w:noProof/>
        </w:rPr>
        <mc:AlternateContent>
          <mc:Choice Requires="wps">
            <w:drawing>
              <wp:anchor distT="158115" distB="280035" distL="986155" distR="113665" simplePos="0" relativeHeight="251624448" behindDoc="0" locked="0" layoutInCell="1" allowOverlap="1">
                <wp:simplePos x="0" y="0"/>
                <wp:positionH relativeFrom="page">
                  <wp:posOffset>1694815</wp:posOffset>
                </wp:positionH>
                <wp:positionV relativeFrom="paragraph">
                  <wp:posOffset>878205</wp:posOffset>
                </wp:positionV>
                <wp:extent cx="966470" cy="189230"/>
                <wp:effectExtent l="0" t="0" r="0" b="0"/>
                <wp:wrapTopAndBottom/>
                <wp:docPr id="267" name="Shape 267"/>
                <wp:cNvGraphicFramePr/>
                <a:graphic xmlns:a="http://schemas.openxmlformats.org/drawingml/2006/main">
                  <a:graphicData uri="http://schemas.microsoft.com/office/word/2010/wordprocessingShape">
                    <wps:wsp>
                      <wps:cNvSpPr txBox="1"/>
                      <wps:spPr>
                        <a:xfrm>
                          <a:off x="0" y="0"/>
                          <a:ext cx="966470" cy="189230"/>
                        </a:xfrm>
                        <a:prstGeom prst="rect">
                          <a:avLst/>
                        </a:prstGeom>
                        <a:noFill/>
                      </wps:spPr>
                      <wps:txbx>
                        <w:txbxContent>
                          <w:p w:rsidR="0077063D" w:rsidRDefault="00000000">
                            <w:pPr>
                              <w:pStyle w:val="70"/>
                              <w:spacing w:line="53" w:lineRule="exact"/>
                              <w:jc w:val="both"/>
                            </w:pPr>
                            <w:r>
                              <w:rPr>
                                <w:rFonts w:ascii="宋体" w:eastAsia="宋体" w:hAnsi="宋体" w:cs="宋体"/>
                                <w:sz w:val="10"/>
                                <w:szCs w:val="10"/>
                              </w:rPr>
                              <w:t>•.•为木</w:t>
                            </w:r>
                            <w:r>
                              <w:t>W</w:t>
                            </w:r>
                            <w:r>
                              <w:rPr>
                                <w:rFonts w:ascii="宋体" w:eastAsia="宋体" w:hAnsi="宋体" w:cs="宋体"/>
                                <w:sz w:val="10"/>
                                <w:szCs w:val="10"/>
                              </w:rPr>
                              <w:t>户*时*州攻况不户</w:t>
                            </w:r>
                            <w:r>
                              <w:t>I•KUIHkfUtW.UtHIUfffWiaiftMSi-'IWKBtftlM；</w:t>
                            </w:r>
                          </w:p>
                          <w:p w:rsidR="0077063D" w:rsidRDefault="00000000">
                            <w:pPr>
                              <w:pStyle w:val="70"/>
                              <w:spacing w:line="53" w:lineRule="exact"/>
                            </w:pPr>
                            <w:r>
                              <w:t>VPiRN^.hWK«r&gt;I!XffP«UNB</w:t>
                            </w:r>
                          </w:p>
                        </w:txbxContent>
                      </wps:txbx>
                      <wps:bodyPr lIns="0" tIns="0" rIns="0" bIns="0">
                        <a:noAutofit/>
                      </wps:bodyPr>
                    </wps:wsp>
                  </a:graphicData>
                </a:graphic>
              </wp:anchor>
            </w:drawing>
          </mc:Choice>
          <mc:Fallback xmlns:wpsCustomData="http://www.wps.cn/officeDocument/2013/wpsCustomData">
            <w:pict>
              <v:shape id="Shape 267" o:spid="_x0000_s1026" o:spt="202" type="#_x0000_t202" style="position:absolute;left:0pt;margin-left:133.45pt;margin-top:69.15pt;height:14.9pt;width:76.1pt;mso-position-horizontal-relative:page;mso-wrap-distance-bottom:22.05pt;mso-wrap-distance-top:12.45pt;z-index:125830144;mso-width-relative:page;mso-height-relative:page;" filled="f" stroked="f" coordsize="21600,21600" o:gfxdata="UEsDBAoAAAAAAIdO4kAAAAAAAAAAAAAAAAAEAAAAZHJzL1BLAwQUAAAACACHTuJAEKoxN9kAAAAL&#10;AQAADwAAAGRycy9kb3ducmV2LnhtbE2Py07DMBBF90j8gzVI7KidFllJiFMhBCskRBoWLJ3YTazG&#10;4xC7D/6eYQXLmXt050y1vfiJnewSXUAF2UoAs9gH43BQ8NG+3OXAYtJo9BTQKvi2Ebb19VWlSxPO&#10;2NjTLg2MSjCWWsGY0lxyHvvReh1XYbZI2T4sXical4GbRZ+p3E98LYTkXjukC6Oe7dNo+8Pu6BU8&#10;fmLz7L7euvdm37i2LQS+yoNStzeZeACW7CX9wfCrT+pQk1MXjmgimxSspSwIpWCTb4ARcZ8VGbCO&#10;NjLPgNcV//9D/QNQSwMEFAAAAAgAh07iQHyHdQ+IAQAAGQMAAA4AAABkcnMvZTJvRG9jLnhtbK1S&#10;wU4CMRC9m/gPTe+ygAZkw0I0BGNi1AT9gG63ZZtsO01b2OXvnZYFjN6Ml+l0ZvrmzZvOl51uyF44&#10;r8AUdDQYUiIMh0qZbUE/P9Y395T4wEzFGjCioAfh6XJxfTVvbS7GUENTCUcQxPi8tQWtQ7B5lnle&#10;C838AKwwmJTgNAt4dduscqxFdN1k4+FwkrXgKuuAC+8xujom6SLhSyl4eJPSi0CagiK3kKxLtow2&#10;W8xZvnXM1or3NNgfWGimDDY9Q61YYGTn1C8orbgDDzIMOOgMpFRcpBlwmtHwxzSbmlmRZkFxvD3L&#10;5P8Plr/u3x1RVUHHkyklhmlcUupLYgDlaa3PsWpjsS50j9Dhmk9xj8E4dSedjifOQzCPQh/O4oou&#10;EI7B2WRyN8UMx9Tofja+TeJnl8fW+fAkQJPoFNTh7pKkbP/iAxLB0lNJ7GVgrZomxiPDI5Poha7s&#10;etolVAdk3TwbVCxu/+S4k1P2zhHwYRdAqtQrIh2f9w1Q/0Sh/ytxwd/vqeryoxd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KoxN9kAAAALAQAADwAAAAAAAAABACAAAAAiAAAAZHJzL2Rvd25yZXYu&#10;eG1sUEsBAhQAFAAAAAgAh07iQHyHdQ+IAQAAGQMAAA4AAAAAAAAAAQAgAAAAKAEAAGRycy9lMm9E&#10;b2MueG1sUEsFBgAAAAAGAAYAWQEAACIFA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53" w:lineRule="exact"/>
                        <w:ind w:left="0" w:right="0" w:firstLine="0"/>
                        <w:jc w:val="both"/>
                      </w:pPr>
                      <w:r>
                        <w:rPr>
                          <w:rFonts w:ascii="宋体" w:hAnsi="宋体" w:eastAsia="宋体" w:cs="宋体"/>
                          <w:color w:val="000000"/>
                          <w:spacing w:val="0"/>
                          <w:w w:val="100"/>
                          <w:position w:val="0"/>
                          <w:sz w:val="10"/>
                          <w:szCs w:val="10"/>
                        </w:rPr>
                        <w:t>•.•为木</w:t>
                      </w:r>
                      <w:r>
                        <w:rPr>
                          <w:color w:val="000000"/>
                          <w:spacing w:val="0"/>
                          <w:w w:val="100"/>
                          <w:position w:val="0"/>
                        </w:rPr>
                        <w:t>W</w:t>
                      </w:r>
                      <w:r>
                        <w:rPr>
                          <w:rFonts w:ascii="宋体" w:hAnsi="宋体" w:eastAsia="宋体" w:cs="宋体"/>
                          <w:color w:val="000000"/>
                          <w:spacing w:val="0"/>
                          <w:w w:val="100"/>
                          <w:position w:val="0"/>
                          <w:sz w:val="10"/>
                          <w:szCs w:val="10"/>
                        </w:rPr>
                        <w:t>户*时*州攻况不户</w:t>
                      </w:r>
                      <w:r>
                        <w:rPr>
                          <w:color w:val="000000"/>
                          <w:spacing w:val="0"/>
                          <w:w w:val="100"/>
                          <w:position w:val="0"/>
                        </w:rPr>
                        <w:t>I•KUIHkfUtW.UtHIUfffWiaiftMSi-'IWKBtftlM；</w:t>
                      </w:r>
                    </w:p>
                    <w:p>
                      <w:pPr>
                        <w:pStyle w:val="37"/>
                        <w:keepNext w:val="0"/>
                        <w:keepLines w:val="0"/>
                        <w:widowControl w:val="0"/>
                        <w:shd w:val="clear" w:color="auto" w:fill="auto"/>
                        <w:bidi w:val="0"/>
                        <w:spacing w:before="0" w:after="0" w:line="53" w:lineRule="exact"/>
                        <w:ind w:left="0" w:right="0" w:firstLine="0"/>
                        <w:jc w:val="left"/>
                      </w:pPr>
                      <w:r>
                        <w:rPr>
                          <w:color w:val="000000"/>
                          <w:spacing w:val="0"/>
                          <w:w w:val="100"/>
                          <w:position w:val="0"/>
                        </w:rPr>
                        <w:t>VPiRN^.hWK«r&gt;I!XffP«UNB</w:t>
                      </w:r>
                    </w:p>
                  </w:txbxContent>
                </v:textbox>
                <w10:wrap type="topAndBottom"/>
              </v:shape>
            </w:pict>
          </mc:Fallback>
        </mc:AlternateContent>
      </w:r>
      <w:r>
        <w:rPr>
          <w:noProof/>
        </w:rPr>
        <w:drawing>
          <wp:anchor distT="246380" distB="295910" distL="1629410" distR="311785" simplePos="0" relativeHeight="251625472" behindDoc="0" locked="0" layoutInCell="1" allowOverlap="1">
            <wp:simplePos x="0" y="0"/>
            <wp:positionH relativeFrom="page">
              <wp:posOffset>2338070</wp:posOffset>
            </wp:positionH>
            <wp:positionV relativeFrom="paragraph">
              <wp:posOffset>966470</wp:posOffset>
            </wp:positionV>
            <wp:extent cx="128270" cy="85090"/>
            <wp:effectExtent l="0" t="0" r="11430" b="3810"/>
            <wp:wrapTopAndBottom/>
            <wp:docPr id="269" name="Shape 269"/>
            <wp:cNvGraphicFramePr/>
            <a:graphic xmlns:a="http://schemas.openxmlformats.org/drawingml/2006/main">
              <a:graphicData uri="http://schemas.openxmlformats.org/drawingml/2006/picture">
                <pic:pic xmlns:pic="http://schemas.openxmlformats.org/drawingml/2006/picture">
                  <pic:nvPicPr>
                    <pic:cNvPr id="269" name="Shape 269"/>
                    <pic:cNvPicPr/>
                  </pic:nvPicPr>
                  <pic:blipFill>
                    <a:blip r:embed="rId179"/>
                    <a:stretch>
                      <a:fillRect/>
                    </a:stretch>
                  </pic:blipFill>
                  <pic:spPr>
                    <a:xfrm>
                      <a:off x="0" y="0"/>
                      <a:ext cx="128270" cy="85090"/>
                    </a:xfrm>
                    <a:prstGeom prst="rect">
                      <a:avLst/>
                    </a:prstGeom>
                  </pic:spPr>
                </pic:pic>
              </a:graphicData>
            </a:graphic>
          </wp:anchor>
        </w:drawing>
      </w:r>
      <w:r>
        <w:rPr>
          <w:noProof/>
        </w:rPr>
        <mc:AlternateContent>
          <mc:Choice Requires="wps">
            <w:drawing>
              <wp:anchor distT="344170" distB="0" distL="925195" distR="113665" simplePos="0" relativeHeight="251626496" behindDoc="0" locked="0" layoutInCell="1" allowOverlap="1">
                <wp:simplePos x="0" y="0"/>
                <wp:positionH relativeFrom="page">
                  <wp:posOffset>1633855</wp:posOffset>
                </wp:positionH>
                <wp:positionV relativeFrom="paragraph">
                  <wp:posOffset>1064260</wp:posOffset>
                </wp:positionV>
                <wp:extent cx="1027430" cy="283210"/>
                <wp:effectExtent l="0" t="0" r="0" b="0"/>
                <wp:wrapTopAndBottom/>
                <wp:docPr id="271" name="Shape 271"/>
                <wp:cNvGraphicFramePr/>
                <a:graphic xmlns:a="http://schemas.openxmlformats.org/drawingml/2006/main">
                  <a:graphicData uri="http://schemas.microsoft.com/office/word/2010/wordprocessingShape">
                    <wps:wsp>
                      <wps:cNvSpPr txBox="1"/>
                      <wps:spPr>
                        <a:xfrm>
                          <a:off x="0" y="0"/>
                          <a:ext cx="1027430" cy="283210"/>
                        </a:xfrm>
                        <a:prstGeom prst="rect">
                          <a:avLst/>
                        </a:prstGeom>
                        <a:noFill/>
                      </wps:spPr>
                      <wps:txbx>
                        <w:txbxContent>
                          <w:p w:rsidR="0077063D" w:rsidRDefault="00000000">
                            <w:pPr>
                              <w:pStyle w:val="a9"/>
                              <w:spacing w:after="60" w:line="240" w:lineRule="auto"/>
                              <w:ind w:firstLine="0"/>
                              <w:rPr>
                                <w:sz w:val="8"/>
                                <w:szCs w:val="8"/>
                              </w:rPr>
                            </w:pPr>
                            <w:r>
                              <w:rPr>
                                <w:rFonts w:ascii="Arial" w:eastAsia="Arial" w:hAnsi="Arial" w:cs="Arial"/>
                                <w:sz w:val="8"/>
                                <w:szCs w:val="8"/>
                              </w:rPr>
                              <w:t>-</w:t>
                            </w:r>
                            <w:r>
                              <w:rPr>
                                <w:rFonts w:ascii="Arial" w:eastAsia="Arial" w:hAnsi="Arial" w:cs="Arial"/>
                                <w:sz w:val="8"/>
                                <w:szCs w:val="8"/>
                                <w:vertAlign w:val="superscript"/>
                              </w:rPr>
                              <w:t>;</w:t>
                            </w:r>
                          </w:p>
                          <w:p w:rsidR="0077063D" w:rsidRDefault="00000000">
                            <w:pPr>
                              <w:pStyle w:val="70"/>
                              <w:spacing w:line="240" w:lineRule="auto"/>
                            </w:pPr>
                            <w:r>
                              <w:rPr>
                                <w:smallCaps/>
                                <w:sz w:val="9"/>
                                <w:szCs w:val="9"/>
                              </w:rPr>
                              <w:t>:•o："***，k</w:t>
                            </w:r>
                            <w:r>
                              <w:t>unanw^njiiiffSwiuatMfw.</w:t>
                            </w:r>
                          </w:p>
                          <w:p w:rsidR="0077063D" w:rsidRDefault="00000000">
                            <w:pPr>
                              <w:pStyle w:val="70"/>
                              <w:spacing w:line="240" w:lineRule="auto"/>
                            </w:pPr>
                            <w:r>
                              <w:t>；•n-4MAw*»'i'.nnxi-'iHttfiWAtui.Mn*pnrtt：</w:t>
                            </w:r>
                          </w:p>
                        </w:txbxContent>
                      </wps:txbx>
                      <wps:bodyPr lIns="0" tIns="0" rIns="0" bIns="0">
                        <a:noAutofit/>
                      </wps:bodyPr>
                    </wps:wsp>
                  </a:graphicData>
                </a:graphic>
              </wp:anchor>
            </w:drawing>
          </mc:Choice>
          <mc:Fallback xmlns:wpsCustomData="http://www.wps.cn/officeDocument/2013/wpsCustomData">
            <w:pict>
              <v:shape id="Shape 271" o:spid="_x0000_s1026" o:spt="202" type="#_x0000_t202" style="position:absolute;left:0pt;margin-left:128.65pt;margin-top:83.8pt;height:22.3pt;width:80.9pt;mso-position-horizontal-relative:page;mso-wrap-distance-bottom:0pt;mso-wrap-distance-top:27.1pt;z-index:125830144;mso-width-relative:page;mso-height-relative:page;" filled="f" stroked="f" coordsize="21600,21600" o:gfxdata="UEsDBAoAAAAAAIdO4kAAAAAAAAAAAAAAAAAEAAAAZHJzL1BLAwQUAAAACACHTuJA9Bs969kAAAAL&#10;AQAADwAAAGRycy9kb3ducmV2LnhtbE2Py07DMBBF90j8gzVI7KjtACkNcSqEYIWESMOCpRO7idV4&#10;HGL3wd8zrMpydK7uPVOuT35kBztHF1CBXAhgFrtgHPYKPpvXmwdgMWk0egxoFfzYCOvq8qLUhQlH&#10;rO1hk3pGJRgLrWBIaSo4j91gvY6LMFkktg2z14nOuedm1kcq9yPPhMi51w5pYdCTfR5st9vsvYKn&#10;L6xf3Pd7+1Fva9c0K4Fv+U6p6yspHoEle0rnMPzpkzpU5NSGPZrIRgXZ/fKWogTyZQ6MEndyJYG1&#10;hGSWAa9K/v+H6hdQSwMEFAAAAAgAh07iQJjhGMaIAQAAGgMAAA4AAABkcnMvZTJvRG9jLnhtbK1S&#10;20oDMRB9F/yHkHe7263YsnRblFIRRIXqB6TZpBvYZEKSdrd/7yTdVtE38SWZzOXMmTOZL3vdkoNw&#10;XoGp6HiUUyIMh1qZXUU/3tc3M0p8YKZmLRhR0aPwdLm4vpp3thQFNNDWwhEEMb7sbEWbEGyZZZ43&#10;QjM/AisMBiU4zQI+3S6rHesQXbdZked3WQeutg648B69q1OQLhK+lIKHVym9CKStKHIL6XTp3MYz&#10;W8xZuXPMNooPNNgfWGimDDa9QK1YYGTv1C8orbgDDzKMOOgMpFRcpBlwmnH+Y5pNw6xIs6A43l5k&#10;8v8Hy18Ob46ouqLFdEyJYRqXlPqS6EB5OutLzNpYzAv9A/S45rPfozNO3Uun443zEIyj0MeLuKIP&#10;hMeivJjeTjDEMVbMJsU4qZ99VVvnw6MATaJRUYfLS5qyw7MPyARTzymxmYG1atvojxRPVKIV+m0/&#10;8N5CfUTa7ZNByeL6z4Y7G9vBOAHe7wNIlXpFpFP50AAXkCgMnyVu+Ps7ZX196cU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9Bs969kAAAALAQAADwAAAAAAAAABACAAAAAiAAAAZHJzL2Rvd25yZXYu&#10;eG1sUEsBAhQAFAAAAAgAh07iQJjhGMaIAQAAGgMAAA4AAAAAAAAAAQAgAAAAKAEAAGRycy9lMm9E&#10;b2MueG1sUEsFBgAAAAAGAAYAWQEAACIFAAAAAA==&#10;">
                <v:fill on="f" focussize="0,0"/>
                <v:stroke on="f"/>
                <v:imagedata o:title=""/>
                <o:lock v:ext="edit" aspectratio="f"/>
                <v:textbox inset="0mm,0mm,0mm,0mm">
                  <w:txbxContent>
                    <w:p>
                      <w:pPr>
                        <w:pStyle w:val="25"/>
                        <w:keepNext w:val="0"/>
                        <w:keepLines w:val="0"/>
                        <w:widowControl w:val="0"/>
                        <w:shd w:val="clear" w:color="auto" w:fill="auto"/>
                        <w:bidi w:val="0"/>
                        <w:spacing w:before="0" w:after="60" w:line="240" w:lineRule="auto"/>
                        <w:ind w:left="0" w:right="0" w:firstLine="0"/>
                        <w:jc w:val="left"/>
                        <w:rPr>
                          <w:sz w:val="8"/>
                          <w:szCs w:val="8"/>
                        </w:rPr>
                      </w:pPr>
                      <w:r>
                        <w:rPr>
                          <w:rFonts w:ascii="Arial" w:hAnsi="Arial" w:eastAsia="Arial" w:cs="Arial"/>
                          <w:color w:val="000000"/>
                          <w:spacing w:val="0"/>
                          <w:w w:val="100"/>
                          <w:position w:val="0"/>
                          <w:sz w:val="8"/>
                          <w:szCs w:val="8"/>
                        </w:rPr>
                        <w:t>-</w:t>
                      </w:r>
                      <w:r>
                        <w:rPr>
                          <w:rFonts w:ascii="Arial" w:hAnsi="Arial" w:eastAsia="Arial" w:cs="Arial"/>
                          <w:color w:val="000000"/>
                          <w:spacing w:val="0"/>
                          <w:w w:val="100"/>
                          <w:position w:val="0"/>
                          <w:sz w:val="8"/>
                          <w:szCs w:val="8"/>
                          <w:vertAlign w:val="superscript"/>
                        </w:rPr>
                        <w:t>;</w:t>
                      </w:r>
                    </w:p>
                    <w:p>
                      <w:pPr>
                        <w:pStyle w:val="37"/>
                        <w:keepNext w:val="0"/>
                        <w:keepLines w:val="0"/>
                        <w:widowControl w:val="0"/>
                        <w:shd w:val="clear" w:color="auto" w:fill="auto"/>
                        <w:bidi w:val="0"/>
                        <w:spacing w:before="0" w:after="0" w:line="240" w:lineRule="auto"/>
                        <w:ind w:left="0" w:right="0" w:firstLine="0"/>
                        <w:jc w:val="left"/>
                      </w:pPr>
                      <w:r>
                        <w:rPr>
                          <w:smallCaps/>
                          <w:color w:val="000000"/>
                          <w:spacing w:val="0"/>
                          <w:w w:val="100"/>
                          <w:position w:val="0"/>
                          <w:sz w:val="9"/>
                          <w:szCs w:val="9"/>
                        </w:rPr>
                        <w:t>:•o："***，k</w:t>
                      </w:r>
                      <w:r>
                        <w:rPr>
                          <w:color w:val="000000"/>
                          <w:spacing w:val="0"/>
                          <w:w w:val="100"/>
                          <w:position w:val="0"/>
                        </w:rPr>
                        <w:t>unanw^njiiiffSwiuatMfw.</w:t>
                      </w:r>
                    </w:p>
                    <w:p>
                      <w:pPr>
                        <w:pStyle w:val="37"/>
                        <w:keepNext w:val="0"/>
                        <w:keepLines w:val="0"/>
                        <w:widowControl w:val="0"/>
                        <w:shd w:val="clear" w:color="auto" w:fill="auto"/>
                        <w:bidi w:val="0"/>
                        <w:spacing w:before="0" w:after="0" w:line="240" w:lineRule="auto"/>
                        <w:ind w:left="0" w:right="0" w:firstLine="0"/>
                        <w:jc w:val="left"/>
                      </w:pPr>
                      <w:r>
                        <w:rPr>
                          <w:color w:val="000000"/>
                          <w:spacing w:val="0"/>
                          <w:w w:val="100"/>
                          <w:position w:val="0"/>
                        </w:rPr>
                        <w:t>；•n-4MAw*»'i'.nnxi-'iHttfiWAtui.Mn*pnrtt：</w:t>
                      </w:r>
                    </w:p>
                  </w:txbxContent>
                </v:textbox>
                <w10:wrap type="topAndBottom"/>
              </v:shape>
            </w:pict>
          </mc:Fallback>
        </mc:AlternateContent>
      </w:r>
    </w:p>
    <w:p w:rsidR="0077063D" w:rsidRDefault="00000000">
      <w:pPr>
        <w:pStyle w:val="1"/>
        <w:spacing w:line="178" w:lineRule="exact"/>
        <w:ind w:firstLine="260"/>
        <w:jc w:val="both"/>
      </w:pPr>
      <w:r>
        <w:t>战略解析的过程确定了企业级转型的举措。在此基础上，银行通过收集业务部门的操作型需求和日常需求，形成功能点需求。转型举措示例：营销支持如图5-11所示。</w:t>
      </w:r>
    </w:p>
    <w:p w:rsidR="0077063D" w:rsidRDefault="00000000">
      <w:pPr>
        <w:pStyle w:val="a9"/>
        <w:tabs>
          <w:tab w:val="left" w:pos="1790"/>
        </w:tabs>
        <w:spacing w:after="60" w:line="178" w:lineRule="exact"/>
        <w:ind w:firstLine="0"/>
        <w:jc w:val="both"/>
        <w:rPr>
          <w:sz w:val="9"/>
          <w:szCs w:val="9"/>
        </w:rPr>
      </w:pPr>
      <w:r>
        <w:t>mm</w:t>
      </w:r>
      <w:r>
        <w:rPr>
          <w:rFonts w:ascii="Arial Unicode MS" w:eastAsia="Arial Unicode MS" w:hAnsi="Arial Unicode MS" w:cs="Arial Unicode MS"/>
          <w:smallCaps/>
          <w:sz w:val="9"/>
          <w:szCs w:val="9"/>
        </w:rPr>
        <w:t>julo</w:t>
      </w:r>
      <w:r>
        <w:rPr>
          <w:rFonts w:ascii="Arial Unicode MS" w:eastAsia="Arial Unicode MS" w:hAnsi="Arial Unicode MS" w:cs="Arial Unicode MS"/>
          <w:smallCaps/>
          <w:sz w:val="9"/>
          <w:szCs w:val="9"/>
        </w:rPr>
        <w:tab/>
        <w:t>hjuami</w:t>
      </w:r>
    </w:p>
    <w:p w:rsidR="0077063D" w:rsidRDefault="00000000">
      <w:pPr>
        <w:pStyle w:val="42"/>
        <w:keepNext/>
        <w:keepLines/>
        <w:spacing w:after="0"/>
        <w:ind w:firstLine="260"/>
        <w:jc w:val="both"/>
      </w:pPr>
      <w:bookmarkStart w:id="267" w:name="bookmark269"/>
      <w:bookmarkStart w:id="268" w:name="bookmark268"/>
      <w:bookmarkStart w:id="269" w:name="bookmark267"/>
      <w:r>
        <w:rPr>
          <w:rFonts w:ascii="宋体" w:eastAsia="宋体" w:hAnsi="宋体" w:cs="宋体"/>
          <w:color w:val="228AA3"/>
        </w:rPr>
        <w:t>%%%］</w:t>
      </w:r>
      <w:r>
        <w:rPr>
          <w:rFonts w:ascii="宋体" w:eastAsia="宋体" w:hAnsi="宋体" w:cs="宋体"/>
          <w:color w:val="228AA3"/>
          <w:u w:val="single"/>
        </w:rPr>
        <w:t>，</w:t>
      </w:r>
      <w:r>
        <w:rPr>
          <w:rFonts w:ascii="宋体" w:eastAsia="宋体" w:hAnsi="宋体" w:cs="宋体"/>
          <w:u w:val="single"/>
        </w:rPr>
        <w:t>―蔑空/</w:t>
      </w:r>
      <w:bookmarkEnd w:id="267"/>
      <w:bookmarkEnd w:id="268"/>
      <w:bookmarkEnd w:id="269"/>
    </w:p>
    <w:p w:rsidR="0077063D" w:rsidRDefault="00000000">
      <w:pPr>
        <w:pStyle w:val="80"/>
        <w:tabs>
          <w:tab w:val="left" w:pos="983"/>
        </w:tabs>
        <w:spacing w:after="180" w:line="240" w:lineRule="auto"/>
        <w:ind w:left="0" w:firstLine="320"/>
        <w:jc w:val="both"/>
      </w:pPr>
      <w:r>
        <w:rPr>
          <w:color w:val="228AA3"/>
        </w:rPr>
        <w:t>皿林醉|</w:t>
      </w:r>
      <w:r>
        <w:rPr>
          <w:color w:val="228AA3"/>
        </w:rPr>
        <w:tab/>
        <w:t>■</w:t>
      </w:r>
      <w:r>
        <w:rPr>
          <w:color w:val="68767F"/>
        </w:rPr>
        <w:t>捋露"的</w:t>
      </w:r>
    </w:p>
    <w:p w:rsidR="0077063D" w:rsidRDefault="00000000">
      <w:pPr>
        <w:pStyle w:val="80"/>
        <w:spacing w:after="60" w:line="240" w:lineRule="auto"/>
        <w:ind w:left="0" w:firstLine="0"/>
        <w:jc w:val="center"/>
      </w:pPr>
      <w:r>
        <w:t>图</w:t>
      </w:r>
      <w:r>
        <w:rPr>
          <w:sz w:val="10"/>
          <w:szCs w:val="10"/>
        </w:rPr>
        <w:t>5-11</w:t>
      </w:r>
      <w:r>
        <w:t>转型举措示例：营销支持</w:t>
      </w:r>
    </w:p>
    <w:p w:rsidR="0077063D" w:rsidRDefault="00000000">
      <w:pPr>
        <w:pStyle w:val="1"/>
        <w:spacing w:after="120" w:line="178" w:lineRule="exact"/>
        <w:ind w:firstLine="260"/>
        <w:jc w:val="both"/>
      </w:pPr>
      <w:r>
        <w:t>银行通过对基础性、迫切性、实施效果、成熟度几个方面对业务举措确定优先级；根据综合优先级评定的结果，确定开展专题和主题研究的内容范围。能力主题方案示例如图5-12所示。</w:t>
      </w:r>
      <w:r>
        <w:br w:type="page"/>
      </w:r>
    </w:p>
    <w:p w:rsidR="0077063D" w:rsidRDefault="00000000">
      <w:pPr>
        <w:jc w:val="center"/>
        <w:rPr>
          <w:sz w:val="2"/>
          <w:szCs w:val="2"/>
        </w:rPr>
      </w:pPr>
      <w:r>
        <w:rPr>
          <w:noProof/>
        </w:rPr>
        <w:drawing>
          <wp:inline distT="0" distB="0" distL="114300" distR="114300">
            <wp:extent cx="1993265" cy="1243330"/>
            <wp:effectExtent l="0" t="0" r="635" b="1270"/>
            <wp:docPr id="273" name="Picutre 273"/>
            <wp:cNvGraphicFramePr/>
            <a:graphic xmlns:a="http://schemas.openxmlformats.org/drawingml/2006/main">
              <a:graphicData uri="http://schemas.openxmlformats.org/drawingml/2006/picture">
                <pic:pic xmlns:pic="http://schemas.openxmlformats.org/drawingml/2006/picture">
                  <pic:nvPicPr>
                    <pic:cNvPr id="273" name="Picutre 273"/>
                    <pic:cNvPicPr/>
                  </pic:nvPicPr>
                  <pic:blipFill>
                    <a:blip r:embed="rId180"/>
                    <a:stretch>
                      <a:fillRect/>
                    </a:stretch>
                  </pic:blipFill>
                  <pic:spPr>
                    <a:xfrm>
                      <a:off x="0" y="0"/>
                      <a:ext cx="1993265" cy="1243330"/>
                    </a:xfrm>
                    <a:prstGeom prst="rect">
                      <a:avLst/>
                    </a:prstGeom>
                  </pic:spPr>
                </pic:pic>
              </a:graphicData>
            </a:graphic>
          </wp:inline>
        </w:drawing>
      </w:r>
    </w:p>
    <w:p w:rsidR="0077063D" w:rsidRDefault="00000000">
      <w:pPr>
        <w:pStyle w:val="a7"/>
        <w:spacing w:line="240" w:lineRule="auto"/>
        <w:jc w:val="center"/>
      </w:pPr>
      <w:r>
        <w:t>图</w:t>
      </w:r>
      <w:r>
        <w:rPr>
          <w:rFonts w:ascii="Arial" w:eastAsia="Arial" w:hAnsi="Arial" w:cs="Arial"/>
          <w:b/>
          <w:bCs/>
        </w:rPr>
        <w:t>5-12</w:t>
      </w:r>
      <w:r>
        <w:t>能力主题方案示例</w:t>
      </w:r>
    </w:p>
    <w:p w:rsidR="0077063D" w:rsidRDefault="0077063D">
      <w:pPr>
        <w:spacing w:after="59" w:line="1" w:lineRule="exact"/>
      </w:pPr>
    </w:p>
    <w:p w:rsidR="0077063D" w:rsidRDefault="00000000">
      <w:pPr>
        <w:pStyle w:val="1"/>
        <w:spacing w:line="180" w:lineRule="exact"/>
        <w:jc w:val="both"/>
      </w:pPr>
      <w:r>
        <w:t>下一步，银行根据能力主题研究成果，进行目标建模；根据建模方案，与最初主题提交的需求清单进行比对，形成能力需求方案与模型成果在三级活动和四级任务上的差异分析，再对差异结果进行确认和修正。能力需求主题确认建模落地的活动和任务是否正确。</w:t>
      </w:r>
    </w:p>
    <w:p w:rsidR="0077063D" w:rsidRDefault="00000000">
      <w:pPr>
        <w:pStyle w:val="1"/>
        <w:spacing w:after="140" w:line="180" w:lineRule="exact"/>
        <w:jc w:val="both"/>
      </w:pPr>
      <w:r>
        <w:t>每一个能力需求实现方向是通过详细的问题分析和识别流程能力关键改善点进行定义的。能力主题研究方法包括识别具体问题和证据、识别流程能力、根据流程能力识别关键改善点、交付基于流程能力的需求方向四个步骤，见图5-13</w:t>
      </w:r>
      <w:r>
        <w:rPr>
          <w:vertAlign w:val="subscript"/>
        </w:rPr>
        <w:t>0</w:t>
      </w:r>
    </w:p>
    <w:p w:rsidR="0077063D" w:rsidRDefault="00000000">
      <w:pPr>
        <w:framePr w:w="2222" w:h="1579" w:hSpace="787" w:wrap="notBeside" w:vAnchor="text" w:hAnchor="text" w:x="872" w:y="1"/>
        <w:rPr>
          <w:sz w:val="2"/>
          <w:szCs w:val="2"/>
        </w:rPr>
      </w:pPr>
      <w:r>
        <w:rPr>
          <w:noProof/>
        </w:rPr>
        <w:drawing>
          <wp:inline distT="0" distB="0" distL="114300" distR="114300">
            <wp:extent cx="1414145" cy="1005840"/>
            <wp:effectExtent l="0" t="0" r="8255" b="10160"/>
            <wp:docPr id="274" name="Picutre 274"/>
            <wp:cNvGraphicFramePr/>
            <a:graphic xmlns:a="http://schemas.openxmlformats.org/drawingml/2006/main">
              <a:graphicData uri="http://schemas.openxmlformats.org/drawingml/2006/picture">
                <pic:pic xmlns:pic="http://schemas.openxmlformats.org/drawingml/2006/picture">
                  <pic:nvPicPr>
                    <pic:cNvPr id="274" name="Picutre 274"/>
                    <pic:cNvPicPr/>
                  </pic:nvPicPr>
                  <pic:blipFill>
                    <a:blip r:embed="rId181"/>
                    <a:stretch>
                      <a:fillRect/>
                    </a:stretch>
                  </pic:blipFill>
                  <pic:spPr>
                    <a:xfrm>
                      <a:off x="0" y="0"/>
                      <a:ext cx="1414145" cy="1005840"/>
                    </a:xfrm>
                    <a:prstGeom prst="rect">
                      <a:avLst/>
                    </a:prstGeom>
                  </pic:spPr>
                </pic:pic>
              </a:graphicData>
            </a:graphic>
          </wp:inline>
        </w:drawing>
      </w:r>
    </w:p>
    <w:p w:rsidR="0077063D" w:rsidRDefault="00000000">
      <w:pPr>
        <w:spacing w:line="1" w:lineRule="exact"/>
      </w:pPr>
      <w:r>
        <w:rPr>
          <w:noProof/>
        </w:rPr>
        <mc:AlternateContent>
          <mc:Choice Requires="wps">
            <w:drawing>
              <wp:anchor distT="0" distB="0" distL="53340" distR="1574800" simplePos="0" relativeHeight="251627520" behindDoc="0" locked="0" layoutInCell="1" allowOverlap="1">
                <wp:simplePos x="0" y="0"/>
                <wp:positionH relativeFrom="column">
                  <wp:posOffset>53340</wp:posOffset>
                </wp:positionH>
                <wp:positionV relativeFrom="paragraph">
                  <wp:posOffset>173990</wp:posOffset>
                </wp:positionV>
                <wp:extent cx="389890" cy="262255"/>
                <wp:effectExtent l="0" t="0" r="0" b="0"/>
                <wp:wrapTopAndBottom/>
                <wp:docPr id="275" name="Shape 275"/>
                <wp:cNvGraphicFramePr/>
                <a:graphic xmlns:a="http://schemas.openxmlformats.org/drawingml/2006/main">
                  <a:graphicData uri="http://schemas.microsoft.com/office/word/2010/wordprocessingShape">
                    <wps:wsp>
                      <wps:cNvSpPr txBox="1"/>
                      <wps:spPr>
                        <a:xfrm>
                          <a:off x="0" y="0"/>
                          <a:ext cx="389890" cy="262255"/>
                        </a:xfrm>
                        <a:prstGeom prst="rect">
                          <a:avLst/>
                        </a:prstGeom>
                        <a:noFill/>
                      </wps:spPr>
                      <wps:txbx>
                        <w:txbxContent>
                          <w:p w:rsidR="0077063D" w:rsidRDefault="00000000">
                            <w:pPr>
                              <w:pStyle w:val="a7"/>
                              <w:spacing w:line="240" w:lineRule="auto"/>
                              <w:jc w:val="both"/>
                              <w:rPr>
                                <w:sz w:val="10"/>
                                <w:szCs w:val="10"/>
                              </w:rPr>
                            </w:pPr>
                            <w:r>
                              <w:rPr>
                                <w:color w:val="50AEC5"/>
                                <w:sz w:val="10"/>
                                <w:szCs w:val="10"/>
                                <w:u w:val="single"/>
                              </w:rPr>
                              <w:t>I</w:t>
                            </w:r>
                            <w:r>
                              <w:rPr>
                                <w:sz w:val="10"/>
                                <w:szCs w:val="10"/>
                                <w:u w:val="single"/>
                              </w:rPr>
                              <w:t>财政不足</w:t>
                            </w:r>
                          </w:p>
                          <w:p w:rsidR="0077063D" w:rsidRDefault="00000000">
                            <w:pPr>
                              <w:pStyle w:val="a7"/>
                              <w:spacing w:line="240" w:lineRule="auto"/>
                              <w:rPr>
                                <w:sz w:val="10"/>
                                <w:szCs w:val="10"/>
                              </w:rPr>
                            </w:pPr>
                            <w:r>
                              <w:rPr>
                                <w:sz w:val="10"/>
                                <w:szCs w:val="10"/>
                                <w:u w:val="single"/>
                              </w:rPr>
                              <w:t>I</w:t>
                            </w:r>
                          </w:p>
                          <w:p w:rsidR="0077063D" w:rsidRDefault="00000000">
                            <w:pPr>
                              <w:pStyle w:val="a7"/>
                              <w:tabs>
                                <w:tab w:val="left" w:pos="494"/>
                              </w:tabs>
                              <w:spacing w:line="187" w:lineRule="auto"/>
                            </w:pPr>
                            <w:r>
                              <w:rPr>
                                <w:rFonts w:ascii="Arial" w:eastAsia="Arial" w:hAnsi="Arial" w:cs="Arial"/>
                                <w:color w:val="86E2F9"/>
                                <w:u w:val="single"/>
                              </w:rPr>
                              <w:t>I</w:t>
                            </w:r>
                            <w:r>
                              <w:rPr>
                                <w:rFonts w:ascii="Arial" w:eastAsia="Arial" w:hAnsi="Arial" w:cs="Arial"/>
                                <w:color w:val="86E2F9"/>
                                <w:u w:val="single"/>
                              </w:rPr>
                              <w:tab/>
                              <w:t>~]</w:t>
                            </w:r>
                          </w:p>
                          <w:p w:rsidR="0077063D" w:rsidRDefault="00000000">
                            <w:pPr>
                              <w:pStyle w:val="a7"/>
                              <w:spacing w:line="240" w:lineRule="auto"/>
                            </w:pPr>
                            <w:r>
                              <w:rPr>
                                <w:rFonts w:ascii="Arial" w:eastAsia="Arial" w:hAnsi="Arial" w:cs="Arial"/>
                                <w:u w:val="single"/>
                              </w:rPr>
                              <w:t>I»i«a«~</w:t>
                            </w:r>
                          </w:p>
                        </w:txbxContent>
                      </wps:txbx>
                      <wps:bodyPr lIns="0" tIns="0" rIns="0" bIns="0">
                        <a:noAutofit/>
                      </wps:bodyPr>
                    </wps:wsp>
                  </a:graphicData>
                </a:graphic>
              </wp:anchor>
            </w:drawing>
          </mc:Choice>
          <mc:Fallback xmlns:wpsCustomData="http://www.wps.cn/officeDocument/2013/wpsCustomData">
            <w:pict>
              <v:shape id="Shape 275" o:spid="_x0000_s1026" o:spt="202" type="#_x0000_t202" style="position:absolute;left:0pt;margin-left:4.2pt;margin-top:13.7pt;height:20.65pt;width:30.7pt;mso-wrap-distance-bottom:0pt;mso-wrap-distance-top:0pt;z-index:125830144;mso-width-relative:page;mso-height-relative:page;" filled="f" stroked="f" coordsize="21600,21600" o:gfxdata="UEsDBAoAAAAAAIdO4kAAAAAAAAAAAAAAAAAEAAAAZHJzL1BLAwQUAAAACACHTuJAIAR6idUAAAAG&#10;AQAADwAAAGRycy9kb3ducmV2LnhtbE2PzU7DMBCE70i8g7VI3KjdCqVpiFMhBCckRBoOHJ14m1iN&#10;1yF2f3h7lhOcRqsZzX5Tbi9+FCecowukYblQIJC6YB31Gj6al7scREyGrBkDoYZvjLCtrq9KU9hw&#10;phpPu9QLLqFYGA1DSlMhZewG9CYuwoTE3j7M3iQ+517a2Zy53I9ypVQmvXHEHwYz4dOA3WF39Boe&#10;P6l+dl9v7Xu9r13TbBS9Zgetb2+W6gFEwkv6C8MvPqNDxUxtOJKNYtSQ33NQw2rNyna24SEta74G&#10;WZXyP371A1BLAwQUAAAACACHTuJAWkX0NIgBAAAZAwAADgAAAGRycy9lMm9Eb2MueG1srVLBTgIx&#10;EL2b+A9N77KwBsQNC9EQjIlRE/QDSrdlm2w7TVvY5e+dlgWM3oyX6XRm+ubNm84WnW7IXjivwJR0&#10;NBhSIgyHSpltST8/VjdTSnxgpmINGFHSg/B0Mb++mrW2EDnU0FTCEQQxvmhtSesQbJFlntdCMz8A&#10;KwwmJTjNAl7dNqscaxFdN1k+HE6yFlxlHXDhPUaXxySdJ3wpBQ9vUnoRSFNS5BaSdcluos3mM1Zs&#10;HbO14j0N9gcWmimDTc9QSxYY2Tn1C0or7sCDDAMOOgMpFRdpBpxmNPwxzbpmVqRZUBxvzzL5/4Pl&#10;r/t3R1RV0vxuTIlhGpeU+pIYQHla6wusWlusC90jdLjmU9xjME7dSafjifMQzKPQh7O4oguEY/B2&#10;ej+9xwzHVD7J83FCzy6PrfPhSYAm0Smpw90lSdn+xQckgqWnktjLwEo1TYxHhkcm0Qvdputpb6A6&#10;IOvm2aBicfsnx52cTe8cAR92AaRKvSLS8XnfAPVPFPq/Ehf8/Z6qLj96/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gBHqJ1QAAAAYBAAAPAAAAAAAAAAEAIAAAACIAAABkcnMvZG93bnJldi54bWxQ&#10;SwECFAAUAAAACACHTuJAWkX0NIgBAAAZAwAADgAAAAAAAAABACAAAAAkAQAAZHJzL2Uyb0RvYy54&#10;bWxQSwUGAAAAAAYABgBZAQAAHg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both"/>
                        <w:rPr>
                          <w:sz w:val="10"/>
                          <w:szCs w:val="10"/>
                        </w:rPr>
                      </w:pPr>
                      <w:r>
                        <w:rPr>
                          <w:color w:val="50AEC5"/>
                          <w:spacing w:val="0"/>
                          <w:w w:val="100"/>
                          <w:position w:val="0"/>
                          <w:sz w:val="10"/>
                          <w:szCs w:val="10"/>
                          <w:u w:val="single"/>
                        </w:rPr>
                        <w:t>I</w:t>
                      </w:r>
                      <w:r>
                        <w:rPr>
                          <w:color w:val="000000"/>
                          <w:spacing w:val="0"/>
                          <w:w w:val="100"/>
                          <w:position w:val="0"/>
                          <w:sz w:val="10"/>
                          <w:szCs w:val="10"/>
                          <w:u w:val="single"/>
                        </w:rPr>
                        <w:t>财政不足</w:t>
                      </w:r>
                    </w:p>
                    <w:p>
                      <w:pPr>
                        <w:pStyle w:val="2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u w:val="single"/>
                        </w:rPr>
                        <w:t>I</w:t>
                      </w:r>
                    </w:p>
                    <w:p>
                      <w:pPr>
                        <w:pStyle w:val="23"/>
                        <w:keepNext w:val="0"/>
                        <w:keepLines w:val="0"/>
                        <w:widowControl w:val="0"/>
                        <w:shd w:val="clear" w:color="auto" w:fill="auto"/>
                        <w:tabs>
                          <w:tab w:val="left" w:pos="494"/>
                        </w:tabs>
                        <w:bidi w:val="0"/>
                        <w:spacing w:before="0" w:after="0" w:line="187" w:lineRule="auto"/>
                        <w:ind w:left="0" w:right="0" w:firstLine="0"/>
                        <w:jc w:val="left"/>
                      </w:pPr>
                      <w:r>
                        <w:rPr>
                          <w:rFonts w:ascii="Arial" w:hAnsi="Arial" w:eastAsia="Arial" w:cs="Arial"/>
                          <w:color w:val="86E2F9"/>
                          <w:spacing w:val="0"/>
                          <w:w w:val="100"/>
                          <w:position w:val="0"/>
                          <w:u w:val="single"/>
                        </w:rPr>
                        <w:t>I</w:t>
                      </w:r>
                      <w:r>
                        <w:rPr>
                          <w:rFonts w:ascii="Arial" w:hAnsi="Arial" w:eastAsia="Arial" w:cs="Arial"/>
                          <w:color w:val="86E2F9"/>
                          <w:spacing w:val="0"/>
                          <w:w w:val="100"/>
                          <w:position w:val="0"/>
                          <w:u w:val="single"/>
                        </w:rPr>
                        <w:tab/>
                      </w:r>
                      <w:r>
                        <w:rPr>
                          <w:rFonts w:ascii="Arial" w:hAnsi="Arial" w:eastAsia="Arial" w:cs="Arial"/>
                          <w:color w:val="86E2F9"/>
                          <w:spacing w:val="0"/>
                          <w:w w:val="100"/>
                          <w:position w:val="0"/>
                          <w:u w:val="single"/>
                        </w:rPr>
                        <w:t>~]</w:t>
                      </w:r>
                    </w:p>
                    <w:p>
                      <w:pPr>
                        <w:pStyle w:val="23"/>
                        <w:keepNext w:val="0"/>
                        <w:keepLines w:val="0"/>
                        <w:widowControl w:val="0"/>
                        <w:shd w:val="clear" w:color="auto" w:fill="auto"/>
                        <w:bidi w:val="0"/>
                        <w:spacing w:before="0" w:after="0" w:line="240" w:lineRule="auto"/>
                        <w:ind w:left="0" w:right="0" w:firstLine="0"/>
                        <w:jc w:val="left"/>
                      </w:pPr>
                      <w:r>
                        <w:rPr>
                          <w:rFonts w:ascii="Arial" w:hAnsi="Arial" w:eastAsia="Arial" w:cs="Arial"/>
                          <w:color w:val="000000"/>
                          <w:spacing w:val="0"/>
                          <w:w w:val="100"/>
                          <w:position w:val="0"/>
                          <w:u w:val="single"/>
                        </w:rPr>
                        <w:t>I»i«a«~</w:t>
                      </w:r>
                    </w:p>
                  </w:txbxContent>
                </v:textbox>
                <w10:wrap type="topAndBottom"/>
              </v:shape>
            </w:pict>
          </mc:Fallback>
        </mc:AlternateContent>
      </w:r>
      <w:r>
        <w:rPr>
          <w:noProof/>
        </w:rPr>
        <mc:AlternateContent>
          <mc:Choice Requires="wps">
            <w:drawing>
              <wp:anchor distT="0" distB="0" distL="53340" distR="1574800" simplePos="0" relativeHeight="251628544" behindDoc="0" locked="0" layoutInCell="1" allowOverlap="1">
                <wp:simplePos x="0" y="0"/>
                <wp:positionH relativeFrom="column">
                  <wp:posOffset>53340</wp:posOffset>
                </wp:positionH>
                <wp:positionV relativeFrom="paragraph">
                  <wp:posOffset>511810</wp:posOffset>
                </wp:positionV>
                <wp:extent cx="389890" cy="316865"/>
                <wp:effectExtent l="0" t="0" r="0" b="0"/>
                <wp:wrapTopAndBottom/>
                <wp:docPr id="277" name="Shape 277"/>
                <wp:cNvGraphicFramePr/>
                <a:graphic xmlns:a="http://schemas.openxmlformats.org/drawingml/2006/main">
                  <a:graphicData uri="http://schemas.microsoft.com/office/word/2010/wordprocessingShape">
                    <wps:wsp>
                      <wps:cNvSpPr txBox="1"/>
                      <wps:spPr>
                        <a:xfrm>
                          <a:off x="0" y="0"/>
                          <a:ext cx="389890" cy="316865"/>
                        </a:xfrm>
                        <a:prstGeom prst="rect">
                          <a:avLst/>
                        </a:prstGeom>
                        <a:noFill/>
                      </wps:spPr>
                      <wps:txbx>
                        <w:txbxContent>
                          <w:p w:rsidR="0077063D" w:rsidRDefault="00000000">
                            <w:pPr>
                              <w:pStyle w:val="a7"/>
                              <w:spacing w:line="240" w:lineRule="auto"/>
                              <w:rPr>
                                <w:sz w:val="10"/>
                                <w:szCs w:val="10"/>
                              </w:rPr>
                            </w:pPr>
                            <w:r>
                              <w:rPr>
                                <w:sz w:val="10"/>
                                <w:szCs w:val="10"/>
                                <w:u w:val="single"/>
                              </w:rPr>
                              <w:t>I映少系统支持二1</w:t>
                            </w:r>
                          </w:p>
                          <w:p w:rsidR="0077063D" w:rsidRDefault="00000000">
                            <w:pPr>
                              <w:pStyle w:val="a7"/>
                              <w:spacing w:after="140" w:line="240" w:lineRule="auto"/>
                            </w:pPr>
                            <w:r>
                              <w:rPr>
                                <w:rFonts w:ascii="Arial" w:eastAsia="Arial" w:hAnsi="Arial" w:cs="Arial"/>
                                <w:color w:val="86E2F9"/>
                                <w:u w:val="single"/>
                              </w:rPr>
                              <w:t>I……~1</w:t>
                            </w:r>
                          </w:p>
                          <w:p w:rsidR="0077063D" w:rsidRDefault="00000000">
                            <w:pPr>
                              <w:pStyle w:val="a7"/>
                              <w:spacing w:after="60" w:line="240" w:lineRule="auto"/>
                              <w:rPr>
                                <w:sz w:val="10"/>
                                <w:szCs w:val="10"/>
                              </w:rPr>
                            </w:pPr>
                            <w:r>
                              <w:rPr>
                                <w:sz w:val="10"/>
                                <w:szCs w:val="10"/>
                              </w:rPr>
                              <w:t>的问题</w:t>
                            </w:r>
                          </w:p>
                        </w:txbxContent>
                      </wps:txbx>
                      <wps:bodyPr lIns="0" tIns="0" rIns="0" bIns="0">
                        <a:noAutofit/>
                      </wps:bodyPr>
                    </wps:wsp>
                  </a:graphicData>
                </a:graphic>
              </wp:anchor>
            </w:drawing>
          </mc:Choice>
          <mc:Fallback xmlns:wpsCustomData="http://www.wps.cn/officeDocument/2013/wpsCustomData">
            <w:pict>
              <v:shape id="Shape 277" o:spid="_x0000_s1026" o:spt="202" type="#_x0000_t202" style="position:absolute;left:0pt;margin-left:4.2pt;margin-top:40.3pt;height:24.95pt;width:30.7pt;mso-wrap-distance-bottom:0pt;mso-wrap-distance-top:0pt;z-index:125830144;mso-width-relative:page;mso-height-relative:page;" filled="f" stroked="f" coordsize="21600,21600" o:gfxdata="UEsDBAoAAAAAAIdO4kAAAAAAAAAAAAAAAAAEAAAAZHJzL1BLAwQUAAAACACHTuJAFffgddYAAAAH&#10;AQAADwAAAGRycy9kb3ducmV2LnhtbE2Py07DMBBF90j9B2sqsaN2eURtiFMhBCskRBoWLJ14mliN&#10;xyF2H/w9w6qsRqN7dOdMsTn7QRxxii6QhuVCgUBqg3XUafisX29WIGIyZM0QCDX8YIRNObsqTG7D&#10;iSo8blMnuIRibjT0KY25lLHt0Zu4CCMSZ7sweZN4nTppJ3Picj/IW6Uy6Y0jvtCbEZ97bPfbg9fw&#10;9EXVi/t+bz6qXeXqeq3oLdtrfT1fqkcQCc/pAsOfPqtDyU5NOJCNYtCwumeQh8pAcJyt+ZGGsTv1&#10;ALIs5H//8hdQSwMEFAAAAAgAh07iQI3YDfGIAQAAGQMAAA4AAABkcnMvZTJvRG9jLnhtbK1S207D&#10;MAx9R+Iforyz7iJ2qdZNoAmEhABp8AFZmqyRmjhKwtr9PU7abQjeEC+OYzvHx8dZrltdk4NwXoEp&#10;6GgwpEQYDqUy+4J+vD/czCnxgZmS1WBEQY/C0/Xq+mrZ2FyMoYK6FI4giPF5YwtahWDzLPO8Epr5&#10;AVhhMCnBaRbw6vZZ6ViD6LrOxsPhNGvAldYBF95jdNMl6SrhSyl4eJXSi0DqgiK3kKxLdhdttlqy&#10;fO+YrRTvabA/sNBMGWx6htqwwMinU7+gtOIOPMgw4KAzkFJxkWbAaUbDH9NsK2ZFmgXF8fYsk/8/&#10;WP5yeHNElQUdz2aUGKZxSakviQGUp7E+x6qtxbrQ3kOLaz7FPQbj1K10Op44D8E8Cn08iyvaQDgG&#10;J/PFfIEZjqnJaDqf3kaU7PLYOh8eBWgSnYI63F2SlB2efehKTyWxl4EHVdcxHhl2TKIX2l3b095B&#10;eUTW9ZNBxeL2T447Obve6QDvPgNIlXpFpO553wD1T2z7vxIX/P2eqi4/ev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FffgddYAAAAHAQAADwAAAAAAAAABACAAAAAiAAAAZHJzL2Rvd25yZXYueG1s&#10;UEsBAhQAFAAAAAgAh07iQI3YDfGIAQAAGQMAAA4AAAAAAAAAAQAgAAAAJQEAAGRycy9lMm9Eb2Mu&#10;eG1sUEsFBgAAAAAGAAYAWQEAAB8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u w:val="single"/>
                        </w:rPr>
                        <w:t>I映少系统支持二1</w:t>
                      </w:r>
                    </w:p>
                    <w:p>
                      <w:pPr>
                        <w:pStyle w:val="23"/>
                        <w:keepNext w:val="0"/>
                        <w:keepLines w:val="0"/>
                        <w:widowControl w:val="0"/>
                        <w:shd w:val="clear" w:color="auto" w:fill="auto"/>
                        <w:bidi w:val="0"/>
                        <w:spacing w:before="0" w:after="140" w:line="240" w:lineRule="auto"/>
                        <w:ind w:left="0" w:right="0" w:firstLine="0"/>
                        <w:jc w:val="left"/>
                      </w:pPr>
                      <w:r>
                        <w:rPr>
                          <w:rFonts w:ascii="Arial" w:hAnsi="Arial" w:eastAsia="Arial" w:cs="Arial"/>
                          <w:color w:val="86E2F9"/>
                          <w:spacing w:val="0"/>
                          <w:w w:val="100"/>
                          <w:position w:val="0"/>
                          <w:u w:val="single"/>
                        </w:rPr>
                        <w:t>I……~1</w:t>
                      </w:r>
                    </w:p>
                    <w:p>
                      <w:pPr>
                        <w:pStyle w:val="23"/>
                        <w:keepNext w:val="0"/>
                        <w:keepLines w:val="0"/>
                        <w:widowControl w:val="0"/>
                        <w:shd w:val="clear" w:color="auto" w:fill="auto"/>
                        <w:bidi w:val="0"/>
                        <w:spacing w:before="0" w:after="60" w:line="240" w:lineRule="auto"/>
                        <w:ind w:left="0" w:right="0" w:firstLine="0"/>
                        <w:jc w:val="left"/>
                        <w:rPr>
                          <w:sz w:val="10"/>
                          <w:szCs w:val="10"/>
                        </w:rPr>
                      </w:pPr>
                      <w:r>
                        <w:rPr>
                          <w:color w:val="000000"/>
                          <w:spacing w:val="0"/>
                          <w:w w:val="100"/>
                          <w:position w:val="0"/>
                          <w:sz w:val="10"/>
                          <w:szCs w:val="10"/>
                        </w:rPr>
                        <w:t>的问题</w:t>
                      </w:r>
                    </w:p>
                  </w:txbxContent>
                </v:textbox>
                <w10:wrap type="topAndBottom"/>
              </v:shape>
            </w:pict>
          </mc:Fallback>
        </mc:AlternateContent>
      </w:r>
    </w:p>
    <w:p w:rsidR="0077063D" w:rsidRDefault="00000000">
      <w:pPr>
        <w:pStyle w:val="1"/>
        <w:spacing w:after="60" w:line="240" w:lineRule="auto"/>
        <w:jc w:val="both"/>
      </w:pPr>
      <w:bookmarkStart w:id="270" w:name="bookmark270"/>
      <w:r>
        <w:t>（</w:t>
      </w:r>
      <w:bookmarkEnd w:id="270"/>
      <w:r>
        <w:t>一）识别具体问题和证据</w:t>
      </w:r>
    </w:p>
    <w:p w:rsidR="0077063D" w:rsidRDefault="00000000">
      <w:pPr>
        <w:pStyle w:val="1"/>
        <w:spacing w:line="240" w:lineRule="auto"/>
        <w:jc w:val="both"/>
      </w:pPr>
      <w:r>
        <w:t>银行在研究过程中需要对现状业务的问题进行识别，问题识别可以从人员、流程和技术等方面着手，并识别问题的严重程度和出现频率，最后进行原因分析，分析问题背后的因素。人员的相关问题包括职责不清、对现有资源的不当利用、培训和资源不足造成瓶颈等，如高峰时期人员分配不足、缺乏清晰的职责分工等。流程相关的问题包括执行某个活动或任务时造成瓶颈问题、执行时效率不高等。例如，流程标准定义不清、太多过手交换、纸质表格造成的问题等。技术相关的问题包括系统局限、复杂的用户界面、缺少系统支持等。</w:t>
      </w:r>
    </w:p>
    <w:p w:rsidR="0077063D" w:rsidRDefault="00000000">
      <w:pPr>
        <w:pStyle w:val="1"/>
        <w:tabs>
          <w:tab w:val="left" w:pos="562"/>
        </w:tabs>
        <w:spacing w:line="181" w:lineRule="exact"/>
        <w:jc w:val="both"/>
      </w:pPr>
      <w:bookmarkStart w:id="271" w:name="bookmark271"/>
      <w:r>
        <w:t>（</w:t>
      </w:r>
      <w:bookmarkEnd w:id="271"/>
      <w:r>
        <w:t>二）</w:t>
      </w:r>
      <w:r>
        <w:tab/>
        <w:t>识别流程能力</w:t>
      </w:r>
    </w:p>
    <w:p w:rsidR="0077063D" w:rsidRDefault="00000000">
      <w:pPr>
        <w:pStyle w:val="1"/>
        <w:spacing w:line="181" w:lineRule="exact"/>
        <w:jc w:val="both"/>
      </w:pPr>
      <w:r>
        <w:t>银行进一步分析问题的原因并定义流程能力，可以帮助找到问题的根本原因。流程能力仍然是在“是什么”的层面，需要能够对应到具体的三级活动。例如，问题是“从企业视角看，企业现金服务没有有机组合在一起，同一个企业往往面对多个业务部门和多个系统的服务”。原因分析为"系统之间缺乏统一的客户识别标识”。流程能力为"能够具有唯一的客户识别，能够使用客户单一视图提供整合的银行服务”。</w:t>
      </w:r>
    </w:p>
    <w:p w:rsidR="0077063D" w:rsidRDefault="00000000">
      <w:pPr>
        <w:pStyle w:val="1"/>
        <w:tabs>
          <w:tab w:val="left" w:pos="562"/>
        </w:tabs>
        <w:spacing w:line="181" w:lineRule="exact"/>
        <w:jc w:val="both"/>
      </w:pPr>
      <w:bookmarkStart w:id="272" w:name="bookmark272"/>
      <w:r>
        <w:t>（</w:t>
      </w:r>
      <w:bookmarkEnd w:id="272"/>
      <w:r>
        <w:t>三）</w:t>
      </w:r>
      <w:r>
        <w:tab/>
        <w:t>根据流程能力识别关键改善点</w:t>
      </w:r>
    </w:p>
    <w:p w:rsidR="0077063D" w:rsidRDefault="00000000">
      <w:pPr>
        <w:pStyle w:val="1"/>
        <w:spacing w:after="120" w:line="181" w:lineRule="exact"/>
        <w:jc w:val="both"/>
      </w:pPr>
      <w:r>
        <w:t>针对识别出的流程能力，银行需要逐个流程能力识别达成这个流程能力的实现方向，实现方向从信息、流程、政策、组织、技术五个维度完整的考虑。识别关键改善点并定义实现方向如图5-14所示。</w:t>
      </w:r>
    </w:p>
    <w:p w:rsidR="0077063D" w:rsidRDefault="00000000">
      <w:pPr>
        <w:jc w:val="center"/>
        <w:rPr>
          <w:sz w:val="2"/>
          <w:szCs w:val="2"/>
        </w:rPr>
      </w:pPr>
      <w:r>
        <w:rPr>
          <w:noProof/>
        </w:rPr>
        <w:drawing>
          <wp:inline distT="0" distB="0" distL="114300" distR="114300">
            <wp:extent cx="1969135" cy="1280160"/>
            <wp:effectExtent l="0" t="0" r="12065" b="2540"/>
            <wp:docPr id="279" name="Picutre 279"/>
            <wp:cNvGraphicFramePr/>
            <a:graphic xmlns:a="http://schemas.openxmlformats.org/drawingml/2006/main">
              <a:graphicData uri="http://schemas.openxmlformats.org/drawingml/2006/picture">
                <pic:pic xmlns:pic="http://schemas.openxmlformats.org/drawingml/2006/picture">
                  <pic:nvPicPr>
                    <pic:cNvPr id="279" name="Picutre 279"/>
                    <pic:cNvPicPr/>
                  </pic:nvPicPr>
                  <pic:blipFill>
                    <a:blip r:embed="rId182"/>
                    <a:stretch>
                      <a:fillRect/>
                    </a:stretch>
                  </pic:blipFill>
                  <pic:spPr>
                    <a:xfrm>
                      <a:off x="0" y="0"/>
                      <a:ext cx="1969135" cy="1280160"/>
                    </a:xfrm>
                    <a:prstGeom prst="rect">
                      <a:avLst/>
                    </a:prstGeom>
                  </pic:spPr>
                </pic:pic>
              </a:graphicData>
            </a:graphic>
          </wp:inline>
        </w:drawing>
      </w:r>
    </w:p>
    <w:p w:rsidR="0077063D" w:rsidRDefault="00000000">
      <w:pPr>
        <w:pStyle w:val="a7"/>
        <w:spacing w:line="240" w:lineRule="auto"/>
        <w:rPr>
          <w:sz w:val="10"/>
          <w:szCs w:val="10"/>
        </w:rPr>
      </w:pPr>
      <w:r>
        <w:rPr>
          <w:sz w:val="10"/>
          <w:szCs w:val="10"/>
        </w:rPr>
        <w:t>力覆盖解决以及所有的流程能力完整地定义了实现方向。</w:t>
      </w:r>
      <w:r>
        <w:br w:type="page"/>
      </w:r>
    </w:p>
    <w:p w:rsidR="0077063D" w:rsidRDefault="00000000">
      <w:pPr>
        <w:pStyle w:val="1"/>
        <w:spacing w:line="179" w:lineRule="exact"/>
        <w:jc w:val="both"/>
      </w:pPr>
      <w:bookmarkStart w:id="273" w:name="bookmark273"/>
      <w:r>
        <w:t>（</w:t>
      </w:r>
      <w:bookmarkEnd w:id="273"/>
      <w:r>
        <w:t>四）交付基于流程能力的需求方向</w:t>
      </w:r>
    </w:p>
    <w:p w:rsidR="0077063D" w:rsidRDefault="00000000">
      <w:pPr>
        <w:pStyle w:val="1"/>
        <w:spacing w:line="179" w:lineRule="exact"/>
        <w:jc w:val="both"/>
      </w:pPr>
      <w:r>
        <w:t>理想化的能力需求实现方案源自现状、问题以及实现方向。但是在方案的设计过程中银行也需要考虑一些约束条件。能力需求实现方案的设计采用迭代的方式，方案设计过程中可能会出现不断调整前期实现方向的研究成果。方案设计出来后，银行需要分析实现方案相对现状业务的变化点，总结形成详细的业务需求和IT需求。</w:t>
      </w:r>
    </w:p>
    <w:p w:rsidR="0077063D" w:rsidRDefault="00000000">
      <w:pPr>
        <w:pStyle w:val="1"/>
        <w:spacing w:line="179" w:lineRule="exact"/>
        <w:jc w:val="both"/>
      </w:pPr>
      <w:bookmarkStart w:id="274" w:name="bookmark274"/>
      <w:r>
        <w:t>三</w:t>
      </w:r>
      <w:bookmarkEnd w:id="274"/>
      <w:r>
        <w:t>、业务五级建模</w:t>
      </w:r>
    </w:p>
    <w:p w:rsidR="0077063D" w:rsidRDefault="00000000">
      <w:pPr>
        <w:pStyle w:val="1"/>
        <w:spacing w:line="179" w:lineRule="exact"/>
        <w:jc w:val="both"/>
      </w:pPr>
      <w:r>
        <w:t>通过分析存款的生命周期及所使用和创建的信息项或业务对象，将存款领域划分为1个一级流程——存款，它包括3个二级流程——合约管理、交易处理、不动户管理，二级流程下包括11个三级活动、85个四级任务，及业务规则与产品、渠道、客户、产品条件、数据实体之间的关联关系如图5-15所示。</w:t>
      </w:r>
    </w:p>
    <w:p w:rsidR="0077063D" w:rsidRDefault="00000000">
      <w:pPr>
        <w:spacing w:line="1" w:lineRule="exact"/>
      </w:pPr>
      <w:r>
        <w:rPr>
          <w:noProof/>
        </w:rPr>
        <w:drawing>
          <wp:anchor distT="0" distB="768350" distL="0" distR="0" simplePos="0" relativeHeight="251629568" behindDoc="0" locked="0" layoutInCell="1" allowOverlap="1">
            <wp:simplePos x="0" y="0"/>
            <wp:positionH relativeFrom="page">
              <wp:posOffset>1322705</wp:posOffset>
            </wp:positionH>
            <wp:positionV relativeFrom="paragraph">
              <wp:posOffset>0</wp:posOffset>
            </wp:positionV>
            <wp:extent cx="304800" cy="377825"/>
            <wp:effectExtent l="0" t="0" r="0" b="3175"/>
            <wp:wrapTopAndBottom/>
            <wp:docPr id="280" name="Shape 280"/>
            <wp:cNvGraphicFramePr/>
            <a:graphic xmlns:a="http://schemas.openxmlformats.org/drawingml/2006/main">
              <a:graphicData uri="http://schemas.openxmlformats.org/drawingml/2006/picture">
                <pic:pic xmlns:pic="http://schemas.openxmlformats.org/drawingml/2006/picture">
                  <pic:nvPicPr>
                    <pic:cNvPr id="280" name="Shape 280"/>
                    <pic:cNvPicPr/>
                  </pic:nvPicPr>
                  <pic:blipFill>
                    <a:blip r:embed="rId183"/>
                    <a:stretch>
                      <a:fillRect/>
                    </a:stretch>
                  </pic:blipFill>
                  <pic:spPr>
                    <a:xfrm>
                      <a:off x="0" y="0"/>
                      <a:ext cx="304800" cy="377825"/>
                    </a:xfrm>
                    <a:prstGeom prst="rect">
                      <a:avLst/>
                    </a:prstGeom>
                  </pic:spPr>
                </pic:pic>
              </a:graphicData>
            </a:graphic>
          </wp:anchor>
        </w:drawing>
      </w:r>
      <w:r>
        <w:rPr>
          <w:noProof/>
        </w:rPr>
        <w:drawing>
          <wp:anchor distT="201295" distB="731520" distL="18415" distR="311150" simplePos="0" relativeHeight="251630592" behindDoc="0" locked="0" layoutInCell="1" allowOverlap="1">
            <wp:simplePos x="0" y="0"/>
            <wp:positionH relativeFrom="page">
              <wp:posOffset>1767840</wp:posOffset>
            </wp:positionH>
            <wp:positionV relativeFrom="paragraph">
              <wp:posOffset>201295</wp:posOffset>
            </wp:positionV>
            <wp:extent cx="347345" cy="213360"/>
            <wp:effectExtent l="0" t="0" r="8255" b="2540"/>
            <wp:wrapTopAndBottom/>
            <wp:docPr id="282" name="Shape 282"/>
            <wp:cNvGraphicFramePr/>
            <a:graphic xmlns:a="http://schemas.openxmlformats.org/drawingml/2006/main">
              <a:graphicData uri="http://schemas.openxmlformats.org/drawingml/2006/picture">
                <pic:pic xmlns:pic="http://schemas.openxmlformats.org/drawingml/2006/picture">
                  <pic:nvPicPr>
                    <pic:cNvPr id="282" name="Shape 282"/>
                    <pic:cNvPicPr/>
                  </pic:nvPicPr>
                  <pic:blipFill>
                    <a:blip r:embed="rId184"/>
                    <a:stretch>
                      <a:fillRect/>
                    </a:stretch>
                  </pic:blipFill>
                  <pic:spPr>
                    <a:xfrm>
                      <a:off x="0" y="0"/>
                      <a:ext cx="347345" cy="213360"/>
                    </a:xfrm>
                    <a:prstGeom prst="rect">
                      <a:avLst/>
                    </a:prstGeom>
                  </pic:spPr>
                </pic:pic>
              </a:graphicData>
            </a:graphic>
          </wp:anchor>
        </w:drawing>
      </w:r>
      <w:r>
        <w:rPr>
          <w:noProof/>
        </w:rPr>
        <mc:AlternateContent>
          <mc:Choice Requires="wps">
            <w:drawing>
              <wp:anchor distT="0" distB="0" distL="0" distR="0" simplePos="0" relativeHeight="251720704" behindDoc="0" locked="0" layoutInCell="1" allowOverlap="1">
                <wp:simplePos x="0" y="0"/>
                <wp:positionH relativeFrom="page">
                  <wp:posOffset>1749425</wp:posOffset>
                </wp:positionH>
                <wp:positionV relativeFrom="paragraph">
                  <wp:posOffset>393065</wp:posOffset>
                </wp:positionV>
                <wp:extent cx="381000" cy="130810"/>
                <wp:effectExtent l="0" t="0" r="0" b="0"/>
                <wp:wrapNone/>
                <wp:docPr id="284" name="Shape 284"/>
                <wp:cNvGraphicFramePr/>
                <a:graphic xmlns:a="http://schemas.openxmlformats.org/drawingml/2006/main">
                  <a:graphicData uri="http://schemas.microsoft.com/office/word/2010/wordprocessingShape">
                    <wps:wsp>
                      <wps:cNvSpPr txBox="1"/>
                      <wps:spPr>
                        <a:xfrm>
                          <a:off x="0" y="0"/>
                          <a:ext cx="381000" cy="130810"/>
                        </a:xfrm>
                        <a:prstGeom prst="rect">
                          <a:avLst/>
                        </a:prstGeom>
                        <a:noFill/>
                      </wps:spPr>
                      <wps:txbx>
                        <w:txbxContent>
                          <w:p w:rsidR="0077063D" w:rsidRDefault="00000000">
                            <w:pPr>
                              <w:pStyle w:val="a7"/>
                              <w:spacing w:line="240" w:lineRule="auto"/>
                            </w:pPr>
                            <w:r>
                              <w:rPr>
                                <w:u w:val="single"/>
                              </w:rPr>
                              <w:t>|转列存款账户|</w:t>
                            </w:r>
                          </w:p>
                        </w:txbxContent>
                      </wps:txbx>
                      <wps:bodyPr lIns="0" tIns="0" rIns="0" bIns="0">
                        <a:noAutofit/>
                      </wps:bodyPr>
                    </wps:wsp>
                  </a:graphicData>
                </a:graphic>
              </wp:anchor>
            </w:drawing>
          </mc:Choice>
          <mc:Fallback xmlns:wpsCustomData="http://www.wps.cn/officeDocument/2013/wpsCustomData">
            <w:pict>
              <v:shape id="Shape 284" o:spid="_x0000_s1026" o:spt="202" type="#_x0000_t202" style="position:absolute;left:0pt;margin-left:137.75pt;margin-top:30.95pt;height:10.3pt;width:30pt;mso-position-horizontal-relative:page;z-index:503316480;mso-width-relative:page;mso-height-relative:page;" filled="f" stroked="f" coordsize="21600,21600" o:gfxdata="UEsDBAoAAAAAAIdO4kAAAAAAAAAAAAAAAAAEAAAAZHJzL1BLAwQUAAAACACHTuJA4YkdItgAAAAJ&#10;AQAADwAAAGRycy9kb3ducmV2LnhtbE2Py07DMBBF90j8gzVI7KidVAltiFMhBCskRBoWLJ14mliN&#10;xyF2H/w97oouZ+bozrnl5mxHdsTZG0cSkoUAhtQ5baiX8NW8PayA+aBIq9ERSvhFD5vq9qZUhXYn&#10;qvG4DT2LIeQLJWEIYSo4992AVvmFm5Dibedmq0Ic557rWZ1iuB15KkTOrTIUPwxqwpcBu/32YCU8&#10;f1P9an4+2s96V5umWQt6z/dS3t8l4glYwHP4h+GiH9Whik6tO5D2bJSQPmZZRCXkyRpYBJbLy6KV&#10;sEoz4FXJrxtUf1BLAwQUAAAACACHTuJAnd9XVYQBAAAZAwAADgAAAGRycy9lMm9Eb2MueG1srVJd&#10;S8MwFH0X/A8h767dJjLKuqGMiSAqTH9AmiZroMkNSbZ2/96btJuib+JLcr9y7rnnZrnudUuOwnkF&#10;pqTTSU6JMBxqZfYl/Xjf3iwo8YGZmrVgRElPwtP16vpq2dlCzKCBthaOIIjxRWdL2oRgiyzzvBGa&#10;+QlYYTApwWkW0HX7rHasQ3TdZrM8v8s6cLV1wIX3GN0MSbpK+FIKHl6l9CKQtqTILaTTpbOKZ7Za&#10;smLvmG0UH2mwP7DQTBlseoHasMDIwalfUFpxBx5kmHDQGUipuEgz4DTT/Mc0u4ZZkWZBcby9yOT/&#10;D5a/HN8cUXVJZ4tbSgzTuKTUl8QAytNZX2DVzmJd6B+gxzWf4x6DcepeOh1vnIdgHoU+XcQVfSAc&#10;g/PFNM8xwzE1nefoRZTs67F1PjwK0CQaJXW4uyQpOz77MJSeS2IvA1vVtjEeGQ5MohX6qh9pV1Cf&#10;kHX7ZFCxuP2z4c5GNRoD4P0hgFSpV0Qano8NUP/EdvwrccHf/VT19aNX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OGJHSLYAAAACQEAAA8AAAAAAAAAAQAgAAAAIgAAAGRycy9kb3ducmV2LnhtbFBL&#10;AQIUABQAAAAIAIdO4kCd31dVhAEAABkDAAAOAAAAAAAAAAEAIAAAACcBAABkcnMvZTJvRG9jLnht&#10;bFBLBQYAAAAABgAGAFkBAAAd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u w:val="single"/>
                        </w:rPr>
                        <w:t>|转列存款账户|</w:t>
                      </w:r>
                    </w:p>
                  </w:txbxContent>
                </v:textbox>
              </v:shape>
            </w:pict>
          </mc:Fallback>
        </mc:AlternateContent>
      </w:r>
      <w:r>
        <w:rPr>
          <w:noProof/>
        </w:rPr>
        <mc:AlternateContent>
          <mc:Choice Requires="wps">
            <w:drawing>
              <wp:anchor distT="0" distB="0" distL="0" distR="0" simplePos="0" relativeHeight="251721728" behindDoc="0" locked="0" layoutInCell="1" allowOverlap="1">
                <wp:simplePos x="0" y="0"/>
                <wp:positionH relativeFrom="page">
                  <wp:posOffset>1749425</wp:posOffset>
                </wp:positionH>
                <wp:positionV relativeFrom="paragraph">
                  <wp:posOffset>545465</wp:posOffset>
                </wp:positionV>
                <wp:extent cx="673735" cy="109855"/>
                <wp:effectExtent l="0" t="0" r="0" b="0"/>
                <wp:wrapNone/>
                <wp:docPr id="286" name="Shape 286"/>
                <wp:cNvGraphicFramePr/>
                <a:graphic xmlns:a="http://schemas.openxmlformats.org/drawingml/2006/main">
                  <a:graphicData uri="http://schemas.microsoft.com/office/word/2010/wordprocessingShape">
                    <wps:wsp>
                      <wps:cNvSpPr txBox="1"/>
                      <wps:spPr>
                        <a:xfrm>
                          <a:off x="0" y="0"/>
                          <a:ext cx="673735" cy="109855"/>
                        </a:xfrm>
                        <a:prstGeom prst="rect">
                          <a:avLst/>
                        </a:prstGeom>
                        <a:noFill/>
                      </wps:spPr>
                      <wps:txbx>
                        <w:txbxContent>
                          <w:p w:rsidR="0077063D" w:rsidRDefault="00000000">
                            <w:pPr>
                              <w:pStyle w:val="a7"/>
                              <w:spacing w:line="127" w:lineRule="exact"/>
                            </w:pPr>
                            <w:r>
                              <w:rPr>
                                <w:u w:val="single"/>
                              </w:rPr>
                              <w:t>|不动户转正常］</w:t>
                            </w:r>
                          </w:p>
                        </w:txbxContent>
                      </wps:txbx>
                      <wps:bodyPr lIns="0" tIns="0" rIns="0" bIns="0">
                        <a:noAutofit/>
                      </wps:bodyPr>
                    </wps:wsp>
                  </a:graphicData>
                </a:graphic>
              </wp:anchor>
            </w:drawing>
          </mc:Choice>
          <mc:Fallback xmlns:wpsCustomData="http://www.wps.cn/officeDocument/2013/wpsCustomData">
            <w:pict>
              <v:shape id="Shape 286" o:spid="_x0000_s1026" o:spt="202" type="#_x0000_t202" style="position:absolute;left:0pt;margin-left:137.75pt;margin-top:42.95pt;height:8.65pt;width:53.05pt;mso-position-horizontal-relative:page;z-index:503316480;mso-width-relative:page;mso-height-relative:page;" filled="f" stroked="f" coordsize="21600,21600" o:gfxdata="UEsDBAoAAAAAAIdO4kAAAAAAAAAAAAAAAAAEAAAAZHJzL1BLAwQUAAAACACHTuJA5C4DYtkAAAAK&#10;AQAADwAAAGRycy9kb3ducmV2LnhtbE2PTU+EMBRF9yb+h+aZuHNamIAMUibG6MrEyODCZaEdaIa+&#10;Iu18+O99rnT5ck/uPa/aXtzETmYJ1qOEZCWAGey9tjhI+Ghf7gpgISrUavJoJHybANv6+qpSpfZn&#10;bMxpFwdGJRhKJWGMcS45D/1onAorPxukbO8XpyKdy8D1os5U7iaeCpFzpyzSwqhm8zSa/rA7OgmP&#10;n9g826+37r3ZN7ZtNwJf84OUtzeJeAAWzSX+wfCrT+pQk1Pnj6gDmySk91lGqIQi2wAjYF0kObCO&#10;SLFOgdcV//9C/QNQSwMEFAAAAAgAh07iQDqDz++JAQAAGQMAAA4AAABkcnMvZTJvRG9jLnhtbK1S&#10;207DMAx9R+IforyzdkO7UK2bQAiEhABp8AFZmqyRmjhKsrX7e5y0GwjeEC+OYzvHx8dZrjvdkINw&#10;XoEp6XiUUyIMh0qZXUk/3h+uFpT4wEzFGjCipEfh6Xp1ebFsbSEmUENTCUcQxPiitSWtQ7BFlnle&#10;C838CKwwmJTgNAt4dbuscqxFdN1kkzyfZS24yjrgwnuM3vdJukr4UgoeXqX0IpCmpMgtJOuS3Uab&#10;rZas2Dlma8UHGuwPLDRTBpueoe5ZYGTv1C8orbgDDzKMOOgMpFRcpBlwmnH+Y5pNzaxIs6A43p5l&#10;8v8Hy18Ob46oqqSTxYwSwzQuKfUlMYDytNYXWLWxWBe6O+hwzae4x2CcupNOxxPnIZhHoY9ncUUX&#10;CMfgbH49v55SwjE1zm8W02lEyb4eW+fDowBNolNSh7tLkrLDsw996akk9jLwoJomxiPDnkn0Qrft&#10;BtpbqI7IunkyqFjc/slxJ2c7OD3g7T6AVKlXROqfDw1Q/8R2+Ctxwd/vqerrR6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QuA2LZAAAACgEAAA8AAAAAAAAAAQAgAAAAIgAAAGRycy9kb3ducmV2&#10;LnhtbFBLAQIUABQAAAAIAIdO4kA6g8/viQEAABkDAAAOAAAAAAAAAAEAIAAAACgBAABkcnMvZTJv&#10;RG9jLnhtbFBLBQYAAAAABgAGAFkBAAAj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127" w:lineRule="exact"/>
                        <w:ind w:left="0" w:right="0" w:firstLine="0"/>
                        <w:jc w:val="left"/>
                      </w:pPr>
                      <w:r>
                        <w:rPr>
                          <w:color w:val="000000"/>
                          <w:spacing w:val="0"/>
                          <w:w w:val="100"/>
                          <w:position w:val="0"/>
                          <w:u w:val="single"/>
                        </w:rPr>
                        <w:t>|不动户转正常］</w:t>
                      </w:r>
                    </w:p>
                  </w:txbxContent>
                </v:textbox>
              </v:shape>
            </w:pict>
          </mc:Fallback>
        </mc:AlternateContent>
      </w:r>
      <w:r>
        <w:rPr>
          <w:noProof/>
        </w:rPr>
        <mc:AlternateContent>
          <mc:Choice Requires="wps">
            <w:drawing>
              <wp:anchor distT="401955" distB="146685" distL="0" distR="0" simplePos="0" relativeHeight="251631616" behindDoc="0" locked="0" layoutInCell="1" allowOverlap="1">
                <wp:simplePos x="0" y="0"/>
                <wp:positionH relativeFrom="page">
                  <wp:posOffset>843915</wp:posOffset>
                </wp:positionH>
                <wp:positionV relativeFrom="paragraph">
                  <wp:posOffset>401955</wp:posOffset>
                </wp:positionV>
                <wp:extent cx="783590" cy="594360"/>
                <wp:effectExtent l="0" t="0" r="0" b="0"/>
                <wp:wrapTopAndBottom/>
                <wp:docPr id="288" name="Shape 288"/>
                <wp:cNvGraphicFramePr/>
                <a:graphic xmlns:a="http://schemas.openxmlformats.org/drawingml/2006/main">
                  <a:graphicData uri="http://schemas.microsoft.com/office/word/2010/wordprocessingShape">
                    <wps:wsp>
                      <wps:cNvSpPr txBox="1"/>
                      <wps:spPr>
                        <a:xfrm>
                          <a:off x="0" y="0"/>
                          <a:ext cx="783590" cy="594360"/>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648"/>
                              <w:gridCol w:w="586"/>
                            </w:tblGrid>
                            <w:tr w:rsidR="0077063D">
                              <w:trPr>
                                <w:trHeight w:hRule="exact" w:val="211"/>
                                <w:tblHeader/>
                              </w:trPr>
                              <w:tc>
                                <w:tcPr>
                                  <w:tcW w:w="648" w:type="dxa"/>
                                  <w:tcBorders>
                                    <w:top w:val="single" w:sz="4" w:space="0" w:color="auto"/>
                                  </w:tcBorders>
                                  <w:shd w:val="clear" w:color="auto" w:fill="FFFFFF"/>
                                </w:tcPr>
                                <w:p w:rsidR="0077063D" w:rsidRDefault="00000000">
                                  <w:pPr>
                                    <w:pStyle w:val="a9"/>
                                    <w:spacing w:line="240" w:lineRule="auto"/>
                                    <w:ind w:firstLine="0"/>
                                    <w:jc w:val="both"/>
                                    <w:rPr>
                                      <w:sz w:val="8"/>
                                      <w:szCs w:val="8"/>
                                    </w:rPr>
                                  </w:pPr>
                                  <w:r>
                                    <w:rPr>
                                      <w:color w:val="68767F"/>
                                      <w:sz w:val="8"/>
                                      <w:szCs w:val="8"/>
                                    </w:rPr>
                                    <w:t>建立存款合约</w:t>
                                  </w:r>
                                </w:p>
                              </w:tc>
                              <w:tc>
                                <w:tcPr>
                                  <w:tcW w:w="586" w:type="dxa"/>
                                  <w:shd w:val="clear" w:color="auto" w:fill="FFFFFF"/>
                                </w:tcPr>
                                <w:p w:rsidR="0077063D" w:rsidRDefault="00000000">
                                  <w:pPr>
                                    <w:pStyle w:val="a9"/>
                                    <w:spacing w:line="240" w:lineRule="auto"/>
                                    <w:ind w:firstLine="0"/>
                                    <w:rPr>
                                      <w:sz w:val="14"/>
                                      <w:szCs w:val="14"/>
                                    </w:rPr>
                                  </w:pPr>
                                  <w:r>
                                    <w:rPr>
                                      <w:rFonts w:ascii="Arial" w:eastAsia="Arial" w:hAnsi="Arial" w:cs="Arial"/>
                                      <w:color w:val="68767F"/>
                                      <w:sz w:val="14"/>
                                      <w:szCs w:val="14"/>
                                      <w:u w:val="single"/>
                                    </w:rPr>
                                    <w:t>1</w:t>
                                  </w:r>
                                  <w:r>
                                    <w:rPr>
                                      <w:color w:val="68767F"/>
                                      <w:sz w:val="8"/>
                                      <w:szCs w:val="8"/>
                                      <w:u w:val="single"/>
                                    </w:rPr>
                                    <w:t>存款一</w:t>
                                  </w:r>
                                  <w:r>
                                    <w:rPr>
                                      <w:rFonts w:ascii="Arial" w:eastAsia="Arial" w:hAnsi="Arial" w:cs="Arial"/>
                                      <w:color w:val="68767F"/>
                                      <w:sz w:val="14"/>
                                      <w:szCs w:val="14"/>
                                      <w:u w:val="single"/>
                                    </w:rPr>
                                    <w:t>1</w:t>
                                  </w:r>
                                </w:p>
                              </w:tc>
                            </w:tr>
                            <w:tr w:rsidR="0077063D">
                              <w:trPr>
                                <w:trHeight w:hRule="exact" w:val="230"/>
                              </w:trPr>
                              <w:tc>
                                <w:tcPr>
                                  <w:tcW w:w="648" w:type="dxa"/>
                                  <w:tcBorders>
                                    <w:top w:val="single" w:sz="4" w:space="0" w:color="auto"/>
                                  </w:tcBorders>
                                  <w:shd w:val="clear" w:color="auto" w:fill="FFFFFF"/>
                                  <w:vAlign w:val="center"/>
                                </w:tcPr>
                                <w:p w:rsidR="0077063D" w:rsidRDefault="00000000">
                                  <w:pPr>
                                    <w:pStyle w:val="a9"/>
                                    <w:spacing w:line="240" w:lineRule="auto"/>
                                    <w:ind w:firstLine="0"/>
                                    <w:jc w:val="both"/>
                                    <w:rPr>
                                      <w:sz w:val="8"/>
                                      <w:szCs w:val="8"/>
                                    </w:rPr>
                                  </w:pPr>
                                  <w:r>
                                    <w:rPr>
                                      <w:color w:val="68767F"/>
                                      <w:sz w:val="8"/>
                                      <w:szCs w:val="8"/>
                                    </w:rPr>
                                    <w:t>维护存款合约</w:t>
                                  </w:r>
                                </w:p>
                              </w:tc>
                              <w:tc>
                                <w:tcPr>
                                  <w:tcW w:w="586" w:type="dxa"/>
                                  <w:shd w:val="clear" w:color="auto" w:fill="FFFFFF"/>
                                  <w:vAlign w:val="center"/>
                                </w:tcPr>
                                <w:p w:rsidR="0077063D" w:rsidRDefault="00000000">
                                  <w:pPr>
                                    <w:pStyle w:val="a9"/>
                                    <w:spacing w:line="240" w:lineRule="auto"/>
                                    <w:ind w:right="140" w:firstLine="0"/>
                                    <w:jc w:val="right"/>
                                    <w:rPr>
                                      <w:sz w:val="8"/>
                                      <w:szCs w:val="8"/>
                                    </w:rPr>
                                  </w:pPr>
                                  <w:r>
                                    <w:rPr>
                                      <w:color w:val="68767F"/>
                                      <w:sz w:val="8"/>
                                      <w:szCs w:val="8"/>
                                    </w:rPr>
                                    <w:t>取款</w:t>
                                  </w:r>
                                </w:p>
                              </w:tc>
                            </w:tr>
                            <w:tr w:rsidR="0077063D">
                              <w:trPr>
                                <w:trHeight w:hRule="exact" w:val="235"/>
                              </w:trPr>
                              <w:tc>
                                <w:tcPr>
                                  <w:tcW w:w="648" w:type="dxa"/>
                                  <w:tcBorders>
                                    <w:top w:val="single" w:sz="4" w:space="0" w:color="auto"/>
                                  </w:tcBorders>
                                  <w:shd w:val="clear" w:color="auto" w:fill="FFFFFF"/>
                                  <w:vAlign w:val="bottom"/>
                                </w:tcPr>
                                <w:p w:rsidR="0077063D" w:rsidRDefault="00000000">
                                  <w:pPr>
                                    <w:pStyle w:val="a9"/>
                                    <w:spacing w:line="240" w:lineRule="auto"/>
                                    <w:ind w:firstLine="0"/>
                                    <w:jc w:val="both"/>
                                    <w:rPr>
                                      <w:sz w:val="8"/>
                                      <w:szCs w:val="8"/>
                                    </w:rPr>
                                  </w:pPr>
                                  <w:r>
                                    <w:rPr>
                                      <w:color w:val="68767F"/>
                                      <w:sz w:val="8"/>
                                      <w:szCs w:val="8"/>
                                    </w:rPr>
                                    <w:t>提供交易记录</w:t>
                                  </w:r>
                                </w:p>
                              </w:tc>
                              <w:tc>
                                <w:tcPr>
                                  <w:tcW w:w="586" w:type="dxa"/>
                                  <w:shd w:val="clear" w:color="auto" w:fill="FFFFFF"/>
                                </w:tcPr>
                                <w:p w:rsidR="0077063D" w:rsidRDefault="00000000">
                                  <w:pPr>
                                    <w:pStyle w:val="a9"/>
                                    <w:spacing w:line="240" w:lineRule="auto"/>
                                    <w:ind w:firstLine="0"/>
                                    <w:rPr>
                                      <w:sz w:val="14"/>
                                      <w:szCs w:val="14"/>
                                    </w:rPr>
                                  </w:pPr>
                                  <w:r>
                                    <w:rPr>
                                      <w:rFonts w:ascii="Arial" w:eastAsia="Arial" w:hAnsi="Arial" w:cs="Arial"/>
                                      <w:color w:val="86E2F9"/>
                                      <w:sz w:val="14"/>
                                      <w:szCs w:val="14"/>
                                      <w:u w:val="single"/>
                                    </w:rPr>
                                    <w:t>1</w:t>
                                  </w:r>
                                  <w:r>
                                    <w:rPr>
                                      <w:color w:val="68767F"/>
                                      <w:sz w:val="8"/>
                                      <w:szCs w:val="8"/>
                                      <w:u w:val="single"/>
                                    </w:rPr>
                                    <w:t>收费</w:t>
                                  </w:r>
                                  <w:r>
                                    <w:rPr>
                                      <w:rFonts w:ascii="Arial" w:eastAsia="Arial" w:hAnsi="Arial" w:cs="Arial"/>
                                      <w:color w:val="68767F"/>
                                      <w:sz w:val="14"/>
                                      <w:szCs w:val="14"/>
                                      <w:u w:val="single"/>
                                    </w:rPr>
                                    <w:t>1</w:t>
                                  </w:r>
                                </w:p>
                              </w:tc>
                            </w:tr>
                            <w:tr w:rsidR="0077063D">
                              <w:trPr>
                                <w:trHeight w:hRule="exact" w:val="259"/>
                              </w:trPr>
                              <w:tc>
                                <w:tcPr>
                                  <w:tcW w:w="648" w:type="dxa"/>
                                  <w:tcBorders>
                                    <w:top w:val="single" w:sz="4" w:space="0" w:color="auto"/>
                                    <w:bottom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创建电</w:t>
                                  </w:r>
                                </w:p>
                              </w:tc>
                              <w:tc>
                                <w:tcPr>
                                  <w:tcW w:w="586" w:type="dxa"/>
                                  <w:shd w:val="clear" w:color="auto" w:fill="FFFFFF"/>
                                  <w:vAlign w:val="center"/>
                                </w:tcPr>
                                <w:p w:rsidR="0077063D" w:rsidRDefault="00000000">
                                  <w:pPr>
                                    <w:pStyle w:val="a9"/>
                                    <w:spacing w:line="240" w:lineRule="auto"/>
                                    <w:ind w:firstLine="0"/>
                                    <w:rPr>
                                      <w:sz w:val="8"/>
                                      <w:szCs w:val="8"/>
                                    </w:rPr>
                                  </w:pPr>
                                  <w:r>
                                    <w:rPr>
                                      <w:color w:val="68767F"/>
                                      <w:sz w:val="8"/>
                                      <w:szCs w:val="8"/>
                                      <w:u w:val="single"/>
                                    </w:rPr>
                                    <w:t>|结计利息</w:t>
                                  </w:r>
                                </w:p>
                              </w:tc>
                            </w:tr>
                          </w:tbl>
                          <w:p w:rsidR="0077063D" w:rsidRDefault="0077063D">
                            <w:pPr>
                              <w:spacing w:line="1" w:lineRule="exact"/>
                            </w:pPr>
                          </w:p>
                        </w:txbxContent>
                      </wps:txbx>
                      <wps:bodyPr lIns="0" tIns="0" rIns="0" bIns="0">
                        <a:noAutofit/>
                      </wps:bodyPr>
                    </wps:wsp>
                  </a:graphicData>
                </a:graphic>
              </wp:anchor>
            </w:drawing>
          </mc:Choice>
          <mc:Fallback xmlns:wpsCustomData="http://www.wps.cn/officeDocument/2013/wpsCustomData">
            <w:pict>
              <v:shape id="Shape 288" o:spid="_x0000_s1026" o:spt="202" type="#_x0000_t202" style="position:absolute;left:0pt;margin-left:66.45pt;margin-top:31.65pt;height:46.8pt;width:61.7pt;mso-position-horizontal-relative:page;mso-wrap-distance-bottom:11.55pt;mso-wrap-distance-top:31.65pt;z-index:125830144;mso-width-relative:page;mso-height-relative:page;" filled="f" stroked="f" coordsize="21600,21600" o:gfxdata="UEsDBAoAAAAAAIdO4kAAAAAAAAAAAAAAAAAEAAAAZHJzL1BLAwQUAAAACACHTuJAcLY3+9gAAAAK&#10;AQAADwAAAGRycy9kb3ducmV2LnhtbE2PzU7DMBCE70i8g7VI3KjdRLVIiFMhBCckRBoOHJ3YTazG&#10;6xC7P7w9ywluO5pPszPV9uIndrJLdAEVrFcCmMU+GIeDgo/25e4eWEwajZ4CWgXfNsK2vr6qdGnC&#10;GRt72qWBUQjGUisYU5pLzmM/Wq/jKswWyduHxetEchm4WfSZwv3EMyEk99ohfRj1bJ9G2x92R6/g&#10;8RObZ/f11r03+8a1bSHwVR6Uur1ZiwdgyV7SHwy/9ak61NSpC0c0kU2k86wgVIHMc2AEZBtJR0fO&#10;RhbA64r/n1D/AFBLAwQUAAAACACHTuJAi1+26IkBAAAZAwAADgAAAGRycy9lMm9Eb2MueG1srVLb&#10;TgIxEH038R+avstyEYQNC9EQjIlRE/QDSrdlm2w7TVvY5e+dlgWNvhlfptOZ6ZkzZzpftromB+G8&#10;AlPQQa9PiTAcSmV2Bf14X99MKfGBmZLVYERBj8LT5eL6at7YXAyhgroUjiCI8XljC1qFYPMs87wS&#10;mvkeWGEwKcFpFvDqdlnpWIPous6G/f4ka8CV1gEX3mN0dUrSRcKXUvDwKqUXgdQFRW4hWZfsNtps&#10;MWf5zjFbKd7RYH9goZky2PQCtWKBkb1Tv6C04g48yNDjoDOQUnGRZsBpBv0f02wqZkWaBcXx9iKT&#10;/z9Y/nJ4c0SVBR1OcVWGaVxS6ktiAOVprM+xamOxLrQP0OKaz3GPwTh1K52OJ85DMI9CHy/iijYQ&#10;jsG76Wg8wwzH1Hh2O5ok8bOvx9b58ChAk+gU1OHukqTs8OwDEsHSc0nsZWCt6jrGI8MTk+iFdtt2&#10;tLdQHpF1/WRQsbj9s+POzrZzToD3+wBSpV4R6fS8a4D6JwrdX4kL/n5PVV8/evE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cLY3+9gAAAAKAQAADwAAAAAAAAABACAAAAAiAAAAZHJzL2Rvd25yZXYu&#10;eG1sUEsBAhQAFAAAAAgAh07iQItftuiJAQAAGQMAAA4AAAAAAAAAAQAgAAAAJwEAAGRycy9lMm9E&#10;b2MueG1sUEsFBgAAAAAGAAYAWQEAACIFA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648"/>
                        <w:gridCol w:w="586"/>
                      </w:tblGrid>
                      <w:tr>
                        <w:tblPrEx>
                          <w:tblCellMar>
                            <w:top w:w="0" w:type="dxa"/>
                            <w:left w:w="10" w:type="dxa"/>
                            <w:bottom w:w="0" w:type="dxa"/>
                            <w:right w:w="10" w:type="dxa"/>
                          </w:tblCellMar>
                        </w:tblPrEx>
                        <w:trPr>
                          <w:trHeight w:val="211" w:hRule="exact"/>
                          <w:tblHeader/>
                        </w:trPr>
                        <w:tc>
                          <w:tcPr>
                            <w:tcBorders>
                              <w:top w:val="single" w:color="auto" w:sz="4" w:space="0"/>
                            </w:tcBorders>
                            <w:shd w:val="clear" w:color="auto" w:fill="FFFFFF"/>
                            <w:vAlign w:val="top"/>
                          </w:tcPr>
                          <w:p>
                            <w:pPr>
                              <w:pStyle w:val="25"/>
                              <w:keepNext w:val="0"/>
                              <w:keepLines w:val="0"/>
                              <w:widowControl w:val="0"/>
                              <w:shd w:val="clear" w:color="auto" w:fill="auto"/>
                              <w:bidi w:val="0"/>
                              <w:spacing w:before="0" w:after="0" w:line="240" w:lineRule="auto"/>
                              <w:ind w:left="0" w:right="0" w:firstLine="0"/>
                              <w:jc w:val="both"/>
                              <w:rPr>
                                <w:sz w:val="8"/>
                                <w:szCs w:val="8"/>
                              </w:rPr>
                            </w:pPr>
                            <w:r>
                              <w:rPr>
                                <w:color w:val="68767F"/>
                                <w:spacing w:val="0"/>
                                <w:w w:val="100"/>
                                <w:position w:val="0"/>
                                <w:sz w:val="8"/>
                                <w:szCs w:val="8"/>
                              </w:rPr>
                              <w:t>建立存款合约</w:t>
                            </w:r>
                          </w:p>
                        </w:tc>
                        <w:tc>
                          <w:tcPr>
                            <w:shd w:val="clear" w:color="auto" w:fill="FFFFFF"/>
                            <w:vAlign w:val="top"/>
                          </w:tcPr>
                          <w:p>
                            <w:pPr>
                              <w:pStyle w:val="25"/>
                              <w:keepNext w:val="0"/>
                              <w:keepLines w:val="0"/>
                              <w:widowControl w:val="0"/>
                              <w:shd w:val="clear" w:color="auto" w:fill="auto"/>
                              <w:bidi w:val="0"/>
                              <w:spacing w:before="0" w:after="0" w:line="240" w:lineRule="auto"/>
                              <w:ind w:left="0" w:right="0" w:firstLine="0"/>
                              <w:jc w:val="left"/>
                              <w:rPr>
                                <w:sz w:val="14"/>
                                <w:szCs w:val="14"/>
                              </w:rPr>
                            </w:pPr>
                            <w:r>
                              <w:rPr>
                                <w:rFonts w:ascii="Arial" w:hAnsi="Arial" w:eastAsia="Arial" w:cs="Arial"/>
                                <w:color w:val="68767F"/>
                                <w:spacing w:val="0"/>
                                <w:w w:val="100"/>
                                <w:position w:val="0"/>
                                <w:sz w:val="14"/>
                                <w:szCs w:val="14"/>
                                <w:u w:val="single"/>
                              </w:rPr>
                              <w:t>1</w:t>
                            </w:r>
                            <w:r>
                              <w:rPr>
                                <w:color w:val="68767F"/>
                                <w:spacing w:val="0"/>
                                <w:w w:val="100"/>
                                <w:position w:val="0"/>
                                <w:sz w:val="8"/>
                                <w:szCs w:val="8"/>
                                <w:u w:val="single"/>
                              </w:rPr>
                              <w:t>存款一</w:t>
                            </w:r>
                            <w:r>
                              <w:rPr>
                                <w:rFonts w:ascii="Arial" w:hAnsi="Arial" w:eastAsia="Arial" w:cs="Arial"/>
                                <w:color w:val="68767F"/>
                                <w:spacing w:val="0"/>
                                <w:w w:val="100"/>
                                <w:position w:val="0"/>
                                <w:sz w:val="14"/>
                                <w:szCs w:val="14"/>
                                <w:u w:val="single"/>
                              </w:rPr>
                              <w:t>1</w:t>
                            </w:r>
                          </w:p>
                        </w:tc>
                      </w:tr>
                      <w:tr>
                        <w:tblPrEx>
                          <w:tblCellMar>
                            <w:top w:w="0" w:type="dxa"/>
                            <w:left w:w="10" w:type="dxa"/>
                            <w:bottom w:w="0" w:type="dxa"/>
                            <w:right w:w="10" w:type="dxa"/>
                          </w:tblCellMar>
                        </w:tblPrEx>
                        <w:trPr>
                          <w:trHeight w:val="230" w:hRule="exact"/>
                        </w:trPr>
                        <w:tc>
                          <w:tcPr>
                            <w:tcBorders>
                              <w:top w:val="single" w:color="auto" w:sz="4" w:space="0"/>
                            </w:tcBorders>
                            <w:shd w:val="clear" w:color="auto" w:fill="FFFFFF"/>
                            <w:vAlign w:val="center"/>
                          </w:tcPr>
                          <w:p>
                            <w:pPr>
                              <w:pStyle w:val="25"/>
                              <w:keepNext w:val="0"/>
                              <w:keepLines w:val="0"/>
                              <w:widowControl w:val="0"/>
                              <w:shd w:val="clear" w:color="auto" w:fill="auto"/>
                              <w:bidi w:val="0"/>
                              <w:spacing w:before="0" w:after="0" w:line="240" w:lineRule="auto"/>
                              <w:ind w:left="0" w:right="0" w:firstLine="0"/>
                              <w:jc w:val="both"/>
                              <w:rPr>
                                <w:sz w:val="8"/>
                                <w:szCs w:val="8"/>
                              </w:rPr>
                            </w:pPr>
                            <w:r>
                              <w:rPr>
                                <w:color w:val="68767F"/>
                                <w:spacing w:val="0"/>
                                <w:w w:val="100"/>
                                <w:position w:val="0"/>
                                <w:sz w:val="8"/>
                                <w:szCs w:val="8"/>
                              </w:rPr>
                              <w:t>维护存款合约</w:t>
                            </w:r>
                          </w:p>
                        </w:tc>
                        <w:tc>
                          <w:tcPr>
                            <w:shd w:val="clear" w:color="auto" w:fill="FFFFFF"/>
                            <w:vAlign w:val="center"/>
                          </w:tcPr>
                          <w:p>
                            <w:pPr>
                              <w:pStyle w:val="25"/>
                              <w:keepNext w:val="0"/>
                              <w:keepLines w:val="0"/>
                              <w:widowControl w:val="0"/>
                              <w:shd w:val="clear" w:color="auto" w:fill="auto"/>
                              <w:bidi w:val="0"/>
                              <w:spacing w:before="0" w:after="0" w:line="240" w:lineRule="auto"/>
                              <w:ind w:left="0" w:right="140" w:firstLine="0"/>
                              <w:jc w:val="right"/>
                              <w:rPr>
                                <w:sz w:val="8"/>
                                <w:szCs w:val="8"/>
                              </w:rPr>
                            </w:pPr>
                            <w:r>
                              <w:rPr>
                                <w:color w:val="68767F"/>
                                <w:spacing w:val="0"/>
                                <w:w w:val="100"/>
                                <w:position w:val="0"/>
                                <w:sz w:val="8"/>
                                <w:szCs w:val="8"/>
                              </w:rPr>
                              <w:t>取款</w:t>
                            </w:r>
                          </w:p>
                        </w:tc>
                      </w:tr>
                      <w:tr>
                        <w:tblPrEx>
                          <w:tblCellMar>
                            <w:top w:w="0" w:type="dxa"/>
                            <w:left w:w="10" w:type="dxa"/>
                            <w:bottom w:w="0" w:type="dxa"/>
                            <w:right w:w="10" w:type="dxa"/>
                          </w:tblCellMar>
                        </w:tblPrEx>
                        <w:trPr>
                          <w:trHeight w:val="235" w:hRule="exact"/>
                        </w:trPr>
                        <w:tc>
                          <w:tcPr>
                            <w:tcBorders>
                              <w:top w:val="single" w:color="auto" w:sz="4" w:space="0"/>
                            </w:tcBorders>
                            <w:shd w:val="clear" w:color="auto" w:fill="FFFFFF"/>
                            <w:vAlign w:val="bottom"/>
                          </w:tcPr>
                          <w:p>
                            <w:pPr>
                              <w:pStyle w:val="25"/>
                              <w:keepNext w:val="0"/>
                              <w:keepLines w:val="0"/>
                              <w:widowControl w:val="0"/>
                              <w:shd w:val="clear" w:color="auto" w:fill="auto"/>
                              <w:bidi w:val="0"/>
                              <w:spacing w:before="0" w:after="0" w:line="240" w:lineRule="auto"/>
                              <w:ind w:left="0" w:right="0" w:firstLine="0"/>
                              <w:jc w:val="both"/>
                              <w:rPr>
                                <w:sz w:val="8"/>
                                <w:szCs w:val="8"/>
                              </w:rPr>
                            </w:pPr>
                            <w:r>
                              <w:rPr>
                                <w:color w:val="68767F"/>
                                <w:spacing w:val="0"/>
                                <w:w w:val="100"/>
                                <w:position w:val="0"/>
                                <w:sz w:val="8"/>
                                <w:szCs w:val="8"/>
                              </w:rPr>
                              <w:t>提供交易记录</w:t>
                            </w:r>
                          </w:p>
                        </w:tc>
                        <w:tc>
                          <w:tcPr>
                            <w:shd w:val="clear" w:color="auto" w:fill="FFFFFF"/>
                            <w:vAlign w:val="top"/>
                          </w:tcPr>
                          <w:p>
                            <w:pPr>
                              <w:pStyle w:val="25"/>
                              <w:keepNext w:val="0"/>
                              <w:keepLines w:val="0"/>
                              <w:widowControl w:val="0"/>
                              <w:shd w:val="clear" w:color="auto" w:fill="auto"/>
                              <w:bidi w:val="0"/>
                              <w:spacing w:before="0" w:after="0" w:line="240" w:lineRule="auto"/>
                              <w:ind w:left="0" w:right="0" w:firstLine="0"/>
                              <w:jc w:val="left"/>
                              <w:rPr>
                                <w:sz w:val="14"/>
                                <w:szCs w:val="14"/>
                              </w:rPr>
                            </w:pPr>
                            <w:r>
                              <w:rPr>
                                <w:rFonts w:ascii="Arial" w:hAnsi="Arial" w:eastAsia="Arial" w:cs="Arial"/>
                                <w:color w:val="86E2F9"/>
                                <w:spacing w:val="0"/>
                                <w:w w:val="100"/>
                                <w:position w:val="0"/>
                                <w:sz w:val="14"/>
                                <w:szCs w:val="14"/>
                                <w:u w:val="single"/>
                              </w:rPr>
                              <w:t>1</w:t>
                            </w:r>
                            <w:r>
                              <w:rPr>
                                <w:color w:val="68767F"/>
                                <w:spacing w:val="0"/>
                                <w:w w:val="100"/>
                                <w:position w:val="0"/>
                                <w:sz w:val="8"/>
                                <w:szCs w:val="8"/>
                                <w:u w:val="single"/>
                              </w:rPr>
                              <w:t>收费</w:t>
                            </w:r>
                            <w:r>
                              <w:rPr>
                                <w:rFonts w:ascii="Arial" w:hAnsi="Arial" w:eastAsia="Arial" w:cs="Arial"/>
                                <w:color w:val="68767F"/>
                                <w:spacing w:val="0"/>
                                <w:w w:val="100"/>
                                <w:position w:val="0"/>
                                <w:sz w:val="14"/>
                                <w:szCs w:val="14"/>
                                <w:u w:val="single"/>
                              </w:rPr>
                              <w:t>1</w:t>
                            </w:r>
                          </w:p>
                        </w:tc>
                      </w:tr>
                      <w:tr>
                        <w:tblPrEx>
                          <w:tblCellMar>
                            <w:top w:w="0" w:type="dxa"/>
                            <w:left w:w="10" w:type="dxa"/>
                            <w:bottom w:w="0" w:type="dxa"/>
                            <w:right w:w="10" w:type="dxa"/>
                          </w:tblCellMar>
                        </w:tblPrEx>
                        <w:trPr>
                          <w:trHeight w:val="259" w:hRule="exact"/>
                        </w:trPr>
                        <w:tc>
                          <w:tcPr>
                            <w:tcBorders>
                              <w:top w:val="single" w:color="auto" w:sz="4" w:space="0"/>
                              <w:bottom w:val="single" w:color="auto" w:sz="4" w:space="0"/>
                            </w:tcBorders>
                            <w:shd w:val="clear" w:color="auto" w:fill="FFFFFF"/>
                            <w:vAlign w:val="center"/>
                          </w:tcPr>
                          <w:p>
                            <w:pPr>
                              <w:pStyle w:val="25"/>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rPr>
                              <w:t>创建电</w:t>
                            </w:r>
                          </w:p>
                        </w:tc>
                        <w:tc>
                          <w:tcPr>
                            <w:shd w:val="clear" w:color="auto" w:fill="FFFFFF"/>
                            <w:vAlign w:val="center"/>
                          </w:tcPr>
                          <w:p>
                            <w:pPr>
                              <w:pStyle w:val="25"/>
                              <w:keepNext w:val="0"/>
                              <w:keepLines w:val="0"/>
                              <w:widowControl w:val="0"/>
                              <w:shd w:val="clear" w:color="auto" w:fill="auto"/>
                              <w:bidi w:val="0"/>
                              <w:spacing w:before="0" w:after="0" w:line="240" w:lineRule="auto"/>
                              <w:ind w:left="0" w:right="0" w:firstLine="0"/>
                              <w:jc w:val="left"/>
                              <w:rPr>
                                <w:sz w:val="8"/>
                                <w:szCs w:val="8"/>
                              </w:rPr>
                            </w:pPr>
                            <w:r>
                              <w:rPr>
                                <w:color w:val="68767F"/>
                                <w:spacing w:val="0"/>
                                <w:w w:val="100"/>
                                <w:position w:val="0"/>
                                <w:sz w:val="8"/>
                                <w:szCs w:val="8"/>
                                <w:u w:val="single"/>
                              </w:rPr>
                              <w:t>|结计利息</w:t>
                            </w:r>
                          </w:p>
                        </w:tc>
                      </w:tr>
                    </w:tbl>
                    <w:p>
                      <w:pPr>
                        <w:widowControl w:val="0"/>
                        <w:spacing w:line="1" w:lineRule="exact"/>
                      </w:pPr>
                    </w:p>
                  </w:txbxContent>
                </v:textbox>
                <w10:wrap type="topAndBottom"/>
              </v:shape>
            </w:pict>
          </mc:Fallback>
        </mc:AlternateContent>
      </w:r>
      <w:r>
        <w:rPr>
          <w:noProof/>
        </w:rPr>
        <mc:AlternateContent>
          <mc:Choice Requires="wps">
            <w:drawing>
              <wp:anchor distT="0" distB="0" distL="0" distR="0" simplePos="0" relativeHeight="251722752" behindDoc="0" locked="0" layoutInCell="1" allowOverlap="1">
                <wp:simplePos x="0" y="0"/>
                <wp:positionH relativeFrom="page">
                  <wp:posOffset>904875</wp:posOffset>
                </wp:positionH>
                <wp:positionV relativeFrom="paragraph">
                  <wp:posOffset>271145</wp:posOffset>
                </wp:positionV>
                <wp:extent cx="222250" cy="82550"/>
                <wp:effectExtent l="0" t="0" r="0" b="0"/>
                <wp:wrapNone/>
                <wp:docPr id="290" name="Shape 290"/>
                <wp:cNvGraphicFramePr/>
                <a:graphic xmlns:a="http://schemas.openxmlformats.org/drawingml/2006/main">
                  <a:graphicData uri="http://schemas.microsoft.com/office/word/2010/wordprocessingShape">
                    <wps:wsp>
                      <wps:cNvSpPr txBox="1"/>
                      <wps:spPr>
                        <a:xfrm>
                          <a:off x="0" y="0"/>
                          <a:ext cx="222250" cy="82550"/>
                        </a:xfrm>
                        <a:prstGeom prst="rect">
                          <a:avLst/>
                        </a:prstGeom>
                        <a:noFill/>
                      </wps:spPr>
                      <wps:txbx>
                        <w:txbxContent>
                          <w:p w:rsidR="0077063D" w:rsidRDefault="00000000">
                            <w:pPr>
                              <w:pStyle w:val="ad"/>
                              <w:pBdr>
                                <w:top w:val="single" w:sz="0" w:space="0" w:color="18BDF5"/>
                                <w:left w:val="single" w:sz="0" w:space="0" w:color="18BDF5"/>
                                <w:bottom w:val="single" w:sz="0" w:space="0" w:color="18BDF5"/>
                                <w:right w:val="single" w:sz="0" w:space="0" w:color="18BDF5"/>
                              </w:pBdr>
                              <w:shd w:val="clear" w:color="auto" w:fill="18BDF5"/>
                            </w:pPr>
                            <w:r>
                              <w:t>合约管理</w:t>
                            </w:r>
                          </w:p>
                        </w:txbxContent>
                      </wps:txbx>
                      <wps:bodyPr lIns="0" tIns="0" rIns="0" bIns="0">
                        <a:noAutofit/>
                      </wps:bodyPr>
                    </wps:wsp>
                  </a:graphicData>
                </a:graphic>
              </wp:anchor>
            </w:drawing>
          </mc:Choice>
          <mc:Fallback xmlns:wpsCustomData="http://www.wps.cn/officeDocument/2013/wpsCustomData">
            <w:pict>
              <v:shape id="Shape 290" o:spid="_x0000_s1026" o:spt="202" type="#_x0000_t202" style="position:absolute;left:0pt;margin-left:71.25pt;margin-top:21.35pt;height:6.5pt;width:17.5pt;mso-position-horizontal-relative:page;z-index:503316480;mso-width-relative:page;mso-height-relative:page;" filled="f" stroked="f" coordsize="21600,21600" o:gfxdata="UEsDBAoAAAAAAIdO4kAAAAAAAAAAAAAAAAAEAAAAZHJzL1BLAwQUAAAACACHTuJAYBlI99cAAAAJ&#10;AQAADwAAAGRycy9kb3ducmV2LnhtbE2PTU/DMAyG70j8h8hI3Fi6al2hNJ0QghMSoisHjmnjtdEa&#10;pzTZB/8e7wTH1370+nG5ObtRHHEO1pOC5SIBgdR5Y6lX8Nm83t2DCFGT0aMnVPCDATbV9VWpC+NP&#10;VONxG3vBJRQKrWCIcSqkDN2AToeFn5B4t/Oz05Hj3Esz6xOXu1GmSbKWTlviC4Oe8HnAbr89OAVP&#10;X1S/2O/39qPe1bZpHhJ6W++Vur1ZJo8gIp7jHwwXfVaHip1afyATxMh5lWaMKlilOYgLkOc8aBVk&#10;WQ6yKuX/D6pfUEsDBBQAAAAIAIdO4kDnZZRkhAEAABgDAAAOAAAAZHJzL2Uyb0RvYy54bWytUlFL&#10;wzAQfhf8DyHvrlthMsu6oYyJICpMf0CaJmugyYUkW7t/7yXtpuib2Ifr5e7y3XffZbnudUuOwnkF&#10;pqSzyZQSYTjUyuxL+vG+vVlQ4gMzNWvBiJKehKfr1fXVsrOFyKGBthaOIIjxRWdL2oRgiyzzvBGa&#10;+QlYYTApwWkW8Oj2We1Yh+i6zfLp9DbrwNXWARfeY3QzJOkq4UspeHiV0otA2pIit5CsS7aKNlst&#10;WbF3zDaKjzTYH1hopgw2vUBtWGDk4NQvKK24Aw8yTDjoDKRUXKQZcJrZ9Mc0u4ZZkWZBcby9yOT/&#10;D5a/HN8cUXVJ8zvUxzCNS0p9SQygPJ31BVbtLNaF/gF6XPM57jEYp+6l0/GP8xDMI9DpIq7oA+EY&#10;zPGbY4ZjapHP0UXw7OuudT48CtAkOiV1uLqkKDs++zCUnktiKwNb1bYxHgkORKIX+qofWVdQn5B0&#10;+2RQsLj8s+POTjU6A+D9IYBUqVdEGq6PDVD+xHZ8KnG/38+p6utBrz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AMAAFtDb250ZW50X1R5cGVz&#10;XS54bWxQSwECFAAKAAAAAACHTuJAAAAAAAAAAAAAAAAABgAAAAAAAAAAABAAAADWAgAAX3JlbHMv&#10;UEsBAhQAFAAAAAgAh07iQIoUZjzRAAAAlAEAAAsAAAAAAAAAAQAgAAAA+gIAAF9yZWxzLy5yZWxz&#10;UEsBAhQACgAAAAAAh07iQAAAAAAAAAAAAAAAAAQAAAAAAAAAAAAQAAAAAAAAAGRycy9QSwECFAAU&#10;AAAACACHTuJAYBlI99cAAAAJAQAADwAAAAAAAAABACAAAAAiAAAAZHJzL2Rvd25yZXYueG1sUEsB&#10;AhQAFAAAAAgAh07iQOdllGSEAQAAGAMAAA4AAAAAAAAAAQAgAAAAJgEAAGRycy9lMm9Eb2MueG1s&#10;UEsFBgAAAAAGAAYAWQEAABwFAAAAAA==&#10;">
                <v:fill on="f" focussize="0,0"/>
                <v:stroke on="f"/>
                <v:imagedata o:title=""/>
                <o:lock v:ext="edit" aspectratio="f"/>
                <v:textbox inset="0mm,0mm,0mm,0mm">
                  <w:txbxContent>
                    <w:p>
                      <w:pPr>
                        <w:pStyle w:val="29"/>
                        <w:keepNext w:val="0"/>
                        <w:keepLines w:val="0"/>
                        <w:widowControl w:val="0"/>
                        <w:pBdr>
                          <w:top w:val="single" w:color="18BDF5" w:sz="0" w:space="0"/>
                          <w:left w:val="single" w:color="18BDF5" w:sz="0" w:space="0"/>
                          <w:bottom w:val="single" w:color="18BDF5" w:sz="0" w:space="0"/>
                          <w:right w:val="single" w:color="18BDF5" w:sz="0" w:space="0"/>
                        </w:pBdr>
                        <w:shd w:val="clear" w:color="auto" w:fill="18BDF5"/>
                        <w:bidi w:val="0"/>
                        <w:spacing w:before="0" w:after="0" w:line="240" w:lineRule="auto"/>
                        <w:ind w:left="0" w:right="0" w:firstLine="0"/>
                        <w:jc w:val="left"/>
                      </w:pPr>
                      <w:r>
                        <w:rPr>
                          <w:spacing w:val="0"/>
                          <w:w w:val="100"/>
                          <w:position w:val="0"/>
                        </w:rPr>
                        <w:t>合约管理</w:t>
                      </w:r>
                    </w:p>
                  </w:txbxContent>
                </v:textbox>
              </v:shape>
            </w:pict>
          </mc:Fallback>
        </mc:AlternateContent>
      </w:r>
      <w:r>
        <w:rPr>
          <w:noProof/>
        </w:rPr>
        <mc:AlternateContent>
          <mc:Choice Requires="wps">
            <w:drawing>
              <wp:anchor distT="798830" distB="106680" distL="0" distR="0" simplePos="0" relativeHeight="251632640" behindDoc="0" locked="0" layoutInCell="1" allowOverlap="1">
                <wp:simplePos x="0" y="0"/>
                <wp:positionH relativeFrom="page">
                  <wp:posOffset>1749425</wp:posOffset>
                </wp:positionH>
                <wp:positionV relativeFrom="paragraph">
                  <wp:posOffset>798830</wp:posOffset>
                </wp:positionV>
                <wp:extent cx="673735" cy="237490"/>
                <wp:effectExtent l="0" t="0" r="0" b="0"/>
                <wp:wrapTopAndBottom/>
                <wp:docPr id="292" name="Shape 292"/>
                <wp:cNvGraphicFramePr/>
                <a:graphic xmlns:a="http://schemas.openxmlformats.org/drawingml/2006/main">
                  <a:graphicData uri="http://schemas.microsoft.com/office/word/2010/wordprocessingShape">
                    <wps:wsp>
                      <wps:cNvSpPr txBox="1"/>
                      <wps:spPr>
                        <a:xfrm>
                          <a:off x="0" y="0"/>
                          <a:ext cx="673735" cy="237490"/>
                        </a:xfrm>
                        <a:prstGeom prst="rect">
                          <a:avLst/>
                        </a:prstGeom>
                        <a:noFill/>
                      </wps:spPr>
                      <wps:txbx>
                        <w:txbxContent>
                          <w:p w:rsidR="0077063D" w:rsidRDefault="00000000">
                            <w:pPr>
                              <w:pStyle w:val="80"/>
                              <w:spacing w:after="0" w:line="127" w:lineRule="exact"/>
                            </w:pPr>
                            <w:r>
                              <w:t>周期性活动</w:t>
                            </w:r>
                            <w:r>
                              <w:rPr>
                                <w:color w:val="1CAAD6"/>
                              </w:rPr>
                              <w:t>■</w:t>
                            </w:r>
                            <w:r>
                              <w:t>目标与现状一致</w:t>
                            </w:r>
                            <w:r>
                              <w:rPr>
                                <w:color w:val="86E2F9"/>
                              </w:rPr>
                              <w:t>口</w:t>
                            </w:r>
                            <w:r>
                              <w:t>现状部分调整</w:t>
                            </w:r>
                          </w:p>
                        </w:txbxContent>
                      </wps:txbx>
                      <wps:bodyPr lIns="0" tIns="0" rIns="0" bIns="0">
                        <a:noAutofit/>
                      </wps:bodyPr>
                    </wps:wsp>
                  </a:graphicData>
                </a:graphic>
              </wp:anchor>
            </w:drawing>
          </mc:Choice>
          <mc:Fallback xmlns:wpsCustomData="http://www.wps.cn/officeDocument/2013/wpsCustomData">
            <w:pict>
              <v:shape id="Shape 292" o:spid="_x0000_s1026" o:spt="202" type="#_x0000_t202" style="position:absolute;left:0pt;margin-left:137.75pt;margin-top:62.9pt;height:18.7pt;width:53.05pt;mso-position-horizontal-relative:page;mso-wrap-distance-bottom:8.4pt;mso-wrap-distance-top:62.9pt;z-index:125830144;mso-width-relative:page;mso-height-relative:page;" filled="f" stroked="f" coordsize="21600,21600" o:gfxdata="UEsDBAoAAAAAAIdO4kAAAAAAAAAAAAAAAAAEAAAAZHJzL1BLAwQUAAAACACHTuJA4sy1Y9kAAAAL&#10;AQAADwAAAGRycy9kb3ducmV2LnhtbE2PzU7DMBCE70i8g7WVuFE7qRJKGqdCCE5IiDQcODqxm1iN&#10;1yF2f3h7lhM97syn2Zlye3EjO5k5WI8SkqUAZrDz2mIv4bN5vV8DC1GhVqNHI+HHBNhWtzelKrQ/&#10;Y21Ou9gzCsFQKAlDjFPBeegG41RY+skgeXs/OxXpnHuuZ3WmcDfyVIicO2WRPgxqMs+D6Q67o5Pw&#10;9IX1i/1+bz/qfW2b5lHgW36Q8m6RiA2waC7xH4a/+lQdKurU+iPqwEYJ6UOWEUpGmtEGIlbrJAfW&#10;kpKvUuBVya83VL9QSwMEFAAAAAgAh07iQLbla+mJAQAAGQMAAA4AAABkcnMvZTJvRG9jLnhtbK1S&#10;wU7DMAy9I/EPUe6sWwcbq9ZNoAmEhABp8AFZmqyRmjhKwtr9PU7WbQhuiIvj2M7z83Pmy043ZCec&#10;V2BKOhoMKRGGQ6XMtqQf7w9Xt5T4wEzFGjCipHvh6XJxeTFvbSFyqKGphCMIYnzR2pLWIdgiyzyv&#10;hWZ+AFYYTEpwmgW8um1WOdYium6yfDicZC24yjrgwnuMrg5Jukj4UgoeXqX0IpCmpMgtJOuS3USb&#10;Leas2Dpma8V7GuwPLDRTBpueoFYsMPLp1C8orbgDDzIMOOgMpFRcpBlwmtHwxzTrmlmRZkFxvD3J&#10;5P8Plr/s3hxRVUnzWU6JYRqXlPqSGEB5WusLrFpbrAvdPXS45mPcYzBO3Umn44nzEMyj0PuTuKIL&#10;hGNwMh1PxzeUcEzl4+n1LImfnR9b58OjAE2iU1KHu0uSst2zD0gES48lsZeBB9U0MR4ZHphEL3Sb&#10;rqe9gWqPrJsng4rF7R8dd3Q2vXMAvPsMIFXqFZEOz/sGqH+i0P+VuODv91R1/tG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LMtWPZAAAACwEAAA8AAAAAAAAAAQAgAAAAIgAAAGRycy9kb3ducmV2&#10;LnhtbFBLAQIUABQAAAAIAIdO4kC25WvpiQEAABkDAAAOAAAAAAAAAAEAIAAAACgBAABkcnMvZTJv&#10;RG9jLnhtbFBLBQYAAAAABgAGAFkBAAAjBQAAAAA=&#10;">
                <v:fill on="f" focussize="0,0"/>
                <v:stroke on="f"/>
                <v:imagedata o:title=""/>
                <o:lock v:ext="edit" aspectratio="f"/>
                <v:textbox inset="0mm,0mm,0mm,0mm">
                  <w:txbxContent>
                    <w:p>
                      <w:pPr>
                        <w:pStyle w:val="35"/>
                        <w:keepNext w:val="0"/>
                        <w:keepLines w:val="0"/>
                        <w:widowControl w:val="0"/>
                        <w:shd w:val="clear" w:color="auto" w:fill="auto"/>
                        <w:bidi w:val="0"/>
                        <w:spacing w:before="0" w:after="0" w:line="127" w:lineRule="exact"/>
                        <w:ind w:right="0"/>
                        <w:jc w:val="left"/>
                      </w:pPr>
                      <w:r>
                        <w:rPr>
                          <w:color w:val="000000"/>
                          <w:spacing w:val="0"/>
                          <w:w w:val="100"/>
                          <w:position w:val="0"/>
                        </w:rPr>
                        <w:t>周期性活动</w:t>
                      </w:r>
                      <w:r>
                        <w:rPr>
                          <w:color w:val="1CAAD6"/>
                          <w:spacing w:val="0"/>
                          <w:w w:val="100"/>
                          <w:position w:val="0"/>
                        </w:rPr>
                        <w:t>■</w:t>
                      </w:r>
                      <w:r>
                        <w:rPr>
                          <w:color w:val="000000"/>
                          <w:spacing w:val="0"/>
                          <w:w w:val="100"/>
                          <w:position w:val="0"/>
                        </w:rPr>
                        <w:t>目标与现状一致</w:t>
                      </w:r>
                      <w:r>
                        <w:rPr>
                          <w:color w:val="86E2F9"/>
                          <w:spacing w:val="0"/>
                          <w:w w:val="100"/>
                          <w:position w:val="0"/>
                        </w:rPr>
                        <w:t>口</w:t>
                      </w:r>
                      <w:r>
                        <w:rPr>
                          <w:color w:val="000000"/>
                          <w:spacing w:val="0"/>
                          <w:w w:val="100"/>
                          <w:position w:val="0"/>
                        </w:rPr>
                        <w:t>现状部分调整</w:t>
                      </w:r>
                    </w:p>
                  </w:txbxContent>
                </v:textbox>
                <w10:wrap type="topAndBottom"/>
              </v:shape>
            </w:pict>
          </mc:Fallback>
        </mc:AlternateContent>
      </w:r>
      <w:r>
        <w:rPr>
          <w:noProof/>
        </w:rPr>
        <w:drawing>
          <wp:anchor distT="1033145" distB="0" distL="0" distR="0" simplePos="0" relativeHeight="251633664" behindDoc="0" locked="0" layoutInCell="1" allowOverlap="1">
            <wp:simplePos x="0" y="0"/>
            <wp:positionH relativeFrom="page">
              <wp:posOffset>852805</wp:posOffset>
            </wp:positionH>
            <wp:positionV relativeFrom="paragraph">
              <wp:posOffset>1033145</wp:posOffset>
            </wp:positionV>
            <wp:extent cx="328930" cy="109855"/>
            <wp:effectExtent l="0" t="0" r="1270" b="4445"/>
            <wp:wrapTopAndBottom/>
            <wp:docPr id="294" name="Shape 294"/>
            <wp:cNvGraphicFramePr/>
            <a:graphic xmlns:a="http://schemas.openxmlformats.org/drawingml/2006/main">
              <a:graphicData uri="http://schemas.openxmlformats.org/drawingml/2006/picture">
                <pic:pic xmlns:pic="http://schemas.openxmlformats.org/drawingml/2006/picture">
                  <pic:nvPicPr>
                    <pic:cNvPr id="294" name="Shape 294"/>
                    <pic:cNvPicPr/>
                  </pic:nvPicPr>
                  <pic:blipFill>
                    <a:blip r:embed="rId185"/>
                    <a:stretch>
                      <a:fillRect/>
                    </a:stretch>
                  </pic:blipFill>
                  <pic:spPr>
                    <a:xfrm>
                      <a:off x="0" y="0"/>
                      <a:ext cx="328930" cy="109855"/>
                    </a:xfrm>
                    <a:prstGeom prst="rect">
                      <a:avLst/>
                    </a:prstGeom>
                  </pic:spPr>
                </pic:pic>
              </a:graphicData>
            </a:graphic>
          </wp:anchor>
        </w:drawing>
      </w:r>
    </w:p>
    <w:p w:rsidR="0077063D" w:rsidRDefault="00000000">
      <w:pPr>
        <w:pStyle w:val="80"/>
        <w:spacing w:after="40" w:line="240" w:lineRule="auto"/>
        <w:ind w:left="0" w:firstLine="0"/>
        <w:jc w:val="center"/>
      </w:pPr>
      <w:r>
        <w:t>图</w:t>
      </w:r>
      <w:r>
        <w:rPr>
          <w:rFonts w:ascii="Arial" w:eastAsia="Arial" w:hAnsi="Arial" w:cs="Arial"/>
          <w:b/>
          <w:bCs/>
        </w:rPr>
        <w:t>5-15</w:t>
      </w:r>
      <w:r>
        <w:t>存款领域的一、二、三级流程</w:t>
      </w:r>
    </w:p>
    <w:p w:rsidR="0077063D" w:rsidRDefault="00000000">
      <w:pPr>
        <w:pStyle w:val="1"/>
        <w:tabs>
          <w:tab w:val="left" w:pos="562"/>
        </w:tabs>
        <w:spacing w:line="180" w:lineRule="exact"/>
        <w:jc w:val="both"/>
      </w:pPr>
      <w:bookmarkStart w:id="275" w:name="bookmark275"/>
      <w:r>
        <w:t>（</w:t>
      </w:r>
      <w:bookmarkEnd w:id="275"/>
      <w:r>
        <w:t>一）</w:t>
      </w:r>
      <w:r>
        <w:tab/>
        <w:t>存款一级流程</w:t>
      </w:r>
    </w:p>
    <w:p w:rsidR="0077063D" w:rsidRDefault="00000000">
      <w:pPr>
        <w:pStyle w:val="1"/>
        <w:spacing w:line="180" w:lineRule="exact"/>
        <w:jc w:val="both"/>
      </w:pPr>
      <w:r>
        <w:t>存款是指单位和个人把资金或货币暂时转让或存储于银行或其他金融机构，或者把使用权暂时转让给银行或其他金融机构的资金或货币，是银行的主要负债，是最基本、最重要的金融行为或活动，也是银行最重要的信贷资金来源。因此，存款应定义为一级流程。</w:t>
      </w:r>
    </w:p>
    <w:p w:rsidR="0077063D" w:rsidRDefault="00000000">
      <w:pPr>
        <w:pStyle w:val="1"/>
        <w:tabs>
          <w:tab w:val="left" w:pos="562"/>
        </w:tabs>
        <w:spacing w:line="180" w:lineRule="exact"/>
        <w:jc w:val="both"/>
      </w:pPr>
      <w:bookmarkStart w:id="276" w:name="bookmark276"/>
      <w:r>
        <w:t>（</w:t>
      </w:r>
      <w:bookmarkEnd w:id="276"/>
      <w:r>
        <w:t>二）</w:t>
      </w:r>
      <w:r>
        <w:tab/>
        <w:t>存款二级流程</w:t>
      </w:r>
    </w:p>
    <w:p w:rsidR="0077063D" w:rsidRDefault="00000000">
      <w:pPr>
        <w:pStyle w:val="1"/>
        <w:spacing w:line="180" w:lineRule="exact"/>
        <w:jc w:val="both"/>
      </w:pPr>
      <w:r>
        <w:t>根据三级活动分类分组，归纳后形成3个存款二级流程：合约管理，即将与合约有关的活动归纳为合约管理二级流程；交易管理，即将与存款交易相关的账户变动、费用收取等活动归纳为交易管理二级流程；不动户管理，即对特殊账户进行管理。</w:t>
      </w:r>
    </w:p>
    <w:p w:rsidR="0077063D" w:rsidRDefault="00000000">
      <w:pPr>
        <w:pStyle w:val="1"/>
        <w:pBdr>
          <w:top w:val="single" w:sz="4" w:space="0" w:color="auto"/>
          <w:left w:val="single" w:sz="4" w:space="0" w:color="auto"/>
          <w:bottom w:val="single" w:sz="4" w:space="0" w:color="auto"/>
          <w:right w:val="single" w:sz="4" w:space="0" w:color="auto"/>
        </w:pBdr>
        <w:tabs>
          <w:tab w:val="left" w:pos="562"/>
        </w:tabs>
        <w:spacing w:line="181" w:lineRule="exact"/>
        <w:jc w:val="both"/>
      </w:pPr>
      <w:bookmarkStart w:id="277" w:name="bookmark277"/>
      <w:r>
        <w:t>（</w:t>
      </w:r>
      <w:bookmarkEnd w:id="277"/>
      <w:r>
        <w:t>三）</w:t>
      </w:r>
      <w:r>
        <w:tab/>
        <w:t>存款领域三级活动流程</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jc w:val="both"/>
      </w:pPr>
      <w:r>
        <w:t>银行在对梳理出的现状流程进行分析后，将跨业务领域的活动整合统一。银行按照建模原则，以创建的信息或业务对象、业务目的的相似程度，整合归并成11个三级活动，包括建立存款合约、维护存款合约、终止存款合约、存款、取款、收费、结计利息、转列存款账户、不动户转正常、提供交易记录、创建电子印鉴库等。银行将客户信息、渠道协同与创新、管理会计、定价管理、产品运营—一贸易融资、产品运营——财富管理、营运管理、渠道规划、交易与核算管理等9个能力专题需求以及操作型需求，对应落实到存款领域的相关活动和任务中。</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jc w:val="both"/>
      </w:pPr>
      <w:r>
        <w:t>以建立存款合约活动为例，银行通过分析存款业务活动流程，通过标准化形成了客户申请并与银行签订协议的标准统一的“建立存款合约"活动流程，这为产品创新奠定基础。从客户角度，这可以支持个人和单位申请办理存款业务；从产品角度，这可以支持办理本外币、多用途、多种规则的存款产品等；从渠道角度，这可以支持客户通过柜面、网银、其他电子渠道提出申请。</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jc w:val="both"/>
      </w:pPr>
      <w:r>
        <w:t>在“建立存款合约"活动中，客户信息维护复用客户关系管理领域的“维护客户信息”任务，实现任务的标准化和可复用，真正形成企业级的标准。</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jc w:val="both"/>
      </w:pPr>
      <w:r>
        <w:t>能力主题的能力需求、操作需求对应落实到“建立存款合约”的活动，可以从企业级层面实现业务部门提出的业务需求，满足业务发展的需要。</w:t>
      </w:r>
    </w:p>
    <w:p w:rsidR="0077063D" w:rsidRDefault="00000000">
      <w:pPr>
        <w:pStyle w:val="1"/>
        <w:pBdr>
          <w:top w:val="single" w:sz="4" w:space="0" w:color="auto"/>
          <w:left w:val="single" w:sz="4" w:space="0" w:color="auto"/>
          <w:bottom w:val="single" w:sz="4" w:space="0" w:color="auto"/>
          <w:right w:val="single" w:sz="4" w:space="0" w:color="auto"/>
        </w:pBdr>
        <w:tabs>
          <w:tab w:val="left" w:pos="562"/>
        </w:tabs>
        <w:spacing w:line="181" w:lineRule="exact"/>
        <w:jc w:val="both"/>
      </w:pPr>
      <w:bookmarkStart w:id="278" w:name="bookmark278"/>
      <w:r>
        <w:t>（</w:t>
      </w:r>
      <w:bookmarkEnd w:id="278"/>
      <w:r>
        <w:t>四）</w:t>
      </w:r>
      <w:r>
        <w:tab/>
        <w:t>存款领域四级任务</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jc w:val="both"/>
      </w:pPr>
      <w:r>
        <w:t>银行通过预先定义的标准和方法，使具有相同的对象、相同的涵义，相同的产出、相同的输入，并可被不同的角色执行，来最终确定具有正确性、唯一性、完整性和可复用性的标准化任务，并使用规范化的语言对所确定的任务进行描述。存款领域共使用了71个标准化的四级任务。</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jc w:val="both"/>
      </w:pPr>
      <w:r>
        <w:t>在四级任务“开立存款账户”中，所有存款业务都涉及开立存款账户的环节，银行将此环节中所有不同的客户、产品、渠道所办理的业务流程进行梳理，根据客户、产品、渠道的分类，建立与任务的映射关系，并定义描述。</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jc w:val="both"/>
        <w:sectPr w:rsidR="0077063D">
          <w:type w:val="continuous"/>
          <w:pgSz w:w="5414" w:h="7541"/>
          <w:pgMar w:top="668" w:right="1262" w:bottom="576" w:left="974" w:header="0" w:footer="3" w:gutter="0"/>
          <w:cols w:space="720"/>
          <w:docGrid w:linePitch="360"/>
        </w:sectPr>
      </w:pPr>
      <w:r>
        <w:t>“开立存款账户”对应的客户类型包括对公客户和个人客户，产品类型包括定期存款、活期存款、通知存款、协议存款、支票等，</w:t>
      </w:r>
    </w:p>
    <w:p w:rsidR="0077063D" w:rsidRDefault="00000000">
      <w:pPr>
        <w:pStyle w:val="1"/>
        <w:pBdr>
          <w:top w:val="single" w:sz="4" w:space="0" w:color="auto"/>
          <w:left w:val="single" w:sz="4" w:space="0" w:color="auto"/>
          <w:bottom w:val="single" w:sz="4" w:space="0" w:color="auto"/>
          <w:right w:val="single" w:sz="4" w:space="0" w:color="auto"/>
        </w:pBdr>
        <w:spacing w:before="80" w:line="181" w:lineRule="exact"/>
        <w:ind w:firstLine="760"/>
        <w:jc w:val="both"/>
      </w:pPr>
      <w:r>
        <w:t>渠道类型包括柜台和网上银行等。</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760"/>
        <w:jc w:val="both"/>
      </w:pPr>
      <w:r>
        <w:t>另外，四级任务承接能力主题需求和操作性需求，如四级任务“开立存款账户”承接了23条能力需求、41条操作型需求和33条IT实施需求。</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firstLine="980"/>
      </w:pPr>
      <w:bookmarkStart w:id="279" w:name="bookmark279"/>
      <w:r>
        <w:t>（</w:t>
      </w:r>
      <w:bookmarkEnd w:id="279"/>
      <w:r>
        <w:t>五）存款领域五级步骤</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760"/>
        <w:jc w:val="both"/>
      </w:pPr>
      <w:r>
        <w:t>各种存款业务的不同，开立账户的规则要求也有可能不同。银行应将所有存款业务在开户环节的步骤规则罗列出来，再提炼产品、客户、渠道及其他变量因子，归纳相同步骤，利用产品条件及产品条件取值，将同一步骤下的不同产品的处理规则区别描述，并建立业务规则与产品条件、数据实体的关联关系。</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760"/>
        <w:jc w:val="both"/>
      </w:pPr>
      <w:r>
        <w:t>四级任务"开立存款账户"中的“检查收息账户"步骤，根据产品约束的不同，可能存在三种收息方式，一是指定本人的其他账户，二是指定内部账户，三是指定他人账户。如果不进行整合归并，这一步骤需要有至少三个任务来分别描述；如果再结合其他步骤，任务数可能将会按平方的速度增加。企业级建模方法把这三种收息方式抽离成一个产品条件“收息账户类别”，当执行到此步骤时，按事先维护的业务规则，判断应该执行哪类检查规则，从而体现业务处理的灵活性和重用性。</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760"/>
        <w:jc w:val="both"/>
      </w:pPr>
      <w:r>
        <w:t>以上业务规则中，通过“客户”变量因子区分对公存款和个人存款；通过“产品”变量因子区分个人活期存款、个人定期存款、子公司住房储蓄存款等不同的存款产品；通过"渠道"变量因子区分手机银行、员工渠道等不同渠道发起的存款业务。不同的变量因子业务规则有所差异。业务模型通过这种结构化、标准化的方式，支持境内外、总分行、母子公司一体化。</w:t>
      </w:r>
    </w:p>
    <w:p w:rsidR="0077063D" w:rsidRDefault="00000000">
      <w:pPr>
        <w:pStyle w:val="42"/>
        <w:keepNext/>
        <w:keepLines/>
        <w:spacing w:after="240"/>
      </w:pPr>
      <w:bookmarkStart w:id="280" w:name="bookmark280"/>
      <w:bookmarkStart w:id="281" w:name="bookmark281"/>
      <w:bookmarkStart w:id="282" w:name="bookmark282"/>
      <w:r>
        <w:rPr>
          <w:color w:val="1CAAD6"/>
        </w:rPr>
        <w:t>本</w:t>
      </w:r>
      <w:r>
        <w:rPr>
          <w:color w:val="50AEC5"/>
        </w:rPr>
        <w:t>章小结</w:t>
      </w:r>
      <w:bookmarkEnd w:id="280"/>
      <w:bookmarkEnd w:id="281"/>
      <w:bookmarkEnd w:id="282"/>
    </w:p>
    <w:p w:rsidR="0077063D" w:rsidRDefault="00000000">
      <w:pPr>
        <w:pStyle w:val="1"/>
        <w:spacing w:line="181" w:lineRule="exact"/>
        <w:ind w:left="680"/>
        <w:jc w:val="both"/>
        <w:sectPr w:rsidR="0077063D">
          <w:pgSz w:w="5414" w:h="7541"/>
          <w:pgMar w:top="691" w:right="1289" w:bottom="2414" w:left="223" w:header="0" w:footer="3" w:gutter="0"/>
          <w:cols w:space="720"/>
          <w:docGrid w:linePitch="360"/>
        </w:sectPr>
      </w:pPr>
      <w:r>
        <w:t>业务架构是业务的结构、原则和指南，它向上支持企业的业务发展战略，向下指导IT战略的规划和架构的设计。业务模型是业务架构的载体，业务建模</w:t>
      </w:r>
      <w:r>
        <w:rPr>
          <w:color w:val="3F4D54"/>
        </w:rPr>
        <w:t>将银行</w:t>
      </w:r>
      <w:r>
        <w:t>经营活动按照流程、数据和产品的</w:t>
      </w:r>
      <w:r>
        <w:rPr>
          <w:color w:val="3F4D54"/>
        </w:rPr>
        <w:t>维度进行</w:t>
      </w:r>
      <w:r>
        <w:t>分析，通过结构化、标准化的方式描述银行业务。业务领域是一组涵盖计划、执行和管理的业务</w:t>
      </w:r>
      <w:r>
        <w:rPr>
          <w:color w:val="3F4D54"/>
        </w:rPr>
        <w:t>流程，</w:t>
      </w:r>
      <w:r>
        <w:t>它利用业务组件的内部专业能力对外展现业务能力、</w:t>
      </w:r>
      <w:r>
        <w:rPr>
          <w:color w:val="3F4D54"/>
        </w:rPr>
        <w:t>业</w:t>
      </w:r>
      <w:r>
        <w:t>务建模</w:t>
      </w:r>
      <w:r>
        <w:rPr>
          <w:color w:val="3F4D54"/>
        </w:rPr>
        <w:t>遵循企</w:t>
      </w:r>
      <w:r>
        <w:t>业级、基于价值链搭建、</w:t>
      </w:r>
      <w:r>
        <w:rPr>
          <w:color w:val="3F4D54"/>
        </w:rPr>
        <w:t>业</w:t>
      </w:r>
      <w:r>
        <w:t>务战.略</w:t>
      </w:r>
      <w:r>
        <w:rPr>
          <w:color w:val="3F4D54"/>
        </w:rPr>
        <w:t>驱动、遵循</w:t>
      </w:r>
      <w:r>
        <w:t>统一方法论、业务模型化的</w:t>
      </w:r>
      <w:r>
        <w:rPr>
          <w:color w:val="3F4D54"/>
        </w:rPr>
        <w:t>原则，</w:t>
      </w:r>
      <w:r>
        <w:t>业务架构重构在银行实现</w:t>
      </w:r>
      <w:r>
        <w:rPr>
          <w:color w:val="3F4D54"/>
        </w:rPr>
        <w:t>数字化</w:t>
      </w:r>
      <w:r>
        <w:t>经营、业务流程</w:t>
      </w:r>
      <w:r>
        <w:rPr>
          <w:color w:val="3F4D54"/>
        </w:rPr>
        <w:t>再造、</w:t>
      </w:r>
      <w:r>
        <w:t>支持产品快速创新、统一数据基</w:t>
      </w:r>
      <w:r>
        <w:rPr>
          <w:color w:val="3F4D54"/>
        </w:rPr>
        <w:t>础、快速响应业</w:t>
      </w:r>
      <w:r>
        <w:t>务需求方面起着重要作用。</w:t>
      </w:r>
    </w:p>
    <w:p w:rsidR="0077063D" w:rsidRDefault="00000000">
      <w:pPr>
        <w:pStyle w:val="40"/>
      </w:pPr>
      <w:r>
        <w:t>第六章</w:t>
      </w:r>
    </w:p>
    <w:p w:rsidR="0077063D" w:rsidRDefault="00000000">
      <w:pPr>
        <w:pStyle w:val="32"/>
        <w:sectPr w:rsidR="0077063D">
          <w:headerReference w:type="even" r:id="rId186"/>
          <w:headerReference w:type="default" r:id="rId187"/>
          <w:footerReference w:type="even" r:id="rId188"/>
          <w:footerReference w:type="default" r:id="rId189"/>
          <w:pgSz w:w="5414" w:h="7541"/>
          <w:pgMar w:top="1882" w:right="1161" w:bottom="1882" w:left="350" w:header="1454" w:footer="1454" w:gutter="0"/>
          <w:pgNumType w:start="93"/>
          <w:cols w:space="720"/>
          <w:docGrid w:linePitch="360"/>
        </w:sectPr>
      </w:pPr>
      <w:r>
        <w:t>应用架构</w:t>
      </w:r>
    </w:p>
    <w:p w:rsidR="0077063D" w:rsidRDefault="00000000">
      <w:pPr>
        <w:pStyle w:val="42"/>
        <w:keepNext/>
        <w:keepLines/>
        <w:spacing w:after="140"/>
        <w:ind w:firstLine="400"/>
      </w:pPr>
      <w:bookmarkStart w:id="283" w:name="bookmark288"/>
      <w:bookmarkStart w:id="284" w:name="bookmark287"/>
      <w:bookmarkStart w:id="285" w:name="bookmark286"/>
      <w:r>
        <w:rPr>
          <w:color w:val="1CAAD6"/>
        </w:rPr>
        <w:t>本</w:t>
      </w:r>
      <w:r>
        <w:rPr>
          <w:color w:val="50AEC5"/>
        </w:rPr>
        <w:t>章提要</w:t>
      </w:r>
      <w:bookmarkEnd w:id="283"/>
      <w:bookmarkEnd w:id="284"/>
      <w:bookmarkEnd w:id="285"/>
    </w:p>
    <w:p w:rsidR="0077063D" w:rsidRDefault="00000000">
      <w:pPr>
        <w:pStyle w:val="1"/>
        <w:spacing w:line="185" w:lineRule="exact"/>
        <w:ind w:left="540"/>
      </w:pPr>
      <w:r>
        <w:t>应用架构向上承接企业战略和业务架构，向下规划和指导企业各IT系统定位和功能分布，本章重点介绍银行分层、组件化、服务化的应用架构设计，阐述该架构的特点。在组件化、服务化架构基础上，本章提出在企业级IT架构中引入事件驱动机制，降低系统间的耦合姓.</w:t>
      </w:r>
    </w:p>
    <w:p w:rsidR="0077063D" w:rsidRDefault="00000000">
      <w:pPr>
        <w:pStyle w:val="1"/>
        <w:spacing w:after="220" w:line="185" w:lineRule="exact"/>
        <w:ind w:left="540"/>
      </w:pPr>
      <w:r>
        <w:t>本章的难点是理解应用和组件的架构理念，掌握大型商业银行组件划分和提炼公共基础组件的方法。</w:t>
      </w:r>
    </w:p>
    <w:p w:rsidR="0077063D" w:rsidRDefault="00000000">
      <w:pPr>
        <w:pStyle w:val="42"/>
        <w:keepNext/>
        <w:keepLines/>
        <w:spacing w:after="140"/>
        <w:ind w:firstLine="400"/>
      </w:pPr>
      <w:bookmarkStart w:id="286" w:name="bookmark289"/>
      <w:bookmarkStart w:id="287" w:name="bookmark290"/>
      <w:bookmarkStart w:id="288" w:name="bookmark291"/>
      <w:r>
        <w:rPr>
          <w:color w:val="50AEC5"/>
        </w:rPr>
        <w:t>学习目标</w:t>
      </w:r>
      <w:bookmarkEnd w:id="286"/>
      <w:bookmarkEnd w:id="287"/>
      <w:bookmarkEnd w:id="288"/>
    </w:p>
    <w:p w:rsidR="0077063D" w:rsidRDefault="00000000">
      <w:pPr>
        <w:pStyle w:val="1"/>
        <w:spacing w:line="182" w:lineRule="exact"/>
        <w:ind w:left="540"/>
      </w:pPr>
      <w:r>
        <w:t>了解银行应用架构的分层，组件化、服务化架构的特点，了解事件驱动架构的设计，初步建立平台化理念，形成对银行应用架构的整体认识。</w:t>
      </w:r>
    </w:p>
    <w:p w:rsidR="0077063D" w:rsidRDefault="00000000">
      <w:pPr>
        <w:spacing w:line="1" w:lineRule="exact"/>
      </w:pPr>
      <w:r>
        <w:rPr>
          <w:noProof/>
        </w:rPr>
        <w:drawing>
          <wp:anchor distT="127000" distB="5715" distL="0" distR="0" simplePos="0" relativeHeight="251634688" behindDoc="0" locked="0" layoutInCell="1" allowOverlap="1">
            <wp:simplePos x="0" y="0"/>
            <wp:positionH relativeFrom="page">
              <wp:posOffset>1270</wp:posOffset>
            </wp:positionH>
            <wp:positionV relativeFrom="paragraph">
              <wp:posOffset>127000</wp:posOffset>
            </wp:positionV>
            <wp:extent cx="628015" cy="189230"/>
            <wp:effectExtent l="0" t="0" r="6985" b="1270"/>
            <wp:wrapTopAndBottom/>
            <wp:docPr id="296" name="Shape 296"/>
            <wp:cNvGraphicFramePr/>
            <a:graphic xmlns:a="http://schemas.openxmlformats.org/drawingml/2006/main">
              <a:graphicData uri="http://schemas.openxmlformats.org/drawingml/2006/picture">
                <pic:pic xmlns:pic="http://schemas.openxmlformats.org/drawingml/2006/picture">
                  <pic:nvPicPr>
                    <pic:cNvPr id="296" name="Shape 296"/>
                    <pic:cNvPicPr/>
                  </pic:nvPicPr>
                  <pic:blipFill>
                    <a:blip r:embed="rId190"/>
                    <a:stretch>
                      <a:fillRect/>
                    </a:stretch>
                  </pic:blipFill>
                  <pic:spPr>
                    <a:xfrm>
                      <a:off x="0" y="0"/>
                      <a:ext cx="628015" cy="189230"/>
                    </a:xfrm>
                    <a:prstGeom prst="rect">
                      <a:avLst/>
                    </a:prstGeom>
                  </pic:spPr>
                </pic:pic>
              </a:graphicData>
            </a:graphic>
          </wp:anchor>
        </w:drawing>
      </w:r>
      <w:r>
        <w:rPr>
          <w:noProof/>
        </w:rPr>
        <mc:AlternateContent>
          <mc:Choice Requires="wps">
            <w:drawing>
              <wp:anchor distT="196850" distB="0" distL="0" distR="0" simplePos="0" relativeHeight="251635712" behindDoc="0" locked="0" layoutInCell="1" allowOverlap="1">
                <wp:simplePos x="0" y="0"/>
                <wp:positionH relativeFrom="page">
                  <wp:posOffset>635000</wp:posOffset>
                </wp:positionH>
                <wp:positionV relativeFrom="paragraph">
                  <wp:posOffset>196850</wp:posOffset>
                </wp:positionV>
                <wp:extent cx="969010" cy="121920"/>
                <wp:effectExtent l="0" t="0" r="0" b="0"/>
                <wp:wrapTopAndBottom/>
                <wp:docPr id="298" name="Shape 298"/>
                <wp:cNvGraphicFramePr/>
                <a:graphic xmlns:a="http://schemas.openxmlformats.org/drawingml/2006/main">
                  <a:graphicData uri="http://schemas.microsoft.com/office/word/2010/wordprocessingShape">
                    <wps:wsp>
                      <wps:cNvSpPr txBox="1"/>
                      <wps:spPr>
                        <a:xfrm>
                          <a:off x="0" y="0"/>
                          <a:ext cx="969010" cy="121920"/>
                        </a:xfrm>
                        <a:prstGeom prst="rect">
                          <a:avLst/>
                        </a:prstGeom>
                        <a:noFill/>
                      </wps:spPr>
                      <wps:txbx>
                        <w:txbxContent>
                          <w:p w:rsidR="0077063D" w:rsidRDefault="00000000">
                            <w:pPr>
                              <w:pStyle w:val="42"/>
                              <w:keepNext/>
                              <w:keepLines/>
                              <w:spacing w:after="0"/>
                              <w:ind w:firstLine="0"/>
                            </w:pPr>
                            <w:bookmarkStart w:id="289" w:name="bookmark285"/>
                            <w:bookmarkStart w:id="290" w:name="bookmark284"/>
                            <w:bookmarkStart w:id="291" w:name="bookmark283"/>
                            <w:r>
                              <w:t>第一节应用支撑体系</w:t>
                            </w:r>
                            <w:bookmarkEnd w:id="289"/>
                            <w:bookmarkEnd w:id="290"/>
                            <w:bookmarkEnd w:id="291"/>
                          </w:p>
                        </w:txbxContent>
                      </wps:txbx>
                      <wps:bodyPr wrap="none" lIns="0" tIns="0" rIns="0" bIns="0">
                        <a:noAutofit/>
                      </wps:bodyPr>
                    </wps:wsp>
                  </a:graphicData>
                </a:graphic>
              </wp:anchor>
            </w:drawing>
          </mc:Choice>
          <mc:Fallback xmlns:wpsCustomData="http://www.wps.cn/officeDocument/2013/wpsCustomData">
            <w:pict>
              <v:shape id="Shape 298" o:spid="_x0000_s1026" o:spt="202" type="#_x0000_t202" style="position:absolute;left:0pt;margin-left:50pt;margin-top:15.5pt;height:9.6pt;width:76.3pt;mso-position-horizontal-relative:page;mso-wrap-distance-bottom:0pt;mso-wrap-distance-top:15.5pt;mso-wrap-style:none;z-index:125830144;mso-width-relative:page;mso-height-relative:page;" filled="f" stroked="f" coordsize="21600,21600" o:gfxdata="UEsDBAoAAAAAAIdO4kAAAAAAAAAAAAAAAAAEAAAAZHJzL1BLAwQUAAAACACHTuJAmaimz9YAAAAJ&#10;AQAADwAAAGRycy9kb3ducmV2LnhtbE2PwU7DMBBE70j9B2srcaO2g1pVIU4PCI5UauHSmxNvk7Tx&#10;OoqdNvw9ywlOq9GOZt4Uu9n34oZj7AIZ0CsFAqkOrqPGwNfn+9MWREyWnO0DoYFvjLArFw+FzV24&#10;0wFvx9QIDqGYWwNtSkMuZaxb9DauwoDEv3MYvU0sx0a60d453PcyU2ojve2IG1o74GuL9fU4eQPn&#10;j/318jYd1KVRWzzpEedK7415XGr1AiLhnP7M8IvP6FAyUxUmclH0rJXiLcnAs+bLhmydbUBUBtYq&#10;A1kW8v+C8gdQSwMEFAAAAAgAh07iQK9L9R2PAQAAJQMAAA4AAABkcnMvZTJvRG9jLnhtbK1SwU7D&#10;MAy9I/EPUe6sWw8TrdZNoGkICQHS4AOyNFkjNXGUZGv39zhptyG4IS6uY7vPz89erHrdkqNwXoGp&#10;6GwypUQYDrUy+4p+fmzu7inxgZmatWBERU/C09Xy9mbR2VLk0EBbC0cQxPiysxVtQrBllnneCM38&#10;BKwwmJTgNAv4dPusdqxDdN1m+XQ6zzpwtXXAhfcYXQ9Jukz4Ugoe3qT0IpC2osgtJOuS3UWbLRes&#10;3DtmG8VHGuwPLDRTBpteoNYsMHJw6heUVtyBBxkmHHQGUiou0gw4zWz6Y5ptw6xIs6A43l5k8v8H&#10;y1+P746ouqJ5gasyTOOSUl8SAyhPZ32JVVuLdaF/hB7XfI57DMape+l0/OI8BPMo9OkirugD4Rgs&#10;5gVOSAnH1CyfFXkSP7v+bJ0PTwI0iU5FHe4uScqOLz4gESw9l8ReBjaqbWM8MhyYRC/0u36kvYP6&#10;hKw7XG9FDd4fJe2zQfXiJZwdd3Z2ozOAPxwCSJX6RtQBamyGu0h0xruJy/7+TlXX61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mops/WAAAACQEAAA8AAAAAAAAAAQAgAAAAIgAAAGRycy9kb3du&#10;cmV2LnhtbFBLAQIUABQAAAAIAIdO4kCvS/UdjwEAACUDAAAOAAAAAAAAAAEAIAAAACUBAABkcnMv&#10;ZTJvRG9jLnhtbFBLBQYAAAAABgAGAFkBAAAmBQAAAAA=&#10;">
                <v:fill on="f" focussize="0,0"/>
                <v:stroke on="f"/>
                <v:imagedata o:title=""/>
                <o:lock v:ext="edit" aspectratio="f"/>
                <v:textbox inset="0mm,0mm,0mm,0mm">
                  <w:txbxContent>
                    <w:p>
                      <w:pPr>
                        <w:pStyle w:val="21"/>
                        <w:keepNext/>
                        <w:keepLines/>
                        <w:widowControl w:val="0"/>
                        <w:shd w:val="clear" w:color="auto" w:fill="auto"/>
                        <w:bidi w:val="0"/>
                        <w:spacing w:before="0" w:after="0" w:line="240" w:lineRule="auto"/>
                        <w:ind w:left="0" w:right="0" w:firstLine="0"/>
                        <w:jc w:val="left"/>
                      </w:pPr>
                      <w:bookmarkStart w:id="1041" w:name="bookmark285"/>
                      <w:bookmarkStart w:id="1042" w:name="bookmark284"/>
                      <w:bookmarkStart w:id="1043" w:name="bookmark283"/>
                      <w:r>
                        <w:rPr>
                          <w:color w:val="000000"/>
                          <w:spacing w:val="0"/>
                          <w:w w:val="100"/>
                          <w:position w:val="0"/>
                        </w:rPr>
                        <w:t>第一节应用支撑体系</w:t>
                      </w:r>
                      <w:bookmarkEnd w:id="1041"/>
                      <w:bookmarkEnd w:id="1042"/>
                      <w:bookmarkEnd w:id="1043"/>
                    </w:p>
                  </w:txbxContent>
                </v:textbox>
                <w10:wrap type="topAndBottom"/>
              </v:shape>
            </w:pict>
          </mc:Fallback>
        </mc:AlternateContent>
      </w:r>
    </w:p>
    <w:p w:rsidR="0077063D" w:rsidRDefault="00000000">
      <w:pPr>
        <w:pStyle w:val="1"/>
        <w:spacing w:line="182" w:lineRule="exact"/>
        <w:jc w:val="both"/>
      </w:pPr>
      <w:r>
        <w:t>银行1T架构是企业架构的重要组成部分。如果把单个系统的架构类比为某个建筑的设计规划，则企业级IT架构就是城市总体规划设计。盖一座小房子，也许可以不经规划而盖起来；但是要盖一座大楼，如果没有一个建筑设计规划，难以想象这座大楼会盖成什么样。同样，要建设好城市必须有一个统一的、科学的城市规划，并严格按照规划来进行建设.城市规划确定城市的发展方向、规模和布局，协调各方面的关系，使整个城市的建设达到技术先进、布局合理、协调统一、环境优美的综合效果，这样才能为居民的居住、劳动、学习、交通、休息以及各种社会活动创造良好条件。IT架构对整个银行信息化建设的作用与城市规划对城市建设的作用类似，用于指导IT投资和设计决策，是企业级信息系统建设的综合蓝图。根据关注的不同角度，银行IT架构分为应用架构、数据架构、技术架构、安全架构四个部分。</w:t>
      </w:r>
    </w:p>
    <w:p w:rsidR="0077063D" w:rsidRDefault="00000000">
      <w:pPr>
        <w:pStyle w:val="1"/>
        <w:spacing w:line="182" w:lineRule="exact"/>
        <w:jc w:val="both"/>
      </w:pPr>
      <w:r>
        <w:t>银行以企业级IT架构为蓝图，建立相应的基础设施、应用平台和应用系统，构成整个银行数字化经营的应用支撑体系。</w:t>
      </w:r>
    </w:p>
    <w:p w:rsidR="0077063D" w:rsidRDefault="00000000">
      <w:pPr>
        <w:pStyle w:val="1"/>
        <w:spacing w:line="182" w:lineRule="exact"/>
        <w:jc w:val="both"/>
        <w:rPr>
          <w:lang w:eastAsia="zh-CN"/>
        </w:rPr>
        <w:sectPr w:rsidR="0077063D">
          <w:headerReference w:type="even" r:id="rId191"/>
          <w:headerReference w:type="default" r:id="rId192"/>
          <w:footerReference w:type="even" r:id="rId193"/>
          <w:footerReference w:type="default" r:id="rId194"/>
          <w:pgSz w:w="5414" w:h="7541"/>
          <w:pgMar w:top="678" w:right="963" w:bottom="522" w:left="550" w:header="0" w:footer="94" w:gutter="0"/>
          <w:cols w:space="720"/>
          <w:docGrid w:linePitch="360"/>
        </w:sectPr>
      </w:pPr>
      <w:r>
        <w:t>结合当前技术发展趋势，银行需要具备以下几方面的IT应用支持能力：一是基础设施的灵活、快速、低成本供给能力，提供具备强大金融能力和银</w:t>
      </w:r>
    </w:p>
    <w:p w:rsidR="0077063D" w:rsidRDefault="00000000">
      <w:pPr>
        <w:pStyle w:val="1"/>
        <w:spacing w:line="182" w:lineRule="exact"/>
        <w:ind w:firstLine="0"/>
        <w:jc w:val="both"/>
      </w:pPr>
      <w:r>
        <w:t>行特性的云计算服务；二是人工智能应用能力，建设包括基础层（算法和算力）、技术层（感知和认知）和应用层（各领域应用）在内的人工智能基础能力和应用支持；三是数据分析应用能力，支持对行内外大数据的整合、加工和计算，为用户提供易用、好用的数据服务；四是区块链、物联网等新兴技术应用支持能力；五是基于以上技术支持能力，建立快速、敏捷响应业务的能力，不断沉淀业务共享服务，支持应用快速组合实现共享服务，推出满足市场需求的产品服务。</w:t>
      </w:r>
    </w:p>
    <w:p w:rsidR="0077063D" w:rsidRDefault="00000000">
      <w:pPr>
        <w:pStyle w:val="1"/>
        <w:spacing w:line="181" w:lineRule="exact"/>
        <w:ind w:firstLine="200"/>
        <w:jc w:val="both"/>
        <w:sectPr w:rsidR="0077063D">
          <w:headerReference w:type="even" r:id="rId195"/>
          <w:headerReference w:type="default" r:id="rId196"/>
          <w:footerReference w:type="even" r:id="rId197"/>
          <w:footerReference w:type="default" r:id="rId198"/>
          <w:pgSz w:w="5414" w:h="7541"/>
          <w:pgMar w:top="678" w:right="963" w:bottom="522" w:left="550" w:header="0" w:footer="3" w:gutter="0"/>
          <w:pgNumType w:start="85"/>
          <w:cols w:space="720"/>
          <w:docGrid w:linePitch="360"/>
        </w:sectPr>
      </w:pPr>
      <w:r>
        <w:t>应用支撑体系由技术架构域的基础设施层，数据架构域的数据层，应用架构域的平台层、公共服务层、组件层、应用层和安全架构域的安全服务层组成，如图6-1所示。</w:t>
      </w:r>
    </w:p>
    <w:tbl>
      <w:tblPr>
        <w:tblW w:w="0" w:type="auto"/>
        <w:tblLayout w:type="fixed"/>
        <w:tblCellMar>
          <w:left w:w="10" w:type="dxa"/>
          <w:right w:w="10" w:type="dxa"/>
        </w:tblCellMar>
        <w:tblLook w:val="04A0" w:firstRow="1" w:lastRow="0" w:firstColumn="1" w:lastColumn="0" w:noHBand="0" w:noVBand="1"/>
      </w:tblPr>
      <w:tblGrid>
        <w:gridCol w:w="350"/>
        <w:gridCol w:w="1046"/>
        <w:gridCol w:w="509"/>
        <w:gridCol w:w="970"/>
      </w:tblGrid>
      <w:tr w:rsidR="0077063D">
        <w:trPr>
          <w:trHeight w:hRule="exact" w:val="192"/>
        </w:trPr>
        <w:tc>
          <w:tcPr>
            <w:tcW w:w="350" w:type="dxa"/>
            <w:vMerge w:val="restart"/>
            <w:tcBorders>
              <w:left w:val="single" w:sz="4" w:space="0" w:color="auto"/>
            </w:tcBorders>
            <w:shd w:val="clear" w:color="auto" w:fill="42C7F5"/>
            <w:vAlign w:val="center"/>
          </w:tcPr>
          <w:p w:rsidR="0077063D" w:rsidRDefault="00000000">
            <w:pPr>
              <w:pStyle w:val="a9"/>
              <w:framePr w:w="2875" w:h="1920" w:hSpace="523" w:vSpace="230" w:wrap="around" w:vAnchor="text" w:hAnchor="page" w:x="769" w:y="21"/>
              <w:spacing w:line="240" w:lineRule="auto"/>
              <w:ind w:firstLine="0"/>
              <w:rPr>
                <w:sz w:val="8"/>
                <w:szCs w:val="8"/>
              </w:rPr>
            </w:pPr>
            <w:r>
              <w:rPr>
                <w:color w:val="228AA3"/>
                <w:sz w:val="8"/>
                <w:szCs w:val="8"/>
              </w:rPr>
              <w:t>应用层</w:t>
            </w:r>
          </w:p>
        </w:tc>
        <w:tc>
          <w:tcPr>
            <w:tcW w:w="1046" w:type="dxa"/>
            <w:tcBorders>
              <w:left w:val="single" w:sz="4" w:space="0" w:color="auto"/>
            </w:tcBorders>
            <w:shd w:val="clear" w:color="auto" w:fill="FFFFFF"/>
          </w:tcPr>
          <w:p w:rsidR="0077063D" w:rsidRDefault="0077063D">
            <w:pPr>
              <w:framePr w:w="2875" w:h="1920" w:hSpace="523" w:vSpace="230" w:wrap="around" w:vAnchor="text" w:hAnchor="page" w:x="769" w:y="21"/>
              <w:rPr>
                <w:sz w:val="10"/>
                <w:szCs w:val="10"/>
              </w:rPr>
            </w:pPr>
          </w:p>
        </w:tc>
        <w:tc>
          <w:tcPr>
            <w:tcW w:w="509" w:type="dxa"/>
            <w:shd w:val="clear" w:color="auto" w:fill="FFFFFF"/>
          </w:tcPr>
          <w:p w:rsidR="0077063D" w:rsidRDefault="00000000">
            <w:pPr>
              <w:pStyle w:val="a9"/>
              <w:framePr w:w="2875" w:h="1920" w:hSpace="523" w:vSpace="230" w:wrap="around" w:vAnchor="text" w:hAnchor="page" w:x="769" w:y="21"/>
              <w:spacing w:line="240" w:lineRule="auto"/>
              <w:ind w:firstLine="0"/>
              <w:jc w:val="right"/>
              <w:rPr>
                <w:sz w:val="8"/>
                <w:szCs w:val="8"/>
              </w:rPr>
            </w:pPr>
            <w:r>
              <w:rPr>
                <w:sz w:val="8"/>
                <w:szCs w:val="8"/>
              </w:rPr>
              <w:t>业务应用</w:t>
            </w:r>
          </w:p>
        </w:tc>
        <w:tc>
          <w:tcPr>
            <w:tcW w:w="970" w:type="dxa"/>
            <w:shd w:val="clear" w:color="auto" w:fill="FFFFFF"/>
          </w:tcPr>
          <w:p w:rsidR="0077063D" w:rsidRDefault="0077063D">
            <w:pPr>
              <w:framePr w:w="2875" w:h="1920" w:hSpace="523" w:vSpace="230" w:wrap="around" w:vAnchor="text" w:hAnchor="page" w:x="769" w:y="21"/>
              <w:rPr>
                <w:sz w:val="10"/>
                <w:szCs w:val="10"/>
              </w:rPr>
            </w:pPr>
          </w:p>
        </w:tc>
      </w:tr>
      <w:tr w:rsidR="0077063D">
        <w:trPr>
          <w:trHeight w:hRule="exact" w:val="125"/>
        </w:trPr>
        <w:tc>
          <w:tcPr>
            <w:tcW w:w="350" w:type="dxa"/>
            <w:vMerge/>
            <w:tcBorders>
              <w:left w:val="single" w:sz="4" w:space="0" w:color="auto"/>
            </w:tcBorders>
            <w:shd w:val="clear" w:color="auto" w:fill="42C7F5"/>
            <w:vAlign w:val="center"/>
          </w:tcPr>
          <w:p w:rsidR="0077063D" w:rsidRDefault="0077063D">
            <w:pPr>
              <w:framePr w:w="2875" w:h="1920" w:hSpace="523" w:vSpace="230" w:wrap="around" w:vAnchor="text" w:hAnchor="page" w:x="769" w:y="21"/>
            </w:pPr>
          </w:p>
        </w:tc>
        <w:tc>
          <w:tcPr>
            <w:tcW w:w="1046" w:type="dxa"/>
            <w:tcBorders>
              <w:left w:val="single" w:sz="4" w:space="0" w:color="auto"/>
            </w:tcBorders>
            <w:shd w:val="clear" w:color="auto" w:fill="FFFFFF"/>
            <w:vAlign w:val="bottom"/>
          </w:tcPr>
          <w:p w:rsidR="0077063D" w:rsidRDefault="00000000">
            <w:pPr>
              <w:pStyle w:val="a9"/>
              <w:framePr w:w="2875" w:h="1920" w:hSpace="523" w:vSpace="230" w:wrap="around" w:vAnchor="text" w:hAnchor="page" w:x="769" w:y="21"/>
              <w:spacing w:line="240" w:lineRule="auto"/>
              <w:ind w:firstLine="140"/>
              <w:rPr>
                <w:sz w:val="8"/>
                <w:szCs w:val="8"/>
              </w:rPr>
            </w:pPr>
            <w:r>
              <w:rPr>
                <w:rFonts w:ascii="Arial Unicode MS" w:eastAsia="Arial Unicode MS" w:hAnsi="Arial Unicode MS" w:cs="Arial Unicode MS"/>
                <w:color w:val="68767F"/>
                <w:sz w:val="8"/>
                <w:szCs w:val="8"/>
              </w:rPr>
              <w:t>：-：3t^_■M</w:t>
            </w:r>
          </w:p>
        </w:tc>
        <w:tc>
          <w:tcPr>
            <w:tcW w:w="509" w:type="dxa"/>
            <w:shd w:val="clear" w:color="auto" w:fill="FFFFFF"/>
          </w:tcPr>
          <w:p w:rsidR="0077063D" w:rsidRDefault="0077063D">
            <w:pPr>
              <w:framePr w:w="2875" w:h="1920" w:hSpace="523" w:vSpace="230" w:wrap="around" w:vAnchor="text" w:hAnchor="page" w:x="769" w:y="21"/>
              <w:rPr>
                <w:sz w:val="10"/>
                <w:szCs w:val="10"/>
              </w:rPr>
            </w:pPr>
          </w:p>
        </w:tc>
        <w:tc>
          <w:tcPr>
            <w:tcW w:w="970" w:type="dxa"/>
            <w:shd w:val="clear" w:color="auto" w:fill="FFFFFF"/>
          </w:tcPr>
          <w:p w:rsidR="0077063D" w:rsidRDefault="0077063D">
            <w:pPr>
              <w:framePr w:w="2875" w:h="1920" w:hSpace="523" w:vSpace="230" w:wrap="around" w:vAnchor="text" w:hAnchor="page" w:x="769" w:y="21"/>
              <w:rPr>
                <w:sz w:val="10"/>
                <w:szCs w:val="10"/>
              </w:rPr>
            </w:pPr>
          </w:p>
        </w:tc>
      </w:tr>
      <w:tr w:rsidR="0077063D">
        <w:trPr>
          <w:trHeight w:hRule="exact" w:val="461"/>
        </w:trPr>
        <w:tc>
          <w:tcPr>
            <w:tcW w:w="350" w:type="dxa"/>
            <w:tcBorders>
              <w:left w:val="single" w:sz="4" w:space="0" w:color="auto"/>
            </w:tcBorders>
            <w:shd w:val="clear" w:color="auto" w:fill="42C7F5"/>
            <w:vAlign w:val="center"/>
          </w:tcPr>
          <w:p w:rsidR="0077063D" w:rsidRDefault="00000000">
            <w:pPr>
              <w:pStyle w:val="a9"/>
              <w:framePr w:w="2875" w:h="1920" w:hSpace="523" w:vSpace="230" w:wrap="around" w:vAnchor="text" w:hAnchor="page" w:x="769" w:y="21"/>
              <w:spacing w:line="240" w:lineRule="auto"/>
              <w:ind w:firstLine="0"/>
              <w:jc w:val="center"/>
              <w:rPr>
                <w:sz w:val="8"/>
                <w:szCs w:val="8"/>
              </w:rPr>
            </w:pPr>
            <w:r>
              <w:rPr>
                <w:color w:val="3F4D54"/>
                <w:sz w:val="8"/>
                <w:szCs w:val="8"/>
              </w:rPr>
              <w:t>组件层</w:t>
            </w:r>
          </w:p>
        </w:tc>
        <w:tc>
          <w:tcPr>
            <w:tcW w:w="1046" w:type="dxa"/>
            <w:tcBorders>
              <w:left w:val="single" w:sz="4" w:space="0" w:color="auto"/>
            </w:tcBorders>
            <w:shd w:val="clear" w:color="auto" w:fill="FFFFFF"/>
            <w:vAlign w:val="center"/>
          </w:tcPr>
          <w:p w:rsidR="0077063D" w:rsidRDefault="00000000">
            <w:pPr>
              <w:pStyle w:val="a9"/>
              <w:framePr w:w="2875" w:h="1920" w:hSpace="523" w:vSpace="230" w:wrap="around" w:vAnchor="text" w:hAnchor="page" w:x="769" w:y="21"/>
              <w:spacing w:line="240" w:lineRule="auto"/>
              <w:ind w:firstLine="420"/>
              <w:rPr>
                <w:sz w:val="8"/>
                <w:szCs w:val="8"/>
              </w:rPr>
            </w:pPr>
            <w:r>
              <w:rPr>
                <w:color w:val="68767F"/>
                <w:sz w:val="8"/>
                <w:szCs w:val="8"/>
              </w:rPr>
              <w:t>产品服务组件</w:t>
            </w:r>
          </w:p>
          <w:p w:rsidR="0077063D" w:rsidRDefault="00000000">
            <w:pPr>
              <w:pStyle w:val="a9"/>
              <w:framePr w:w="2875" w:h="1920" w:hSpace="523" w:vSpace="230" w:wrap="around" w:vAnchor="text" w:hAnchor="page" w:x="769" w:y="21"/>
              <w:spacing w:line="240" w:lineRule="auto"/>
              <w:ind w:firstLine="200"/>
              <w:rPr>
                <w:sz w:val="8"/>
                <w:szCs w:val="8"/>
              </w:rPr>
            </w:pPr>
            <w:r>
              <w:rPr>
                <w:rFonts w:ascii="Arial Unicode MS" w:eastAsia="Arial Unicode MS" w:hAnsi="Arial Unicode MS" w:cs="Arial Unicode MS"/>
                <w:i/>
                <w:iCs/>
                <w:color w:val="68767F"/>
                <w:sz w:val="8"/>
                <w:szCs w:val="8"/>
              </w:rPr>
              <w:t>n*</w:t>
            </w:r>
            <w:r>
              <w:rPr>
                <w:rFonts w:ascii="Arial Unicode MS" w:eastAsia="Arial Unicode MS" w:hAnsi="Arial Unicode MS" w:cs="Arial Unicode MS"/>
                <w:color w:val="68767F"/>
                <w:sz w:val="8"/>
                <w:szCs w:val="8"/>
              </w:rPr>
              <w:t>a*cm*</w:t>
            </w:r>
          </w:p>
        </w:tc>
        <w:tc>
          <w:tcPr>
            <w:tcW w:w="509" w:type="dxa"/>
            <w:shd w:val="clear" w:color="auto" w:fill="FFFFFF"/>
            <w:vAlign w:val="center"/>
          </w:tcPr>
          <w:p w:rsidR="0077063D" w:rsidRDefault="00000000">
            <w:pPr>
              <w:pStyle w:val="a9"/>
              <w:framePr w:w="2875" w:h="1920" w:hSpace="523" w:vSpace="230" w:wrap="around" w:vAnchor="text" w:hAnchor="page" w:x="769" w:y="21"/>
              <w:spacing w:line="240" w:lineRule="auto"/>
              <w:ind w:firstLine="0"/>
              <w:jc w:val="right"/>
              <w:rPr>
                <w:sz w:val="8"/>
                <w:szCs w:val="8"/>
              </w:rPr>
            </w:pPr>
            <w:r>
              <w:rPr>
                <w:rFonts w:ascii="Arial" w:eastAsia="Arial" w:hAnsi="Arial" w:cs="Arial"/>
                <w:b/>
                <w:bCs/>
                <w:color w:val="68767F"/>
                <w:sz w:val="8"/>
                <w:szCs w:val="8"/>
              </w:rPr>
              <w:t>—««</w:t>
            </w:r>
          </w:p>
        </w:tc>
        <w:tc>
          <w:tcPr>
            <w:tcW w:w="970" w:type="dxa"/>
            <w:shd w:val="clear" w:color="auto" w:fill="FFFFFF"/>
            <w:vAlign w:val="center"/>
          </w:tcPr>
          <w:p w:rsidR="0077063D" w:rsidRDefault="00000000">
            <w:pPr>
              <w:pStyle w:val="a9"/>
              <w:framePr w:w="2875" w:h="1920" w:hSpace="523" w:vSpace="230" w:wrap="around" w:vAnchor="text" w:hAnchor="page" w:x="769" w:y="21"/>
              <w:spacing w:line="240" w:lineRule="auto"/>
              <w:ind w:firstLine="0"/>
              <w:rPr>
                <w:sz w:val="8"/>
                <w:szCs w:val="8"/>
              </w:rPr>
            </w:pPr>
            <w:r>
              <w:rPr>
                <w:color w:val="68767F"/>
                <w:sz w:val="8"/>
                <w:szCs w:val="8"/>
              </w:rPr>
              <w:t>管理分析组件</w:t>
            </w:r>
          </w:p>
          <w:p w:rsidR="0077063D" w:rsidRDefault="00000000">
            <w:pPr>
              <w:pStyle w:val="a9"/>
              <w:framePr w:w="2875" w:h="1920" w:hSpace="523" w:vSpace="230" w:wrap="around" w:vAnchor="text" w:hAnchor="page" w:x="769" w:y="21"/>
              <w:spacing w:line="240" w:lineRule="auto"/>
              <w:ind w:firstLine="0"/>
              <w:rPr>
                <w:sz w:val="8"/>
                <w:szCs w:val="8"/>
              </w:rPr>
            </w:pPr>
            <w:r>
              <w:rPr>
                <w:rFonts w:ascii="Arial Unicode MS" w:eastAsia="Arial Unicode MS" w:hAnsi="Arial Unicode MS" w:cs="Arial Unicode MS"/>
                <w:color w:val="68767F"/>
                <w:sz w:val="8"/>
                <w:szCs w:val="8"/>
              </w:rPr>
              <w:t>Emiweww»p&lt;r*</w:t>
            </w:r>
          </w:p>
        </w:tc>
      </w:tr>
      <w:tr w:rsidR="0077063D">
        <w:trPr>
          <w:trHeight w:hRule="exact" w:val="317"/>
        </w:trPr>
        <w:tc>
          <w:tcPr>
            <w:tcW w:w="350" w:type="dxa"/>
            <w:tcBorders>
              <w:left w:val="single" w:sz="4" w:space="0" w:color="auto"/>
            </w:tcBorders>
            <w:shd w:val="clear" w:color="auto" w:fill="42C7F5"/>
            <w:vAlign w:val="center"/>
          </w:tcPr>
          <w:p w:rsidR="0077063D" w:rsidRDefault="00000000">
            <w:pPr>
              <w:pStyle w:val="a9"/>
              <w:framePr w:w="2875" w:h="1920" w:hSpace="523" w:vSpace="230" w:wrap="around" w:vAnchor="text" w:hAnchor="page" w:x="769" w:y="21"/>
              <w:spacing w:line="96" w:lineRule="exact"/>
              <w:ind w:firstLine="0"/>
              <w:jc w:val="center"/>
              <w:rPr>
                <w:sz w:val="8"/>
                <w:szCs w:val="8"/>
              </w:rPr>
            </w:pPr>
            <w:r>
              <w:rPr>
                <w:color w:val="228AA3"/>
                <w:sz w:val="8"/>
                <w:szCs w:val="8"/>
              </w:rPr>
              <w:t>公共服务层</w:t>
            </w:r>
          </w:p>
        </w:tc>
        <w:tc>
          <w:tcPr>
            <w:tcW w:w="1046" w:type="dxa"/>
            <w:tcBorders>
              <w:left w:val="single" w:sz="4" w:space="0" w:color="auto"/>
            </w:tcBorders>
            <w:shd w:val="clear" w:color="auto" w:fill="FFFFFF"/>
          </w:tcPr>
          <w:p w:rsidR="0077063D" w:rsidRDefault="00000000">
            <w:pPr>
              <w:pStyle w:val="a9"/>
              <w:framePr w:w="2875" w:h="1920" w:hSpace="523" w:vSpace="230" w:wrap="around" w:vAnchor="text" w:hAnchor="page" w:x="769" w:y="21"/>
              <w:spacing w:line="240" w:lineRule="auto"/>
              <w:ind w:firstLine="360"/>
              <w:rPr>
                <w:sz w:val="8"/>
                <w:szCs w:val="8"/>
              </w:rPr>
            </w:pPr>
            <w:r>
              <w:rPr>
                <w:color w:val="68767F"/>
                <w:sz w:val="8"/>
                <w:szCs w:val="8"/>
              </w:rPr>
              <w:t>应用功能组件</w:t>
            </w:r>
          </w:p>
        </w:tc>
        <w:tc>
          <w:tcPr>
            <w:tcW w:w="1479" w:type="dxa"/>
            <w:gridSpan w:val="2"/>
            <w:shd w:val="clear" w:color="auto" w:fill="FFFFFF"/>
            <w:vAlign w:val="center"/>
          </w:tcPr>
          <w:p w:rsidR="0077063D" w:rsidRDefault="00000000">
            <w:pPr>
              <w:pStyle w:val="a9"/>
              <w:framePr w:w="2875" w:h="1920" w:hSpace="523" w:vSpace="230" w:wrap="around" w:vAnchor="text" w:hAnchor="page" w:x="769" w:y="21"/>
              <w:spacing w:line="240" w:lineRule="auto"/>
              <w:ind w:firstLine="600"/>
              <w:rPr>
                <w:sz w:val="8"/>
                <w:szCs w:val="8"/>
              </w:rPr>
            </w:pPr>
            <w:r>
              <w:rPr>
                <w:rFonts w:ascii="Arial" w:eastAsia="Arial" w:hAnsi="Arial" w:cs="Arial"/>
                <w:b/>
                <w:bCs/>
                <w:sz w:val="8"/>
                <w:szCs w:val="8"/>
              </w:rPr>
              <w:t>AI</w:t>
            </w:r>
            <w:r>
              <w:rPr>
                <w:color w:val="68767F"/>
                <w:sz w:val="8"/>
                <w:szCs w:val="8"/>
              </w:rPr>
              <w:t>功能组件</w:t>
            </w:r>
          </w:p>
          <w:p w:rsidR="0077063D" w:rsidRDefault="00000000">
            <w:pPr>
              <w:pStyle w:val="a9"/>
              <w:framePr w:w="2875" w:h="1920" w:hSpace="523" w:vSpace="230" w:wrap="around" w:vAnchor="text" w:hAnchor="page" w:x="769" w:y="21"/>
              <w:tabs>
                <w:tab w:val="left" w:pos="636"/>
              </w:tabs>
              <w:spacing w:line="240" w:lineRule="auto"/>
              <w:ind w:firstLine="180"/>
              <w:rPr>
                <w:sz w:val="8"/>
                <w:szCs w:val="8"/>
              </w:rPr>
            </w:pPr>
            <w:r>
              <w:rPr>
                <w:rFonts w:ascii="Arial" w:eastAsia="Arial" w:hAnsi="Arial" w:cs="Arial"/>
                <w:b/>
                <w:bCs/>
                <w:color w:val="68767F"/>
                <w:sz w:val="8"/>
                <w:szCs w:val="8"/>
              </w:rPr>
              <w:t>■MUI</w:t>
            </w:r>
            <w:r>
              <w:rPr>
                <w:rFonts w:ascii="Arial" w:eastAsia="Arial" w:hAnsi="Arial" w:cs="Arial"/>
                <w:b/>
                <w:bCs/>
                <w:color w:val="68767F"/>
                <w:sz w:val="8"/>
                <w:szCs w:val="8"/>
              </w:rPr>
              <w:tab/>
              <w:t>tWHM»»«W</w:t>
            </w:r>
          </w:p>
        </w:tc>
      </w:tr>
      <w:tr w:rsidR="0077063D">
        <w:trPr>
          <w:trHeight w:hRule="exact" w:val="264"/>
        </w:trPr>
        <w:tc>
          <w:tcPr>
            <w:tcW w:w="350" w:type="dxa"/>
            <w:tcBorders>
              <w:top w:val="single" w:sz="4" w:space="0" w:color="auto"/>
              <w:left w:val="single" w:sz="4" w:space="0" w:color="auto"/>
            </w:tcBorders>
            <w:shd w:val="clear" w:color="auto" w:fill="42C7F5"/>
            <w:vAlign w:val="center"/>
          </w:tcPr>
          <w:p w:rsidR="0077063D" w:rsidRDefault="00000000">
            <w:pPr>
              <w:pStyle w:val="a9"/>
              <w:framePr w:w="2875" w:h="1920" w:hSpace="523" w:vSpace="230" w:wrap="around" w:vAnchor="text" w:hAnchor="page" w:x="769" w:y="21"/>
              <w:spacing w:line="240" w:lineRule="auto"/>
              <w:ind w:firstLine="0"/>
              <w:rPr>
                <w:sz w:val="8"/>
                <w:szCs w:val="8"/>
              </w:rPr>
            </w:pPr>
            <w:r>
              <w:rPr>
                <w:color w:val="228AA3"/>
                <w:sz w:val="8"/>
                <w:szCs w:val="8"/>
              </w:rPr>
              <w:t>数据层</w:t>
            </w:r>
          </w:p>
        </w:tc>
        <w:tc>
          <w:tcPr>
            <w:tcW w:w="1046" w:type="dxa"/>
            <w:tcBorders>
              <w:left w:val="single" w:sz="4" w:space="0" w:color="auto"/>
            </w:tcBorders>
            <w:shd w:val="clear" w:color="auto" w:fill="FFFFFF"/>
            <w:vAlign w:val="center"/>
          </w:tcPr>
          <w:p w:rsidR="0077063D" w:rsidRDefault="00000000">
            <w:pPr>
              <w:pStyle w:val="a9"/>
              <w:framePr w:w="2875" w:h="1920" w:hSpace="523" w:vSpace="230" w:wrap="around" w:vAnchor="text" w:hAnchor="page" w:x="769" w:y="21"/>
              <w:spacing w:line="240" w:lineRule="auto"/>
              <w:ind w:firstLine="340"/>
              <w:rPr>
                <w:sz w:val="8"/>
                <w:szCs w:val="8"/>
              </w:rPr>
            </w:pPr>
            <w:r>
              <w:rPr>
                <w:sz w:val="8"/>
                <w:szCs w:val="8"/>
              </w:rPr>
              <w:t>数据湖</w:t>
            </w:r>
          </w:p>
        </w:tc>
        <w:tc>
          <w:tcPr>
            <w:tcW w:w="509" w:type="dxa"/>
            <w:shd w:val="clear" w:color="auto" w:fill="FFFFFF"/>
            <w:vAlign w:val="center"/>
          </w:tcPr>
          <w:p w:rsidR="0077063D" w:rsidRDefault="00000000">
            <w:pPr>
              <w:pStyle w:val="a9"/>
              <w:framePr w:w="2875" w:h="1920" w:hSpace="523" w:vSpace="230" w:wrap="around" w:vAnchor="text" w:hAnchor="page" w:x="769" w:y="21"/>
              <w:spacing w:line="240" w:lineRule="auto"/>
              <w:ind w:firstLine="0"/>
              <w:jc w:val="right"/>
              <w:rPr>
                <w:sz w:val="8"/>
                <w:szCs w:val="8"/>
              </w:rPr>
            </w:pPr>
            <w:r>
              <w:rPr>
                <w:sz w:val="8"/>
                <w:szCs w:val="8"/>
              </w:rPr>
              <w:t>数据库</w:t>
            </w:r>
          </w:p>
        </w:tc>
        <w:tc>
          <w:tcPr>
            <w:tcW w:w="970" w:type="dxa"/>
            <w:shd w:val="clear" w:color="auto" w:fill="FFFFFF"/>
            <w:vAlign w:val="bottom"/>
          </w:tcPr>
          <w:p w:rsidR="0077063D" w:rsidRDefault="00000000">
            <w:pPr>
              <w:pStyle w:val="a9"/>
              <w:framePr w:w="2875" w:h="1920" w:hSpace="523" w:vSpace="230" w:wrap="around" w:vAnchor="text" w:hAnchor="page" w:x="769" w:y="21"/>
              <w:spacing w:line="96" w:lineRule="exact"/>
              <w:ind w:firstLine="0"/>
              <w:jc w:val="center"/>
              <w:rPr>
                <w:sz w:val="8"/>
                <w:szCs w:val="8"/>
              </w:rPr>
            </w:pPr>
            <w:r>
              <w:rPr>
                <w:sz w:val="8"/>
                <w:szCs w:val="8"/>
              </w:rPr>
              <w:t>数据集市（客户关系、风险管理等）</w:t>
            </w:r>
          </w:p>
        </w:tc>
      </w:tr>
      <w:tr w:rsidR="0077063D">
        <w:trPr>
          <w:trHeight w:hRule="exact" w:val="365"/>
        </w:trPr>
        <w:tc>
          <w:tcPr>
            <w:tcW w:w="350" w:type="dxa"/>
            <w:tcBorders>
              <w:top w:val="single" w:sz="4" w:space="0" w:color="auto"/>
              <w:left w:val="single" w:sz="4" w:space="0" w:color="auto"/>
            </w:tcBorders>
            <w:shd w:val="clear" w:color="auto" w:fill="42C7F5"/>
            <w:vAlign w:val="center"/>
          </w:tcPr>
          <w:p w:rsidR="0077063D" w:rsidRDefault="00000000">
            <w:pPr>
              <w:pStyle w:val="a9"/>
              <w:framePr w:w="2875" w:h="1920" w:hSpace="523" w:vSpace="230" w:wrap="around" w:vAnchor="text" w:hAnchor="page" w:x="769" w:y="21"/>
              <w:spacing w:line="240" w:lineRule="auto"/>
              <w:ind w:firstLine="0"/>
              <w:jc w:val="center"/>
              <w:rPr>
                <w:sz w:val="8"/>
                <w:szCs w:val="8"/>
              </w:rPr>
            </w:pPr>
            <w:r>
              <w:rPr>
                <w:color w:val="228AA3"/>
                <w:sz w:val="8"/>
                <w:szCs w:val="8"/>
              </w:rPr>
              <w:t>平台层</w:t>
            </w:r>
          </w:p>
        </w:tc>
        <w:tc>
          <w:tcPr>
            <w:tcW w:w="1046" w:type="dxa"/>
            <w:vMerge w:val="restart"/>
            <w:tcBorders>
              <w:left w:val="single" w:sz="4" w:space="0" w:color="auto"/>
            </w:tcBorders>
            <w:shd w:val="clear" w:color="auto" w:fill="FFFFFF"/>
            <w:vAlign w:val="bottom"/>
          </w:tcPr>
          <w:p w:rsidR="0077063D" w:rsidRDefault="00000000">
            <w:pPr>
              <w:pStyle w:val="a9"/>
              <w:framePr w:w="2875" w:h="1920" w:hSpace="523" w:vSpace="230" w:wrap="around" w:vAnchor="text" w:hAnchor="page" w:x="769" w:y="21"/>
              <w:spacing w:after="120" w:line="240" w:lineRule="auto"/>
              <w:ind w:firstLine="0"/>
              <w:rPr>
                <w:sz w:val="8"/>
                <w:szCs w:val="8"/>
              </w:rPr>
            </w:pPr>
            <w:r>
              <w:rPr>
                <w:sz w:val="8"/>
                <w:szCs w:val="8"/>
              </w:rPr>
              <w:t>分布式平台大数据平台</w:t>
            </w:r>
          </w:p>
          <w:p w:rsidR="0077063D" w:rsidRDefault="00000000">
            <w:pPr>
              <w:pStyle w:val="a9"/>
              <w:framePr w:w="2875" w:h="1920" w:hSpace="523" w:vSpace="230" w:wrap="around" w:vAnchor="text" w:hAnchor="page" w:x="769" w:y="21"/>
              <w:spacing w:line="240" w:lineRule="auto"/>
              <w:ind w:firstLine="140"/>
              <w:rPr>
                <w:sz w:val="8"/>
                <w:szCs w:val="8"/>
              </w:rPr>
            </w:pPr>
            <w:r>
              <w:rPr>
                <w:sz w:val="8"/>
                <w:szCs w:val="8"/>
              </w:rPr>
              <w:t>数据库</w:t>
            </w:r>
          </w:p>
          <w:p w:rsidR="0077063D" w:rsidRDefault="00000000">
            <w:pPr>
              <w:pStyle w:val="a9"/>
              <w:framePr w:w="2875" w:h="1920" w:hSpace="523" w:vSpace="230" w:wrap="around" w:vAnchor="text" w:hAnchor="page" w:x="769" w:y="21"/>
              <w:spacing w:after="80" w:line="240" w:lineRule="auto"/>
              <w:ind w:firstLine="200"/>
              <w:rPr>
                <w:sz w:val="8"/>
                <w:szCs w:val="8"/>
              </w:rPr>
            </w:pPr>
            <w:r>
              <w:rPr>
                <w:sz w:val="8"/>
                <w:szCs w:val="8"/>
              </w:rPr>
              <w:t>资源</w:t>
            </w:r>
            <w:r>
              <w:rPr>
                <w:rFonts w:ascii="Arial Unicode MS" w:eastAsia="Arial Unicode MS" w:hAnsi="Arial Unicode MS" w:cs="Arial Unicode MS"/>
                <w:color w:val="68767F"/>
                <w:sz w:val="8"/>
                <w:szCs w:val="8"/>
              </w:rPr>
              <w:t>■■MH</w:t>
            </w:r>
          </w:p>
        </w:tc>
        <w:tc>
          <w:tcPr>
            <w:tcW w:w="509" w:type="dxa"/>
            <w:shd w:val="clear" w:color="auto" w:fill="FFFFFF"/>
            <w:vAlign w:val="center"/>
          </w:tcPr>
          <w:p w:rsidR="0077063D" w:rsidRDefault="00000000">
            <w:pPr>
              <w:pStyle w:val="a9"/>
              <w:framePr w:w="2875" w:h="1920" w:hSpace="523" w:vSpace="230" w:wrap="around" w:vAnchor="text" w:hAnchor="page" w:x="769" w:y="21"/>
              <w:spacing w:line="240" w:lineRule="auto"/>
              <w:ind w:firstLine="0"/>
              <w:jc w:val="right"/>
              <w:rPr>
                <w:sz w:val="8"/>
                <w:szCs w:val="8"/>
              </w:rPr>
            </w:pPr>
            <w:r>
              <w:rPr>
                <w:color w:val="68767F"/>
                <w:sz w:val="8"/>
                <w:szCs w:val="8"/>
              </w:rPr>
              <w:t>台</w:t>
            </w:r>
          </w:p>
        </w:tc>
        <w:tc>
          <w:tcPr>
            <w:tcW w:w="970" w:type="dxa"/>
            <w:shd w:val="clear" w:color="auto" w:fill="FFFFFF"/>
            <w:vAlign w:val="center"/>
          </w:tcPr>
          <w:p w:rsidR="0077063D" w:rsidRDefault="00000000">
            <w:pPr>
              <w:pStyle w:val="a9"/>
              <w:framePr w:w="2875" w:h="1920" w:hSpace="523" w:vSpace="230" w:wrap="around" w:vAnchor="text" w:hAnchor="page" w:x="769" w:y="21"/>
              <w:spacing w:line="240" w:lineRule="auto"/>
              <w:ind w:firstLine="0"/>
              <w:rPr>
                <w:sz w:val="8"/>
                <w:szCs w:val="8"/>
              </w:rPr>
            </w:pPr>
            <w:r>
              <w:rPr>
                <w:sz w:val="8"/>
                <w:szCs w:val="8"/>
              </w:rPr>
              <w:t>区块链平台物联网平台</w:t>
            </w:r>
          </w:p>
        </w:tc>
      </w:tr>
      <w:tr w:rsidR="0077063D">
        <w:trPr>
          <w:trHeight w:hRule="exact" w:val="197"/>
        </w:trPr>
        <w:tc>
          <w:tcPr>
            <w:tcW w:w="350" w:type="dxa"/>
            <w:tcBorders>
              <w:top w:val="single" w:sz="4" w:space="0" w:color="auto"/>
              <w:left w:val="single" w:sz="4" w:space="0" w:color="auto"/>
              <w:bottom w:val="single" w:sz="4" w:space="0" w:color="auto"/>
            </w:tcBorders>
            <w:shd w:val="clear" w:color="auto" w:fill="42C7F5"/>
          </w:tcPr>
          <w:p w:rsidR="0077063D" w:rsidRDefault="00000000">
            <w:pPr>
              <w:pStyle w:val="a9"/>
              <w:framePr w:w="2875" w:h="1920" w:hSpace="523" w:vSpace="230" w:wrap="around" w:vAnchor="text" w:hAnchor="page" w:x="769" w:y="21"/>
              <w:spacing w:line="91" w:lineRule="exact"/>
              <w:ind w:firstLine="0"/>
              <w:jc w:val="center"/>
              <w:rPr>
                <w:sz w:val="8"/>
                <w:szCs w:val="8"/>
              </w:rPr>
            </w:pPr>
            <w:r>
              <w:rPr>
                <w:color w:val="228AA3"/>
                <w:sz w:val="8"/>
                <w:szCs w:val="8"/>
              </w:rPr>
              <w:t>基础设施层</w:t>
            </w:r>
          </w:p>
        </w:tc>
        <w:tc>
          <w:tcPr>
            <w:tcW w:w="1046" w:type="dxa"/>
            <w:vMerge/>
            <w:tcBorders>
              <w:left w:val="single" w:sz="4" w:space="0" w:color="auto"/>
            </w:tcBorders>
            <w:shd w:val="clear" w:color="auto" w:fill="FFFFFF"/>
            <w:vAlign w:val="bottom"/>
          </w:tcPr>
          <w:p w:rsidR="0077063D" w:rsidRDefault="0077063D">
            <w:pPr>
              <w:framePr w:w="2875" w:h="1920" w:hSpace="523" w:vSpace="230" w:wrap="around" w:vAnchor="text" w:hAnchor="page" w:x="769" w:y="21"/>
            </w:pPr>
          </w:p>
        </w:tc>
        <w:tc>
          <w:tcPr>
            <w:tcW w:w="509" w:type="dxa"/>
            <w:shd w:val="clear" w:color="auto" w:fill="FFFFFF"/>
          </w:tcPr>
          <w:p w:rsidR="0077063D" w:rsidRDefault="0077063D">
            <w:pPr>
              <w:framePr w:w="2875" w:h="1920" w:hSpace="523" w:vSpace="230" w:wrap="around" w:vAnchor="text" w:hAnchor="page" w:x="769" w:y="21"/>
              <w:rPr>
                <w:sz w:val="10"/>
                <w:szCs w:val="10"/>
              </w:rPr>
            </w:pPr>
          </w:p>
        </w:tc>
        <w:tc>
          <w:tcPr>
            <w:tcW w:w="970" w:type="dxa"/>
            <w:shd w:val="clear" w:color="auto" w:fill="FFFFFF"/>
          </w:tcPr>
          <w:p w:rsidR="0077063D" w:rsidRDefault="0077063D">
            <w:pPr>
              <w:framePr w:w="2875" w:h="1920" w:hSpace="523" w:vSpace="230" w:wrap="around" w:vAnchor="text" w:hAnchor="page" w:x="769" w:y="21"/>
              <w:rPr>
                <w:sz w:val="10"/>
                <w:szCs w:val="10"/>
              </w:rPr>
            </w:pPr>
          </w:p>
        </w:tc>
      </w:tr>
    </w:tbl>
    <w:p w:rsidR="0077063D" w:rsidRDefault="0077063D">
      <w:pPr>
        <w:framePr w:w="2875" w:h="1920" w:hSpace="523" w:vSpace="230" w:wrap="around" w:vAnchor="text" w:hAnchor="page" w:x="769" w:y="21"/>
        <w:spacing w:line="1" w:lineRule="exact"/>
      </w:pPr>
    </w:p>
    <w:p w:rsidR="0077063D" w:rsidRDefault="00000000">
      <w:pPr>
        <w:pStyle w:val="ad"/>
        <w:framePr w:w="926" w:h="139" w:wrap="around" w:vAnchor="text" w:hAnchor="page" w:x="2031" w:y="2032"/>
      </w:pPr>
      <w:r>
        <w:rPr>
          <w:color w:val="000000"/>
        </w:rPr>
        <w:t>图</w:t>
      </w:r>
      <w:r>
        <w:rPr>
          <w:rFonts w:ascii="Arial" w:eastAsia="Arial" w:hAnsi="Arial" w:cs="Arial"/>
          <w:b/>
          <w:bCs/>
          <w:color w:val="000000"/>
        </w:rPr>
        <w:t>6-1</w:t>
      </w:r>
      <w:r>
        <w:rPr>
          <w:color w:val="000000"/>
        </w:rPr>
        <w:t>应用支撑体系</w:t>
      </w:r>
    </w:p>
    <w:p w:rsidR="0077063D" w:rsidRDefault="00000000">
      <w:pPr>
        <w:pStyle w:val="ad"/>
        <w:framePr w:w="374" w:h="134" w:wrap="around" w:vAnchor="text" w:hAnchor="page" w:x="3793" w:y="347"/>
      </w:pPr>
      <w:r>
        <w:rPr>
          <w:color w:val="68767F"/>
        </w:rPr>
        <w:t>用户认证</w:t>
      </w:r>
    </w:p>
    <w:p w:rsidR="0077063D" w:rsidRDefault="00000000">
      <w:pPr>
        <w:pStyle w:val="ad"/>
        <w:framePr w:w="374" w:h="134" w:wrap="around" w:vAnchor="text" w:hAnchor="page" w:x="3788" w:y="573"/>
      </w:pPr>
      <w:r>
        <w:rPr>
          <w:color w:val="3F4D54"/>
        </w:rPr>
        <w:t>客户认证</w:t>
      </w:r>
    </w:p>
    <w:p w:rsidR="0077063D" w:rsidRDefault="00000000">
      <w:pPr>
        <w:pStyle w:val="ad"/>
        <w:framePr w:w="374" w:h="134" w:wrap="around" w:vAnchor="text" w:hAnchor="page" w:x="3788" w:y="784"/>
      </w:pPr>
      <w:r>
        <w:rPr>
          <w:color w:val="68767F"/>
        </w:rPr>
        <w:t>密码服务</w:t>
      </w:r>
    </w:p>
    <w:p w:rsidR="0077063D" w:rsidRDefault="00000000">
      <w:pPr>
        <w:pStyle w:val="a7"/>
        <w:framePr w:w="374" w:h="134" w:wrap="around" w:vAnchor="text" w:hAnchor="page" w:x="3798" w:y="999"/>
        <w:spacing w:line="240" w:lineRule="auto"/>
      </w:pPr>
      <w:r>
        <w:rPr>
          <w:color w:val="68767F"/>
        </w:rPr>
        <w:t>数据安全</w:t>
      </w:r>
    </w:p>
    <w:p w:rsidR="0077063D" w:rsidRDefault="00000000">
      <w:pPr>
        <w:pStyle w:val="a7"/>
        <w:framePr w:w="389" w:h="134" w:wrap="around" w:vAnchor="text" w:hAnchor="page" w:x="3793" w:y="1219"/>
        <w:spacing w:line="240" w:lineRule="auto"/>
      </w:pPr>
      <w:r>
        <w:rPr>
          <w:color w:val="3F4D54"/>
        </w:rPr>
        <w:t>安全监控</w:t>
      </w:r>
    </w:p>
    <w:p w:rsidR="0077063D" w:rsidRDefault="00000000">
      <w:pPr>
        <w:spacing w:line="360" w:lineRule="exact"/>
      </w:pPr>
      <w:r>
        <w:rPr>
          <w:noProof/>
        </w:rPr>
        <w:drawing>
          <wp:anchor distT="222250" distB="0" distL="0" distR="0" simplePos="0" relativeHeight="251576320" behindDoc="1" locked="0" layoutInCell="1" allowOverlap="1">
            <wp:simplePos x="0" y="0"/>
            <wp:positionH relativeFrom="page">
              <wp:posOffset>2392680</wp:posOffset>
            </wp:positionH>
            <wp:positionV relativeFrom="paragraph">
              <wp:posOffset>855980</wp:posOffset>
            </wp:positionV>
            <wp:extent cx="280670" cy="347345"/>
            <wp:effectExtent l="0" t="0" r="11430" b="8255"/>
            <wp:wrapNone/>
            <wp:docPr id="312" name="Shape 312"/>
            <wp:cNvGraphicFramePr/>
            <a:graphic xmlns:a="http://schemas.openxmlformats.org/drawingml/2006/main">
              <a:graphicData uri="http://schemas.openxmlformats.org/drawingml/2006/picture">
                <pic:pic xmlns:pic="http://schemas.openxmlformats.org/drawingml/2006/picture">
                  <pic:nvPicPr>
                    <pic:cNvPr id="312" name="Shape 312"/>
                    <pic:cNvPicPr/>
                  </pic:nvPicPr>
                  <pic:blipFill>
                    <a:blip r:embed="rId199"/>
                    <a:stretch>
                      <a:fillRect/>
                    </a:stretch>
                  </pic:blipFill>
                  <pic:spPr>
                    <a:xfrm>
                      <a:off x="0" y="0"/>
                      <a:ext cx="280670" cy="347345"/>
                    </a:xfrm>
                    <a:prstGeom prst="rect">
                      <a:avLst/>
                    </a:prstGeom>
                  </pic:spPr>
                </pic:pic>
              </a:graphicData>
            </a:graphic>
          </wp:anchor>
        </w:drawing>
      </w:r>
    </w:p>
    <w:p w:rsidR="0077063D" w:rsidRDefault="0077063D">
      <w:pPr>
        <w:spacing w:line="360" w:lineRule="exact"/>
      </w:pPr>
    </w:p>
    <w:p w:rsidR="0077063D" w:rsidRDefault="0077063D">
      <w:pPr>
        <w:spacing w:line="360" w:lineRule="exact"/>
      </w:pPr>
    </w:p>
    <w:p w:rsidR="0077063D" w:rsidRDefault="0077063D">
      <w:pPr>
        <w:spacing w:line="360" w:lineRule="exact"/>
      </w:pPr>
    </w:p>
    <w:p w:rsidR="0077063D" w:rsidRDefault="0077063D">
      <w:pPr>
        <w:spacing w:after="709" w:line="1" w:lineRule="exact"/>
      </w:pPr>
    </w:p>
    <w:p w:rsidR="0077063D" w:rsidRDefault="0077063D">
      <w:pPr>
        <w:spacing w:line="1" w:lineRule="exact"/>
        <w:sectPr w:rsidR="0077063D">
          <w:type w:val="continuous"/>
          <w:pgSz w:w="5414" w:h="7541"/>
          <w:pgMar w:top="566" w:right="552" w:bottom="460" w:left="206" w:header="0" w:footer="3" w:gutter="0"/>
          <w:cols w:space="720"/>
          <w:docGrid w:linePitch="360"/>
        </w:sectPr>
      </w:pPr>
    </w:p>
    <w:p w:rsidR="0077063D" w:rsidRDefault="00000000">
      <w:pPr>
        <w:pStyle w:val="1"/>
        <w:spacing w:line="180" w:lineRule="exact"/>
        <w:ind w:left="540"/>
        <w:jc w:val="both"/>
      </w:pPr>
      <w:r>
        <w:t>基础设施层：基于云计算技术实现对计算、网络、存储等基础设施资源以及中间件、数据库等资源的统一管理，快速供给，支持横向扩展。目前，“主机+云计算”的融合架构是大型商业银行IT基础设施层的主流架构。</w:t>
      </w:r>
    </w:p>
    <w:p w:rsidR="0077063D" w:rsidRDefault="00000000">
      <w:pPr>
        <w:pStyle w:val="1"/>
        <w:spacing w:line="180" w:lineRule="exact"/>
        <w:ind w:left="540"/>
        <w:jc w:val="both"/>
        <w:sectPr w:rsidR="0077063D">
          <w:type w:val="continuous"/>
          <w:pgSz w:w="5414" w:h="7541"/>
          <w:pgMar w:top="611" w:right="1156" w:bottom="463" w:left="206" w:header="0" w:footer="3" w:gutter="0"/>
          <w:cols w:space="720"/>
          <w:docGrid w:linePitch="360"/>
        </w:sectPr>
      </w:pPr>
      <w:r>
        <w:t>平台层：基于平台即服务的模式，将软件研发、测试、部署、运行所需要的能力以服务的方式提供给应用研发和运行维护人员，通过基础设施层的接口实现资源管理调度。分布式应用平台提供微服务框架、交易路由、数据访问代理、配置中心等服务，实现分布式应用运行所需要的资源管理；大数据云平台提供数据采集、数据集成、数据服务、数据分析与挖掘等服务；人工智能平台提供简单、灵活、快捷、多算法支撑的模型构建、训练、应用与优化服务，支持用户快速应用人工智能技术取得应用效果；物联网平台满足各种类型终端的海量接入，支持对接第三方物联平台，实现终端设备的统一管理，支持对物联数据的采集和分析处理。</w:t>
      </w:r>
    </w:p>
    <w:p w:rsidR="0077063D" w:rsidRDefault="00000000">
      <w:pPr>
        <w:pStyle w:val="1"/>
        <w:spacing w:line="181" w:lineRule="exact"/>
        <w:ind w:left="540"/>
        <w:jc w:val="both"/>
      </w:pPr>
      <w:r>
        <w:t>数据层：由数据湖、数据库和数据集市构成。数据湖对采集的行内外各类数据进行统一管理，支持海量数据的存储和访问；数据库以企业级数据模型整合银行内外数据，按企业级指标进行加工计算，提供数据访问服务；数据集市对特定应用领域的数据进行整合和计算处理，支持相应领域的数据分析应用。</w:t>
      </w:r>
    </w:p>
    <w:p w:rsidR="0077063D" w:rsidRDefault="00000000">
      <w:pPr>
        <w:pStyle w:val="1"/>
        <w:spacing w:line="181" w:lineRule="exact"/>
        <w:ind w:left="540"/>
        <w:jc w:val="both"/>
      </w:pPr>
      <w:r>
        <w:t>公共服务层：归纳提炼企业应用中的一些公共的、基础的业务功能，如电子发票、电子合同等公共功能以及图像识别、自然语言处理等人工智能公共功能。</w:t>
      </w:r>
    </w:p>
    <w:p w:rsidR="0077063D" w:rsidRDefault="00000000">
      <w:pPr>
        <w:pStyle w:val="1"/>
        <w:spacing w:line="181" w:lineRule="exact"/>
        <w:ind w:left="540"/>
        <w:jc w:val="both"/>
      </w:pPr>
      <w:r>
        <w:t>组件层：承接业务架构中业务组件所定义的业务能力，以服务方式实现相应的业务功能，提供可共享的企业级服务，各组件负责其职责范围内的数据创建和维护。</w:t>
      </w:r>
    </w:p>
    <w:p w:rsidR="0077063D" w:rsidRDefault="00000000">
      <w:pPr>
        <w:pStyle w:val="1"/>
        <w:spacing w:line="181" w:lineRule="exact"/>
        <w:ind w:left="540"/>
        <w:jc w:val="both"/>
      </w:pPr>
      <w:r>
        <w:t>应用层：承接业务架构中的业务领域，串联、组合组件层所提供的服务，从用户需求出发，实现领域内的端到端业务流程。</w:t>
      </w:r>
    </w:p>
    <w:p w:rsidR="0077063D" w:rsidRDefault="00000000">
      <w:pPr>
        <w:pStyle w:val="1"/>
        <w:spacing w:after="360" w:line="181" w:lineRule="exact"/>
        <w:ind w:left="540"/>
        <w:jc w:val="both"/>
      </w:pPr>
      <w:r>
        <w:t>安全服务层：通过企业级、组件化的用户认证、客户认证、密码服务、数据安全、安全监控和安全策略管理中心等安全组件，以安全服务的形式供应用调用，动态调整安全策略，便捷地实现各个业务应用系统中所须的安全保障。</w:t>
      </w:r>
    </w:p>
    <w:p w:rsidR="0077063D" w:rsidRDefault="00000000">
      <w:pPr>
        <w:pStyle w:val="42"/>
        <w:keepNext/>
        <w:keepLines/>
        <w:spacing w:after="180"/>
        <w:ind w:firstLine="800"/>
      </w:pPr>
      <w:bookmarkStart w:id="292" w:name="bookmark295"/>
      <w:bookmarkStart w:id="293" w:name="bookmark296"/>
      <w:bookmarkStart w:id="294" w:name="bookmark297"/>
      <w:r>
        <w:t>第二节应用架构概述</w:t>
      </w:r>
      <w:bookmarkEnd w:id="292"/>
      <w:bookmarkEnd w:id="293"/>
      <w:bookmarkEnd w:id="294"/>
    </w:p>
    <w:p w:rsidR="0077063D" w:rsidRDefault="00000000">
      <w:pPr>
        <w:pStyle w:val="1"/>
        <w:spacing w:line="179" w:lineRule="exact"/>
        <w:ind w:left="540"/>
        <w:jc w:val="both"/>
      </w:pPr>
      <w:r>
        <w:t>应用架构在企业架构中起着承上启下的作用，一方面承接业务架构的落地，另一方面影响技术方案的选择。应用架构从业务架构建立的产品、流程和数据模型出发，结合技术因素，从企业级视角描述银行数字化经营管理所需的IT系统整体布局、功能边界、相互关系、支撑平台和实现机制等。应用架构要回答的问题是IT如何高效满足现在的业务需求，并适应未来业务发展要求，实现技术与业务的深度融合。应用架构关注的核心内容是科学合理的系统边界划分、系统之间的交互关系、数据和系统之间的对应关系等。</w:t>
      </w:r>
    </w:p>
    <w:p w:rsidR="0077063D" w:rsidRDefault="00000000">
      <w:pPr>
        <w:pStyle w:val="1"/>
        <w:spacing w:after="180" w:line="179" w:lineRule="exact"/>
        <w:ind w:left="540"/>
        <w:jc w:val="both"/>
        <w:sectPr w:rsidR="0077063D">
          <w:headerReference w:type="even" r:id="rId200"/>
          <w:headerReference w:type="default" r:id="rId201"/>
          <w:footerReference w:type="even" r:id="rId202"/>
          <w:footerReference w:type="default" r:id="rId203"/>
          <w:pgSz w:w="5414" w:h="7541"/>
          <w:pgMar w:top="611" w:right="1156" w:bottom="463" w:left="206" w:header="0" w:footer="35" w:gutter="0"/>
          <w:pgNumType w:start="96"/>
          <w:cols w:space="720"/>
          <w:docGrid w:linePitch="360"/>
        </w:sectPr>
      </w:pPr>
      <w:r>
        <w:t>银行应用架构分为企业级的应用架构和单个系统的应用架构，分别由不同的架构师负责规划和设计，前者一般由企业级的应用架构师负责，后者一般由项目的架构师负责。企业级的应用架构在企业层面进行应用系统的统一规划，向上承接企业战略发展方向和业务模式，向下规划和指导企业各个应用系统的定位和功能，包括企业的应用架构蓝图、架构标准和原则、系统的边界和定义、系统间的关联关系等内容。单个系统的应用架构对系统的主要模块和功能点进行设计，描述从前端展示到业务处理逻辑以及后台数据的架构。单个系统的架构设计需要遵循企业级总体应用架构原则。</w:t>
      </w:r>
    </w:p>
    <w:p w:rsidR="0077063D" w:rsidRDefault="00000000">
      <w:pPr>
        <w:pStyle w:val="42"/>
        <w:keepNext/>
        <w:keepLines/>
        <w:spacing w:after="140"/>
        <w:ind w:firstLine="740"/>
        <w:jc w:val="both"/>
      </w:pPr>
      <w:bookmarkStart w:id="295" w:name="bookmark299"/>
      <w:bookmarkStart w:id="296" w:name="bookmark298"/>
      <w:bookmarkStart w:id="297" w:name="bookmark300"/>
      <w:r>
        <w:t>第三节应用架构能力</w:t>
      </w:r>
      <w:bookmarkEnd w:id="295"/>
      <w:bookmarkEnd w:id="296"/>
      <w:bookmarkEnd w:id="297"/>
    </w:p>
    <w:p w:rsidR="0077063D" w:rsidRDefault="00000000">
      <w:pPr>
        <w:pStyle w:val="1"/>
        <w:spacing w:after="140" w:line="190" w:lineRule="exact"/>
        <w:ind w:left="540"/>
        <w:jc w:val="both"/>
      </w:pPr>
      <w:r>
        <w:t>大型商业银行在发展过程中，普遍形成了相当规模的IT系统。基于传统的建设理念、以部门需求驱动IT系统建设方式，导致架构呈现竖井式特征，系统功能冗余，数据标准不统一，信息孤岛越来越多，难以适应数字化经营要求。在金融科技背景下，银行应用架构要满足以下几方面的能力要求：</w:t>
      </w:r>
    </w:p>
    <w:p w:rsidR="0077063D" w:rsidRDefault="00000000">
      <w:pPr>
        <w:pStyle w:val="22"/>
        <w:tabs>
          <w:tab w:val="left" w:pos="1053"/>
        </w:tabs>
        <w:jc w:val="both"/>
      </w:pPr>
      <w:bookmarkStart w:id="298" w:name="bookmark301"/>
      <w:r>
        <w:t>一</w:t>
      </w:r>
      <w:bookmarkEnd w:id="298"/>
      <w:r>
        <w:t>、</w:t>
      </w:r>
      <w:r>
        <w:tab/>
        <w:t>以客户为中心的支持能力</w:t>
      </w:r>
    </w:p>
    <w:p w:rsidR="0077063D" w:rsidRDefault="00000000">
      <w:pPr>
        <w:pStyle w:val="1"/>
        <w:spacing w:after="140" w:line="187" w:lineRule="exact"/>
        <w:ind w:left="540"/>
        <w:jc w:val="both"/>
      </w:pPr>
      <w:r>
        <w:t>银行的数字化经营理念从以产品为中心向以客户为中心转变，强调客户体验，应用架构的设计也应该贯彻这个理念和原则，准确地识别客户、了解客户，为客户提供需要的服务。这就要求银行：第一，将客户的全部信息关联起来，建立统一的客户视图，全面了解客户的信息，分析客户偏好，挖掘潜在客户；第二，由于客户追求多样化、差异化和个性化的服务，从客户体验入手，站在客户的立场，将服务做好做精，为客户提供方便、快捷、有针对性的服务；第三，充分利用市场细分手段，准确把握不同客户的特点，提供差异化的客户服务；第四，当客户主动或被动接触银行系统时，第一时间识别客户，了解客户诉求，主动关怀与营销客户。</w:t>
      </w:r>
    </w:p>
    <w:p w:rsidR="0077063D" w:rsidRDefault="00000000">
      <w:pPr>
        <w:pStyle w:val="22"/>
        <w:tabs>
          <w:tab w:val="left" w:pos="1053"/>
        </w:tabs>
        <w:jc w:val="both"/>
      </w:pPr>
      <w:bookmarkStart w:id="299" w:name="bookmark302"/>
      <w:r>
        <w:t>二</w:t>
      </w:r>
      <w:bookmarkEnd w:id="299"/>
      <w:r>
        <w:t>、</w:t>
      </w:r>
      <w:r>
        <w:tab/>
        <w:t>敏捷支持能力</w:t>
      </w:r>
    </w:p>
    <w:p w:rsidR="0077063D" w:rsidRDefault="00000000">
      <w:pPr>
        <w:pStyle w:val="1"/>
        <w:spacing w:line="188" w:lineRule="exact"/>
        <w:ind w:left="540"/>
        <w:jc w:val="both"/>
      </w:pPr>
      <w:r>
        <w:t>面对客户需求变化、市场变化和业务创新，银行需要建立一套支持产品快速创新的工厂模式，建立银行产品的部件、元件库；基于对产品部件、元件的组装，快速推出新产品。另外，快速产品创新还需要建立市场化的、灵活的、差异化的定价体系，支持产品、客户、机构、渠道、账户、余额等维度的多层次定价和跨产品的组合定价，实现银行统一的价格参数管理，快速响应市场和需求变化。</w:t>
      </w:r>
    </w:p>
    <w:p w:rsidR="0077063D" w:rsidRDefault="00000000">
      <w:pPr>
        <w:pStyle w:val="1"/>
        <w:spacing w:after="140" w:line="188" w:lineRule="exact"/>
        <w:ind w:left="540"/>
        <w:jc w:val="both"/>
        <w:sectPr w:rsidR="0077063D">
          <w:headerReference w:type="even" r:id="rId204"/>
          <w:headerReference w:type="default" r:id="rId205"/>
          <w:footerReference w:type="even" r:id="rId206"/>
          <w:footerReference w:type="default" r:id="rId207"/>
          <w:pgSz w:w="5414" w:h="7541"/>
          <w:pgMar w:top="611" w:right="1156" w:bottom="463" w:left="206" w:header="0" w:footer="3" w:gutter="0"/>
          <w:pgNumType w:start="87"/>
          <w:cols w:space="720"/>
          <w:docGrid w:linePitch="360"/>
        </w:sectPr>
      </w:pPr>
      <w:r>
        <w:t>业务敏捷支持能力要求IT架构灵活、松耦合，面对不断创新的业务需求，可以实现最大限度的功能复用；基于已有的系统能力进行灵活组装，当需要对某一系统进行改造时，可以独立部署和上线，不影响其他系统的稳定运行，为满足数字经济高速发展对系统处理能力不断增长的要求，银行的IT系统需具备承受短时间内极限峰值的压力，需具备充分的水平扩展能力，实现资源动态伸缩，降低运行风险。</w:t>
      </w:r>
    </w:p>
    <w:p w:rsidR="0077063D" w:rsidRDefault="00000000">
      <w:pPr>
        <w:pStyle w:val="22"/>
        <w:tabs>
          <w:tab w:val="left" w:pos="1068"/>
        </w:tabs>
        <w:ind w:firstLine="760"/>
      </w:pPr>
      <w:bookmarkStart w:id="300" w:name="bookmark303"/>
      <w:r>
        <w:t>三</w:t>
      </w:r>
      <w:bookmarkEnd w:id="300"/>
      <w:r>
        <w:t>、</w:t>
      </w:r>
      <w:r>
        <w:tab/>
        <w:t>开放生态能力</w:t>
      </w:r>
    </w:p>
    <w:p w:rsidR="0077063D" w:rsidRDefault="00000000">
      <w:pPr>
        <w:pStyle w:val="1"/>
        <w:spacing w:after="140" w:line="183" w:lineRule="exact"/>
        <w:ind w:left="540"/>
        <w:jc w:val="both"/>
      </w:pPr>
      <w:r>
        <w:t>银行需要具备开放的生态能力，联合合作伙伴提供综合化的服务，而不仅仅是单一化的产品。应用架构需要支持以开放和生态合作为核心的开放银行，全面实现金融服务对外输出、聚合服务与极简化场景嵌入能力。开放银行通过应用程序接口和软件开发工具包，面向企业端、商户端、开发者提供开放合作服务，将金融服务无缝嵌入实体经济各领域，打破银行服务门槛和壁垒，拓宽生态边界，重塑价值链。同时，银行需要提高与开放生态能力相适应的风险控制能力。开放银行在提升银行金融服务效能的同时，使得风险敞口更多、管控链条更长，系统风险呈现出新特点、新变化，需要具备相应的风险控制手段和管理能力。</w:t>
      </w:r>
    </w:p>
    <w:p w:rsidR="0077063D" w:rsidRDefault="00000000">
      <w:pPr>
        <w:pStyle w:val="22"/>
        <w:tabs>
          <w:tab w:val="left" w:pos="1068"/>
        </w:tabs>
        <w:ind w:firstLine="760"/>
      </w:pPr>
      <w:bookmarkStart w:id="301" w:name="bookmark304"/>
      <w:r>
        <w:t>四</w:t>
      </w:r>
      <w:bookmarkEnd w:id="301"/>
      <w:r>
        <w:t>、</w:t>
      </w:r>
      <w:r>
        <w:tab/>
        <w:t>关键技术应用能力</w:t>
      </w:r>
    </w:p>
    <w:p w:rsidR="0077063D" w:rsidRDefault="00000000">
      <w:pPr>
        <w:pStyle w:val="1"/>
        <w:spacing w:line="183" w:lineRule="exact"/>
        <w:ind w:left="540"/>
        <w:jc w:val="both"/>
      </w:pPr>
      <w:r>
        <w:t>银行需要加强对新技术的研究，降低新技术应用门槛，建立分布式计算平台、大数据服务平台、人工智能平台、区块链服务平台，以平台促进金融科技应用。分布式计算平台通过分布式、微服务技术实现高容错、高性能、高扩展的基础架构。大数据服务平台为用户提供海量、异构数据的全流程服务，借助便捷的数据获取、数据分析、数据开发、数据资产管理环境和工具，支持技术和业务人员高效使用数据、释放数据价值。人工智能平台提供简单、灵活、快捷的模型构建、训练、应用与自优化等服务，实现全生命周期的模型管理服务，支持用户快速应用人工智能技术取得应用效果。区块链服务平台将区块链前沿技术与金融应用生态相融合，通过区块链技术创新金融服务模式，降低区块链应用落地的门槛和复杂度，提高区块链应用的交付效率，降低应用落地的成本。</w:t>
      </w:r>
    </w:p>
    <w:p w:rsidR="0077063D" w:rsidRDefault="00000000">
      <w:pPr>
        <w:spacing w:line="1" w:lineRule="exact"/>
      </w:pPr>
      <w:r>
        <w:rPr>
          <w:noProof/>
        </w:rPr>
        <w:drawing>
          <wp:anchor distT="76200" distB="3175" distL="0" distR="0" simplePos="0" relativeHeight="251636736" behindDoc="0" locked="0" layoutInCell="1" allowOverlap="1">
            <wp:simplePos x="0" y="0"/>
            <wp:positionH relativeFrom="page">
              <wp:posOffset>1270</wp:posOffset>
            </wp:positionH>
            <wp:positionV relativeFrom="paragraph">
              <wp:posOffset>76200</wp:posOffset>
            </wp:positionV>
            <wp:extent cx="640080" cy="194945"/>
            <wp:effectExtent l="0" t="0" r="7620" b="8255"/>
            <wp:wrapTopAndBottom/>
            <wp:docPr id="326" name="Shape 326"/>
            <wp:cNvGraphicFramePr/>
            <a:graphic xmlns:a="http://schemas.openxmlformats.org/drawingml/2006/main">
              <a:graphicData uri="http://schemas.openxmlformats.org/drawingml/2006/picture">
                <pic:pic xmlns:pic="http://schemas.openxmlformats.org/drawingml/2006/picture">
                  <pic:nvPicPr>
                    <pic:cNvPr id="326" name="Shape 326"/>
                    <pic:cNvPicPr/>
                  </pic:nvPicPr>
                  <pic:blipFill>
                    <a:blip r:embed="rId208"/>
                    <a:stretch>
                      <a:fillRect/>
                    </a:stretch>
                  </pic:blipFill>
                  <pic:spPr>
                    <a:xfrm>
                      <a:off x="0" y="0"/>
                      <a:ext cx="640080" cy="194945"/>
                    </a:xfrm>
                    <a:prstGeom prst="rect">
                      <a:avLst/>
                    </a:prstGeom>
                  </pic:spPr>
                </pic:pic>
              </a:graphicData>
            </a:graphic>
          </wp:anchor>
        </w:drawing>
      </w:r>
      <w:r>
        <w:rPr>
          <w:noProof/>
        </w:rPr>
        <mc:AlternateContent>
          <mc:Choice Requires="wps">
            <w:drawing>
              <wp:anchor distT="149225" distB="0" distL="0" distR="0" simplePos="0" relativeHeight="251637760" behindDoc="0" locked="0" layoutInCell="1" allowOverlap="1">
                <wp:simplePos x="0" y="0"/>
                <wp:positionH relativeFrom="page">
                  <wp:posOffset>632460</wp:posOffset>
                </wp:positionH>
                <wp:positionV relativeFrom="paragraph">
                  <wp:posOffset>149225</wp:posOffset>
                </wp:positionV>
                <wp:extent cx="975360" cy="121920"/>
                <wp:effectExtent l="0" t="0" r="0" b="0"/>
                <wp:wrapTopAndBottom/>
                <wp:docPr id="328" name="Shape 328"/>
                <wp:cNvGraphicFramePr/>
                <a:graphic xmlns:a="http://schemas.openxmlformats.org/drawingml/2006/main">
                  <a:graphicData uri="http://schemas.microsoft.com/office/word/2010/wordprocessingShape">
                    <wps:wsp>
                      <wps:cNvSpPr txBox="1"/>
                      <wps:spPr>
                        <a:xfrm>
                          <a:off x="0" y="0"/>
                          <a:ext cx="975360" cy="121920"/>
                        </a:xfrm>
                        <a:prstGeom prst="rect">
                          <a:avLst/>
                        </a:prstGeom>
                        <a:noFill/>
                      </wps:spPr>
                      <wps:txbx>
                        <w:txbxContent>
                          <w:p w:rsidR="0077063D" w:rsidRDefault="00000000">
                            <w:pPr>
                              <w:pStyle w:val="42"/>
                              <w:keepNext/>
                              <w:keepLines/>
                              <w:spacing w:after="0"/>
                              <w:ind w:firstLine="0"/>
                            </w:pPr>
                            <w:bookmarkStart w:id="302" w:name="bookmark294"/>
                            <w:bookmarkStart w:id="303" w:name="bookmark293"/>
                            <w:bookmarkStart w:id="304" w:name="bookmark292"/>
                            <w:r>
                              <w:t>第四节应用架构设计</w:t>
                            </w:r>
                            <w:bookmarkEnd w:id="302"/>
                            <w:bookmarkEnd w:id="303"/>
                            <w:bookmarkEnd w:id="304"/>
                          </w:p>
                        </w:txbxContent>
                      </wps:txbx>
                      <wps:bodyPr wrap="none" lIns="0" tIns="0" rIns="0" bIns="0">
                        <a:noAutofit/>
                      </wps:bodyPr>
                    </wps:wsp>
                  </a:graphicData>
                </a:graphic>
              </wp:anchor>
            </w:drawing>
          </mc:Choice>
          <mc:Fallback xmlns:wpsCustomData="http://www.wps.cn/officeDocument/2013/wpsCustomData">
            <w:pict>
              <v:shape id="Shape 328" o:spid="_x0000_s1026" o:spt="202" type="#_x0000_t202" style="position:absolute;left:0pt;margin-left:49.8pt;margin-top:11.75pt;height:9.6pt;width:76.8pt;mso-position-horizontal-relative:page;mso-wrap-distance-bottom:0pt;mso-wrap-distance-top:11.75pt;mso-wrap-style:none;z-index:125830144;mso-width-relative:page;mso-height-relative:page;" filled="f" stroked="f" coordsize="21600,21600" o:gfxdata="UEsDBAoAAAAAAIdO4kAAAAAAAAAAAAAAAAAEAAAAZHJzL1BLAwQUAAAACACHTuJAkzD4X9cAAAAI&#10;AQAADwAAAGRycy9kb3ducmV2LnhtbE2PMU/DMBSE90r8B+shsbV2XFrakJcOCEYqtbCwOfFrkja2&#10;I9tpw7/HTDCe7nT3XbGbTM+u5EPnLEK2EMDI1k53tkH4/Hibb4CFqKxWvbOE8E0BduXdrFC5djd7&#10;oOsxNiyV2JArhDbGIec81C0ZFRZuIJu8k/NGxSR9w7VXt1Ruei6FWHOjOpsWWjXQS0v15TgahNP7&#10;/nJ+HQ/i3IgNfWWepirbIz7cZ+IZWKQp/oXhFz+hQ5mYKjdaHViPsN2uUxJBLlfAki9XSwmsQniU&#10;T8DLgv8/UP4AUEsDBBQAAAAIAIdO4kCKNLUmkAEAACUDAAAOAAAAZHJzL2Uyb0RvYy54bWytUsFO&#10;wzAMvSPxD1HurFsnBqvWTaBpCAkB0uADsjRZIzVxlGRr9/c4WbchuCEurmO7z8/Pni063ZC9cF6B&#10;KeloMKREGA6VMtuSfn6sbu4p8YGZijVgREkPwtPF/Ppq1tpC5FBDUwlHEMT4orUlrUOwRZZ5XgvN&#10;/ACsMJiU4DQL+HTbrHKsRXTdZPlwOMlacJV1wIX3GF0ek3Se8KUUPLxJ6UUgTUmRW0jWJbuJNpvP&#10;WLF1zNaK9zTYH1hopgw2PUMtWWBk59QvKK24Aw8yDDjoDKRUXKQZcJrR8Mc065pZkWZBcbw9y+T/&#10;D5a/7t8dUVVJxzmuyjCNS0p9SQygPK31BVatLdaF7hE6XPMp7jEYp+6k0/GL8xDMo9CHs7iiC4Rj&#10;cHp3O55ghmNqlI+meRI/u/xsnQ9PAjSJTkkd7i5JyvYvPiARLD2VxF4GVqppYjwyPDKJXug2XU97&#10;A9UBWbe43pIavD9KmmeD6sVLODnu5Gx65wj+sAsgVeobUY9QfTPcRaLT301c9vd3qrpc9/w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kzD4X9cAAAAIAQAADwAAAAAAAAABACAAAAAiAAAAZHJzL2Rv&#10;d25yZXYueG1sUEsBAhQAFAAAAAgAh07iQIo0tSaQAQAAJQMAAA4AAAAAAAAAAQAgAAAAJgEAAGRy&#10;cy9lMm9Eb2MueG1sUEsFBgAAAAAGAAYAWQEAACgFAAAAAA==&#10;">
                <v:fill on="f" focussize="0,0"/>
                <v:stroke on="f"/>
                <v:imagedata o:title=""/>
                <o:lock v:ext="edit" aspectratio="f"/>
                <v:textbox inset="0mm,0mm,0mm,0mm">
                  <w:txbxContent>
                    <w:p>
                      <w:pPr>
                        <w:pStyle w:val="21"/>
                        <w:keepNext/>
                        <w:keepLines/>
                        <w:widowControl w:val="0"/>
                        <w:shd w:val="clear" w:color="auto" w:fill="auto"/>
                        <w:bidi w:val="0"/>
                        <w:spacing w:before="0" w:after="0" w:line="240" w:lineRule="auto"/>
                        <w:ind w:left="0" w:right="0" w:firstLine="0"/>
                        <w:jc w:val="left"/>
                      </w:pPr>
                      <w:bookmarkStart w:id="1044" w:name="bookmark294"/>
                      <w:bookmarkStart w:id="1045" w:name="bookmark293"/>
                      <w:bookmarkStart w:id="1046" w:name="bookmark292"/>
                      <w:r>
                        <w:rPr>
                          <w:color w:val="000000"/>
                          <w:spacing w:val="0"/>
                          <w:w w:val="100"/>
                          <w:position w:val="0"/>
                        </w:rPr>
                        <w:t>第四节应用架构设计</w:t>
                      </w:r>
                      <w:bookmarkEnd w:id="1044"/>
                      <w:bookmarkEnd w:id="1045"/>
                      <w:bookmarkEnd w:id="1046"/>
                    </w:p>
                  </w:txbxContent>
                </v:textbox>
                <w10:wrap type="topAndBottom"/>
              </v:shape>
            </w:pict>
          </mc:Fallback>
        </mc:AlternateContent>
      </w:r>
    </w:p>
    <w:p w:rsidR="0077063D" w:rsidRDefault="00000000">
      <w:pPr>
        <w:pStyle w:val="22"/>
        <w:spacing w:after="80"/>
        <w:ind w:firstLine="760"/>
        <w:jc w:val="both"/>
      </w:pPr>
      <w:bookmarkStart w:id="305" w:name="bookmark305"/>
      <w:r>
        <w:t>一</w:t>
      </w:r>
      <w:bookmarkEnd w:id="305"/>
      <w:r>
        <w:t>、应用架构分层设计</w:t>
      </w:r>
    </w:p>
    <w:p w:rsidR="0077063D" w:rsidRDefault="00000000">
      <w:pPr>
        <w:pStyle w:val="1"/>
        <w:spacing w:line="182" w:lineRule="exact"/>
        <w:ind w:left="540"/>
        <w:jc w:val="both"/>
        <w:rPr>
          <w:lang w:eastAsia="zh-CN"/>
        </w:rPr>
        <w:sectPr w:rsidR="0077063D">
          <w:headerReference w:type="even" r:id="rId209"/>
          <w:headerReference w:type="default" r:id="rId210"/>
          <w:footerReference w:type="even" r:id="rId211"/>
          <w:footerReference w:type="default" r:id="rId212"/>
          <w:pgSz w:w="5414" w:h="7541"/>
          <w:pgMar w:top="611" w:right="1156" w:bottom="463" w:left="206" w:header="0" w:footer="35" w:gutter="0"/>
          <w:pgNumType w:start="98"/>
          <w:cols w:space="720"/>
          <w:docGrid w:linePitch="360"/>
        </w:sectPr>
      </w:pPr>
      <w:r>
        <w:t>分层是一种架构模式，以保持架构的灵活性、稳定性和扩展性，从而适应业务的不断变革和发展。对单个应用系统的软件架构而言，分层式结构是最常见、也是最重要的一种结构。例如，应用系统从下至上分为数据访问层、业务逻辑层、表示层。企业级应用架构往往也采用分层的方法来降低架构的复杂性和耦合度，但与单个系统应用架构的分层设计完全不同，前者从</w:t>
      </w:r>
    </w:p>
    <w:p w:rsidR="0077063D" w:rsidRDefault="00000000">
      <w:pPr>
        <w:pStyle w:val="1"/>
        <w:spacing w:line="182" w:lineRule="exact"/>
        <w:ind w:left="540" w:firstLine="0"/>
        <w:jc w:val="both"/>
      </w:pPr>
      <w:r>
        <w:t>企业整体的1T视角进行分析，后者从单个应用系统的视角进行分析。应用架构分层是根据整体架构的目标和能力要求，结合各类非功能需求，从管理、业务和技术的视角将整体IT功能进行分组，形成架构的层次划分，明确各IT系统的定位、功能边界、所属架构层次。</w:t>
      </w:r>
    </w:p>
    <w:p w:rsidR="0077063D" w:rsidRDefault="00000000">
      <w:pPr>
        <w:pStyle w:val="1"/>
        <w:spacing w:after="60" w:line="182" w:lineRule="exact"/>
        <w:ind w:firstLine="760"/>
        <w:jc w:val="both"/>
      </w:pPr>
      <w:r>
        <w:t>图6-2是某银行的企业级应用架构分层，该架构划分为渠道整合层、</w:t>
      </w:r>
    </w:p>
    <w:p w:rsidR="0077063D" w:rsidRDefault="00000000">
      <w:pPr>
        <w:jc w:val="right"/>
        <w:rPr>
          <w:sz w:val="2"/>
          <w:szCs w:val="2"/>
        </w:rPr>
      </w:pPr>
      <w:r>
        <w:rPr>
          <w:noProof/>
        </w:rPr>
        <w:drawing>
          <wp:inline distT="0" distB="0" distL="114300" distR="114300">
            <wp:extent cx="2194560" cy="1371600"/>
            <wp:effectExtent l="0" t="0" r="2540" b="0"/>
            <wp:docPr id="334" name="Picutre 334"/>
            <wp:cNvGraphicFramePr/>
            <a:graphic xmlns:a="http://schemas.openxmlformats.org/drawingml/2006/main">
              <a:graphicData uri="http://schemas.openxmlformats.org/drawingml/2006/picture">
                <pic:pic xmlns:pic="http://schemas.openxmlformats.org/drawingml/2006/picture">
                  <pic:nvPicPr>
                    <pic:cNvPr id="334" name="Picutre 334"/>
                    <pic:cNvPicPr/>
                  </pic:nvPicPr>
                  <pic:blipFill>
                    <a:blip r:embed="rId213"/>
                    <a:stretch>
                      <a:fillRect/>
                    </a:stretch>
                  </pic:blipFill>
                  <pic:spPr>
                    <a:xfrm>
                      <a:off x="0" y="0"/>
                      <a:ext cx="2194560" cy="1371600"/>
                    </a:xfrm>
                    <a:prstGeom prst="rect">
                      <a:avLst/>
                    </a:prstGeom>
                  </pic:spPr>
                </pic:pic>
              </a:graphicData>
            </a:graphic>
          </wp:inline>
        </w:drawing>
      </w:r>
    </w:p>
    <w:p w:rsidR="0077063D" w:rsidRDefault="0077063D">
      <w:pPr>
        <w:spacing w:after="59" w:line="1" w:lineRule="exact"/>
      </w:pPr>
    </w:p>
    <w:p w:rsidR="0077063D" w:rsidRDefault="00000000">
      <w:pPr>
        <w:pStyle w:val="1"/>
        <w:spacing w:line="182" w:lineRule="exact"/>
        <w:ind w:firstLine="760"/>
        <w:jc w:val="both"/>
      </w:pPr>
      <w:r>
        <w:rPr>
          <w:color w:val="50AEC5"/>
        </w:rPr>
        <w:t>（-）</w:t>
      </w:r>
      <w:r>
        <w:rPr>
          <w:color w:val="1CAAD6"/>
        </w:rPr>
        <w:t>渠道</w:t>
      </w:r>
      <w:r>
        <w:rPr>
          <w:color w:val="50AEC5"/>
        </w:rPr>
        <w:t>整合层</w:t>
      </w:r>
    </w:p>
    <w:p w:rsidR="0077063D" w:rsidRDefault="00000000">
      <w:pPr>
        <w:pStyle w:val="1"/>
        <w:spacing w:line="182" w:lineRule="exact"/>
        <w:ind w:left="540"/>
        <w:jc w:val="both"/>
      </w:pPr>
      <w:r>
        <w:t>渠道整合层整合渠道接入，接受来自不同渠道的业务请求，处理并封装请求数据，调用后台服务并返回结果。渠道整合层提供内部用户和外部用户的渠道接入、安全认证、接口路由等功能。在渠道整合层，不同渠道使用的后端服务、流程是相同的，为客户提供一致的体验。另外，在渠道服务整合的基础上，银行可以快速支持新兴渠道的部署和现有渠道的能力拓展，支持业务在多渠道快速部署。</w:t>
      </w:r>
    </w:p>
    <w:p w:rsidR="0077063D" w:rsidRDefault="00000000">
      <w:pPr>
        <w:pStyle w:val="1"/>
        <w:tabs>
          <w:tab w:val="left" w:pos="1097"/>
        </w:tabs>
        <w:spacing w:line="182" w:lineRule="exact"/>
        <w:ind w:firstLine="760"/>
        <w:jc w:val="both"/>
      </w:pPr>
      <w:bookmarkStart w:id="306" w:name="bookmark306"/>
      <w:r>
        <w:rPr>
          <w:color w:val="50AEC5"/>
        </w:rPr>
        <w:t>（</w:t>
      </w:r>
      <w:bookmarkEnd w:id="306"/>
      <w:r>
        <w:rPr>
          <w:color w:val="50AEC5"/>
        </w:rPr>
        <w:t>二）</w:t>
      </w:r>
      <w:r>
        <w:rPr>
          <w:color w:val="50AEC5"/>
        </w:rPr>
        <w:tab/>
      </w:r>
      <w:r>
        <w:rPr>
          <w:color w:val="1CAAD6"/>
        </w:rPr>
        <w:t>用户服务</w:t>
      </w:r>
      <w:r>
        <w:rPr>
          <w:color w:val="50AEC5"/>
        </w:rPr>
        <w:t>整合层</w:t>
      </w:r>
    </w:p>
    <w:p w:rsidR="0077063D" w:rsidRDefault="00000000">
      <w:pPr>
        <w:pStyle w:val="1"/>
        <w:spacing w:line="182" w:lineRule="exact"/>
        <w:ind w:left="540"/>
        <w:jc w:val="both"/>
      </w:pPr>
      <w:r>
        <w:t>用户服务整合层以客户为中心，整合端到端的客户服务流程，为内外部用户提供集成服务。用户服务整合层基于跨时序、跨角色、跨用户的企业级工作流引擎，调用产品服务层的服务逻辑完成业务处理。用户服务整合层支持内外部用户按需定制个性化工作流，支持产品管理、机构员工管理、现金管理等业务领域。</w:t>
      </w:r>
    </w:p>
    <w:p w:rsidR="0077063D" w:rsidRDefault="00000000">
      <w:pPr>
        <w:pStyle w:val="1"/>
        <w:tabs>
          <w:tab w:val="left" w:pos="1097"/>
        </w:tabs>
        <w:spacing w:line="182" w:lineRule="exact"/>
        <w:ind w:firstLine="760"/>
        <w:jc w:val="both"/>
      </w:pPr>
      <w:bookmarkStart w:id="307" w:name="bookmark307"/>
      <w:r>
        <w:rPr>
          <w:color w:val="50AEC5"/>
        </w:rPr>
        <w:t>（</w:t>
      </w:r>
      <w:bookmarkEnd w:id="307"/>
      <w:r>
        <w:rPr>
          <w:color w:val="50AEC5"/>
        </w:rPr>
        <w:t>三）</w:t>
      </w:r>
      <w:r>
        <w:rPr>
          <w:color w:val="50AEC5"/>
        </w:rPr>
        <w:tab/>
      </w:r>
      <w:r>
        <w:rPr>
          <w:color w:val="1CAAD6"/>
        </w:rPr>
        <w:t>应用</w:t>
      </w:r>
      <w:r>
        <w:rPr>
          <w:color w:val="50AEC5"/>
        </w:rPr>
        <w:t>集成层</w:t>
      </w:r>
    </w:p>
    <w:p w:rsidR="0077063D" w:rsidRDefault="00000000">
      <w:pPr>
        <w:pStyle w:val="1"/>
        <w:spacing w:line="182" w:lineRule="exact"/>
        <w:ind w:left="540"/>
        <w:jc w:val="both"/>
        <w:rPr>
          <w:lang w:eastAsia="zh-CN"/>
        </w:rPr>
        <w:sectPr w:rsidR="0077063D">
          <w:headerReference w:type="even" r:id="rId214"/>
          <w:headerReference w:type="default" r:id="rId215"/>
          <w:footerReference w:type="even" r:id="rId216"/>
          <w:footerReference w:type="default" r:id="rId217"/>
          <w:pgSz w:w="5414" w:h="7541"/>
          <w:pgMar w:top="611" w:right="1156" w:bottom="463" w:left="206" w:header="0" w:footer="3" w:gutter="0"/>
          <w:pgNumType w:start="89"/>
          <w:cols w:space="720"/>
          <w:docGrid w:linePitch="360"/>
        </w:sectPr>
      </w:pPr>
      <w:r>
        <w:t>应用集成层提供企业级统一的服务注册、服务发现机制，为服务调用方提供基于软负载均衡的服务寻址支持。对于异构系统之间的调用，应用集成层提供报文转换、协议适配和交易路由等支持。产品服务层的组件将服务统</w:t>
      </w:r>
    </w:p>
    <w:p w:rsidR="0077063D" w:rsidRDefault="00000000">
      <w:pPr>
        <w:pStyle w:val="1"/>
        <w:spacing w:line="182" w:lineRule="exact"/>
        <w:ind w:left="540" w:firstLine="0"/>
        <w:jc w:val="both"/>
      </w:pPr>
      <w:r>
        <w:t>一发布在应用集成层的服务目录中，服务请求方通过服务目录查找服务。应用集成层降低IT系统之间的耦合度，支持服务的快速灵活地整合重用。</w:t>
      </w:r>
    </w:p>
    <w:p w:rsidR="0077063D" w:rsidRDefault="00000000">
      <w:pPr>
        <w:pStyle w:val="1"/>
        <w:tabs>
          <w:tab w:val="left" w:pos="1097"/>
        </w:tabs>
        <w:spacing w:line="180" w:lineRule="exact"/>
        <w:ind w:firstLine="760"/>
        <w:jc w:val="both"/>
      </w:pPr>
      <w:bookmarkStart w:id="308" w:name="bookmark308"/>
      <w:r>
        <w:rPr>
          <w:b/>
          <w:bCs/>
          <w:color w:val="1CAAD6"/>
        </w:rPr>
        <w:t>（</w:t>
      </w:r>
      <w:bookmarkEnd w:id="308"/>
      <w:r>
        <w:rPr>
          <w:b/>
          <w:bCs/>
          <w:color w:val="1CAAD6"/>
        </w:rPr>
        <w:t>四）</w:t>
      </w:r>
      <w:r>
        <w:rPr>
          <w:b/>
          <w:bCs/>
          <w:color w:val="1CAAD6"/>
        </w:rPr>
        <w:tab/>
        <w:t>外联集成层</w:t>
      </w:r>
    </w:p>
    <w:p w:rsidR="0077063D" w:rsidRDefault="00000000">
      <w:pPr>
        <w:pStyle w:val="1"/>
        <w:spacing w:line="180" w:lineRule="exact"/>
        <w:ind w:left="540"/>
        <w:jc w:val="both"/>
      </w:pPr>
      <w:r>
        <w:t>外联集成层负责外部机构与行内系统之间的交互，如保险公司、中国人民银行征信等，主要完成协议转换、报文转发等功能，为内部系统屏蔽技术复杂性。外联集成层提供了行内系统集成外部合作方服务的能力，同样也提供了行外系统集成行内服务的能力。基于统一的外联集成层的能力，其能实现银行快速与外部合作伙伴服务集成，形成开放的金融生态环境。</w:t>
      </w:r>
    </w:p>
    <w:p w:rsidR="0077063D" w:rsidRDefault="00000000">
      <w:pPr>
        <w:pStyle w:val="1"/>
        <w:tabs>
          <w:tab w:val="left" w:pos="1097"/>
        </w:tabs>
        <w:spacing w:line="180" w:lineRule="exact"/>
        <w:ind w:firstLine="760"/>
        <w:jc w:val="both"/>
      </w:pPr>
      <w:bookmarkStart w:id="309" w:name="bookmark309"/>
      <w:r>
        <w:rPr>
          <w:b/>
          <w:bCs/>
          <w:color w:val="1CAAD6"/>
        </w:rPr>
        <w:t>（</w:t>
      </w:r>
      <w:bookmarkEnd w:id="309"/>
      <w:r>
        <w:rPr>
          <w:b/>
          <w:bCs/>
          <w:color w:val="1CAAD6"/>
        </w:rPr>
        <w:t>五）</w:t>
      </w:r>
      <w:r>
        <w:rPr>
          <w:b/>
          <w:bCs/>
          <w:color w:val="1CAAD6"/>
        </w:rPr>
        <w:tab/>
        <w:t>产品服务层</w:t>
      </w:r>
    </w:p>
    <w:p w:rsidR="0077063D" w:rsidRDefault="00000000">
      <w:pPr>
        <w:pStyle w:val="1"/>
        <w:spacing w:line="180" w:lineRule="exact"/>
        <w:ind w:left="540"/>
        <w:jc w:val="both"/>
      </w:pPr>
      <w:r>
        <w:t>产品服务层提供与渠道无关的产品服务处理，实现银行共享的业务能力，支持产品、客户、合约等银行核心产品服务。产品服务层包括存款、贷款、代收代付、贸易融资、托管、客户管理等服务，发布在应用集成层的企业服务总线上。</w:t>
      </w:r>
    </w:p>
    <w:p w:rsidR="0077063D" w:rsidRDefault="00000000">
      <w:pPr>
        <w:pStyle w:val="1"/>
        <w:tabs>
          <w:tab w:val="left" w:pos="1097"/>
        </w:tabs>
        <w:spacing w:line="180" w:lineRule="exact"/>
        <w:ind w:firstLine="760"/>
        <w:jc w:val="both"/>
      </w:pPr>
      <w:bookmarkStart w:id="310" w:name="bookmark310"/>
      <w:r>
        <w:rPr>
          <w:b/>
          <w:bCs/>
          <w:color w:val="1CAAD6"/>
        </w:rPr>
        <w:t>（</w:t>
      </w:r>
      <w:bookmarkEnd w:id="310"/>
      <w:r>
        <w:rPr>
          <w:b/>
          <w:bCs/>
          <w:color w:val="1CAAD6"/>
        </w:rPr>
        <w:t>六）</w:t>
      </w:r>
      <w:r>
        <w:rPr>
          <w:b/>
          <w:bCs/>
          <w:color w:val="1CAAD6"/>
        </w:rPr>
        <w:tab/>
        <w:t>数据集成层</w:t>
      </w:r>
    </w:p>
    <w:p w:rsidR="0077063D" w:rsidRDefault="00000000">
      <w:pPr>
        <w:pStyle w:val="1"/>
        <w:spacing w:line="180" w:lineRule="exact"/>
        <w:ind w:left="540"/>
        <w:jc w:val="both"/>
      </w:pPr>
      <w:r>
        <w:t>数据集成层整合企业范围内的各类数据，提供一致的数据计算和访问服务，提供准实时的业务统计分析监控能力，包括海量数据存储能力、大数据的分区管理能力、大批量处理的计算能力、数据质量的控制能力、高并发处理能力、报表数据存储能力、非结构化数据管理能力。</w:t>
      </w:r>
    </w:p>
    <w:p w:rsidR="0077063D" w:rsidRDefault="00000000">
      <w:pPr>
        <w:pStyle w:val="1"/>
        <w:tabs>
          <w:tab w:val="left" w:pos="1097"/>
        </w:tabs>
        <w:spacing w:line="180" w:lineRule="exact"/>
        <w:ind w:firstLine="760"/>
        <w:jc w:val="both"/>
      </w:pPr>
      <w:bookmarkStart w:id="311" w:name="bookmark311"/>
      <w:r>
        <w:rPr>
          <w:b/>
          <w:bCs/>
          <w:color w:val="1CAAD6"/>
        </w:rPr>
        <w:t>（</w:t>
      </w:r>
      <w:bookmarkEnd w:id="311"/>
      <w:r>
        <w:rPr>
          <w:b/>
          <w:bCs/>
          <w:color w:val="1CAAD6"/>
        </w:rPr>
        <w:t>七）</w:t>
      </w:r>
      <w:r>
        <w:rPr>
          <w:b/>
          <w:bCs/>
          <w:color w:val="1CAAD6"/>
        </w:rPr>
        <w:tab/>
        <w:t>管理分析层</w:t>
      </w:r>
    </w:p>
    <w:p w:rsidR="0077063D" w:rsidRDefault="00000000">
      <w:pPr>
        <w:pStyle w:val="1"/>
        <w:spacing w:line="180" w:lineRule="exact"/>
        <w:ind w:left="540"/>
        <w:jc w:val="both"/>
      </w:pPr>
      <w:r>
        <w:t>管理分析层为银行内部管理和决策提供集中的管理分析服务和支持，包含所有的管理分析类组件，从数据集成层获得所需要的数据服务。管理分析层基于数据集成平台提供一致的数据，保证了统计分析结果的一致性和可信度，满足了银行内用户的管理统计分析需求。</w:t>
      </w:r>
    </w:p>
    <w:p w:rsidR="0077063D" w:rsidRDefault="00000000">
      <w:pPr>
        <w:pStyle w:val="1"/>
        <w:spacing w:line="180" w:lineRule="exact"/>
        <w:ind w:firstLine="760"/>
        <w:jc w:val="both"/>
      </w:pPr>
      <w:r>
        <w:t>上述架构分层体现了以下设计理念：</w:t>
      </w:r>
    </w:p>
    <w:p w:rsidR="0077063D" w:rsidRDefault="00000000">
      <w:pPr>
        <w:pStyle w:val="1"/>
        <w:spacing w:line="180" w:lineRule="exact"/>
        <w:ind w:left="540"/>
        <w:jc w:val="both"/>
      </w:pPr>
      <w:r>
        <w:t>一是渠道与流程、产品服务分离，流程、产品服务为全渠道共享，保证客户可以通过不同的渠道获得一致的信息和服务，为渠道互动、线上线下协同提供支持。</w:t>
      </w:r>
    </w:p>
    <w:p w:rsidR="0077063D" w:rsidRDefault="00000000">
      <w:pPr>
        <w:pStyle w:val="1"/>
        <w:spacing w:line="180" w:lineRule="exact"/>
        <w:ind w:left="540"/>
        <w:jc w:val="both"/>
      </w:pPr>
      <w:r>
        <w:t>二是产品服务和管理分析服务分离，产品服务侧重于对数据的维护操作，管理分析侧重于提供基于整合数据上的分析处理，各组件将自身职责内的功能做好、做精，避免相互干扰，提供更加优良的服务。</w:t>
      </w:r>
    </w:p>
    <w:p w:rsidR="0077063D" w:rsidRDefault="00000000">
      <w:pPr>
        <w:pStyle w:val="1"/>
        <w:spacing w:line="180" w:lineRule="exact"/>
        <w:ind w:left="540"/>
        <w:jc w:val="both"/>
      </w:pPr>
      <w:r>
        <w:t>三是只在产品服务层和管理服务层的组件创建和维护业务数据，并将数据管理封装在组件的服务内，保证数据的唯一性、一致性°</w:t>
      </w:r>
    </w:p>
    <w:p w:rsidR="0077063D" w:rsidRDefault="00000000">
      <w:pPr>
        <w:pStyle w:val="1"/>
        <w:spacing w:line="180" w:lineRule="exact"/>
        <w:ind w:left="540"/>
        <w:jc w:val="both"/>
        <w:sectPr w:rsidR="0077063D">
          <w:headerReference w:type="even" r:id="rId218"/>
          <w:headerReference w:type="default" r:id="rId219"/>
          <w:footerReference w:type="even" r:id="rId220"/>
          <w:footerReference w:type="default" r:id="rId221"/>
          <w:pgSz w:w="5414" w:h="7541"/>
          <w:pgMar w:top="611" w:right="1156" w:bottom="463" w:left="206" w:header="0" w:footer="35" w:gutter="0"/>
          <w:pgNumType w:start="100"/>
          <w:cols w:space="720"/>
          <w:docGrid w:linePitch="360"/>
        </w:sectPr>
      </w:pPr>
      <w:r>
        <w:t>四是统一与外部系统的互联方式，避免和解决各系统与外联单位独自连接的乱象问题，提高外联的共享性、安全性，提供对外部服务的快速集成能力。</w:t>
      </w:r>
    </w:p>
    <w:p w:rsidR="0077063D" w:rsidRDefault="00000000">
      <w:pPr>
        <w:pStyle w:val="22"/>
        <w:spacing w:after="80"/>
        <w:ind w:firstLine="760"/>
        <w:jc w:val="both"/>
      </w:pPr>
      <w:bookmarkStart w:id="312" w:name="bookmark312"/>
      <w:r>
        <w:t>二</w:t>
      </w:r>
      <w:bookmarkEnd w:id="312"/>
      <w:r>
        <w:t>、蛆件化、服务化设计</w:t>
      </w:r>
    </w:p>
    <w:p w:rsidR="0077063D" w:rsidRDefault="00000000">
      <w:pPr>
        <w:pStyle w:val="1"/>
        <w:spacing w:line="180" w:lineRule="exact"/>
        <w:ind w:left="540"/>
        <w:jc w:val="both"/>
      </w:pPr>
      <w:r>
        <w:t>组件是一个自包含的功能处理单元，可完成一个或多个功能，并可通过接口暴露其服务，组件可独立部署、可重用、可替换。组件化是指基于可重用的目的，遵循高内聚、松耦合的原则，将一个大的软件系统按照分离关注点的形式，拆分成多个独立的组件，组件之间通过接口进行通信，相互协作，构成一个有机的整体。组件化的思想是分治和解耦，将复杂的大系统分而治之，降低耦合性。服务化是一种架构风格，系统之间通过良好定义的服务进行交互。组件化与服务化往往是挛生关系，组件化架构往往也是一个服务化的架构。</w:t>
      </w:r>
    </w:p>
    <w:p w:rsidR="0077063D" w:rsidRDefault="00000000">
      <w:pPr>
        <w:pStyle w:val="1"/>
        <w:spacing w:line="180" w:lineRule="exact"/>
        <w:ind w:firstLine="760"/>
        <w:jc w:val="both"/>
      </w:pPr>
      <w:r>
        <w:t>组件化与服务化的架构具备以下特征：</w:t>
      </w:r>
    </w:p>
    <w:p w:rsidR="0077063D" w:rsidRDefault="00000000">
      <w:pPr>
        <w:pStyle w:val="1"/>
        <w:spacing w:line="180" w:lineRule="exact"/>
        <w:ind w:firstLine="760"/>
        <w:jc w:val="both"/>
      </w:pPr>
      <w:r>
        <w:rPr>
          <w:color w:val="50AEC5"/>
        </w:rPr>
        <w:t>(-)</w:t>
      </w:r>
      <w:r>
        <w:rPr>
          <w:color w:val="1CAAD6"/>
        </w:rPr>
        <w:t>清晰的组件定义</w:t>
      </w:r>
    </w:p>
    <w:p w:rsidR="0077063D" w:rsidRDefault="00000000">
      <w:pPr>
        <w:pStyle w:val="1"/>
        <w:spacing w:line="180" w:lineRule="exact"/>
        <w:ind w:left="540"/>
        <w:jc w:val="both"/>
      </w:pPr>
      <w:r>
        <w:t>完整定义组成架构的所有组件，对每个组件的目的、范围进行明确说明，组件之间不存在功能冗余，组件可独立实现、独立部署，组件之间是松耦合的关系。</w:t>
      </w:r>
    </w:p>
    <w:p w:rsidR="0077063D" w:rsidRDefault="00000000">
      <w:pPr>
        <w:pStyle w:val="1"/>
        <w:spacing w:line="180" w:lineRule="exact"/>
        <w:ind w:firstLine="760"/>
        <w:jc w:val="both"/>
      </w:pPr>
      <w:r>
        <w:rPr>
          <w:color w:val="50AEC5"/>
        </w:rPr>
        <w:t>(1)</w:t>
      </w:r>
      <w:r>
        <w:rPr>
          <w:color w:val="1CAAD6"/>
        </w:rPr>
        <w:t>数据首要责任组件</w:t>
      </w:r>
    </w:p>
    <w:p w:rsidR="0077063D" w:rsidRDefault="00000000">
      <w:pPr>
        <w:pStyle w:val="1"/>
        <w:spacing w:line="180" w:lineRule="exact"/>
        <w:ind w:left="540"/>
        <w:jc w:val="both"/>
      </w:pPr>
      <w:r>
        <w:t>组件在封装功能的同时，对相应的数据也进行封装，即每个组件管理的数据有明确的范围，组件之间的数据不存在冗余。数据首要责任组件是指负责数据创建和维护的组件。在组件化的架构中，特定的业务数据实体由唯一组件负责其创建和维护，关系紧密的数据实体要内聚在同一组件。</w:t>
      </w:r>
    </w:p>
    <w:p w:rsidR="0077063D" w:rsidRDefault="00000000">
      <w:pPr>
        <w:pStyle w:val="1"/>
        <w:numPr>
          <w:ilvl w:val="0"/>
          <w:numId w:val="18"/>
        </w:numPr>
        <w:tabs>
          <w:tab w:val="left" w:pos="1097"/>
        </w:tabs>
        <w:spacing w:line="180" w:lineRule="exact"/>
        <w:ind w:firstLine="760"/>
        <w:jc w:val="both"/>
      </w:pPr>
      <w:bookmarkStart w:id="313" w:name="bookmark313"/>
      <w:bookmarkEnd w:id="313"/>
      <w:r>
        <w:rPr>
          <w:color w:val="1CAAD6"/>
        </w:rPr>
        <w:t>服务颗粒度和标准化</w:t>
      </w:r>
    </w:p>
    <w:p w:rsidR="0077063D" w:rsidRDefault="00000000">
      <w:pPr>
        <w:pStyle w:val="1"/>
        <w:spacing w:line="180" w:lineRule="exact"/>
        <w:ind w:left="540"/>
        <w:jc w:val="both"/>
      </w:pPr>
      <w:r>
        <w:t>组件提供的服务应提供一项特定的完整业务功能，即避免多次往返交互。组件提供的服务对于调用者来说位置透明，使用企业范围内标准的报文格式和通信协议。</w:t>
      </w:r>
    </w:p>
    <w:p w:rsidR="0077063D" w:rsidRDefault="00000000">
      <w:pPr>
        <w:pStyle w:val="1"/>
        <w:numPr>
          <w:ilvl w:val="0"/>
          <w:numId w:val="18"/>
        </w:numPr>
        <w:tabs>
          <w:tab w:val="left" w:pos="1097"/>
        </w:tabs>
        <w:spacing w:line="180" w:lineRule="exact"/>
        <w:ind w:firstLine="760"/>
        <w:jc w:val="both"/>
      </w:pPr>
      <w:bookmarkStart w:id="314" w:name="bookmark314"/>
      <w:bookmarkEnd w:id="314"/>
      <w:r>
        <w:rPr>
          <w:color w:val="1CAAD6"/>
        </w:rPr>
        <w:t>服务的复用性</w:t>
      </w:r>
    </w:p>
    <w:p w:rsidR="0077063D" w:rsidRDefault="00000000">
      <w:pPr>
        <w:pStyle w:val="1"/>
        <w:spacing w:line="180" w:lineRule="exact"/>
        <w:ind w:left="540"/>
        <w:jc w:val="both"/>
      </w:pPr>
      <w:r>
        <w:t>面向服务架构理念最核心的价值是松耦合的服务带来业务的复用，通过服务的编排实现业务的快速响应和创新，因此真正面向服务架构必定会沉淀出一系列公共的、可复用的服务，形成企业最核心的IT资产。</w:t>
      </w:r>
    </w:p>
    <w:p w:rsidR="0077063D" w:rsidRDefault="00000000">
      <w:pPr>
        <w:pStyle w:val="1"/>
        <w:spacing w:line="180" w:lineRule="exact"/>
        <w:ind w:left="540"/>
        <w:jc w:val="both"/>
      </w:pPr>
      <w:r>
        <w:t>组件以服务的形式实现企业的能力，服务只有交付给用户才能发挥其价值，这就需要从用户的视角进行应用设计，体现用户、产品、渠道的差异，为用户提供良好的用户体验。因此，银行应该从两个视角来观察企业的应用架构，一个是用户视角，一个是企业视角，从用户视角看到的是企业交付给用户的应用，从企业视角看到的是组件及其实现的能力。应用是基于用户视角，对某一业务领域下活动的IT实现，为用户提供端到端的流程服务，通过调用业务应用组件所提供的服务，完成对用户价值的创造与交付。应用基</w:t>
      </w:r>
      <w:r>
        <w:br w:type="page"/>
        <w:t>于场景实现用户的需求，关注良好的用户体验；组件基于可共享的服务实现企业的能力，关注能力的复用。</w:t>
      </w:r>
    </w:p>
    <w:p w:rsidR="0077063D" w:rsidRDefault="00000000">
      <w:pPr>
        <w:pStyle w:val="1"/>
        <w:spacing w:line="184" w:lineRule="exact"/>
        <w:ind w:left="540"/>
        <w:jc w:val="both"/>
      </w:pPr>
      <w:r>
        <w:t>图6-3是某银行的应用架构，用户服务整合层列示的是提供给用户的应用，实现用户端到端的流程；产品服务层和管理分析层列示的是企业级应用组件，为应用提供可调用的服务。该应用架构承接业务架构成果。业务架构将银行业务能力按照高内聚和松耦合原则划分为100多个企业级业务组件，业务组件对应到IT实现时的应用组件。因此，应用组件也是按业务能力进行划分的c与微服务架构理念中对整体业务进行垂直划分为微服务的方法一样，在进行组件划分时，银行将客户信息、机构员工、定价管理、产品管理等公共能力提炼出来，形成企业级可复用的服务，在保证整体架构松耦合的同时，实现公共服务的共享。</w:t>
      </w:r>
    </w:p>
    <w:p w:rsidR="0077063D" w:rsidRDefault="00000000">
      <w:pPr>
        <w:spacing w:line="1" w:lineRule="exact"/>
      </w:pPr>
      <w:r>
        <w:rPr>
          <w:noProof/>
        </w:rPr>
        <w:drawing>
          <wp:anchor distT="0" distB="143510" distL="0" distR="0" simplePos="0" relativeHeight="251638784" behindDoc="0" locked="0" layoutInCell="1" allowOverlap="1">
            <wp:simplePos x="0" y="0"/>
            <wp:positionH relativeFrom="page">
              <wp:posOffset>502920</wp:posOffset>
            </wp:positionH>
            <wp:positionV relativeFrom="paragraph">
              <wp:posOffset>0</wp:posOffset>
            </wp:positionV>
            <wp:extent cx="499745" cy="956945"/>
            <wp:effectExtent l="0" t="0" r="8255" b="8255"/>
            <wp:wrapTopAndBottom/>
            <wp:docPr id="347" name="Shape 347"/>
            <wp:cNvGraphicFramePr/>
            <a:graphic xmlns:a="http://schemas.openxmlformats.org/drawingml/2006/main">
              <a:graphicData uri="http://schemas.openxmlformats.org/drawingml/2006/picture">
                <pic:pic xmlns:pic="http://schemas.openxmlformats.org/drawingml/2006/picture">
                  <pic:nvPicPr>
                    <pic:cNvPr id="347" name="Shape 347"/>
                    <pic:cNvPicPr/>
                  </pic:nvPicPr>
                  <pic:blipFill>
                    <a:blip r:embed="rId222"/>
                    <a:stretch>
                      <a:fillRect/>
                    </a:stretch>
                  </pic:blipFill>
                  <pic:spPr>
                    <a:xfrm>
                      <a:off x="0" y="0"/>
                      <a:ext cx="499745" cy="956945"/>
                    </a:xfrm>
                    <a:prstGeom prst="rect">
                      <a:avLst/>
                    </a:prstGeom>
                  </pic:spPr>
                </pic:pic>
              </a:graphicData>
            </a:graphic>
          </wp:anchor>
        </w:drawing>
      </w:r>
      <w:r>
        <w:rPr>
          <w:noProof/>
        </w:rPr>
        <w:drawing>
          <wp:anchor distT="0" distB="143510" distL="0" distR="0" simplePos="0" relativeHeight="251639808" behindDoc="0" locked="0" layoutInCell="1" allowOverlap="1">
            <wp:simplePos x="0" y="0"/>
            <wp:positionH relativeFrom="page">
              <wp:posOffset>1002665</wp:posOffset>
            </wp:positionH>
            <wp:positionV relativeFrom="paragraph">
              <wp:posOffset>0</wp:posOffset>
            </wp:positionV>
            <wp:extent cx="1682750" cy="956945"/>
            <wp:effectExtent l="0" t="0" r="6350" b="8255"/>
            <wp:wrapTopAndBottom/>
            <wp:docPr id="349" name="Shape 349"/>
            <wp:cNvGraphicFramePr/>
            <a:graphic xmlns:a="http://schemas.openxmlformats.org/drawingml/2006/main">
              <a:graphicData uri="http://schemas.openxmlformats.org/drawingml/2006/picture">
                <pic:pic xmlns:pic="http://schemas.openxmlformats.org/drawingml/2006/picture">
                  <pic:nvPicPr>
                    <pic:cNvPr id="349" name="Shape 349"/>
                    <pic:cNvPicPr/>
                  </pic:nvPicPr>
                  <pic:blipFill>
                    <a:blip r:embed="rId223"/>
                    <a:stretch>
                      <a:fillRect/>
                    </a:stretch>
                  </pic:blipFill>
                  <pic:spPr>
                    <a:xfrm>
                      <a:off x="0" y="0"/>
                      <a:ext cx="1682750" cy="956945"/>
                    </a:xfrm>
                    <a:prstGeom prst="rect">
                      <a:avLst/>
                    </a:prstGeom>
                  </pic:spPr>
                </pic:pic>
              </a:graphicData>
            </a:graphic>
          </wp:anchor>
        </w:drawing>
      </w:r>
      <w:r>
        <w:rPr>
          <w:noProof/>
        </w:rPr>
        <mc:AlternateContent>
          <mc:Choice Requires="wps">
            <w:drawing>
              <wp:anchor distT="0" distB="0" distL="0" distR="0" simplePos="0" relativeHeight="251723776" behindDoc="0" locked="0" layoutInCell="1" allowOverlap="1">
                <wp:simplePos x="0" y="0"/>
                <wp:positionH relativeFrom="page">
                  <wp:posOffset>1234440</wp:posOffset>
                </wp:positionH>
                <wp:positionV relativeFrom="paragraph">
                  <wp:posOffset>1012190</wp:posOffset>
                </wp:positionV>
                <wp:extent cx="707390" cy="88265"/>
                <wp:effectExtent l="0" t="0" r="0" b="0"/>
                <wp:wrapNone/>
                <wp:docPr id="351" name="Shape 351"/>
                <wp:cNvGraphicFramePr/>
                <a:graphic xmlns:a="http://schemas.openxmlformats.org/drawingml/2006/main">
                  <a:graphicData uri="http://schemas.microsoft.com/office/word/2010/wordprocessingShape">
                    <wps:wsp>
                      <wps:cNvSpPr txBox="1"/>
                      <wps:spPr>
                        <a:xfrm>
                          <a:off x="0" y="0"/>
                          <a:ext cx="707390" cy="88265"/>
                        </a:xfrm>
                        <a:prstGeom prst="rect">
                          <a:avLst/>
                        </a:prstGeom>
                        <a:noFill/>
                      </wps:spPr>
                      <wps:txbx>
                        <w:txbxContent>
                          <w:p w:rsidR="0077063D" w:rsidRDefault="00000000">
                            <w:pPr>
                              <w:pStyle w:val="a7"/>
                              <w:spacing w:line="240" w:lineRule="auto"/>
                            </w:pPr>
                            <w:r>
                              <w:t>图</w:t>
                            </w:r>
                            <w:r>
                              <w:rPr>
                                <w:rFonts w:ascii="Arial" w:eastAsia="Arial" w:hAnsi="Arial" w:cs="Arial"/>
                                <w:b/>
                                <w:bCs/>
                              </w:rPr>
                              <w:t>6-3</w:t>
                            </w:r>
                            <w:r>
                              <w:t>某银行的应用架构</w:t>
                            </w:r>
                          </w:p>
                        </w:txbxContent>
                      </wps:txbx>
                      <wps:bodyPr lIns="0" tIns="0" rIns="0" bIns="0">
                        <a:noAutofit/>
                      </wps:bodyPr>
                    </wps:wsp>
                  </a:graphicData>
                </a:graphic>
              </wp:anchor>
            </w:drawing>
          </mc:Choice>
          <mc:Fallback xmlns:wpsCustomData="http://www.wps.cn/officeDocument/2013/wpsCustomData">
            <w:pict>
              <v:shape id="Shape 351" o:spid="_x0000_s1026" o:spt="202" type="#_x0000_t202" style="position:absolute;left:0pt;margin-left:97.2pt;margin-top:79.7pt;height:6.95pt;width:55.7pt;mso-position-horizontal-relative:page;z-index:503316480;mso-width-relative:page;mso-height-relative:page;" filled="f" stroked="f" coordsize="21600,21600" o:gfxdata="UEsDBAoAAAAAAIdO4kAAAAAAAAAAAAAAAAAEAAAAZHJzL1BLAwQUAAAACACHTuJAu3Afx9gAAAAL&#10;AQAADwAAAGRycy9kb3ducmV2LnhtbE1Py07DMBC8I/EP1iJxo3ZJW0iIUyEEJyREGg4cnXibRI3X&#10;IXYf/H23J7jN7IxmZ/L1yQ3igFPoPWmYzxQIpMbbnloNX9Xb3SOIEA1ZM3hCDb8YYF1cX+Ums/5I&#10;JR42sRUcQiEzGroYx0zK0HToTJj5EYm1rZ+ciUynVtrJHDncDfJeqZV0pif+0JkRXzpsdpu90/D8&#10;TeVr//NRf5bbsq+qVNH7aqf17c1cPYGIeIp/ZrjU5+pQcKfa78kGMTBPFwu2MlimDNiRqCWPqfny&#10;kCQgi1z+31CcAVBLAwQUAAAACACHTuJAzT/ToYcBAAAYAwAADgAAAGRycy9lMm9Eb2MueG1srVLB&#10;TsMwDL0j8Q9R7qzdJrZRrUOgaQgJARLwAVmarJGaOErC2v09TtptCG6Ii+PYzvPzc5a3nW7IXjiv&#10;wJR0PMopEYZDpcyupB/vm6sFJT4wU7EGjCjpQXh6u7q8WLa2EBOooamEIwhifNHaktYh2CLLPK+F&#10;Zn4EVhhMSnCaBby6XVY51iK6brJJns+yFlxlHXDhPUbXfZKuEr6UgocXKb0IpCkpcgvJumS30War&#10;JSt2jtla8YEG+wMLzZTBpieoNQuMfDr1C0or7sCDDCMOOgMpFRdpBpxmnP+Y5q1mVqRZUBxvTzL5&#10;/4Plz/tXR1RV0un1mBLDNC4p9SUxgPK01hdY9WaxLnT30OGaj3GPwTh1J52OJ85DMI9CH07iii4Q&#10;jsF5Pp/eYIZjarGYzK4jSHZ+a50PDwI0iU5JHa4uKcr2Tz70pceS2MrARjVNjEeCPZHohW7bDay3&#10;UB2QdPNoULC4/KPjjs52cHrAu88AUqVeEal/PjRA+RPb4avE/X6/p6rzh15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LtwH8fYAAAACwEAAA8AAAAAAAAAAQAgAAAAIgAAAGRycy9kb3ducmV2Lnht&#10;bFBLAQIUABQAAAAIAIdO4kDNP9OhhwEAABgDAAAOAAAAAAAAAAEAIAAAACcBAABkcnMvZTJvRG9j&#10;LnhtbFBLBQYAAAAABgAGAFkBAAAg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Arial" w:hAnsi="Arial" w:eastAsia="Arial" w:cs="Arial"/>
                          <w:b/>
                          <w:bCs/>
                          <w:color w:val="000000"/>
                          <w:spacing w:val="0"/>
                          <w:w w:val="100"/>
                          <w:position w:val="0"/>
                        </w:rPr>
                        <w:t>6-3</w:t>
                      </w:r>
                      <w:r>
                        <w:rPr>
                          <w:color w:val="000000"/>
                          <w:spacing w:val="0"/>
                          <w:w w:val="100"/>
                          <w:position w:val="0"/>
                        </w:rPr>
                        <w:t>某银行的应用架构</w:t>
                      </w:r>
                    </w:p>
                  </w:txbxContent>
                </v:textbox>
              </v:shape>
            </w:pict>
          </mc:Fallback>
        </mc:AlternateContent>
      </w:r>
    </w:p>
    <w:p w:rsidR="0077063D" w:rsidRDefault="00000000">
      <w:pPr>
        <w:pStyle w:val="1"/>
        <w:spacing w:line="184" w:lineRule="exact"/>
        <w:ind w:left="540"/>
        <w:jc w:val="both"/>
      </w:pPr>
      <w:r>
        <w:t>组件化、服务化的架构克服了竖井式架构的缺点，减少了功能重复建设的成本，消除了系统间集成的难点，沉淀了可重复使用的业务服务，赋予了银行快速创新的能力。</w:t>
      </w:r>
    </w:p>
    <w:p w:rsidR="0077063D" w:rsidRDefault="00000000">
      <w:pPr>
        <w:pStyle w:val="1"/>
        <w:spacing w:line="184" w:lineRule="exact"/>
        <w:ind w:left="540"/>
        <w:jc w:val="both"/>
      </w:pPr>
      <w:r>
        <w:t>银行的应用组件可以划分为两类：一类是基础公共类组件，包括客户信息管理组件、产品研发组件、定价管理组件等；另一类是特定领域的组件，如存款组件、贷款组件、信用卡组件、风险管理组件等。下面将重点介绍基础公共类组件，这些组件提供了最基础的共享服务，是对银行业务进行横向归纳分析的结果。</w:t>
      </w:r>
    </w:p>
    <w:p w:rsidR="0077063D" w:rsidRDefault="00000000">
      <w:pPr>
        <w:pStyle w:val="1"/>
        <w:numPr>
          <w:ilvl w:val="0"/>
          <w:numId w:val="19"/>
        </w:numPr>
        <w:spacing w:line="184" w:lineRule="exact"/>
        <w:ind w:firstLine="740"/>
        <w:jc w:val="both"/>
      </w:pPr>
      <w:bookmarkStart w:id="315" w:name="bookmark315"/>
      <w:bookmarkEnd w:id="315"/>
      <w:r>
        <w:t>客户信息管理组件</w:t>
      </w:r>
    </w:p>
    <w:p w:rsidR="0077063D" w:rsidRDefault="00000000">
      <w:pPr>
        <w:pStyle w:val="1"/>
        <w:spacing w:line="184" w:lineRule="exact"/>
        <w:ind w:left="540"/>
        <w:jc w:val="both"/>
      </w:pPr>
      <w:r>
        <w:t>以客户为中心的经营理念要求IT系统支持准确地识别客户、了解客户，为客户提供所需的服务。客户信息管理组件建立统一完备的客户信息，支持客户唯一标识，整合客户基本信息、联系信息、产品信息、财务信息、风险信息、偏好信息等。在竖井式架构下，银行各应用系统分别建立自己的客户信息管理模块，导致客户信息重复采集，缺乏统一标准的客户信息管理，不同系统的客户信息之间难以建立关联，不能支持银行全面了解客户。客户信息管理组件将银行的客户信息集中在一点统一管理，通过服务方式与其他系统共享统一的客户信息，其他组件只能通过客户信息管理组件的服务进行客户维护和使用客户信息，不重复开发客户信息管理功能。共享的客户信息管理组件聚焦客户，在支持业务需求过程中持续演进，功能不断完善和增强，支持业务创新。</w:t>
      </w:r>
    </w:p>
    <w:p w:rsidR="0077063D" w:rsidRDefault="00000000">
      <w:pPr>
        <w:pStyle w:val="1"/>
        <w:spacing w:line="181" w:lineRule="exact"/>
        <w:ind w:left="540" w:firstLine="200"/>
        <w:jc w:val="both"/>
      </w:pPr>
      <w:r>
        <w:t>银行基于客户基本信息、结算情况、持有产品、财务状况、信贷状况等对全量客户进行评估，再基于客户综合贡献对客户进行分级，采用客户评价及客户细分模型，对客户进行等级划分、星级评定。</w:t>
      </w:r>
    </w:p>
    <w:p w:rsidR="0077063D" w:rsidRDefault="00000000">
      <w:pPr>
        <w:pStyle w:val="1"/>
        <w:spacing w:line="181" w:lineRule="exact"/>
        <w:ind w:left="540" w:firstLine="200"/>
        <w:jc w:val="both"/>
      </w:pPr>
      <w:r>
        <w:t>针对不同客群进行分类描述，银行可以实现客户细分与分群。就对私客户而言，银行能够围绕衣、食、住、行、娱、医、金融等来刻画客户行为特征的360度画像库，可将所有客户细分为战略级、私人银行级、财富管理级、钻石级、白金级、金级、大众富裕、大众客户等级别；就对公客户而言，银行按客户价值与忠诚度、业务类型等进行客户分类。</w:t>
      </w:r>
    </w:p>
    <w:p w:rsidR="0077063D" w:rsidRDefault="00000000">
      <w:pPr>
        <w:pStyle w:val="1"/>
        <w:numPr>
          <w:ilvl w:val="0"/>
          <w:numId w:val="19"/>
        </w:numPr>
        <w:tabs>
          <w:tab w:val="left" w:pos="957"/>
        </w:tabs>
        <w:spacing w:line="181" w:lineRule="exact"/>
        <w:ind w:firstLine="740"/>
        <w:jc w:val="both"/>
      </w:pPr>
      <w:bookmarkStart w:id="316" w:name="bookmark316"/>
      <w:bookmarkEnd w:id="316"/>
      <w:r>
        <w:t>产品研发组件</w:t>
      </w:r>
    </w:p>
    <w:p w:rsidR="0077063D" w:rsidRDefault="00000000">
      <w:pPr>
        <w:pStyle w:val="1"/>
        <w:spacing w:line="181" w:lineRule="exact"/>
        <w:ind w:left="540" w:firstLine="200"/>
        <w:jc w:val="both"/>
      </w:pPr>
      <w:r>
        <w:t>产品研发组件定位为支持银行快速产品创新，建立一套可复用的产品装配服务，支持银行产品的灵活创新与快速投放，满足市场多变的需求与客户定制化的金融服务需要。</w:t>
      </w:r>
    </w:p>
    <w:p w:rsidR="0077063D" w:rsidRDefault="00000000">
      <w:pPr>
        <w:pStyle w:val="1"/>
        <w:spacing w:line="181" w:lineRule="exact"/>
        <w:ind w:left="540" w:firstLine="200"/>
        <w:jc w:val="both"/>
      </w:pPr>
      <w:r>
        <w:t>产品研发组件建立快速、方便、易用的产品工厂。银行通过统一的产品装配平台，按照装配模型对不同产品线和产品组进行实例化参数配置，快速实现产品的组装，支持产品快速创新。产品工厂的核心设计思路是依托企业级产品装配设计体系，将银行业务中各类产品按照产品特征和业务流程划分为不同的产品装配模型（基础产品），同时解构成一些标准化、结构化的产品部件、产品元件和产品参数，以便采用组装与实例化的方式，快速设计并开发出满足市场需要的产品。当客户有了新的需求或希望获得定制化的综合金融服务方案时，这些结构化、标准化的产品“零部件”就可以被迅速复用配置，形成产品后实时发布至对应的销售系统进行销售，银行利用已有的产品或产品功能，针对客户的新需求进行重新组合或少量开发，使原本复杂冗长的创新过程变得灵活快捷。</w:t>
      </w:r>
    </w:p>
    <w:p w:rsidR="0077063D" w:rsidRDefault="00000000">
      <w:pPr>
        <w:pStyle w:val="1"/>
        <w:numPr>
          <w:ilvl w:val="0"/>
          <w:numId w:val="19"/>
        </w:numPr>
        <w:tabs>
          <w:tab w:val="left" w:pos="957"/>
        </w:tabs>
        <w:spacing w:line="181" w:lineRule="exact"/>
        <w:ind w:firstLine="740"/>
        <w:jc w:val="both"/>
      </w:pPr>
      <w:bookmarkStart w:id="317" w:name="bookmark317"/>
      <w:bookmarkEnd w:id="317"/>
      <w:r>
        <w:t>定价管理组件</w:t>
      </w:r>
    </w:p>
    <w:p w:rsidR="0077063D" w:rsidRDefault="00000000">
      <w:pPr>
        <w:pStyle w:val="1"/>
        <w:spacing w:line="181" w:lineRule="exact"/>
        <w:ind w:left="540" w:firstLine="200"/>
        <w:jc w:val="both"/>
      </w:pPr>
      <w:r>
        <w:t>定价管理组件建立统一的价格参数结构模型，实现价格要素体系的标准化，支持产品、客户、机构、渠道、账户、余额等维度的多层次定价和组合定价。定价管理组件实现以客户为中心的综合定价模型和价格审批流程，形成以市场为导向、以客户为中心的综合定价能力，满足市场化条件下产品创</w:t>
      </w:r>
    </w:p>
    <w:p w:rsidR="0077063D" w:rsidRDefault="00000000">
      <w:pPr>
        <w:pStyle w:val="1"/>
        <w:spacing w:line="180" w:lineRule="exact"/>
        <w:ind w:firstLine="540"/>
        <w:jc w:val="both"/>
      </w:pPr>
      <w:r>
        <w:t>新和价格管理的需要。</w:t>
      </w:r>
    </w:p>
    <w:p w:rsidR="0077063D" w:rsidRDefault="00000000">
      <w:pPr>
        <w:pStyle w:val="1"/>
        <w:spacing w:line="180" w:lineRule="exact"/>
        <w:ind w:left="540" w:firstLine="200"/>
        <w:jc w:val="both"/>
      </w:pPr>
      <w:r>
        <w:t>定价管理组件用结构化方法描述价格模型，包括基准价格和差异价格两部分，其中基准价格描述的是价格的基本信息，而差异价格则是为了支持产品、客户、机构、渠道、账户等不同维度的差异化定价要求。费率结构化模型中，基准费率描述了计费、扣收价格规则；差异费率支持在基准费率规则的基础上设置多组不同的差异化价格，且每一组差异价格均可以由不同的差异维度组合决定。利率结构化模型中，利率条件划分为正常利率条件、违约利率条件、计结息利率条件、利率调整条件、差异利率条件等不同组成部分；同一利率条件支持不同档期、金额分层、差异维度的差异化维度组合。汇率结构化模型定义了总分行基准价、对客基准价以及在对客基准价基础上支持渠道、机构、客户等不同维度的差异化价格。定价管理组件内建产品的计费计息场景规则，将价格计算场景分解为一系列结构化的场景因子，如通兑类型、大小额标志、客户评级、提前还款标志等，并与定价管理组件提供的价格项进行映射；在发生收费计息相关交易时，价格识别引擎使用从交易上下文中获取的场景因子，与内建的规则进行比对，从而对交易发生时的价格计算场景与关联价格进行智能识别。</w:t>
      </w:r>
    </w:p>
    <w:p w:rsidR="0077063D" w:rsidRDefault="00000000">
      <w:pPr>
        <w:pStyle w:val="1"/>
        <w:numPr>
          <w:ilvl w:val="0"/>
          <w:numId w:val="20"/>
        </w:numPr>
        <w:tabs>
          <w:tab w:val="left" w:pos="957"/>
        </w:tabs>
        <w:spacing w:line="180" w:lineRule="exact"/>
        <w:ind w:firstLine="740"/>
      </w:pPr>
      <w:bookmarkStart w:id="318" w:name="bookmark318"/>
      <w:bookmarkEnd w:id="318"/>
      <w:r>
        <w:t>会计核算引擎</w:t>
      </w:r>
    </w:p>
    <w:p w:rsidR="0077063D" w:rsidRDefault="00000000">
      <w:pPr>
        <w:pStyle w:val="1"/>
        <w:spacing w:line="180" w:lineRule="exact"/>
        <w:ind w:left="540" w:firstLine="200"/>
        <w:jc w:val="both"/>
      </w:pPr>
      <w:r>
        <w:t>会计核算引擎通过交易和核算解耦使产品服务和会计核算各自独立，当各自变动时只影响自身部分，以解决绑定在一起带来的相互影响的问题。统一的会计核算引擎在设计上遵循业务核算稳定、账务准确安全、核算规则可配置、支持产品创新、性能高效、系统可扩展的原则，适应银行产品创新快、业务量大的要求。</w:t>
      </w:r>
    </w:p>
    <w:p w:rsidR="0077063D" w:rsidRDefault="00000000">
      <w:pPr>
        <w:pStyle w:val="1"/>
        <w:numPr>
          <w:ilvl w:val="0"/>
          <w:numId w:val="21"/>
        </w:numPr>
        <w:tabs>
          <w:tab w:val="left" w:pos="957"/>
        </w:tabs>
        <w:spacing w:line="180" w:lineRule="exact"/>
        <w:ind w:firstLine="740"/>
      </w:pPr>
      <w:bookmarkStart w:id="319" w:name="bookmark319"/>
      <w:bookmarkEnd w:id="319"/>
      <w:r>
        <w:t>机构员工组件</w:t>
      </w:r>
    </w:p>
    <w:p w:rsidR="0077063D" w:rsidRDefault="00000000">
      <w:pPr>
        <w:pStyle w:val="1"/>
        <w:spacing w:line="180" w:lineRule="exact"/>
        <w:ind w:left="540" w:firstLine="200"/>
        <w:jc w:val="both"/>
      </w:pPr>
      <w:r>
        <w:t>机构员工组件的定位是建立机构信息和员工信息标准，建立银行统一的企业级机构视图和员工用户视图，改变以往机构信息和员工用户信息分散管理、重复开发的模式，实现信息的单点采集、同步共享、联动管控和集中发布，为银行IT系统的员工统一登录、认证和鉴权奠定基础，支持机构员工经营指标考核、员工绩效考核以及操作风险防控。</w:t>
      </w:r>
    </w:p>
    <w:p w:rsidR="0077063D" w:rsidRDefault="00000000">
      <w:pPr>
        <w:pStyle w:val="1"/>
        <w:spacing w:after="60" w:line="180" w:lineRule="exact"/>
        <w:ind w:left="540" w:firstLine="200"/>
        <w:jc w:val="both"/>
      </w:pPr>
      <w:r>
        <w:t>机构员工组件建立可以灵活扩展的员工权限模型，实现对员工权限的统一管理、统一控制、统一银行岗位角色设置，支持持续性精益化管理需求；在统一的机构员工信息管理基础上，支持以接口访问方式和数据订阅方式访问机构员工信息。在大多数场景下，外围组件通过实时调用接口的方式到机构员工组件获取数据，对于个别访问量大、性能要求高的访问场景，机构员工组件提供数据副本订阅。</w:t>
      </w:r>
    </w:p>
    <w:p w:rsidR="0077063D" w:rsidRDefault="00000000">
      <w:pPr>
        <w:pStyle w:val="1"/>
        <w:spacing w:after="140" w:line="240" w:lineRule="auto"/>
        <w:ind w:firstLine="740"/>
        <w:jc w:val="both"/>
        <w:rPr>
          <w:lang w:eastAsia="zh-CN"/>
        </w:rPr>
        <w:sectPr w:rsidR="0077063D">
          <w:headerReference w:type="even" r:id="rId224"/>
          <w:headerReference w:type="default" r:id="rId225"/>
          <w:footerReference w:type="even" r:id="rId226"/>
          <w:footerReference w:type="default" r:id="rId227"/>
          <w:pgSz w:w="5414" w:h="7541"/>
          <w:pgMar w:top="611" w:right="1156" w:bottom="463" w:left="206" w:header="0" w:footer="3" w:gutter="0"/>
          <w:pgNumType w:start="91"/>
          <w:cols w:space="720"/>
          <w:docGrid w:linePitch="360"/>
        </w:sectPr>
      </w:pPr>
      <w:r>
        <w:t>以上介绍的只是银行基础类组件的一部分，可以看出，基础类组件实际</w:t>
      </w:r>
    </w:p>
    <w:p w:rsidR="0077063D" w:rsidRDefault="00000000">
      <w:pPr>
        <w:pStyle w:val="1"/>
        <w:spacing w:after="140" w:line="240" w:lineRule="auto"/>
        <w:ind w:firstLine="0"/>
        <w:jc w:val="both"/>
      </w:pPr>
      <w:r>
        <w:t>上管理了银行最重要的基础业务数据，如客户信息、产品信息、价格信息、机构信息、操作员信息等，将这些信息的管理内聚到特定的组件统一管理和维护，保证了数据的一致性、完整性、标准性，支持业务数字化管理。</w:t>
      </w:r>
    </w:p>
    <w:p w:rsidR="0077063D" w:rsidRDefault="00000000">
      <w:pPr>
        <w:pStyle w:val="22"/>
      </w:pPr>
      <w:bookmarkStart w:id="320" w:name="bookmark320"/>
      <w:r>
        <w:t>三</w:t>
      </w:r>
      <w:bookmarkEnd w:id="320"/>
      <w:r>
        <w:t>、事件驱动架构设计</w:t>
      </w:r>
    </w:p>
    <w:p w:rsidR="0077063D" w:rsidRDefault="00000000">
      <w:pPr>
        <w:pStyle w:val="1"/>
        <w:spacing w:line="180" w:lineRule="exact"/>
        <w:ind w:left="540" w:firstLine="200"/>
        <w:jc w:val="both"/>
      </w:pPr>
      <w:r>
        <w:t>事件就是状态的变化，代表过去发生的事情。从类型来划分，事件可以分为业务事件和系统事件。以事件为驱动的编程模型称为事件驱动架构(EventDrivenArchitecture,EDA)</w:t>
      </w:r>
      <w:r>
        <w:rPr>
          <w:vertAlign w:val="subscript"/>
        </w:rPr>
        <w:t>O</w:t>
      </w:r>
      <w:r>
        <w:t>从来源来划分，EDA事件可以分为系统内部事件和外部事件。</w:t>
      </w:r>
    </w:p>
    <w:p w:rsidR="0077063D" w:rsidRDefault="00000000">
      <w:pPr>
        <w:pStyle w:val="1"/>
        <w:spacing w:line="180" w:lineRule="exact"/>
        <w:ind w:left="540" w:firstLine="200"/>
        <w:jc w:val="both"/>
      </w:pPr>
      <w:r>
        <w:t>面向服务架构从系统解构的角度入手，将复杂的系统分解为一系列相对独立的组件，组件按照指定的标准对外提供服务，在企业级服务总线支持下，实现服务易于共享、重用。面向服务架构实现了请求方和服务方的解耦，但是这种解耦程度也存在一定的局限，如果服务接口发生变化，双方代码都需要变动。EDA以事件为媒介，调用者和被调用者互相不知道对方，两者只和中间消息队列耦合，实现组件或服务之间最大程度松耦合的方式。另外，由于面向服务架构更多地关注静态的信息，不能很好地与动态业务匹配，在部分场景下面向服务架构难以实现业务要求。例如，银行具有产品服务系统、反欺诈系统、反洗钱系统、账务系统、营销系统等，当一个客户的产品交易在产品服务系统处理后，其他相关联系统都需要得到通知，反欺诈系统需要评估这笔交易是否存在欺诈风险，反洗钱系统需要判断是否涉嫌洗钱，账务系统需要进行核算处理，营销系统需要分析是否存在营销商机等。这里面其实包含了几个问题：谁来负责触发这样一个事件、各个系统如何得到通知、如何保证各个系统行动的一致性。采用服务调用的方式逐个调用相关系统，会显著影响核心系统处理的效率。事件驱动的架构采用分布式异步处理模式，可以很好适应这些场景。当组件A执行的逻辑需要触发组件B的逻辑时，组件A不是直接去调用组件B,而是触发事件将其发送到事件管理程序；组件B将侦听事件管理程序中的特定事件，并在事件发生时执行操作。</w:t>
      </w:r>
    </w:p>
    <w:p w:rsidR="0077063D" w:rsidRDefault="00000000">
      <w:pPr>
        <w:pStyle w:val="1"/>
        <w:spacing w:line="180" w:lineRule="exact"/>
        <w:ind w:left="540" w:firstLine="200"/>
        <w:jc w:val="both"/>
      </w:pPr>
      <w:r>
        <w:t>事件驱动架构包括事件产生端、事件传输通道、事件处理引擎、事件应用端、事件管理中心五个组成部分(见图6-4)。</w:t>
      </w:r>
    </w:p>
    <w:p w:rsidR="0077063D" w:rsidRDefault="00000000">
      <w:pPr>
        <w:pStyle w:val="1"/>
        <w:spacing w:line="180" w:lineRule="exact"/>
        <w:ind w:left="540" w:firstLine="200"/>
        <w:jc w:val="both"/>
      </w:pPr>
      <w:r>
        <w:t>事件产生端：产生事件的应用系统。事件产生端发布事件，将事件信息发送到事件传输通道。</w:t>
      </w:r>
    </w:p>
    <w:p w:rsidR="0077063D" w:rsidRDefault="00000000">
      <w:pPr>
        <w:pStyle w:val="1"/>
        <w:spacing w:after="40" w:line="180" w:lineRule="exact"/>
        <w:ind w:left="540" w:firstLine="200"/>
        <w:jc w:val="both"/>
        <w:sectPr w:rsidR="0077063D">
          <w:headerReference w:type="even" r:id="rId228"/>
          <w:headerReference w:type="default" r:id="rId229"/>
          <w:footerReference w:type="even" r:id="rId230"/>
          <w:footerReference w:type="default" r:id="rId231"/>
          <w:pgSz w:w="5414" w:h="7541"/>
          <w:pgMar w:top="611" w:right="1156" w:bottom="463" w:left="206" w:header="0" w:footer="35" w:gutter="0"/>
          <w:pgNumType w:start="105"/>
          <w:cols w:space="720"/>
          <w:docGrid w:linePitch="360"/>
        </w:sectPr>
      </w:pPr>
      <w:r>
        <w:t>事件传输通道：将事件投递给事件的订阅方。消息中间件是一种典型的事件传输通道。数据变化捕获(ChangeDataCapture,CDC)是在数据库级别实现的增量抽取机制，也是一种事件传输通道。</w:t>
      </w:r>
    </w:p>
    <w:p w:rsidR="0077063D" w:rsidRDefault="00000000">
      <w:pPr>
        <w:pStyle w:val="a7"/>
        <w:framePr w:w="461" w:h="547" w:wrap="around" w:hAnchor="page" w:x="2233" w:y="251"/>
        <w:spacing w:line="221" w:lineRule="exact"/>
        <w:jc w:val="center"/>
      </w:pPr>
      <w:r>
        <w:t>反欺诈</w:t>
      </w:r>
      <w:r>
        <w:rPr>
          <w:rFonts w:ascii="Arial" w:eastAsia="Arial" w:hAnsi="Arial" w:cs="Arial"/>
          <w:b/>
          <w:bCs/>
        </w:rPr>
        <w:t>I</w:t>
      </w:r>
      <w:r>
        <w:t>会计核算</w:t>
      </w:r>
      <w:r>
        <w:rPr>
          <w:rFonts w:ascii="Arial" w:eastAsia="Arial" w:hAnsi="Arial" w:cs="Arial"/>
          <w:b/>
          <w:bCs/>
        </w:rPr>
        <w:t>I</w:t>
      </w:r>
    </w:p>
    <w:p w:rsidR="0077063D" w:rsidRDefault="00000000">
      <w:pPr>
        <w:pStyle w:val="a7"/>
        <w:framePr w:w="538" w:h="110" w:wrap="around" w:hAnchor="page" w:x="1916" w:y="122"/>
        <w:spacing w:line="240" w:lineRule="auto"/>
      </w:pPr>
      <w:r>
        <w:t>事件处理引擎</w:t>
      </w:r>
    </w:p>
    <w:p w:rsidR="0077063D" w:rsidRDefault="00000000">
      <w:pPr>
        <w:pStyle w:val="a7"/>
        <w:framePr w:w="3509" w:h="110" w:wrap="around" w:hAnchor="page" w:x="745" w:y="1797"/>
        <w:spacing w:line="240" w:lineRule="auto"/>
        <w:jc w:val="center"/>
      </w:pPr>
      <w:r>
        <w:t>图</w:t>
      </w:r>
      <w:r>
        <w:rPr>
          <w:rFonts w:ascii="Arial" w:eastAsia="Arial" w:hAnsi="Arial" w:cs="Arial"/>
          <w:b/>
          <w:bCs/>
        </w:rPr>
        <w:t>6-4</w:t>
      </w:r>
      <w:r>
        <w:t>事件驱动架构</w:t>
      </w:r>
    </w:p>
    <w:p w:rsidR="0077063D" w:rsidRDefault="00000000">
      <w:pPr>
        <w:pStyle w:val="a7"/>
        <w:framePr w:w="480" w:h="134" w:wrap="around" w:hAnchor="page" w:x="764" w:y="112"/>
        <w:spacing w:line="240" w:lineRule="auto"/>
      </w:pPr>
      <w:r>
        <w:t>事件产生端</w:t>
      </w:r>
    </w:p>
    <w:p w:rsidR="0077063D" w:rsidRDefault="00000000">
      <w:pPr>
        <w:pStyle w:val="a7"/>
        <w:framePr w:w="480" w:h="480" w:wrap="around" w:hAnchor="page" w:x="764" w:y="261"/>
        <w:spacing w:line="216" w:lineRule="exact"/>
        <w:jc w:val="center"/>
      </w:pPr>
      <w:r>
        <w:rPr>
          <w:color w:val="68767F"/>
        </w:rPr>
        <w:t>存款组件|贷款组件|</w:t>
      </w:r>
    </w:p>
    <w:p w:rsidR="0077063D" w:rsidRDefault="00000000">
      <w:pPr>
        <w:pStyle w:val="36"/>
        <w:framePr w:w="139" w:h="571" w:hRule="exact" w:wrap="around" w:hAnchor="page" w:x="1844" w:y="458"/>
      </w:pPr>
      <w:r>
        <w:t>公共事件处理</w:t>
      </w:r>
    </w:p>
    <w:p w:rsidR="0077063D" w:rsidRDefault="00000000">
      <w:pPr>
        <w:pStyle w:val="a7"/>
        <w:framePr w:w="528" w:h="125" w:wrap="around" w:hAnchor="page" w:x="3759" w:y="112"/>
        <w:spacing w:line="240" w:lineRule="auto"/>
      </w:pPr>
      <w:r>
        <w:rPr>
          <w:u w:val="single"/>
        </w:rPr>
        <w:t>事件管理中心</w:t>
      </w:r>
    </w:p>
    <w:p w:rsidR="0077063D" w:rsidRDefault="00000000">
      <w:pPr>
        <w:spacing w:line="360" w:lineRule="exact"/>
      </w:pPr>
      <w:r>
        <w:rPr>
          <w:noProof/>
        </w:rPr>
        <w:drawing>
          <wp:anchor distT="0" distB="121920" distL="0" distR="359410" simplePos="0" relativeHeight="251577344" behindDoc="1" locked="0" layoutInCell="1" allowOverlap="1">
            <wp:simplePos x="0" y="0"/>
            <wp:positionH relativeFrom="page">
              <wp:posOffset>466090</wp:posOffset>
            </wp:positionH>
            <wp:positionV relativeFrom="margin">
              <wp:posOffset>70485</wp:posOffset>
            </wp:positionV>
            <wp:extent cx="1877695" cy="1017905"/>
            <wp:effectExtent l="0" t="0" r="1905" b="10795"/>
            <wp:wrapNone/>
            <wp:docPr id="365" name="Shape 365"/>
            <wp:cNvGraphicFramePr/>
            <a:graphic xmlns:a="http://schemas.openxmlformats.org/drawingml/2006/main">
              <a:graphicData uri="http://schemas.openxmlformats.org/drawingml/2006/picture">
                <pic:pic xmlns:pic="http://schemas.openxmlformats.org/drawingml/2006/picture">
                  <pic:nvPicPr>
                    <pic:cNvPr id="365" name="Shape 365"/>
                    <pic:cNvPicPr/>
                  </pic:nvPicPr>
                  <pic:blipFill>
                    <a:blip r:embed="rId232"/>
                    <a:stretch>
                      <a:fillRect/>
                    </a:stretch>
                  </pic:blipFill>
                  <pic:spPr>
                    <a:xfrm>
                      <a:off x="0" y="0"/>
                      <a:ext cx="1877695" cy="1017905"/>
                    </a:xfrm>
                    <a:prstGeom prst="rect">
                      <a:avLst/>
                    </a:prstGeom>
                  </pic:spPr>
                </pic:pic>
              </a:graphicData>
            </a:graphic>
          </wp:anchor>
        </w:drawing>
      </w:r>
      <w:r>
        <w:rPr>
          <w:noProof/>
        </w:rPr>
        <w:drawing>
          <wp:anchor distT="289560" distB="0" distL="18415" distR="0" simplePos="0" relativeHeight="251578368" behindDoc="1" locked="0" layoutInCell="1" allowOverlap="1">
            <wp:simplePos x="0" y="0"/>
            <wp:positionH relativeFrom="page">
              <wp:posOffset>502920</wp:posOffset>
            </wp:positionH>
            <wp:positionV relativeFrom="margin">
              <wp:posOffset>454660</wp:posOffset>
            </wp:positionV>
            <wp:extent cx="359410" cy="304800"/>
            <wp:effectExtent l="0" t="0" r="8890" b="0"/>
            <wp:wrapNone/>
            <wp:docPr id="367" name="Shape 367"/>
            <wp:cNvGraphicFramePr/>
            <a:graphic xmlns:a="http://schemas.openxmlformats.org/drawingml/2006/main">
              <a:graphicData uri="http://schemas.openxmlformats.org/drawingml/2006/picture">
                <pic:pic xmlns:pic="http://schemas.openxmlformats.org/drawingml/2006/picture">
                  <pic:nvPicPr>
                    <pic:cNvPr id="367" name="Shape 367"/>
                    <pic:cNvPicPr/>
                  </pic:nvPicPr>
                  <pic:blipFill>
                    <a:blip r:embed="rId233"/>
                    <a:stretch>
                      <a:fillRect/>
                    </a:stretch>
                  </pic:blipFill>
                  <pic:spPr>
                    <a:xfrm>
                      <a:off x="0" y="0"/>
                      <a:ext cx="359410" cy="304800"/>
                    </a:xfrm>
                    <a:prstGeom prst="rect">
                      <a:avLst/>
                    </a:prstGeom>
                  </pic:spPr>
                </pic:pic>
              </a:graphicData>
            </a:graphic>
          </wp:anchor>
        </w:drawing>
      </w:r>
      <w:r>
        <w:rPr>
          <w:noProof/>
        </w:rPr>
        <w:drawing>
          <wp:anchor distT="0" distB="0" distL="0" distR="0" simplePos="0" relativeHeight="251579392" behindDoc="1" locked="0" layoutInCell="1" allowOverlap="1">
            <wp:simplePos x="0" y="0"/>
            <wp:positionH relativeFrom="page">
              <wp:posOffset>911225</wp:posOffset>
            </wp:positionH>
            <wp:positionV relativeFrom="margin">
              <wp:posOffset>149860</wp:posOffset>
            </wp:positionV>
            <wp:extent cx="841375" cy="701040"/>
            <wp:effectExtent l="0" t="0" r="9525" b="10160"/>
            <wp:wrapNone/>
            <wp:docPr id="369" name="Shape 369"/>
            <wp:cNvGraphicFramePr/>
            <a:graphic xmlns:a="http://schemas.openxmlformats.org/drawingml/2006/main">
              <a:graphicData uri="http://schemas.openxmlformats.org/drawingml/2006/picture">
                <pic:pic xmlns:pic="http://schemas.openxmlformats.org/drawingml/2006/picture">
                  <pic:nvPicPr>
                    <pic:cNvPr id="369" name="Shape 369"/>
                    <pic:cNvPicPr/>
                  </pic:nvPicPr>
                  <pic:blipFill>
                    <a:blip r:embed="rId234"/>
                    <a:stretch>
                      <a:fillRect/>
                    </a:stretch>
                  </pic:blipFill>
                  <pic:spPr>
                    <a:xfrm>
                      <a:off x="0" y="0"/>
                      <a:ext cx="841375" cy="701040"/>
                    </a:xfrm>
                    <a:prstGeom prst="rect">
                      <a:avLst/>
                    </a:prstGeom>
                  </pic:spPr>
                </pic:pic>
              </a:graphicData>
            </a:graphic>
          </wp:anchor>
        </w:drawing>
      </w:r>
      <w:r>
        <w:rPr>
          <w:noProof/>
        </w:rPr>
        <w:drawing>
          <wp:anchor distT="88265" distB="0" distL="0" distR="15240" simplePos="0" relativeHeight="251580416" behindDoc="1" locked="0" layoutInCell="1" allowOverlap="1">
            <wp:simplePos x="0" y="0"/>
            <wp:positionH relativeFrom="page">
              <wp:posOffset>2386330</wp:posOffset>
            </wp:positionH>
            <wp:positionV relativeFrom="margin">
              <wp:posOffset>158750</wp:posOffset>
            </wp:positionV>
            <wp:extent cx="323215" cy="286385"/>
            <wp:effectExtent l="0" t="0" r="6985" b="5715"/>
            <wp:wrapNone/>
            <wp:docPr id="371" name="Shape 371"/>
            <wp:cNvGraphicFramePr/>
            <a:graphic xmlns:a="http://schemas.openxmlformats.org/drawingml/2006/main">
              <a:graphicData uri="http://schemas.openxmlformats.org/drawingml/2006/picture">
                <pic:pic xmlns:pic="http://schemas.openxmlformats.org/drawingml/2006/picture">
                  <pic:nvPicPr>
                    <pic:cNvPr id="371" name="Shape 371"/>
                    <pic:cNvPicPr/>
                  </pic:nvPicPr>
                  <pic:blipFill>
                    <a:blip r:embed="rId235"/>
                    <a:stretch>
                      <a:fillRect/>
                    </a:stretch>
                  </pic:blipFill>
                  <pic:spPr>
                    <a:xfrm>
                      <a:off x="0" y="0"/>
                      <a:ext cx="323215" cy="286385"/>
                    </a:xfrm>
                    <a:prstGeom prst="rect">
                      <a:avLst/>
                    </a:prstGeom>
                  </pic:spPr>
                </pic:pic>
              </a:graphicData>
            </a:graphic>
          </wp:anchor>
        </w:drawing>
      </w:r>
      <w:r>
        <w:rPr>
          <w:noProof/>
        </w:rPr>
        <w:drawing>
          <wp:anchor distT="0" distB="0" distL="0" distR="0" simplePos="0" relativeHeight="251581440" behindDoc="1" locked="0" layoutInCell="1" allowOverlap="1">
            <wp:simplePos x="0" y="0"/>
            <wp:positionH relativeFrom="page">
              <wp:posOffset>2435225</wp:posOffset>
            </wp:positionH>
            <wp:positionV relativeFrom="margin">
              <wp:posOffset>448310</wp:posOffset>
            </wp:positionV>
            <wp:extent cx="231775" cy="298450"/>
            <wp:effectExtent l="0" t="0" r="9525" b="6350"/>
            <wp:wrapNone/>
            <wp:docPr id="373" name="Shape 373"/>
            <wp:cNvGraphicFramePr/>
            <a:graphic xmlns:a="http://schemas.openxmlformats.org/drawingml/2006/main">
              <a:graphicData uri="http://schemas.openxmlformats.org/drawingml/2006/picture">
                <pic:pic xmlns:pic="http://schemas.openxmlformats.org/drawingml/2006/picture">
                  <pic:nvPicPr>
                    <pic:cNvPr id="373" name="Shape 373"/>
                    <pic:cNvPicPr/>
                  </pic:nvPicPr>
                  <pic:blipFill>
                    <a:blip r:embed="rId236"/>
                    <a:stretch>
                      <a:fillRect/>
                    </a:stretch>
                  </pic:blipFill>
                  <pic:spPr>
                    <a:xfrm>
                      <a:off x="0" y="0"/>
                      <a:ext cx="231775" cy="298450"/>
                    </a:xfrm>
                    <a:prstGeom prst="rect">
                      <a:avLst/>
                    </a:prstGeom>
                  </pic:spPr>
                </pic:pic>
              </a:graphicData>
            </a:graphic>
          </wp:anchor>
        </w:drawing>
      </w:r>
      <w:r>
        <w:rPr>
          <w:noProof/>
        </w:rPr>
        <w:drawing>
          <wp:anchor distT="0" distB="0" distL="0" distR="0" simplePos="0" relativeHeight="251582464" behindDoc="1" locked="0" layoutInCell="1" allowOverlap="1">
            <wp:simplePos x="0" y="0"/>
            <wp:positionH relativeFrom="page">
              <wp:posOffset>2435225</wp:posOffset>
            </wp:positionH>
            <wp:positionV relativeFrom="margin">
              <wp:posOffset>765810</wp:posOffset>
            </wp:positionV>
            <wp:extent cx="274320" cy="323215"/>
            <wp:effectExtent l="0" t="0" r="5080" b="6985"/>
            <wp:wrapNone/>
            <wp:docPr id="375" name="Shape 375"/>
            <wp:cNvGraphicFramePr/>
            <a:graphic xmlns:a="http://schemas.openxmlformats.org/drawingml/2006/main">
              <a:graphicData uri="http://schemas.openxmlformats.org/drawingml/2006/picture">
                <pic:pic xmlns:pic="http://schemas.openxmlformats.org/drawingml/2006/picture">
                  <pic:nvPicPr>
                    <pic:cNvPr id="375" name="Shape 375"/>
                    <pic:cNvPicPr/>
                  </pic:nvPicPr>
                  <pic:blipFill>
                    <a:blip r:embed="rId237"/>
                    <a:stretch>
                      <a:fillRect/>
                    </a:stretch>
                  </pic:blipFill>
                  <pic:spPr>
                    <a:xfrm>
                      <a:off x="0" y="0"/>
                      <a:ext cx="274320" cy="323215"/>
                    </a:xfrm>
                    <a:prstGeom prst="rect">
                      <a:avLst/>
                    </a:prstGeom>
                  </pic:spPr>
                </pic:pic>
              </a:graphicData>
            </a:graphic>
          </wp:anchor>
        </w:drawing>
      </w:r>
    </w:p>
    <w:p w:rsidR="0077063D" w:rsidRDefault="0077063D">
      <w:pPr>
        <w:spacing w:line="360" w:lineRule="exact"/>
      </w:pPr>
    </w:p>
    <w:p w:rsidR="0077063D" w:rsidRDefault="0077063D">
      <w:pPr>
        <w:spacing w:line="360" w:lineRule="exact"/>
      </w:pPr>
    </w:p>
    <w:p w:rsidR="0077063D" w:rsidRDefault="0077063D">
      <w:pPr>
        <w:spacing w:after="714" w:line="1" w:lineRule="exact"/>
      </w:pPr>
    </w:p>
    <w:p w:rsidR="0077063D" w:rsidRDefault="0077063D">
      <w:pPr>
        <w:spacing w:line="1" w:lineRule="exact"/>
        <w:sectPr w:rsidR="0077063D">
          <w:headerReference w:type="even" r:id="rId238"/>
          <w:headerReference w:type="default" r:id="rId239"/>
          <w:footerReference w:type="even" r:id="rId240"/>
          <w:footerReference w:type="default" r:id="rId241"/>
          <w:pgSz w:w="5414" w:h="7541"/>
          <w:pgMar w:top="686" w:right="1128" w:bottom="538" w:left="230" w:header="0" w:footer="3" w:gutter="0"/>
          <w:cols w:space="720"/>
          <w:docGrid w:linePitch="360"/>
        </w:sectPr>
      </w:pPr>
    </w:p>
    <w:p w:rsidR="0077063D" w:rsidRDefault="00000000">
      <w:pPr>
        <w:pStyle w:val="1"/>
        <w:spacing w:line="181" w:lineRule="exact"/>
        <w:jc w:val="both"/>
      </w:pPr>
      <w:r>
        <w:t>事件处理引擎：对于一部分复杂事件，从产生端生成，经过事件传输通道到事件处理引擎进行筛选、过滤、计算、关联、聚合后，经过事件传输通道发送给事件应用端；对于简单事件，事件从事件产生端生成，经过事件传输通道直接发送到事件应用端，触发应用端逻辑处理。</w:t>
      </w:r>
    </w:p>
    <w:p w:rsidR="0077063D" w:rsidRDefault="00000000">
      <w:pPr>
        <w:pStyle w:val="1"/>
        <w:spacing w:line="181" w:lineRule="exact"/>
        <w:jc w:val="both"/>
      </w:pPr>
      <w:r>
        <w:t>事件应用端：事件的订阅方，订阅事件产生端或事件处理引擎所发布的事件，根据收到的事件进行应用逻辑处理。</w:t>
      </w:r>
    </w:p>
    <w:p w:rsidR="0077063D" w:rsidRDefault="00000000">
      <w:pPr>
        <w:pStyle w:val="1"/>
        <w:spacing w:line="181" w:lineRule="exact"/>
        <w:jc w:val="both"/>
      </w:pPr>
      <w:r>
        <w:t>事件管理中心：对事件进行定义，对事件的发布和订阅关系进行线上的注册管理，负责将事件定义信息和事件发布订阅信息发布给事件传输通道，事件传输通道根据消息的发布、订阅关系控制事件传递。</w:t>
      </w:r>
    </w:p>
    <w:p w:rsidR="0077063D" w:rsidRDefault="00000000">
      <w:pPr>
        <w:pStyle w:val="1"/>
        <w:spacing w:after="140" w:line="181" w:lineRule="exact"/>
        <w:jc w:val="both"/>
      </w:pPr>
      <w:r>
        <w:t>事件驱动架构可以应用在营销销售、客户服务、反欺诈、反洗钱、安全防控、系统运维等各个领域。事件驱动架构通过对事件的订阅和发布处理，支持第一时间捕获事件、准实时处理事件，提高系统对事件感知、处理的即时性.基于事件的“通知/订阅”模式，相关组件是异步、松耦合的关系，弥补了传统面向服务架构请求、响应同步式处理方式的不足，提高了系统并发执行、分布式处理、即时响应能力，快速满足业务需求。</w:t>
      </w:r>
    </w:p>
    <w:p w:rsidR="0077063D" w:rsidRDefault="00000000">
      <w:pPr>
        <w:pStyle w:val="22"/>
        <w:ind w:firstLine="220"/>
        <w:jc w:val="both"/>
      </w:pPr>
      <w:bookmarkStart w:id="321" w:name="bookmark321"/>
      <w:r>
        <w:t>四</w:t>
      </w:r>
      <w:bookmarkEnd w:id="321"/>
      <w:r>
        <w:t>、金融科技支撑平台</w:t>
      </w:r>
    </w:p>
    <w:p w:rsidR="0077063D" w:rsidRDefault="00000000">
      <w:pPr>
        <w:pStyle w:val="1"/>
        <w:spacing w:line="180" w:lineRule="exact"/>
        <w:jc w:val="both"/>
      </w:pPr>
      <w:r>
        <w:t>银行打造金融科技支撑平台可以降低金融科技应用的门槛，实现金融融入生态和场景。以下从开放银行平台、人工智能平台、区块链平台说明技术平台如何赋能银行业务。</w:t>
      </w:r>
    </w:p>
    <w:p w:rsidR="0077063D" w:rsidRDefault="00000000">
      <w:pPr>
        <w:pStyle w:val="1"/>
        <w:spacing w:line="180" w:lineRule="exact"/>
        <w:jc w:val="both"/>
      </w:pPr>
      <w:r>
        <w:rPr>
          <w:color w:val="50AEC5"/>
        </w:rPr>
        <w:t>(-)开放银行平台</w:t>
      </w:r>
    </w:p>
    <w:p w:rsidR="0077063D" w:rsidRDefault="00000000">
      <w:pPr>
        <w:pStyle w:val="1"/>
        <w:spacing w:after="100" w:line="180" w:lineRule="exact"/>
        <w:jc w:val="both"/>
      </w:pPr>
      <w:r>
        <w:t>开放银行平台支持银行以更加开放的心态，开展跨界合作，拓展金融服务场景，提升跨界、跨领域、跨行业的服务能力，通过对外开放自己的金融和非金融服务以及与外界开展信息互通和共享，建立全新的金融生态。</w:t>
      </w:r>
    </w:p>
    <w:p w:rsidR="0077063D" w:rsidRDefault="00000000">
      <w:pPr>
        <w:pStyle w:val="1"/>
        <w:spacing w:after="120" w:line="185" w:lineRule="exact"/>
        <w:ind w:firstLine="200"/>
        <w:jc w:val="both"/>
      </w:pPr>
      <w:r>
        <w:t>图6-5为开放银行平台，从功能上主要划分为客户中心、运营中心、服务中心三大核心模块。客户中心模块含有开发者门户、第三方管理、服务购买、应用管理、服务浏览/搜索等具体功能模块；运营中心模块主要包括服务管理、软件开发工具包管理、订单管理、权限管理、计量计费等功能模块；服务中心模块主要包括ADI接入、流量控制、故障隔离、服务调用、服务治理等技术功能模块。</w:t>
      </w:r>
    </w:p>
    <w:p w:rsidR="0077063D" w:rsidRDefault="00000000">
      <w:pPr>
        <w:jc w:val="center"/>
        <w:rPr>
          <w:sz w:val="2"/>
          <w:szCs w:val="2"/>
        </w:rPr>
      </w:pPr>
      <w:r>
        <w:rPr>
          <w:noProof/>
        </w:rPr>
        <w:drawing>
          <wp:inline distT="0" distB="0" distL="114300" distR="114300">
            <wp:extent cx="2121535" cy="847090"/>
            <wp:effectExtent l="0" t="0" r="12065" b="3810"/>
            <wp:docPr id="383" name="Picutre 383"/>
            <wp:cNvGraphicFramePr/>
            <a:graphic xmlns:a="http://schemas.openxmlformats.org/drawingml/2006/main">
              <a:graphicData uri="http://schemas.openxmlformats.org/drawingml/2006/picture">
                <pic:pic xmlns:pic="http://schemas.openxmlformats.org/drawingml/2006/picture">
                  <pic:nvPicPr>
                    <pic:cNvPr id="383" name="Picutre 383"/>
                    <pic:cNvPicPr/>
                  </pic:nvPicPr>
                  <pic:blipFill>
                    <a:blip r:embed="rId242"/>
                    <a:stretch>
                      <a:fillRect/>
                    </a:stretch>
                  </pic:blipFill>
                  <pic:spPr>
                    <a:xfrm>
                      <a:off x="0" y="0"/>
                      <a:ext cx="2121535" cy="847090"/>
                    </a:xfrm>
                    <a:prstGeom prst="rect">
                      <a:avLst/>
                    </a:prstGeom>
                  </pic:spPr>
                </pic:pic>
              </a:graphicData>
            </a:graphic>
          </wp:inline>
        </w:drawing>
      </w:r>
    </w:p>
    <w:p w:rsidR="0077063D" w:rsidRDefault="00000000">
      <w:pPr>
        <w:pStyle w:val="a7"/>
        <w:tabs>
          <w:tab w:val="left" w:pos="1646"/>
        </w:tabs>
        <w:spacing w:line="240" w:lineRule="auto"/>
        <w:ind w:left="24"/>
      </w:pPr>
      <w:r>
        <w:rPr>
          <w:color w:val="1CAAD6"/>
        </w:rPr>
        <w:t>乙:;</w:t>
      </w:r>
      <w:r>
        <w:rPr>
          <w:rFonts w:ascii="Arial" w:eastAsia="Arial" w:hAnsi="Arial" w:cs="Arial"/>
          <w:b/>
          <w:bCs/>
          <w:color w:val="54CCF0"/>
        </w:rPr>
        <w:t>ga</w:t>
      </w:r>
      <w:r>
        <w:rPr>
          <w:color w:val="54CCF0"/>
        </w:rPr>
        <w:t>迎</w:t>
      </w:r>
      <w:r>
        <w:rPr>
          <w:color w:val="54CCF0"/>
        </w:rPr>
        <w:tab/>
        <w:t>金蜘</w:t>
      </w:r>
    </w:p>
    <w:p w:rsidR="0077063D" w:rsidRDefault="0077063D">
      <w:pPr>
        <w:spacing w:after="439" w:line="1" w:lineRule="exact"/>
      </w:pPr>
    </w:p>
    <w:p w:rsidR="0077063D" w:rsidRDefault="00000000">
      <w:pPr>
        <w:pStyle w:val="80"/>
        <w:spacing w:after="60" w:line="240" w:lineRule="auto"/>
        <w:ind w:left="0" w:firstLine="0"/>
        <w:jc w:val="center"/>
      </w:pPr>
      <w:r>
        <w:t>图</w:t>
      </w:r>
      <w:r>
        <w:rPr>
          <w:rFonts w:ascii="Arial" w:eastAsia="Arial" w:hAnsi="Arial" w:cs="Arial"/>
          <w:b/>
          <w:bCs/>
        </w:rPr>
        <w:t>6-5</w:t>
      </w:r>
      <w:r>
        <w:t>开放银行平台</w:t>
      </w:r>
    </w:p>
    <w:p w:rsidR="0077063D" w:rsidRDefault="00000000">
      <w:pPr>
        <w:pStyle w:val="1"/>
        <w:spacing w:line="184" w:lineRule="exact"/>
        <w:ind w:firstLine="200"/>
        <w:jc w:val="both"/>
      </w:pPr>
      <w:r>
        <w:t>以开放银行平台为支撑，银行可以拓展行业合作应用，对外输出账户、信用卡分期、商户管理、收付款管理、缴费等金融服务，住房租赁、数字政务、交通出行等非金融服务，以及征信评分、反欺诈、估值、楼盘指数、客户信用等信息服务；将金融服务融入第三方应用场景；将银行业务扩展到社会生活场景的方方面面；打造开放、融合、共赢的业务生态。</w:t>
      </w:r>
    </w:p>
    <w:p w:rsidR="0077063D" w:rsidRDefault="00000000">
      <w:pPr>
        <w:pStyle w:val="1"/>
        <w:spacing w:line="184" w:lineRule="exact"/>
        <w:ind w:firstLine="200"/>
        <w:jc w:val="both"/>
      </w:pPr>
      <w:r>
        <w:rPr>
          <w:color w:val="50AEC5"/>
        </w:rPr>
        <w:t>（二）</w:t>
      </w:r>
      <w:r>
        <w:rPr>
          <w:color w:val="1CAAD6"/>
        </w:rPr>
        <w:t>人工智能平台</w:t>
      </w:r>
    </w:p>
    <w:p w:rsidR="0077063D" w:rsidRDefault="00000000">
      <w:pPr>
        <w:pStyle w:val="1"/>
        <w:spacing w:after="120" w:line="184" w:lineRule="exact"/>
        <w:ind w:firstLine="200"/>
        <w:jc w:val="both"/>
      </w:pPr>
      <w:r>
        <w:t>人工智能在银行业的主要应用场景包括智能营销、智能风控、智能投顾和智能运营等。智能营销是指在可量化的数据基础上分析消费者个体的消费模式和特点，并以此来划分顾客群体，精准地找到目标客户，然后进行精准营销和个性化推荐的过程。智能营销相对于传统营销，基于大数据技术、机器学习计算框架等技术，具有时效性强、精准性高、关联性强、性价比高和个性化突出等特点。智能风控主要依托多维度的大数据和人工智能技术对风险进行及时有效的识别、预警和防御，包含用户画像、用户行为建模、风控模型和风险定价几个方面。智能投顾是指利用大数据和人工智能等技术，将现代资产组合理论应用到模型中，结合投资者个人财务状况、风险偏好和收益目标，为投资者提供财富管理和投资组合的建议。其核心是将理财顾问的“经验判断”模式升级为“算法判断”模式，通过降低成本与资金门槛覆盖更多长尾用户群体。对比面向高净值客户的传统投顾模式，智能投顾具有门槛低、费用少、投资范围广、透明度高、操作简单和个性化定制等优势，更适合投资者的需求。智能运营是运用人工智能、机器人等技术，辅助完成产品的服务交付和业务处理流程，实现运营直通化、数据化、自动化，智能运营可以提高银行运营效能、降低成本、控制风险，还可以助力获客引流、产品创新、市场营销乃至差异化竞争。图6-6为人工智能服务平台。</w:t>
      </w:r>
    </w:p>
    <w:p w:rsidR="0077063D" w:rsidRDefault="00000000">
      <w:pPr>
        <w:jc w:val="center"/>
        <w:rPr>
          <w:sz w:val="2"/>
          <w:szCs w:val="2"/>
        </w:rPr>
      </w:pPr>
      <w:r>
        <w:rPr>
          <w:noProof/>
        </w:rPr>
        <w:drawing>
          <wp:inline distT="0" distB="0" distL="114300" distR="114300">
            <wp:extent cx="2194560" cy="1115695"/>
            <wp:effectExtent l="0" t="0" r="2540" b="1905"/>
            <wp:docPr id="384" name="Picutre 384"/>
            <wp:cNvGraphicFramePr/>
            <a:graphic xmlns:a="http://schemas.openxmlformats.org/drawingml/2006/main">
              <a:graphicData uri="http://schemas.openxmlformats.org/drawingml/2006/picture">
                <pic:pic xmlns:pic="http://schemas.openxmlformats.org/drawingml/2006/picture">
                  <pic:nvPicPr>
                    <pic:cNvPr id="384" name="Picutre 384"/>
                    <pic:cNvPicPr/>
                  </pic:nvPicPr>
                  <pic:blipFill>
                    <a:blip r:embed="rId243"/>
                    <a:stretch>
                      <a:fillRect/>
                    </a:stretch>
                  </pic:blipFill>
                  <pic:spPr>
                    <a:xfrm>
                      <a:off x="0" y="0"/>
                      <a:ext cx="2194560" cy="1115695"/>
                    </a:xfrm>
                    <a:prstGeom prst="rect">
                      <a:avLst/>
                    </a:prstGeom>
                  </pic:spPr>
                </pic:pic>
              </a:graphicData>
            </a:graphic>
          </wp:inline>
        </w:drawing>
      </w:r>
    </w:p>
    <w:p w:rsidR="0077063D" w:rsidRDefault="00000000">
      <w:pPr>
        <w:pStyle w:val="a7"/>
        <w:spacing w:line="240" w:lineRule="auto"/>
        <w:ind w:left="1171"/>
      </w:pPr>
      <w:r>
        <w:t>图</w:t>
      </w:r>
      <w:r>
        <w:rPr>
          <w:sz w:val="10"/>
          <w:szCs w:val="10"/>
        </w:rPr>
        <w:t>6-6</w:t>
      </w:r>
      <w:r>
        <w:t>人工智能服务平台</w:t>
      </w:r>
    </w:p>
    <w:p w:rsidR="0077063D" w:rsidRDefault="00000000">
      <w:pPr>
        <w:pStyle w:val="1"/>
        <w:spacing w:line="175" w:lineRule="exact"/>
        <w:jc w:val="both"/>
      </w:pPr>
      <w:r>
        <w:t>人工智能服务平台提供简单、灵活、快捷、多算法支撑的模型构建、训练、应用与自优化等服务以及全生命周期的模型管理服务，支持用户快速应用人工智能技术取得应用效果。平台实现建模活动全流程统一管控、建立自学习机制、支持模型一键式部署、算法库灵活可拓展。人工智能平台在基础能力的支持下，基于对人工智能应用方面的公共需求，提炼并形成人工智能领域的公共技术组件，构建自然语言处理、视频识别、知识图谱、边缘计算、语言识别、虚拟现实、图像识别、智能安全等领域技术能力。企业级人工智能平台的建设及应用，能够有效降低人工智能的应用门槛，提升企业级人工智能的应用能力，人工智能公共技术组件为金融科技提供了“开箱即用”的人工智能基础服务能力。</w:t>
      </w:r>
    </w:p>
    <w:p w:rsidR="0077063D" w:rsidRDefault="00000000">
      <w:pPr>
        <w:pStyle w:val="1"/>
        <w:spacing w:line="175" w:lineRule="exact"/>
        <w:jc w:val="both"/>
      </w:pPr>
      <w:r>
        <w:rPr>
          <w:color w:val="50AEC5"/>
        </w:rPr>
        <w:t>(三)</w:t>
      </w:r>
      <w:r>
        <w:rPr>
          <w:color w:val="1CAAD6"/>
        </w:rPr>
        <w:t>区块链应用平台</w:t>
      </w:r>
    </w:p>
    <w:p w:rsidR="0077063D" w:rsidRDefault="00000000">
      <w:pPr>
        <w:pStyle w:val="1"/>
        <w:spacing w:after="200" w:line="175" w:lineRule="exact"/>
        <w:jc w:val="both"/>
      </w:pPr>
      <w:r>
        <w:t>银行在区块链技术方面的应用能力要求其将底层区块链技术功能进行提炼和封装，高效地为业务应用区块链技术提供支持，屏蔽区块链底层技术的复杂性，降低区块链应用成本。</w:t>
      </w:r>
    </w:p>
    <w:p w:rsidR="0077063D" w:rsidRDefault="00000000">
      <w:pPr>
        <w:pStyle w:val="1"/>
        <w:spacing w:after="80" w:line="125" w:lineRule="exact"/>
        <w:ind w:firstLine="160"/>
        <w:jc w:val="both"/>
        <w:sectPr w:rsidR="0077063D">
          <w:type w:val="continuous"/>
          <w:pgSz w:w="5414" w:h="7541"/>
          <w:pgMar w:top="613" w:right="1160" w:bottom="472" w:left="745" w:header="0" w:footer="3" w:gutter="0"/>
          <w:cols w:space="720"/>
          <w:docGrid w:linePitch="360"/>
        </w:sectPr>
      </w:pPr>
      <w:r>
        <w:rPr>
          <w:sz w:val="9"/>
          <w:szCs w:val="9"/>
        </w:rPr>
        <w:t>①</w:t>
      </w:r>
      <w:r>
        <w:rPr>
          <w:rFonts w:ascii="Arial" w:eastAsia="Arial" w:hAnsi="Arial" w:cs="Arial"/>
          <w:sz w:val="8"/>
          <w:szCs w:val="8"/>
        </w:rPr>
        <w:t>PaaS(PlatformasaService):</w:t>
      </w:r>
      <w:r>
        <w:t>平台即服务，是指把应用服务的运作和开发环境作为一种服务提供的商业模式，</w:t>
      </w:r>
    </w:p>
    <w:p w:rsidR="0077063D" w:rsidRDefault="00000000">
      <w:pPr>
        <w:pStyle w:val="1"/>
        <w:spacing w:line="180" w:lineRule="exact"/>
        <w:jc w:val="both"/>
      </w:pPr>
      <w:r>
        <w:t>区块链服务平台是为了适应区块链大规模应用的需要。单一的区块链场景落地实施和大规模应用所考虑的问题是不同的。大规模应用会面临四个方面的挑战：一是技术复杂度高，区块链融合了若干独立的技术领域，包括安全、通信、存储和智能合约等，对传统的应用开发人员有一定的技术门槛，需要为应用封装这些技术复杂度；二是应用模式不统一，如果没有统一的应用模式，那么应用落地的形态和技术方案就会多种多样，复用性有待提高；三是底层技术紧耦合，区块链的技术演进存在较大的不确定性，需要对底层的技术框架进行隔离；四是落地门槛高，目前区块链的应用支持不够完善，需要以平台集成技术能力，降低应用的落地门槛。</w:t>
      </w:r>
    </w:p>
    <w:p w:rsidR="0077063D" w:rsidRDefault="00000000">
      <w:pPr>
        <w:pStyle w:val="1"/>
        <w:spacing w:after="120" w:line="180" w:lineRule="exact"/>
        <w:jc w:val="both"/>
      </w:pPr>
      <w:r>
        <w:t>区块链服务平台采用分层逻辑架构，面向不同的应用场景，提供全流程的实施指引和应用开发支持：第一层是管理控制台，是平台面向用户的入口，包含面向开发和运维人员的各种工具以及面向应用的实施指引、实验环境等。第二层是面向应用的应用组件，对不同的应用场景进行总结和提炼，抽象出一些可复用的通用服务，通过这些服务直接支持上层的应用落地，包括存证组件、溯源组件、数字资产等。第三层是面向平台的平台组件，包括节点管理、证书管理、合约管理、成员管理、数据管理等。第四层是底层封装的基础技术框架(简称基础框架)，封装了区块链五大核心技术，包括分布式存储、点对点网络、共识算法、智能合约、加密算法。第五层是基础设施，为区块链提供运行时环境、资源的调度和分配等功能。图6-7为区块链服务平台。</w:t>
      </w:r>
    </w:p>
    <w:p w:rsidR="0077063D" w:rsidRDefault="00000000">
      <w:pPr>
        <w:jc w:val="center"/>
        <w:rPr>
          <w:sz w:val="2"/>
          <w:szCs w:val="2"/>
        </w:rPr>
      </w:pPr>
      <w:r>
        <w:rPr>
          <w:noProof/>
        </w:rPr>
        <w:drawing>
          <wp:inline distT="0" distB="0" distL="114300" distR="114300">
            <wp:extent cx="2176145" cy="1054735"/>
            <wp:effectExtent l="0" t="0" r="8255" b="12065"/>
            <wp:docPr id="385" name="Picutre 385"/>
            <wp:cNvGraphicFramePr/>
            <a:graphic xmlns:a="http://schemas.openxmlformats.org/drawingml/2006/main">
              <a:graphicData uri="http://schemas.openxmlformats.org/drawingml/2006/picture">
                <pic:pic xmlns:pic="http://schemas.openxmlformats.org/drawingml/2006/picture">
                  <pic:nvPicPr>
                    <pic:cNvPr id="385" name="Picutre 385"/>
                    <pic:cNvPicPr/>
                  </pic:nvPicPr>
                  <pic:blipFill>
                    <a:blip r:embed="rId244"/>
                    <a:stretch>
                      <a:fillRect/>
                    </a:stretch>
                  </pic:blipFill>
                  <pic:spPr>
                    <a:xfrm>
                      <a:off x="0" y="0"/>
                      <a:ext cx="2176145" cy="1054735"/>
                    </a:xfrm>
                    <a:prstGeom prst="rect">
                      <a:avLst/>
                    </a:prstGeom>
                  </pic:spPr>
                </pic:pic>
              </a:graphicData>
            </a:graphic>
          </wp:inline>
        </w:drawing>
      </w:r>
    </w:p>
    <w:p w:rsidR="0077063D" w:rsidRDefault="00000000">
      <w:pPr>
        <w:pStyle w:val="a7"/>
        <w:spacing w:line="240" w:lineRule="auto"/>
        <w:jc w:val="center"/>
      </w:pPr>
      <w:r>
        <w:t>图</w:t>
      </w:r>
      <w:r>
        <w:rPr>
          <w:sz w:val="10"/>
          <w:szCs w:val="10"/>
        </w:rPr>
        <w:t>6-7</w:t>
      </w:r>
      <w:r>
        <w:t>区块链服务平台</w:t>
      </w:r>
    </w:p>
    <w:p w:rsidR="0077063D" w:rsidRDefault="0077063D">
      <w:pPr>
        <w:spacing w:after="119" w:line="1" w:lineRule="exact"/>
      </w:pPr>
    </w:p>
    <w:p w:rsidR="0077063D" w:rsidRDefault="00000000">
      <w:pPr>
        <w:pStyle w:val="1"/>
        <w:spacing w:after="200" w:line="240" w:lineRule="auto"/>
        <w:jc w:val="both"/>
      </w:pPr>
      <w:r>
        <w:t>随着区块链应用场景的不断丰富，可以对不同的应用场景进行总结和提</w:t>
      </w:r>
    </w:p>
    <w:p w:rsidR="0077063D" w:rsidRDefault="00000000">
      <w:pPr>
        <w:pStyle w:val="1"/>
        <w:spacing w:after="560" w:line="125" w:lineRule="exact"/>
        <w:ind w:firstLine="160"/>
        <w:jc w:val="both"/>
      </w:pPr>
      <w:r>
        <w:rPr>
          <w:sz w:val="9"/>
          <w:szCs w:val="9"/>
        </w:rPr>
        <w:t>①</w:t>
      </w:r>
      <w:r>
        <w:rPr>
          <w:rFonts w:ascii="Arial" w:eastAsia="Arial" w:hAnsi="Arial" w:cs="Arial"/>
          <w:sz w:val="8"/>
          <w:szCs w:val="8"/>
        </w:rPr>
        <w:t>laaS(Wraslruetureas</w:t>
      </w:r>
      <w:r>
        <w:rPr>
          <w:rFonts w:ascii="Arial Unicode MS" w:eastAsia="Arial Unicode MS" w:hAnsi="Arial Unicode MS" w:cs="Arial Unicode MS"/>
          <w:i/>
          <w:iCs/>
          <w:sz w:val="8"/>
          <w:szCs w:val="8"/>
        </w:rPr>
        <w:t>a</w:t>
      </w:r>
      <w:r>
        <w:rPr>
          <w:rFonts w:ascii="Arial" w:eastAsia="Arial" w:hAnsi="Arial" w:cs="Arial"/>
          <w:sz w:val="8"/>
          <w:szCs w:val="8"/>
        </w:rPr>
        <w:t>Service):</w:t>
      </w:r>
      <w:r>
        <w:t>基础设施即服务，是指把</w:t>
      </w:r>
      <w:r>
        <w:rPr>
          <w:rFonts w:ascii="Arial" w:eastAsia="Arial" w:hAnsi="Arial" w:cs="Arial"/>
          <w:sz w:val="8"/>
          <w:szCs w:val="8"/>
        </w:rPr>
        <w:t>IT</w:t>
      </w:r>
      <w:r>
        <w:t>基础设施作为一种服务通过网络对外提供，并根据用户对资源的实际使用量或占用量进行计费的一种服务模式.炼，抽象出通用的合约和应用服务模板，进一步减少各场景区块链服务的开发工作。另外，银行通过区块链平台提供一键式的区块链环境交付、节点和智能合约的全生命周期管理、多维度的安全加密体系、企业级联盟链治理等基础技术服务，支持用户快速实施区块链应用。</w:t>
      </w:r>
    </w:p>
    <w:p w:rsidR="0077063D" w:rsidRDefault="00000000">
      <w:pPr>
        <w:pStyle w:val="1"/>
        <w:spacing w:after="80" w:line="240" w:lineRule="auto"/>
        <w:ind w:firstLine="0"/>
        <w:jc w:val="center"/>
      </w:pPr>
      <w:r>
        <w:t>某银行应用架构案例</w:t>
      </w:r>
    </w:p>
    <w:p w:rsidR="0077063D" w:rsidRDefault="00000000">
      <w:pPr>
        <w:pStyle w:val="1"/>
        <w:spacing w:line="176" w:lineRule="exact"/>
        <w:ind w:left="240" w:firstLine="200"/>
        <w:jc w:val="both"/>
      </w:pPr>
      <w:r>
        <w:t>本案例以小微快贷应用为例，介绍组件化、服务化架构下，应用的实现方式和运行原理，架构组成部分之间的关系。</w:t>
      </w:r>
    </w:p>
    <w:p w:rsidR="0077063D" w:rsidRDefault="00000000">
      <w:pPr>
        <w:pStyle w:val="1"/>
        <w:spacing w:line="176" w:lineRule="exact"/>
        <w:ind w:firstLine="440"/>
      </w:pPr>
      <w:r>
        <w:t>-、业务背景</w:t>
      </w:r>
    </w:p>
    <w:p w:rsidR="0077063D" w:rsidRDefault="00000000">
      <w:pPr>
        <w:pStyle w:val="1"/>
        <w:spacing w:line="176" w:lineRule="exact"/>
        <w:ind w:left="240" w:firstLine="200"/>
        <w:jc w:val="both"/>
      </w:pPr>
      <w:r>
        <w:t>小微企业是企业发展历程中的一个阶段性形态。目前，在普惠金融领域，最突出的问题是融资难、融资贵问题，特别是小微企业融资难、融资贵问题。在小微企业的成长过程中，以融资能力为代表的获取金融服务的能力是制约其发展的一个重要因素。小微企业背后是数亿的小微企业员工。目前，小彼企业提供了约70%的城镇就业机会，在促进就业方面有着突出的贡献，是新增就业岗位的主要“吸纳器“。支持小微企业发展是银行支持实体经济、推进社会公平、优化</w:t>
      </w:r>
    </w:p>
    <w:p w:rsidR="0077063D" w:rsidRDefault="00000000">
      <w:pPr>
        <w:pStyle w:val="1"/>
        <w:spacing w:line="178" w:lineRule="exact"/>
        <w:ind w:firstLine="240"/>
        <w:jc w:val="both"/>
      </w:pPr>
      <w:r>
        <w:t>经营结构、顺应时代发展的重要举措。</w:t>
      </w:r>
    </w:p>
    <w:p w:rsidR="0077063D" w:rsidRDefault="00000000">
      <w:pPr>
        <w:pStyle w:val="1"/>
        <w:spacing w:line="178" w:lineRule="exact"/>
        <w:ind w:left="240" w:firstLine="200"/>
        <w:jc w:val="both"/>
      </w:pPr>
      <w:r>
        <w:t>小微快贷是某银行运用互联网和大数据技术，发挥该行渠道和数据优势，深度挖掘小微企业客户信贷需求，为解决小微企业融资难、融资贵问题而推出的全流程线上互联网信贷产品°</w:t>
      </w:r>
    </w:p>
    <w:p w:rsidR="0077063D" w:rsidRDefault="00000000">
      <w:pPr>
        <w:pStyle w:val="1"/>
        <w:spacing w:line="175" w:lineRule="exact"/>
        <w:ind w:firstLine="440"/>
      </w:pPr>
      <w:r>
        <w:t>二、业务模型</w:t>
      </w:r>
    </w:p>
    <w:p w:rsidR="0077063D" w:rsidRDefault="00000000">
      <w:pPr>
        <w:pStyle w:val="1"/>
        <w:spacing w:line="175" w:lineRule="exact"/>
        <w:ind w:left="240" w:firstLine="200"/>
        <w:jc w:val="both"/>
      </w:pPr>
      <w:r>
        <w:t>小微快贷在业务本质上仍然是一种信贷产品，与传统信贷产品的差异在于其基于大数据的应用，改变了传统信贷线下操作流程环节多、手续繁杂、融资成本高的弊端。因为小微企业贷款通常与企业主的个人授信密切相关，所以产品处理规则更接近个人贷款产品，该银行基于个人贷款（个贷）相关系统承载小微快贷业务。</w:t>
      </w:r>
    </w:p>
    <w:p w:rsidR="0077063D" w:rsidRDefault="00000000">
      <w:pPr>
        <w:pStyle w:val="1"/>
        <w:spacing w:line="175" w:lineRule="exact"/>
        <w:ind w:firstLine="440"/>
      </w:pPr>
      <w:bookmarkStart w:id="322" w:name="bookmark322"/>
      <w:r>
        <w:t>（</w:t>
      </w:r>
      <w:bookmarkEnd w:id="322"/>
      <w:r>
        <w:t>一）个人贷款业务流程</w:t>
      </w:r>
    </w:p>
    <w:p w:rsidR="0077063D" w:rsidRDefault="00000000">
      <w:pPr>
        <w:pStyle w:val="1"/>
        <w:spacing w:after="80" w:line="175" w:lineRule="exact"/>
        <w:ind w:left="240" w:firstLine="200"/>
        <w:jc w:val="both"/>
      </w:pPr>
      <w:r>
        <w:t>通常，银行将贷款业务流程分为贷前、贷中、贷后三个业务处理阶段（见图6-8）</w:t>
      </w:r>
      <w:r>
        <w:rPr>
          <w:vertAlign w:val="subscript"/>
        </w:rPr>
        <w:t>o</w:t>
      </w:r>
      <w:r>
        <w:t>个贷业务的贷前处理包括申请个贷业务、审批个贷业务、建立个人额度、签署个贷合约、发放个人贷款等流程；贷中处理包括归还个人贷款、结计贷款收益、转列个人贷款、结清个人贷款、变更个贷合约、维护个人额度等流程；贷后处理包括执行贷后检查、开展风险分类、制定催收策略、执行催收、执行委外催收或执行法律追索等。</w:t>
      </w:r>
      <w:r>
        <w:br w:type="page"/>
      </w:r>
    </w:p>
    <w:p w:rsidR="0077063D" w:rsidRDefault="00000000">
      <w:pPr>
        <w:pStyle w:val="80"/>
        <w:pBdr>
          <w:top w:val="single" w:sz="4" w:space="0" w:color="05ABEA"/>
          <w:left w:val="single" w:sz="4" w:space="0" w:color="05ABEA"/>
          <w:bottom w:val="single" w:sz="4" w:space="1" w:color="05ABEA"/>
          <w:right w:val="single" w:sz="4" w:space="0" w:color="05ABEA"/>
        </w:pBdr>
        <w:shd w:val="clear" w:color="auto" w:fill="05ABEA"/>
        <w:spacing w:after="0" w:line="240" w:lineRule="auto"/>
        <w:ind w:left="0" w:firstLine="0"/>
        <w:jc w:val="center"/>
      </w:pPr>
      <w:r>
        <w:rPr>
          <w:color w:val="86E2F9"/>
        </w:rPr>
        <w:t>个人伏歉</w:t>
      </w:r>
    </w:p>
    <w:p w:rsidR="0077063D" w:rsidRDefault="00000000">
      <w:pPr>
        <w:pStyle w:val="ad"/>
        <w:tabs>
          <w:tab w:val="left" w:pos="2261"/>
        </w:tabs>
        <w:ind w:left="1277"/>
        <w:rPr>
          <w:sz w:val="14"/>
          <w:szCs w:val="14"/>
        </w:rPr>
      </w:pPr>
      <w:r>
        <w:rPr>
          <w:color w:val="68767F"/>
          <w:u w:val="single"/>
        </w:rPr>
        <w:t>*中</w:t>
      </w:r>
      <w:r>
        <w:rPr>
          <w:rFonts w:ascii="Arial" w:eastAsia="Arial" w:hAnsi="Arial" w:cs="Arial"/>
          <w:color w:val="68767F"/>
          <w:sz w:val="14"/>
          <w:szCs w:val="14"/>
          <w:u w:val="single"/>
        </w:rPr>
        <w:t>I</w:t>
      </w:r>
      <w:r>
        <w:rPr>
          <w:rFonts w:ascii="Arial" w:eastAsia="Arial" w:hAnsi="Arial" w:cs="Arial"/>
          <w:color w:val="68767F"/>
          <w:sz w:val="14"/>
          <w:szCs w:val="14"/>
          <w:u w:val="single"/>
        </w:rPr>
        <w:tab/>
        <w:t>I</w:t>
      </w:r>
      <w:r>
        <w:rPr>
          <w:color w:val="68767F"/>
          <w:u w:val="single"/>
        </w:rPr>
        <w:t>贷*</w:t>
      </w:r>
      <w:r>
        <w:rPr>
          <w:rFonts w:ascii="Arial" w:eastAsia="Arial" w:hAnsi="Arial" w:cs="Arial"/>
          <w:color w:val="68767F"/>
          <w:sz w:val="14"/>
          <w:szCs w:val="14"/>
          <w:u w:val="single"/>
        </w:rPr>
        <w:t>I</w:t>
      </w:r>
    </w:p>
    <w:tbl>
      <w:tblPr>
        <w:tblW w:w="0" w:type="auto"/>
        <w:jc w:val="center"/>
        <w:tblLayout w:type="fixed"/>
        <w:tblCellMar>
          <w:left w:w="10" w:type="dxa"/>
          <w:right w:w="10" w:type="dxa"/>
        </w:tblCellMar>
        <w:tblLook w:val="04A0" w:firstRow="1" w:lastRow="0" w:firstColumn="1" w:lastColumn="0" w:noHBand="0" w:noVBand="1"/>
      </w:tblPr>
      <w:tblGrid>
        <w:gridCol w:w="691"/>
        <w:gridCol w:w="365"/>
        <w:gridCol w:w="653"/>
        <w:gridCol w:w="710"/>
        <w:gridCol w:w="677"/>
      </w:tblGrid>
      <w:tr w:rsidR="0077063D">
        <w:trPr>
          <w:trHeight w:hRule="exact" w:val="264"/>
          <w:jc w:val="center"/>
        </w:trPr>
        <w:tc>
          <w:tcPr>
            <w:tcW w:w="691" w:type="dxa"/>
            <w:tcBorders>
              <w:top w:val="single" w:sz="4" w:space="0" w:color="auto"/>
              <w:left w:val="single" w:sz="4" w:space="0" w:color="auto"/>
            </w:tcBorders>
            <w:shd w:val="clear" w:color="auto" w:fill="FFFFFF"/>
          </w:tcPr>
          <w:p w:rsidR="0077063D" w:rsidRDefault="00000000">
            <w:pPr>
              <w:pStyle w:val="a9"/>
              <w:tabs>
                <w:tab w:val="left" w:pos="317"/>
              </w:tabs>
              <w:spacing w:line="240" w:lineRule="auto"/>
              <w:ind w:firstLine="0"/>
              <w:jc w:val="both"/>
              <w:rPr>
                <w:sz w:val="8"/>
                <w:szCs w:val="8"/>
              </w:rPr>
            </w:pPr>
            <w:r>
              <w:rPr>
                <w:rFonts w:ascii="Arial" w:eastAsia="Arial" w:hAnsi="Arial" w:cs="Arial"/>
                <w:sz w:val="8"/>
                <w:szCs w:val="8"/>
              </w:rPr>
              <w:t>I</w:t>
            </w:r>
            <w:r>
              <w:rPr>
                <w:rFonts w:ascii="Arial" w:eastAsia="Arial" w:hAnsi="Arial" w:cs="Arial"/>
                <w:sz w:val="8"/>
                <w:szCs w:val="8"/>
                <w:u w:val="single"/>
              </w:rPr>
              <w:t>,</w:t>
            </w:r>
            <w:r>
              <w:rPr>
                <w:rFonts w:ascii="Arial" w:eastAsia="Arial" w:hAnsi="Arial" w:cs="Arial"/>
                <w:sz w:val="8"/>
                <w:szCs w:val="8"/>
                <w:u w:val="single"/>
              </w:rPr>
              <w:tab/>
              <w:t>I</w:t>
            </w:r>
          </w:p>
          <w:p w:rsidR="0077063D" w:rsidRDefault="00000000">
            <w:pPr>
              <w:pStyle w:val="a9"/>
              <w:spacing w:line="226" w:lineRule="auto"/>
              <w:ind w:firstLine="0"/>
              <w:rPr>
                <w:sz w:val="8"/>
                <w:szCs w:val="8"/>
              </w:rPr>
            </w:pPr>
            <w:r>
              <w:rPr>
                <w:rFonts w:ascii="Arial" w:eastAsia="Arial" w:hAnsi="Arial" w:cs="Arial"/>
                <w:sz w:val="8"/>
                <w:szCs w:val="8"/>
              </w:rPr>
              <w:t>Inl2.002.010.010</w:t>
            </w:r>
          </w:p>
          <w:p w:rsidR="0077063D" w:rsidRDefault="00000000">
            <w:pPr>
              <w:pStyle w:val="a9"/>
              <w:spacing w:line="240" w:lineRule="auto"/>
              <w:ind w:firstLine="0"/>
              <w:rPr>
                <w:sz w:val="8"/>
                <w:szCs w:val="8"/>
              </w:rPr>
            </w:pPr>
            <w:r>
              <w:rPr>
                <w:sz w:val="8"/>
                <w:szCs w:val="8"/>
              </w:rPr>
              <w:t>|申请个贷业务</w:t>
            </w:r>
          </w:p>
        </w:tc>
        <w:tc>
          <w:tcPr>
            <w:tcW w:w="365" w:type="dxa"/>
            <w:vMerge w:val="restart"/>
            <w:shd w:val="clear" w:color="auto" w:fill="FFFFFF"/>
          </w:tcPr>
          <w:p w:rsidR="0077063D" w:rsidRDefault="0077063D">
            <w:pPr>
              <w:rPr>
                <w:sz w:val="10"/>
                <w:szCs w:val="10"/>
              </w:rPr>
            </w:pPr>
          </w:p>
        </w:tc>
        <w:tc>
          <w:tcPr>
            <w:tcW w:w="653" w:type="dxa"/>
            <w:tcBorders>
              <w:top w:val="single" w:sz="4" w:space="0" w:color="auto"/>
              <w:left w:val="single" w:sz="4" w:space="0" w:color="auto"/>
            </w:tcBorders>
            <w:shd w:val="clear" w:color="auto" w:fill="FFFFFF"/>
            <w:vAlign w:val="bottom"/>
          </w:tcPr>
          <w:p w:rsidR="0077063D" w:rsidRDefault="00000000">
            <w:pPr>
              <w:pStyle w:val="a9"/>
              <w:spacing w:line="240" w:lineRule="auto"/>
              <w:ind w:firstLine="0"/>
              <w:jc w:val="center"/>
              <w:rPr>
                <w:sz w:val="8"/>
                <w:szCs w:val="8"/>
              </w:rPr>
            </w:pPr>
            <w:r>
              <w:rPr>
                <w:rFonts w:ascii="Arial" w:eastAsia="Arial" w:hAnsi="Arial" w:cs="Arial"/>
                <w:sz w:val="8"/>
                <w:szCs w:val="8"/>
              </w:rPr>
              <w:t>In12.002.030.020</w:t>
            </w:r>
          </w:p>
          <w:p w:rsidR="0077063D" w:rsidRDefault="00000000">
            <w:pPr>
              <w:pStyle w:val="a9"/>
              <w:tabs>
                <w:tab w:val="left" w:pos="240"/>
              </w:tabs>
              <w:spacing w:line="240" w:lineRule="auto"/>
              <w:ind w:firstLine="0"/>
              <w:rPr>
                <w:sz w:val="8"/>
                <w:szCs w:val="8"/>
              </w:rPr>
            </w:pPr>
            <w:r>
              <w:rPr>
                <w:sz w:val="8"/>
                <w:szCs w:val="8"/>
              </w:rPr>
              <w:t>|</w:t>
            </w:r>
            <w:r>
              <w:rPr>
                <w:sz w:val="8"/>
                <w:szCs w:val="8"/>
              </w:rPr>
              <w:tab/>
              <w:t>个人贷款</w:t>
            </w:r>
          </w:p>
        </w:tc>
        <w:tc>
          <w:tcPr>
            <w:tcW w:w="710" w:type="dxa"/>
            <w:vMerge w:val="restart"/>
            <w:tcBorders>
              <w:top w:val="single" w:sz="4" w:space="0" w:color="auto"/>
            </w:tcBorders>
            <w:shd w:val="clear" w:color="auto" w:fill="FFFFFF"/>
          </w:tcPr>
          <w:p w:rsidR="0077063D" w:rsidRDefault="0077063D">
            <w:pPr>
              <w:rPr>
                <w:sz w:val="10"/>
                <w:szCs w:val="10"/>
              </w:rPr>
            </w:pPr>
          </w:p>
        </w:tc>
        <w:tc>
          <w:tcPr>
            <w:tcW w:w="677" w:type="dxa"/>
            <w:tcBorders>
              <w:top w:val="single" w:sz="4" w:space="0" w:color="auto"/>
              <w:left w:val="single" w:sz="4" w:space="0" w:color="auto"/>
            </w:tcBorders>
            <w:shd w:val="clear" w:color="auto" w:fill="FFFFFF"/>
          </w:tcPr>
          <w:p w:rsidR="0077063D" w:rsidRDefault="00000000">
            <w:pPr>
              <w:pStyle w:val="a9"/>
              <w:spacing w:line="240" w:lineRule="auto"/>
              <w:ind w:firstLine="140"/>
              <w:rPr>
                <w:sz w:val="8"/>
                <w:szCs w:val="8"/>
              </w:rPr>
            </w:pPr>
            <w:r>
              <w:rPr>
                <w:rFonts w:ascii="Arial" w:eastAsia="Arial" w:hAnsi="Arial" w:cs="Arial"/>
                <w:sz w:val="8"/>
                <w:szCs w:val="8"/>
                <w:u w:val="single"/>
              </w:rPr>
              <w:t>1</w:t>
            </w:r>
          </w:p>
          <w:p w:rsidR="0077063D" w:rsidRDefault="00000000">
            <w:pPr>
              <w:pStyle w:val="a9"/>
              <w:spacing w:line="211" w:lineRule="auto"/>
              <w:ind w:firstLine="0"/>
              <w:rPr>
                <w:sz w:val="8"/>
                <w:szCs w:val="8"/>
              </w:rPr>
            </w:pPr>
            <w:r>
              <w:rPr>
                <w:rFonts w:ascii="Arial" w:eastAsia="Arial" w:hAnsi="Arial" w:cs="Arial"/>
                <w:sz w:val="8"/>
                <w:szCs w:val="8"/>
              </w:rPr>
              <w:t>Inl2.002,040.010</w:t>
            </w:r>
          </w:p>
          <w:p w:rsidR="0077063D" w:rsidRDefault="00000000">
            <w:pPr>
              <w:pStyle w:val="a9"/>
              <w:spacing w:line="240" w:lineRule="auto"/>
              <w:ind w:firstLine="0"/>
              <w:rPr>
                <w:sz w:val="8"/>
                <w:szCs w:val="8"/>
              </w:rPr>
            </w:pPr>
            <w:r>
              <w:rPr>
                <w:sz w:val="8"/>
                <w:szCs w:val="8"/>
              </w:rPr>
              <w:t>|执行个贷贷后检查</w:t>
            </w:r>
          </w:p>
        </w:tc>
      </w:tr>
      <w:tr w:rsidR="0077063D">
        <w:trPr>
          <w:trHeight w:hRule="exact" w:val="211"/>
          <w:jc w:val="center"/>
        </w:trPr>
        <w:tc>
          <w:tcPr>
            <w:tcW w:w="691"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sz w:val="8"/>
                <w:szCs w:val="8"/>
              </w:rPr>
              <w:t>Inl2.002.010.20</w:t>
            </w:r>
          </w:p>
          <w:p w:rsidR="0077063D" w:rsidRDefault="00000000">
            <w:pPr>
              <w:pStyle w:val="a9"/>
              <w:spacing w:line="211" w:lineRule="auto"/>
              <w:ind w:firstLine="0"/>
              <w:rPr>
                <w:sz w:val="8"/>
                <w:szCs w:val="8"/>
              </w:rPr>
            </w:pPr>
            <w:r>
              <w:rPr>
                <w:rFonts w:ascii="Arial" w:eastAsia="Arial" w:hAnsi="Arial" w:cs="Arial"/>
                <w:sz w:val="8"/>
                <w:szCs w:val="8"/>
              </w:rPr>
              <w:t>H</w:t>
            </w:r>
            <w:r>
              <w:rPr>
                <w:sz w:val="8"/>
                <w:szCs w:val="8"/>
              </w:rPr>
              <w:t>审批个贷业务</w:t>
            </w:r>
          </w:p>
        </w:tc>
        <w:tc>
          <w:tcPr>
            <w:tcW w:w="365" w:type="dxa"/>
            <w:vMerge/>
            <w:shd w:val="clear" w:color="auto" w:fill="FFFFFF"/>
          </w:tcPr>
          <w:p w:rsidR="0077063D" w:rsidRDefault="0077063D"/>
        </w:tc>
        <w:tc>
          <w:tcPr>
            <w:tcW w:w="653" w:type="dxa"/>
            <w:tcBorders>
              <w:top w:val="single" w:sz="4" w:space="0" w:color="auto"/>
              <w:left w:val="single" w:sz="4" w:space="0" w:color="auto"/>
            </w:tcBorders>
            <w:shd w:val="clear" w:color="auto" w:fill="FFFFFF"/>
          </w:tcPr>
          <w:p w:rsidR="0077063D" w:rsidRDefault="00000000">
            <w:pPr>
              <w:pStyle w:val="a9"/>
              <w:spacing w:line="82" w:lineRule="exact"/>
              <w:ind w:firstLine="0"/>
              <w:rPr>
                <w:sz w:val="8"/>
                <w:szCs w:val="8"/>
              </w:rPr>
            </w:pPr>
            <w:r>
              <w:rPr>
                <w:rFonts w:ascii="Arial" w:eastAsia="Arial" w:hAnsi="Arial" w:cs="Arial"/>
                <w:sz w:val="8"/>
                <w:szCs w:val="8"/>
              </w:rPr>
              <w:t>In12.002.030,030</w:t>
            </w:r>
            <w:r>
              <w:rPr>
                <w:sz w:val="8"/>
                <w:szCs w:val="8"/>
              </w:rPr>
              <w:t>结计饶款收益</w:t>
            </w:r>
          </w:p>
        </w:tc>
        <w:tc>
          <w:tcPr>
            <w:tcW w:w="710" w:type="dxa"/>
            <w:vMerge/>
            <w:shd w:val="clear" w:color="auto" w:fill="FFFFFF"/>
          </w:tcPr>
          <w:p w:rsidR="0077063D" w:rsidRDefault="0077063D"/>
        </w:tc>
        <w:tc>
          <w:tcPr>
            <w:tcW w:w="677" w:type="dxa"/>
            <w:tcBorders>
              <w:top w:val="single" w:sz="4" w:space="0" w:color="auto"/>
              <w:left w:val="single" w:sz="4" w:space="0" w:color="auto"/>
            </w:tcBorders>
            <w:shd w:val="clear" w:color="auto" w:fill="FFFFFF"/>
          </w:tcPr>
          <w:p w:rsidR="0077063D" w:rsidRDefault="00000000">
            <w:pPr>
              <w:pStyle w:val="a9"/>
              <w:spacing w:line="77" w:lineRule="exact"/>
              <w:ind w:firstLine="0"/>
              <w:jc w:val="center"/>
              <w:rPr>
                <w:sz w:val="8"/>
                <w:szCs w:val="8"/>
              </w:rPr>
            </w:pPr>
            <w:r>
              <w:rPr>
                <w:rFonts w:ascii="Arial" w:eastAsia="Arial" w:hAnsi="Arial" w:cs="Arial"/>
                <w:sz w:val="8"/>
                <w:szCs w:val="8"/>
              </w:rPr>
              <w:t>n32.004.010,010</w:t>
            </w:r>
            <w:r>
              <w:rPr>
                <w:sz w:val="8"/>
                <w:szCs w:val="8"/>
              </w:rPr>
              <w:t>开展风险分类</w:t>
            </w:r>
          </w:p>
        </w:tc>
      </w:tr>
      <w:tr w:rsidR="0077063D">
        <w:trPr>
          <w:trHeight w:hRule="exact" w:val="216"/>
          <w:jc w:val="center"/>
        </w:trPr>
        <w:tc>
          <w:tcPr>
            <w:tcW w:w="691"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sz w:val="8"/>
                <w:szCs w:val="8"/>
              </w:rPr>
              <w:t>Inl2.002.030.060</w:t>
            </w:r>
          </w:p>
          <w:p w:rsidR="0077063D" w:rsidRDefault="00000000">
            <w:pPr>
              <w:pStyle w:val="a9"/>
              <w:spacing w:line="240" w:lineRule="auto"/>
              <w:ind w:firstLine="0"/>
              <w:rPr>
                <w:sz w:val="8"/>
                <w:szCs w:val="8"/>
              </w:rPr>
            </w:pPr>
            <w:r>
              <w:rPr>
                <w:sz w:val="8"/>
                <w:szCs w:val="8"/>
              </w:rPr>
              <w:t>|建立个人犒度</w:t>
            </w:r>
          </w:p>
        </w:tc>
        <w:tc>
          <w:tcPr>
            <w:tcW w:w="365" w:type="dxa"/>
            <w:vMerge/>
            <w:shd w:val="clear" w:color="auto" w:fill="FFFFFF"/>
          </w:tcPr>
          <w:p w:rsidR="0077063D" w:rsidRDefault="0077063D"/>
        </w:tc>
        <w:tc>
          <w:tcPr>
            <w:tcW w:w="653" w:type="dxa"/>
            <w:tcBorders>
              <w:top w:val="single" w:sz="4" w:space="0" w:color="auto"/>
              <w:left w:val="single" w:sz="4" w:space="0" w:color="auto"/>
            </w:tcBorders>
            <w:shd w:val="clear" w:color="auto" w:fill="FFFFFF"/>
          </w:tcPr>
          <w:p w:rsidR="0077063D" w:rsidRDefault="00000000">
            <w:pPr>
              <w:pStyle w:val="a9"/>
              <w:spacing w:line="82" w:lineRule="exact"/>
              <w:ind w:firstLine="0"/>
              <w:rPr>
                <w:sz w:val="8"/>
                <w:szCs w:val="8"/>
              </w:rPr>
            </w:pPr>
            <w:r>
              <w:rPr>
                <w:rFonts w:ascii="Arial" w:eastAsia="Arial" w:hAnsi="Arial" w:cs="Arial"/>
                <w:sz w:val="8"/>
                <w:szCs w:val="8"/>
              </w:rPr>
              <w:t>In12.002.030,050</w:t>
            </w:r>
            <w:r>
              <w:rPr>
                <w:sz w:val="8"/>
                <w:szCs w:val="8"/>
              </w:rPr>
              <w:t>转列个人贷款</w:t>
            </w:r>
          </w:p>
        </w:tc>
        <w:tc>
          <w:tcPr>
            <w:tcW w:w="710" w:type="dxa"/>
            <w:vMerge/>
            <w:shd w:val="clear" w:color="auto" w:fill="FFFFFF"/>
          </w:tcPr>
          <w:p w:rsidR="0077063D" w:rsidRDefault="0077063D"/>
        </w:tc>
        <w:tc>
          <w:tcPr>
            <w:tcW w:w="67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sz w:val="8"/>
                <w:szCs w:val="8"/>
              </w:rPr>
              <w:t>n27.002.010.010</w:t>
            </w:r>
          </w:p>
          <w:p w:rsidR="0077063D" w:rsidRDefault="00000000">
            <w:pPr>
              <w:pStyle w:val="a9"/>
              <w:spacing w:line="240" w:lineRule="auto"/>
              <w:ind w:firstLine="0"/>
              <w:rPr>
                <w:sz w:val="8"/>
                <w:szCs w:val="8"/>
              </w:rPr>
            </w:pPr>
            <w:r>
              <w:rPr>
                <w:sz w:val="8"/>
                <w:szCs w:val="8"/>
              </w:rPr>
              <w:t>制定催收策略</w:t>
            </w:r>
          </w:p>
        </w:tc>
      </w:tr>
      <w:tr w:rsidR="0077063D">
        <w:trPr>
          <w:trHeight w:hRule="exact" w:val="211"/>
          <w:jc w:val="center"/>
        </w:trPr>
        <w:tc>
          <w:tcPr>
            <w:tcW w:w="691"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sz w:val="8"/>
                <w:szCs w:val="8"/>
              </w:rPr>
              <w:t>Inl2.002.020.010</w:t>
            </w:r>
          </w:p>
          <w:p w:rsidR="0077063D" w:rsidRDefault="00000000">
            <w:pPr>
              <w:pStyle w:val="a9"/>
              <w:spacing w:line="240" w:lineRule="auto"/>
              <w:ind w:firstLine="140"/>
              <w:rPr>
                <w:sz w:val="8"/>
                <w:szCs w:val="8"/>
              </w:rPr>
            </w:pPr>
            <w:r>
              <w:rPr>
                <w:sz w:val="8"/>
                <w:szCs w:val="8"/>
              </w:rPr>
              <w:t>签署个贷合约</w:t>
            </w:r>
          </w:p>
        </w:tc>
        <w:tc>
          <w:tcPr>
            <w:tcW w:w="365" w:type="dxa"/>
            <w:vMerge/>
            <w:shd w:val="clear" w:color="auto" w:fill="FFFFFF"/>
          </w:tcPr>
          <w:p w:rsidR="0077063D" w:rsidRDefault="0077063D"/>
        </w:tc>
        <w:tc>
          <w:tcPr>
            <w:tcW w:w="653"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sz w:val="8"/>
                <w:szCs w:val="8"/>
              </w:rPr>
              <w:t>n12.002.030.040</w:t>
            </w:r>
          </w:p>
          <w:p w:rsidR="0077063D" w:rsidRDefault="00000000">
            <w:pPr>
              <w:pStyle w:val="a9"/>
              <w:spacing w:line="240" w:lineRule="auto"/>
              <w:ind w:firstLine="0"/>
              <w:rPr>
                <w:sz w:val="8"/>
                <w:szCs w:val="8"/>
              </w:rPr>
            </w:pPr>
            <w:r>
              <w:rPr>
                <w:sz w:val="8"/>
                <w:szCs w:val="8"/>
              </w:rPr>
              <w:t>结清个人贷款</w:t>
            </w:r>
          </w:p>
        </w:tc>
        <w:tc>
          <w:tcPr>
            <w:tcW w:w="710" w:type="dxa"/>
            <w:vMerge/>
            <w:shd w:val="clear" w:color="auto" w:fill="FFFFFF"/>
          </w:tcPr>
          <w:p w:rsidR="0077063D" w:rsidRDefault="0077063D"/>
        </w:tc>
        <w:tc>
          <w:tcPr>
            <w:tcW w:w="67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sz w:val="8"/>
                <w:szCs w:val="8"/>
              </w:rPr>
              <w:t>n27.002.010.020</w:t>
            </w:r>
          </w:p>
          <w:p w:rsidR="0077063D" w:rsidRDefault="00000000">
            <w:pPr>
              <w:pStyle w:val="a9"/>
              <w:spacing w:line="226" w:lineRule="auto"/>
              <w:ind w:firstLine="0"/>
              <w:rPr>
                <w:sz w:val="8"/>
                <w:szCs w:val="8"/>
              </w:rPr>
            </w:pPr>
            <w:r>
              <w:rPr>
                <w:rFonts w:ascii="Arial" w:eastAsia="Arial" w:hAnsi="Arial" w:cs="Arial"/>
                <w:sz w:val="8"/>
                <w:szCs w:val="8"/>
              </w:rPr>
              <w:t>1</w:t>
            </w:r>
            <w:r>
              <w:rPr>
                <w:sz w:val="8"/>
                <w:szCs w:val="8"/>
              </w:rPr>
              <w:t>执行催收</w:t>
            </w:r>
          </w:p>
        </w:tc>
      </w:tr>
      <w:tr w:rsidR="0077063D">
        <w:trPr>
          <w:trHeight w:hRule="exact" w:val="211"/>
          <w:jc w:val="center"/>
        </w:trPr>
        <w:tc>
          <w:tcPr>
            <w:tcW w:w="691"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sz w:val="8"/>
                <w:szCs w:val="8"/>
              </w:rPr>
              <w:t>Inl2.002.030.010</w:t>
            </w:r>
          </w:p>
          <w:p w:rsidR="0077063D" w:rsidRDefault="00000000">
            <w:pPr>
              <w:pStyle w:val="a9"/>
              <w:spacing w:line="211" w:lineRule="auto"/>
              <w:ind w:firstLine="0"/>
              <w:jc w:val="both"/>
              <w:rPr>
                <w:sz w:val="8"/>
                <w:szCs w:val="8"/>
              </w:rPr>
            </w:pPr>
            <w:r>
              <w:rPr>
                <w:rFonts w:ascii="Arial" w:eastAsia="Arial" w:hAnsi="Arial" w:cs="Arial"/>
                <w:sz w:val="8"/>
                <w:szCs w:val="8"/>
              </w:rPr>
              <w:t>H</w:t>
            </w:r>
            <w:r>
              <w:rPr>
                <w:sz w:val="8"/>
                <w:szCs w:val="8"/>
              </w:rPr>
              <w:t>发放个人贷款</w:t>
            </w:r>
          </w:p>
        </w:tc>
        <w:tc>
          <w:tcPr>
            <w:tcW w:w="365" w:type="dxa"/>
            <w:vMerge/>
            <w:shd w:val="clear" w:color="auto" w:fill="FFFFFF"/>
          </w:tcPr>
          <w:p w:rsidR="0077063D" w:rsidRDefault="0077063D"/>
        </w:tc>
        <w:tc>
          <w:tcPr>
            <w:tcW w:w="653" w:type="dxa"/>
            <w:tcBorders>
              <w:top w:val="single" w:sz="4" w:space="0" w:color="auto"/>
              <w:left w:val="single" w:sz="4" w:space="0" w:color="auto"/>
            </w:tcBorders>
            <w:shd w:val="clear" w:color="auto" w:fill="FFFFFF"/>
          </w:tcPr>
          <w:p w:rsidR="0077063D" w:rsidRDefault="00000000">
            <w:pPr>
              <w:pStyle w:val="a9"/>
              <w:spacing w:line="82" w:lineRule="exact"/>
              <w:ind w:firstLine="0"/>
              <w:rPr>
                <w:sz w:val="8"/>
                <w:szCs w:val="8"/>
              </w:rPr>
            </w:pPr>
            <w:r>
              <w:rPr>
                <w:rFonts w:ascii="Arial" w:eastAsia="Arial" w:hAnsi="Arial" w:cs="Arial"/>
                <w:sz w:val="8"/>
                <w:szCs w:val="8"/>
              </w:rPr>
              <w:t>In12.002.020.020</w:t>
            </w:r>
            <w:r>
              <w:rPr>
                <w:sz w:val="8"/>
                <w:szCs w:val="8"/>
              </w:rPr>
              <w:t>变更个贷合约</w:t>
            </w:r>
          </w:p>
        </w:tc>
        <w:tc>
          <w:tcPr>
            <w:tcW w:w="710" w:type="dxa"/>
            <w:vMerge/>
            <w:shd w:val="clear" w:color="auto" w:fill="FFFFFF"/>
          </w:tcPr>
          <w:p w:rsidR="0077063D" w:rsidRDefault="0077063D"/>
        </w:tc>
        <w:tc>
          <w:tcPr>
            <w:tcW w:w="67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sz w:val="8"/>
                <w:szCs w:val="8"/>
              </w:rPr>
              <w:t>Inl2.008.050.010</w:t>
            </w:r>
          </w:p>
          <w:p w:rsidR="0077063D" w:rsidRDefault="00000000">
            <w:pPr>
              <w:pStyle w:val="a9"/>
              <w:spacing w:line="240" w:lineRule="auto"/>
              <w:ind w:firstLine="0"/>
              <w:rPr>
                <w:sz w:val="8"/>
                <w:szCs w:val="8"/>
              </w:rPr>
            </w:pPr>
            <w:r>
              <w:rPr>
                <w:sz w:val="8"/>
                <w:szCs w:val="8"/>
              </w:rPr>
              <w:t>执行委外催收</w:t>
            </w:r>
          </w:p>
        </w:tc>
      </w:tr>
      <w:tr w:rsidR="0077063D">
        <w:trPr>
          <w:trHeight w:hRule="exact" w:val="206"/>
          <w:jc w:val="center"/>
        </w:trPr>
        <w:tc>
          <w:tcPr>
            <w:tcW w:w="691" w:type="dxa"/>
            <w:tcBorders>
              <w:top w:val="single" w:sz="4" w:space="0" w:color="auto"/>
            </w:tcBorders>
            <w:shd w:val="clear" w:color="auto" w:fill="FFFFFF"/>
          </w:tcPr>
          <w:p w:rsidR="0077063D" w:rsidRDefault="0077063D">
            <w:pPr>
              <w:rPr>
                <w:sz w:val="10"/>
                <w:szCs w:val="10"/>
              </w:rPr>
            </w:pPr>
          </w:p>
        </w:tc>
        <w:tc>
          <w:tcPr>
            <w:tcW w:w="365" w:type="dxa"/>
            <w:shd w:val="clear" w:color="auto" w:fill="FFFFFF"/>
          </w:tcPr>
          <w:p w:rsidR="0077063D" w:rsidRDefault="0077063D">
            <w:pPr>
              <w:rPr>
                <w:sz w:val="10"/>
                <w:szCs w:val="10"/>
              </w:rPr>
            </w:pPr>
          </w:p>
        </w:tc>
        <w:tc>
          <w:tcPr>
            <w:tcW w:w="653" w:type="dxa"/>
            <w:tcBorders>
              <w:top w:val="single" w:sz="4" w:space="0" w:color="auto"/>
              <w:left w:val="single" w:sz="4" w:space="0" w:color="auto"/>
              <w:bottom w:val="single" w:sz="4" w:space="0" w:color="auto"/>
            </w:tcBorders>
            <w:shd w:val="clear" w:color="auto" w:fill="FFFFFF"/>
            <w:vAlign w:val="bottom"/>
          </w:tcPr>
          <w:p w:rsidR="0077063D" w:rsidRDefault="00000000">
            <w:pPr>
              <w:pStyle w:val="a9"/>
              <w:spacing w:line="82" w:lineRule="exact"/>
              <w:ind w:firstLine="0"/>
              <w:rPr>
                <w:sz w:val="8"/>
                <w:szCs w:val="8"/>
              </w:rPr>
            </w:pPr>
            <w:r>
              <w:rPr>
                <w:rFonts w:ascii="Arial" w:eastAsia="Arial" w:hAnsi="Arial" w:cs="Arial"/>
                <w:sz w:val="8"/>
                <w:szCs w:val="8"/>
              </w:rPr>
              <w:t>n12.002.030.070</w:t>
            </w:r>
            <w:r>
              <w:rPr>
                <w:sz w:val="8"/>
                <w:szCs w:val="8"/>
              </w:rPr>
              <w:t>维护个人额度</w:t>
            </w:r>
          </w:p>
        </w:tc>
        <w:tc>
          <w:tcPr>
            <w:tcW w:w="710" w:type="dxa"/>
            <w:vMerge/>
            <w:shd w:val="clear" w:color="auto" w:fill="FFFFFF"/>
          </w:tcPr>
          <w:p w:rsidR="0077063D" w:rsidRDefault="0077063D"/>
        </w:tc>
        <w:tc>
          <w:tcPr>
            <w:tcW w:w="677" w:type="dxa"/>
            <w:tcBorders>
              <w:top w:val="single" w:sz="4" w:space="0" w:color="auto"/>
              <w:left w:val="single" w:sz="4" w:space="0" w:color="auto"/>
              <w:bottom w:val="single" w:sz="4" w:space="0" w:color="auto"/>
            </w:tcBorders>
            <w:shd w:val="clear" w:color="auto" w:fill="FFFFFF"/>
            <w:vAlign w:val="bottom"/>
          </w:tcPr>
          <w:p w:rsidR="0077063D" w:rsidRDefault="00000000">
            <w:pPr>
              <w:pStyle w:val="a9"/>
              <w:spacing w:line="240" w:lineRule="auto"/>
              <w:ind w:firstLine="0"/>
              <w:rPr>
                <w:sz w:val="8"/>
                <w:szCs w:val="8"/>
              </w:rPr>
            </w:pPr>
            <w:r>
              <w:rPr>
                <w:rFonts w:ascii="Arial" w:eastAsia="Arial" w:hAnsi="Arial" w:cs="Arial"/>
                <w:sz w:val="8"/>
                <w:szCs w:val="8"/>
              </w:rPr>
              <w:t>nl2.008.050.020</w:t>
            </w:r>
          </w:p>
          <w:p w:rsidR="0077063D" w:rsidRDefault="00000000">
            <w:pPr>
              <w:pStyle w:val="a9"/>
              <w:spacing w:line="240" w:lineRule="auto"/>
              <w:ind w:firstLine="0"/>
              <w:rPr>
                <w:sz w:val="8"/>
                <w:szCs w:val="8"/>
              </w:rPr>
            </w:pPr>
            <w:r>
              <w:rPr>
                <w:sz w:val="8"/>
                <w:szCs w:val="8"/>
              </w:rPr>
              <w:t>换行法律迫索</w:t>
            </w:r>
          </w:p>
        </w:tc>
      </w:tr>
    </w:tbl>
    <w:p w:rsidR="0077063D" w:rsidRDefault="00000000">
      <w:pPr>
        <w:pStyle w:val="ad"/>
        <w:ind w:left="989"/>
      </w:pPr>
      <w:r>
        <w:rPr>
          <w:color w:val="000000"/>
        </w:rPr>
        <w:t>图</w:t>
      </w:r>
      <w:r>
        <w:rPr>
          <w:rFonts w:ascii="Arial" w:eastAsia="Arial" w:hAnsi="Arial" w:cs="Arial"/>
          <w:b/>
          <w:bCs/>
          <w:color w:val="000000"/>
        </w:rPr>
        <w:t>6-8</w:t>
      </w:r>
      <w:r>
        <w:rPr>
          <w:color w:val="000000"/>
        </w:rPr>
        <w:t>个人贷款业务流程</w:t>
      </w:r>
    </w:p>
    <w:p w:rsidR="0077063D" w:rsidRDefault="00000000">
      <w:pPr>
        <w:pStyle w:val="1"/>
        <w:numPr>
          <w:ilvl w:val="0"/>
          <w:numId w:val="22"/>
        </w:numPr>
        <w:spacing w:line="187" w:lineRule="exact"/>
        <w:ind w:firstLine="460"/>
        <w:jc w:val="both"/>
      </w:pPr>
      <w:bookmarkStart w:id="323" w:name="bookmark323"/>
      <w:bookmarkEnd w:id="323"/>
      <w:r>
        <w:t>个人贷款相关应用组件</w:t>
      </w:r>
    </w:p>
    <w:p w:rsidR="0077063D" w:rsidRDefault="00000000">
      <w:pPr>
        <w:pStyle w:val="1"/>
        <w:spacing w:after="120" w:line="187" w:lineRule="exact"/>
        <w:ind w:left="260"/>
        <w:jc w:val="both"/>
      </w:pPr>
      <w:r>
        <w:t>该银行通过企业业务能力聚类，形成100余个业务组件。图6-9标记深色底纹的是个人贷款相关业务组件。</w:t>
      </w:r>
    </w:p>
    <w:p w:rsidR="0077063D" w:rsidRDefault="00000000">
      <w:pPr>
        <w:jc w:val="center"/>
        <w:rPr>
          <w:sz w:val="2"/>
          <w:szCs w:val="2"/>
        </w:rPr>
      </w:pPr>
      <w:r>
        <w:rPr>
          <w:noProof/>
        </w:rPr>
        <w:drawing>
          <wp:inline distT="0" distB="0" distL="114300" distR="114300">
            <wp:extent cx="1957070" cy="1012190"/>
            <wp:effectExtent l="0" t="0" r="11430" b="3810"/>
            <wp:docPr id="386" name="Picutre 386"/>
            <wp:cNvGraphicFramePr/>
            <a:graphic xmlns:a="http://schemas.openxmlformats.org/drawingml/2006/main">
              <a:graphicData uri="http://schemas.openxmlformats.org/drawingml/2006/picture">
                <pic:pic xmlns:pic="http://schemas.openxmlformats.org/drawingml/2006/picture">
                  <pic:nvPicPr>
                    <pic:cNvPr id="386" name="Picutre 386"/>
                    <pic:cNvPicPr/>
                  </pic:nvPicPr>
                  <pic:blipFill>
                    <a:blip r:embed="rId245"/>
                    <a:stretch>
                      <a:fillRect/>
                    </a:stretch>
                  </pic:blipFill>
                  <pic:spPr>
                    <a:xfrm>
                      <a:off x="0" y="0"/>
                      <a:ext cx="1957070" cy="1012190"/>
                    </a:xfrm>
                    <a:prstGeom prst="rect">
                      <a:avLst/>
                    </a:prstGeom>
                  </pic:spPr>
                </pic:pic>
              </a:graphicData>
            </a:graphic>
          </wp:inline>
        </w:drawing>
      </w:r>
    </w:p>
    <w:p w:rsidR="0077063D" w:rsidRDefault="00000000">
      <w:pPr>
        <w:pStyle w:val="a7"/>
        <w:spacing w:line="240" w:lineRule="auto"/>
        <w:jc w:val="center"/>
      </w:pPr>
      <w:r>
        <w:t>图</w:t>
      </w:r>
      <w:r>
        <w:rPr>
          <w:rFonts w:ascii="Arial" w:eastAsia="Arial" w:hAnsi="Arial" w:cs="Arial"/>
          <w:b/>
          <w:bCs/>
        </w:rPr>
        <w:t>6-9</w:t>
      </w:r>
      <w:r>
        <w:t>应用组件分布图</w:t>
      </w:r>
    </w:p>
    <w:p w:rsidR="0077063D" w:rsidRDefault="00000000">
      <w:pPr>
        <w:pStyle w:val="1"/>
        <w:numPr>
          <w:ilvl w:val="0"/>
          <w:numId w:val="23"/>
        </w:numPr>
        <w:tabs>
          <w:tab w:val="left" w:pos="755"/>
        </w:tabs>
        <w:spacing w:line="184" w:lineRule="exact"/>
        <w:ind w:left="260"/>
        <w:jc w:val="both"/>
      </w:pPr>
      <w:bookmarkStart w:id="324" w:name="bookmark324"/>
      <w:bookmarkEnd w:id="324"/>
      <w:r>
        <w:t>授信管理组件：实现客户授信额度的建立、调整、扣减、释放、重估等全过程管理和全业务管控。</w:t>
      </w:r>
    </w:p>
    <w:p w:rsidR="0077063D" w:rsidRDefault="00000000">
      <w:pPr>
        <w:pStyle w:val="1"/>
        <w:numPr>
          <w:ilvl w:val="0"/>
          <w:numId w:val="23"/>
        </w:numPr>
        <w:tabs>
          <w:tab w:val="left" w:pos="750"/>
        </w:tabs>
        <w:spacing w:line="184" w:lineRule="exact"/>
        <w:ind w:left="260"/>
        <w:jc w:val="both"/>
      </w:pPr>
      <w:bookmarkStart w:id="325" w:name="bookmark325"/>
      <w:bookmarkEnd w:id="325"/>
      <w:r>
        <w:t>业务审批组件：提供信贷审批管理服务，包括审批发起、审批过程、审批结果等全过程的管理。</w:t>
      </w:r>
    </w:p>
    <w:p w:rsidR="0077063D" w:rsidRDefault="00000000">
      <w:pPr>
        <w:pStyle w:val="1"/>
        <w:numPr>
          <w:ilvl w:val="0"/>
          <w:numId w:val="23"/>
        </w:numPr>
        <w:tabs>
          <w:tab w:val="left" w:pos="750"/>
        </w:tabs>
        <w:spacing w:line="184" w:lineRule="exact"/>
        <w:ind w:left="260"/>
        <w:jc w:val="both"/>
      </w:pPr>
      <w:bookmarkStart w:id="326" w:name="bookmark326"/>
      <w:bookmarkEnd w:id="326"/>
      <w:r>
        <w:t>担保管理组件：建立担保管理制度，通过对保证人、押品的全流程管理，结合监控风险状况，及时清偿，保证资产安全。</w:t>
      </w:r>
    </w:p>
    <w:p w:rsidR="0077063D" w:rsidRDefault="00000000">
      <w:pPr>
        <w:pStyle w:val="1"/>
        <w:numPr>
          <w:ilvl w:val="0"/>
          <w:numId w:val="23"/>
        </w:numPr>
        <w:tabs>
          <w:tab w:val="left" w:pos="755"/>
        </w:tabs>
        <w:spacing w:line="184" w:lineRule="exact"/>
        <w:ind w:left="260"/>
        <w:jc w:val="both"/>
      </w:pPr>
      <w:bookmarkStart w:id="327" w:name="bookmark327"/>
      <w:bookmarkEnd w:id="327"/>
      <w:r>
        <w:t>个贷组件：面向个人、小微企业客户的贷款业务，包括贷款合约管理、偿还费用、登记报表信贷业务台账、发放对公贷款、转列对公贷款等业务内容。</w:t>
      </w:r>
    </w:p>
    <w:p w:rsidR="0077063D" w:rsidRDefault="00000000">
      <w:pPr>
        <w:pStyle w:val="1"/>
        <w:numPr>
          <w:ilvl w:val="0"/>
          <w:numId w:val="23"/>
        </w:numPr>
        <w:tabs>
          <w:tab w:val="left" w:pos="755"/>
        </w:tabs>
        <w:spacing w:line="184" w:lineRule="exact"/>
        <w:ind w:left="260"/>
      </w:pPr>
      <w:bookmarkStart w:id="328" w:name="bookmark328"/>
      <w:bookmarkEnd w:id="328"/>
      <w:r>
        <w:t>贷后检查与报告组件：提供银行信贷业务统一的贷后检查与报告流程，是关注客户经营和收益情况，发现、识别风险信息，监测、防范贷款风险的措施和方法的总和。</w:t>
      </w:r>
    </w:p>
    <w:p w:rsidR="0077063D" w:rsidRDefault="00000000">
      <w:pPr>
        <w:pStyle w:val="1"/>
        <w:numPr>
          <w:ilvl w:val="0"/>
          <w:numId w:val="23"/>
        </w:numPr>
        <w:tabs>
          <w:tab w:val="left" w:pos="760"/>
        </w:tabs>
        <w:spacing w:line="184" w:lineRule="exact"/>
        <w:ind w:left="260"/>
      </w:pPr>
      <w:bookmarkStart w:id="329" w:name="bookmark329"/>
      <w:bookmarkEnd w:id="329"/>
      <w:r>
        <w:t>客户催收组件：针对银行逾期贷款客户，制定催收策略，执行电话、信函、委外或司法催收。</w:t>
      </w:r>
    </w:p>
    <w:p w:rsidR="0077063D" w:rsidRDefault="00000000">
      <w:pPr>
        <w:pStyle w:val="1"/>
        <w:numPr>
          <w:ilvl w:val="0"/>
          <w:numId w:val="23"/>
        </w:numPr>
        <w:tabs>
          <w:tab w:val="left" w:pos="755"/>
        </w:tabs>
        <w:spacing w:line="184" w:lineRule="exact"/>
        <w:ind w:left="260"/>
      </w:pPr>
      <w:bookmarkStart w:id="330" w:name="bookmark330"/>
      <w:bookmarkEnd w:id="330"/>
      <w:r>
        <w:t>信用风险管理组件：对个人或小微企业客户进行评分卡评分，对信贷资产提出零售初分意见，执行矩阵分类。</w:t>
      </w:r>
    </w:p>
    <w:p w:rsidR="0077063D" w:rsidRDefault="00000000">
      <w:pPr>
        <w:pStyle w:val="1"/>
        <w:spacing w:after="120" w:line="184" w:lineRule="exact"/>
        <w:ind w:firstLine="460"/>
      </w:pPr>
      <w:r>
        <w:t>个人贷款相关组件任务列表如表6-1所示。</w:t>
      </w:r>
    </w:p>
    <w:p w:rsidR="0077063D" w:rsidRDefault="00000000">
      <w:pPr>
        <w:jc w:val="center"/>
        <w:rPr>
          <w:sz w:val="2"/>
          <w:szCs w:val="2"/>
        </w:rPr>
      </w:pPr>
      <w:r>
        <w:rPr>
          <w:noProof/>
        </w:rPr>
        <w:drawing>
          <wp:inline distT="0" distB="0" distL="114300" distR="114300">
            <wp:extent cx="1974850" cy="1475105"/>
            <wp:effectExtent l="0" t="0" r="6350" b="10795"/>
            <wp:docPr id="387" name="Picutre 387"/>
            <wp:cNvGraphicFramePr/>
            <a:graphic xmlns:a="http://schemas.openxmlformats.org/drawingml/2006/main">
              <a:graphicData uri="http://schemas.openxmlformats.org/drawingml/2006/picture">
                <pic:pic xmlns:pic="http://schemas.openxmlformats.org/drawingml/2006/picture">
                  <pic:nvPicPr>
                    <pic:cNvPr id="387" name="Picutre 387"/>
                    <pic:cNvPicPr/>
                  </pic:nvPicPr>
                  <pic:blipFill>
                    <a:blip r:embed="rId246"/>
                    <a:stretch>
                      <a:fillRect/>
                    </a:stretch>
                  </pic:blipFill>
                  <pic:spPr>
                    <a:xfrm>
                      <a:off x="0" y="0"/>
                      <a:ext cx="1974850" cy="1475105"/>
                    </a:xfrm>
                    <a:prstGeom prst="rect">
                      <a:avLst/>
                    </a:prstGeom>
                  </pic:spPr>
                </pic:pic>
              </a:graphicData>
            </a:graphic>
          </wp:inline>
        </w:drawing>
      </w:r>
    </w:p>
    <w:p w:rsidR="0077063D" w:rsidRDefault="0077063D">
      <w:pPr>
        <w:spacing w:after="319" w:line="1" w:lineRule="exact"/>
      </w:pPr>
    </w:p>
    <w:p w:rsidR="0077063D" w:rsidRDefault="0077063D">
      <w:pPr>
        <w:spacing w:line="1" w:lineRule="exact"/>
      </w:pPr>
    </w:p>
    <w:p w:rsidR="0077063D" w:rsidRDefault="00000000">
      <w:pPr>
        <w:jc w:val="right"/>
        <w:rPr>
          <w:sz w:val="2"/>
          <w:szCs w:val="2"/>
        </w:rPr>
      </w:pPr>
      <w:r>
        <w:rPr>
          <w:noProof/>
        </w:rPr>
        <w:drawing>
          <wp:inline distT="0" distB="0" distL="114300" distR="114300">
            <wp:extent cx="1682750" cy="975360"/>
            <wp:effectExtent l="0" t="0" r="6350" b="2540"/>
            <wp:docPr id="388" name="Picutre 388"/>
            <wp:cNvGraphicFramePr/>
            <a:graphic xmlns:a="http://schemas.openxmlformats.org/drawingml/2006/main">
              <a:graphicData uri="http://schemas.openxmlformats.org/drawingml/2006/picture">
                <pic:pic xmlns:pic="http://schemas.openxmlformats.org/drawingml/2006/picture">
                  <pic:nvPicPr>
                    <pic:cNvPr id="388" name="Picutre 388"/>
                    <pic:cNvPicPr/>
                  </pic:nvPicPr>
                  <pic:blipFill>
                    <a:blip r:embed="rId247"/>
                    <a:stretch>
                      <a:fillRect/>
                    </a:stretch>
                  </pic:blipFill>
                  <pic:spPr>
                    <a:xfrm>
                      <a:off x="0" y="0"/>
                      <a:ext cx="1682750" cy="975360"/>
                    </a:xfrm>
                    <a:prstGeom prst="rect">
                      <a:avLst/>
                    </a:prstGeom>
                  </pic:spPr>
                </pic:pic>
              </a:graphicData>
            </a:graphic>
          </wp:inline>
        </w:drawing>
      </w:r>
    </w:p>
    <w:p w:rsidR="0077063D" w:rsidRDefault="00000000">
      <w:pPr>
        <w:pStyle w:val="a7"/>
        <w:spacing w:line="240" w:lineRule="auto"/>
        <w:jc w:val="center"/>
      </w:pPr>
      <w:r>
        <w:t>图</w:t>
      </w:r>
      <w:r>
        <w:rPr>
          <w:sz w:val="10"/>
          <w:szCs w:val="10"/>
        </w:rPr>
        <w:t>6-10</w:t>
      </w:r>
      <w:r>
        <w:t>小微快贷架构方案</w:t>
      </w:r>
    </w:p>
    <w:p w:rsidR="0077063D" w:rsidRDefault="00000000">
      <w:pPr>
        <w:pStyle w:val="1"/>
        <w:numPr>
          <w:ilvl w:val="0"/>
          <w:numId w:val="24"/>
        </w:numPr>
        <w:pBdr>
          <w:top w:val="single" w:sz="4" w:space="0" w:color="auto"/>
          <w:left w:val="single" w:sz="4" w:space="0" w:color="auto"/>
          <w:bottom w:val="single" w:sz="4" w:space="0" w:color="auto"/>
          <w:right w:val="single" w:sz="4" w:space="0" w:color="auto"/>
        </w:pBdr>
        <w:tabs>
          <w:tab w:val="left" w:pos="755"/>
        </w:tabs>
        <w:spacing w:line="184" w:lineRule="exact"/>
        <w:ind w:left="260"/>
        <w:jc w:val="both"/>
      </w:pPr>
      <w:bookmarkStart w:id="331" w:name="bookmark331"/>
      <w:bookmarkEnd w:id="331"/>
      <w:r>
        <w:t>渠道整合层：基于客户渠道的手机、网银以及员工渠道实现小微快贷申请、进度查询、支用、还款等用户交互功能。</w:t>
      </w:r>
    </w:p>
    <w:p w:rsidR="0077063D" w:rsidRDefault="00000000">
      <w:pPr>
        <w:pStyle w:val="1"/>
        <w:numPr>
          <w:ilvl w:val="0"/>
          <w:numId w:val="24"/>
        </w:numPr>
        <w:pBdr>
          <w:top w:val="single" w:sz="4" w:space="0" w:color="auto"/>
          <w:left w:val="single" w:sz="4" w:space="0" w:color="auto"/>
          <w:bottom w:val="single" w:sz="4" w:space="0" w:color="auto"/>
          <w:right w:val="single" w:sz="4" w:space="0" w:color="auto"/>
        </w:pBdr>
        <w:tabs>
          <w:tab w:val="left" w:pos="764"/>
        </w:tabs>
        <w:spacing w:line="184" w:lineRule="exact"/>
        <w:ind w:firstLine="480"/>
        <w:jc w:val="both"/>
      </w:pPr>
      <w:bookmarkStart w:id="332" w:name="bookmark332"/>
      <w:bookmarkEnd w:id="332"/>
      <w:r>
        <w:t>用户服务整合层：该案例不涉及。</w:t>
      </w:r>
    </w:p>
    <w:p w:rsidR="0077063D" w:rsidRDefault="00000000">
      <w:pPr>
        <w:pStyle w:val="1"/>
        <w:numPr>
          <w:ilvl w:val="0"/>
          <w:numId w:val="24"/>
        </w:numPr>
        <w:pBdr>
          <w:top w:val="single" w:sz="4" w:space="0" w:color="auto"/>
          <w:left w:val="single" w:sz="4" w:space="0" w:color="auto"/>
          <w:bottom w:val="single" w:sz="4" w:space="0" w:color="auto"/>
          <w:right w:val="single" w:sz="4" w:space="0" w:color="auto"/>
        </w:pBdr>
        <w:tabs>
          <w:tab w:val="left" w:pos="755"/>
        </w:tabs>
        <w:spacing w:line="184" w:lineRule="exact"/>
        <w:ind w:left="260"/>
        <w:jc w:val="both"/>
      </w:pPr>
      <w:bookmarkStart w:id="333" w:name="bookmark333"/>
      <w:bookmarkEnd w:id="333"/>
      <w:r>
        <w:t>应用集成层：授信管理组件、业务审批组件、担保管理组件、个贷组件、贷后监控组件、客户催收组件、信用风险管理组件将其服务发布在企业服务总线上，企业服务总线提供服务注册、寻址访问。</w:t>
      </w:r>
    </w:p>
    <w:p w:rsidR="0077063D" w:rsidRDefault="00000000">
      <w:pPr>
        <w:pStyle w:val="1"/>
        <w:numPr>
          <w:ilvl w:val="0"/>
          <w:numId w:val="24"/>
        </w:numPr>
        <w:pBdr>
          <w:top w:val="single" w:sz="4" w:space="0" w:color="auto"/>
          <w:left w:val="single" w:sz="4" w:space="0" w:color="auto"/>
          <w:bottom w:val="single" w:sz="4" w:space="0" w:color="auto"/>
          <w:right w:val="single" w:sz="4" w:space="0" w:color="auto"/>
        </w:pBdr>
        <w:tabs>
          <w:tab w:val="left" w:pos="755"/>
        </w:tabs>
        <w:spacing w:line="184" w:lineRule="exact"/>
        <w:ind w:left="260"/>
        <w:jc w:val="both"/>
      </w:pPr>
      <w:bookmarkStart w:id="334" w:name="bookmark334"/>
      <w:bookmarkEnd w:id="334"/>
      <w:r>
        <w:t>外联集成层：基于企业级外联集成平台配置或编写代码方式实现与税务、人行(中国人民银行)征信、公积金中心等第三方单位的交易和文件接口。</w:t>
      </w:r>
    </w:p>
    <w:p w:rsidR="0077063D" w:rsidRDefault="00000000">
      <w:pPr>
        <w:pStyle w:val="1"/>
        <w:numPr>
          <w:ilvl w:val="0"/>
          <w:numId w:val="24"/>
        </w:numPr>
        <w:pBdr>
          <w:top w:val="single" w:sz="4" w:space="0" w:color="auto"/>
          <w:left w:val="single" w:sz="4" w:space="0" w:color="auto"/>
          <w:bottom w:val="single" w:sz="4" w:space="0" w:color="auto"/>
          <w:right w:val="single" w:sz="4" w:space="0" w:color="auto"/>
        </w:pBdr>
        <w:tabs>
          <w:tab w:val="left" w:pos="755"/>
        </w:tabs>
        <w:spacing w:line="184" w:lineRule="exact"/>
        <w:ind w:left="260"/>
        <w:jc w:val="both"/>
      </w:pPr>
      <w:bookmarkStart w:id="335" w:name="bookmark335"/>
      <w:bookmarkEnd w:id="335"/>
      <w:r>
        <w:t>产品服务层：实现授信管理组件、业务审批组件、个贷组件、客户催收组件的业务处理逻辑，并将服务发布、注册到企业服务总线上。</w:t>
      </w:r>
    </w:p>
    <w:p w:rsidR="0077063D" w:rsidRDefault="00000000">
      <w:pPr>
        <w:pStyle w:val="1"/>
        <w:numPr>
          <w:ilvl w:val="0"/>
          <w:numId w:val="24"/>
        </w:numPr>
        <w:pBdr>
          <w:top w:val="single" w:sz="4" w:space="0" w:color="auto"/>
          <w:left w:val="single" w:sz="4" w:space="0" w:color="auto"/>
          <w:bottom w:val="single" w:sz="4" w:space="0" w:color="auto"/>
          <w:right w:val="single" w:sz="4" w:space="0" w:color="auto"/>
        </w:pBdr>
        <w:tabs>
          <w:tab w:val="left" w:pos="755"/>
        </w:tabs>
        <w:spacing w:line="184" w:lineRule="exact"/>
        <w:ind w:left="260"/>
        <w:jc w:val="both"/>
      </w:pPr>
      <w:bookmarkStart w:id="336" w:name="bookmark336"/>
      <w:bookmarkEnd w:id="336"/>
      <w:r>
        <w:t>数据集成层：集成产品服务层和外部数据管理组件接入的外部数据，进行数据整合、计算，为信用风险管理组件、风险政策与评价组件提供数据服务。</w:t>
      </w:r>
    </w:p>
    <w:p w:rsidR="0077063D" w:rsidRDefault="00000000">
      <w:pPr>
        <w:pStyle w:val="1"/>
        <w:numPr>
          <w:ilvl w:val="0"/>
          <w:numId w:val="24"/>
        </w:numPr>
        <w:pBdr>
          <w:top w:val="single" w:sz="4" w:space="0" w:color="auto"/>
          <w:left w:val="single" w:sz="4" w:space="0" w:color="auto"/>
          <w:bottom w:val="single" w:sz="4" w:space="0" w:color="auto"/>
          <w:right w:val="single" w:sz="4" w:space="0" w:color="auto"/>
        </w:pBdr>
        <w:tabs>
          <w:tab w:val="left" w:pos="755"/>
        </w:tabs>
        <w:spacing w:line="184" w:lineRule="exact"/>
        <w:ind w:left="260"/>
        <w:jc w:val="both"/>
      </w:pPr>
      <w:bookmarkStart w:id="337" w:name="bookmark337"/>
      <w:bookmarkEnd w:id="337"/>
      <w:r>
        <w:t>管理分析层：实现担保管理组件、贷后监控组件、信用风险管理组件的业务处理逻辑，并将服务发布、注册到企业服务总线上。</w:t>
      </w:r>
    </w:p>
    <w:p w:rsidR="0077063D" w:rsidRDefault="00000000">
      <w:pPr>
        <w:pStyle w:val="1"/>
        <w:numPr>
          <w:ilvl w:val="0"/>
          <w:numId w:val="24"/>
        </w:numPr>
        <w:pBdr>
          <w:top w:val="single" w:sz="4" w:space="0" w:color="auto"/>
          <w:left w:val="single" w:sz="4" w:space="0" w:color="auto"/>
          <w:bottom w:val="single" w:sz="4" w:space="0" w:color="auto"/>
          <w:right w:val="single" w:sz="4" w:space="0" w:color="auto"/>
        </w:pBdr>
        <w:tabs>
          <w:tab w:val="left" w:pos="764"/>
        </w:tabs>
        <w:spacing w:line="184" w:lineRule="exact"/>
        <w:ind w:firstLine="480"/>
        <w:jc w:val="both"/>
      </w:pPr>
      <w:bookmarkStart w:id="338" w:name="bookmark338"/>
      <w:bookmarkEnd w:id="338"/>
      <w:r>
        <w:t>业务审批组件调用定价管理组件进行产品定价。</w:t>
      </w:r>
    </w:p>
    <w:p w:rsidR="0077063D" w:rsidRDefault="00000000">
      <w:pPr>
        <w:pStyle w:val="1"/>
        <w:pBdr>
          <w:top w:val="single" w:sz="4" w:space="0" w:color="auto"/>
          <w:left w:val="single" w:sz="4" w:space="0" w:color="auto"/>
          <w:bottom w:val="single" w:sz="4" w:space="0" w:color="auto"/>
          <w:right w:val="single" w:sz="4" w:space="0" w:color="auto"/>
        </w:pBdr>
        <w:spacing w:line="184" w:lineRule="exact"/>
        <w:ind w:left="260"/>
        <w:jc w:val="both"/>
      </w:pPr>
      <w:r>
        <w:t>以一个完整的小微快贷申请业务为例，基于该架构的组件间调用关系如下：</w:t>
      </w:r>
    </w:p>
    <w:p w:rsidR="0077063D" w:rsidRDefault="00000000">
      <w:pPr>
        <w:pStyle w:val="1"/>
        <w:numPr>
          <w:ilvl w:val="0"/>
          <w:numId w:val="25"/>
        </w:numPr>
        <w:pBdr>
          <w:top w:val="single" w:sz="4" w:space="0" w:color="auto"/>
          <w:left w:val="single" w:sz="4" w:space="0" w:color="auto"/>
          <w:bottom w:val="single" w:sz="4" w:space="0" w:color="auto"/>
          <w:right w:val="single" w:sz="4" w:space="0" w:color="auto"/>
        </w:pBdr>
        <w:tabs>
          <w:tab w:val="left" w:pos="750"/>
        </w:tabs>
        <w:spacing w:line="184" w:lineRule="exact"/>
        <w:ind w:left="260"/>
        <w:jc w:val="both"/>
      </w:pPr>
      <w:bookmarkStart w:id="339" w:name="bookmark339"/>
      <w:bookmarkEnd w:id="339"/>
      <w:r>
        <w:t>客户登录手机银行申请快贷，手机银行调用业务审批组件的快贷申请服务为客户提供全线上贷款申请。</w:t>
      </w:r>
    </w:p>
    <w:p w:rsidR="0077063D" w:rsidRDefault="00000000">
      <w:pPr>
        <w:pStyle w:val="1"/>
        <w:numPr>
          <w:ilvl w:val="0"/>
          <w:numId w:val="25"/>
        </w:numPr>
        <w:pBdr>
          <w:top w:val="single" w:sz="4" w:space="0" w:color="auto"/>
          <w:left w:val="single" w:sz="4" w:space="0" w:color="auto"/>
          <w:bottom w:val="single" w:sz="4" w:space="0" w:color="auto"/>
          <w:right w:val="single" w:sz="4" w:space="0" w:color="auto"/>
        </w:pBdr>
        <w:tabs>
          <w:tab w:val="left" w:pos="750"/>
        </w:tabs>
        <w:spacing w:line="184" w:lineRule="exact"/>
        <w:ind w:left="260"/>
        <w:jc w:val="both"/>
      </w:pPr>
      <w:bookmarkStart w:id="340" w:name="bookmark340"/>
      <w:bookmarkEnd w:id="340"/>
      <w:r>
        <w:t>业务审批组件调用客户信息组件获取客户信息，查询该客户是否为黑名单客户。</w:t>
      </w:r>
    </w:p>
    <w:p w:rsidR="0077063D" w:rsidRDefault="00000000">
      <w:pPr>
        <w:pStyle w:val="1"/>
        <w:numPr>
          <w:ilvl w:val="0"/>
          <w:numId w:val="25"/>
        </w:numPr>
        <w:pBdr>
          <w:top w:val="single" w:sz="4" w:space="0" w:color="auto"/>
          <w:left w:val="single" w:sz="4" w:space="0" w:color="auto"/>
          <w:bottom w:val="single" w:sz="4" w:space="0" w:color="auto"/>
          <w:right w:val="single" w:sz="4" w:space="0" w:color="auto"/>
        </w:pBdr>
        <w:tabs>
          <w:tab w:val="left" w:pos="755"/>
        </w:tabs>
        <w:spacing w:line="184" w:lineRule="exact"/>
        <w:ind w:left="260"/>
        <w:jc w:val="both"/>
      </w:pPr>
      <w:bookmarkStart w:id="341" w:name="bookmark341"/>
      <w:bookmarkEnd w:id="341"/>
      <w:r>
        <w:t>业务审批组件调用征信管理系统获取中国人民银行征信信息。</w:t>
      </w:r>
    </w:p>
    <w:p w:rsidR="0077063D" w:rsidRDefault="00000000">
      <w:pPr>
        <w:pStyle w:val="1"/>
        <w:numPr>
          <w:ilvl w:val="0"/>
          <w:numId w:val="25"/>
        </w:numPr>
        <w:pBdr>
          <w:top w:val="single" w:sz="4" w:space="0" w:color="auto"/>
          <w:left w:val="single" w:sz="4" w:space="0" w:color="auto"/>
          <w:bottom w:val="single" w:sz="4" w:space="0" w:color="auto"/>
          <w:right w:val="single" w:sz="4" w:space="0" w:color="auto"/>
        </w:pBdr>
        <w:tabs>
          <w:tab w:val="left" w:pos="755"/>
        </w:tabs>
        <w:spacing w:line="184" w:lineRule="exact"/>
        <w:ind w:left="260"/>
        <w:jc w:val="both"/>
      </w:pPr>
      <w:bookmarkStart w:id="342" w:name="bookmark342"/>
      <w:bookmarkEnd w:id="342"/>
      <w:r>
        <w:t>征信管理系统通过外部数据管理蛆件调用中国人民银行征信系统查询中国人民银行征信信息。</w:t>
      </w:r>
    </w:p>
    <w:p w:rsidR="0077063D" w:rsidRDefault="00000000">
      <w:pPr>
        <w:pStyle w:val="1"/>
        <w:numPr>
          <w:ilvl w:val="0"/>
          <w:numId w:val="25"/>
        </w:numPr>
        <w:pBdr>
          <w:top w:val="single" w:sz="4" w:space="0" w:color="auto"/>
          <w:left w:val="single" w:sz="4" w:space="0" w:color="auto"/>
          <w:bottom w:val="single" w:sz="4" w:space="0" w:color="auto"/>
          <w:right w:val="single" w:sz="4" w:space="0" w:color="auto"/>
        </w:pBdr>
        <w:tabs>
          <w:tab w:val="left" w:pos="755"/>
        </w:tabs>
        <w:spacing w:line="184" w:lineRule="exact"/>
        <w:ind w:left="260"/>
        <w:jc w:val="both"/>
      </w:pPr>
      <w:bookmarkStart w:id="343" w:name="bookmark343"/>
      <w:bookmarkEnd w:id="343"/>
      <w:r>
        <w:t>外部数据管理组件通过征信外联适配器获取中国人民银行征信信息。</w:t>
      </w:r>
    </w:p>
    <w:p w:rsidR="0077063D" w:rsidRDefault="00000000">
      <w:pPr>
        <w:pStyle w:val="1"/>
        <w:numPr>
          <w:ilvl w:val="0"/>
          <w:numId w:val="25"/>
        </w:numPr>
        <w:pBdr>
          <w:top w:val="single" w:sz="4" w:space="0" w:color="auto"/>
          <w:left w:val="single" w:sz="4" w:space="0" w:color="auto"/>
          <w:bottom w:val="single" w:sz="4" w:space="0" w:color="auto"/>
          <w:right w:val="single" w:sz="4" w:space="0" w:color="auto"/>
        </w:pBdr>
        <w:tabs>
          <w:tab w:val="left" w:pos="764"/>
        </w:tabs>
        <w:spacing w:line="184" w:lineRule="exact"/>
        <w:ind w:firstLine="480"/>
        <w:jc w:val="both"/>
      </w:pPr>
      <w:bookmarkStart w:id="344" w:name="bookmark344"/>
      <w:bookmarkEnd w:id="344"/>
      <w:r>
        <w:t>业务审批组件调用外部数据管理组件获取行外大数据信息。</w:t>
      </w:r>
    </w:p>
    <w:p w:rsidR="0077063D" w:rsidRDefault="00000000">
      <w:pPr>
        <w:pStyle w:val="1"/>
        <w:numPr>
          <w:ilvl w:val="0"/>
          <w:numId w:val="25"/>
        </w:numPr>
        <w:pBdr>
          <w:top w:val="single" w:sz="4" w:space="0" w:color="auto"/>
          <w:left w:val="single" w:sz="4" w:space="0" w:color="auto"/>
          <w:bottom w:val="single" w:sz="4" w:space="0" w:color="auto"/>
          <w:right w:val="single" w:sz="4" w:space="0" w:color="auto"/>
        </w:pBdr>
        <w:tabs>
          <w:tab w:val="left" w:pos="755"/>
        </w:tabs>
        <w:spacing w:line="184" w:lineRule="exact"/>
        <w:ind w:left="260"/>
        <w:jc w:val="both"/>
      </w:pPr>
      <w:bookmarkStart w:id="345" w:name="bookmark345"/>
      <w:bookmarkEnd w:id="345"/>
      <w:r>
        <w:t>业务审批组件结合征信数据和外部数据调用授信管理组件计算客户可贷额度。</w:t>
      </w:r>
    </w:p>
    <w:p w:rsidR="0077063D" w:rsidRDefault="00000000">
      <w:pPr>
        <w:pStyle w:val="1"/>
        <w:pBdr>
          <w:top w:val="single" w:sz="4" w:space="0" w:color="auto"/>
          <w:left w:val="single" w:sz="4" w:space="0" w:color="auto"/>
          <w:bottom w:val="single" w:sz="4" w:space="0" w:color="auto"/>
          <w:right w:val="single" w:sz="4" w:space="0" w:color="auto"/>
        </w:pBdr>
        <w:tabs>
          <w:tab w:val="left" w:pos="755"/>
        </w:tabs>
        <w:spacing w:line="176" w:lineRule="exact"/>
        <w:ind w:left="260"/>
        <w:jc w:val="both"/>
      </w:pPr>
      <w:bookmarkStart w:id="346" w:name="bookmark346"/>
      <w:r>
        <w:t>（</w:t>
      </w:r>
      <w:bookmarkEnd w:id="346"/>
      <w:r>
        <w:t>9）</w:t>
      </w:r>
      <w:r>
        <w:tab/>
        <w:t>业务审批组件结合征信数据和外部数据调用信用风险管理组件中央风险引擎的评分卡进行评分，如不通过则返回，即申请失败。</w:t>
      </w:r>
    </w:p>
    <w:p w:rsidR="0077063D" w:rsidRDefault="00000000">
      <w:pPr>
        <w:pStyle w:val="1"/>
        <w:pBdr>
          <w:top w:val="single" w:sz="4" w:space="0" w:color="auto"/>
          <w:left w:val="single" w:sz="4" w:space="0" w:color="auto"/>
          <w:bottom w:val="single" w:sz="4" w:space="0" w:color="auto"/>
          <w:right w:val="single" w:sz="4" w:space="0" w:color="auto"/>
        </w:pBdr>
        <w:tabs>
          <w:tab w:val="left" w:pos="808"/>
        </w:tabs>
        <w:spacing w:line="176" w:lineRule="exact"/>
        <w:ind w:left="260"/>
        <w:jc w:val="both"/>
      </w:pPr>
      <w:bookmarkStart w:id="347" w:name="bookmark347"/>
      <w:r>
        <w:t>（</w:t>
      </w:r>
      <w:bookmarkEnd w:id="347"/>
      <w:r>
        <w:t>10）</w:t>
      </w:r>
      <w:r>
        <w:tab/>
        <w:t>业务审批组件根据客户申请和签约结果调用个贷组件完成额度账户的开立。</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firstLine="460"/>
        <w:jc w:val="both"/>
      </w:pPr>
      <w:r>
        <w:t>四、方案特点</w:t>
      </w:r>
    </w:p>
    <w:p w:rsidR="0077063D" w:rsidRDefault="00000000">
      <w:pPr>
        <w:pStyle w:val="1"/>
        <w:pBdr>
          <w:top w:val="single" w:sz="4" w:space="0" w:color="auto"/>
          <w:left w:val="single" w:sz="4" w:space="0" w:color="auto"/>
          <w:bottom w:val="single" w:sz="4" w:space="0" w:color="auto"/>
          <w:right w:val="single" w:sz="4" w:space="0" w:color="auto"/>
        </w:pBdr>
        <w:tabs>
          <w:tab w:val="left" w:pos="806"/>
        </w:tabs>
        <w:spacing w:line="176" w:lineRule="exact"/>
        <w:ind w:left="460" w:firstLine="20"/>
      </w:pPr>
      <w:bookmarkStart w:id="348" w:name="bookmark348"/>
      <w:r>
        <w:t>（</w:t>
      </w:r>
      <w:bookmarkEnd w:id="348"/>
      <w:r>
        <w:t>一）</w:t>
      </w:r>
      <w:r>
        <w:tab/>
        <w:t>组件化、服务化架构实现IT的灵活性，IT能力可复用该方案贯彻企业级理念，运用了组件化、服务化的应用架构，</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firstLine="260"/>
      </w:pPr>
      <w:r>
        <w:t>快速支持业务需求释放。</w:t>
      </w:r>
    </w:p>
    <w:p w:rsidR="0077063D" w:rsidRDefault="00000000">
      <w:pPr>
        <w:pStyle w:val="1"/>
        <w:pBdr>
          <w:top w:val="single" w:sz="4" w:space="0" w:color="auto"/>
          <w:left w:val="single" w:sz="4" w:space="0" w:color="auto"/>
          <w:bottom w:val="single" w:sz="4" w:space="0" w:color="auto"/>
          <w:right w:val="single" w:sz="4" w:space="0" w:color="auto"/>
        </w:pBdr>
        <w:tabs>
          <w:tab w:val="left" w:pos="802"/>
        </w:tabs>
        <w:spacing w:line="176" w:lineRule="exact"/>
        <w:ind w:firstLine="460"/>
      </w:pPr>
      <w:bookmarkStart w:id="349" w:name="bookmark349"/>
      <w:r>
        <w:t>（</w:t>
      </w:r>
      <w:bookmarkEnd w:id="349"/>
      <w:r>
        <w:t>二）</w:t>
      </w:r>
      <w:r>
        <w:tab/>
        <w:t>应用移动渠道技术，进行多渠道全流程部署</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left="260"/>
        <w:jc w:val="both"/>
      </w:pPr>
      <w:r>
        <w:t>该银行依托移动渠道实现了贷款业务全流程线上服务，客户从发起申请到完成开户最快仅需三步，实现了让“数据多跑路，客户少跑腿”的体验提升。</w:t>
      </w:r>
    </w:p>
    <w:p w:rsidR="0077063D" w:rsidRDefault="00000000">
      <w:pPr>
        <w:pStyle w:val="1"/>
        <w:pBdr>
          <w:top w:val="single" w:sz="4" w:space="0" w:color="auto"/>
          <w:left w:val="single" w:sz="4" w:space="0" w:color="auto"/>
          <w:bottom w:val="single" w:sz="4" w:space="0" w:color="auto"/>
          <w:right w:val="single" w:sz="4" w:space="0" w:color="auto"/>
        </w:pBdr>
        <w:tabs>
          <w:tab w:val="left" w:pos="802"/>
        </w:tabs>
        <w:spacing w:line="176" w:lineRule="exact"/>
        <w:ind w:firstLine="460"/>
      </w:pPr>
      <w:bookmarkStart w:id="350" w:name="bookmark350"/>
      <w:r>
        <w:t>（</w:t>
      </w:r>
      <w:bookmarkEnd w:id="350"/>
      <w:r>
        <w:t>三）</w:t>
      </w:r>
      <w:r>
        <w:tab/>
        <w:t>应用大数据分析技术，实现对客户精准服务</w:t>
      </w:r>
    </w:p>
    <w:p w:rsidR="0077063D" w:rsidRDefault="00000000">
      <w:pPr>
        <w:pStyle w:val="1"/>
        <w:pBdr>
          <w:top w:val="single" w:sz="4" w:space="0" w:color="auto"/>
          <w:left w:val="single" w:sz="4" w:space="0" w:color="auto"/>
          <w:bottom w:val="single" w:sz="4" w:space="0" w:color="auto"/>
          <w:right w:val="single" w:sz="4" w:space="0" w:color="auto"/>
        </w:pBdr>
        <w:spacing w:after="320" w:line="176" w:lineRule="exact"/>
        <w:ind w:left="260"/>
        <w:jc w:val="both"/>
      </w:pPr>
      <w:r>
        <w:t>该银行依托数据信息优势，实现客户预授信与精准营销；深入挖掘行内、行外数据，在客户精准画像基础上对客户进行分类分层，批量进行预授信处理，并向客户主动推送预授信结果，实现对客户的精准营销；拓展抵押、质押、信用授信来源，广泛引入政府平台、电商平台、金融监管机构、合作商圈以及供应链核心信息等外部数据，为个人及企业客户授信提供增信依据，增加客户黏性。</w:t>
      </w:r>
    </w:p>
    <w:p w:rsidR="0077063D" w:rsidRDefault="00000000">
      <w:pPr>
        <w:pStyle w:val="42"/>
        <w:keepNext/>
        <w:keepLines/>
        <w:spacing w:after="120"/>
        <w:ind w:firstLine="0"/>
      </w:pPr>
      <w:bookmarkStart w:id="351" w:name="bookmark351"/>
      <w:bookmarkStart w:id="352" w:name="bookmark352"/>
      <w:bookmarkStart w:id="353" w:name="bookmark353"/>
      <w:r>
        <w:rPr>
          <w:color w:val="54CCF0"/>
        </w:rPr>
        <w:t>本章小结</w:t>
      </w:r>
      <w:bookmarkEnd w:id="351"/>
      <w:bookmarkEnd w:id="352"/>
      <w:bookmarkEnd w:id="353"/>
    </w:p>
    <w:p w:rsidR="0077063D" w:rsidRDefault="00000000">
      <w:pPr>
        <w:pStyle w:val="1"/>
        <w:spacing w:line="175" w:lineRule="exact"/>
        <w:ind w:left="140"/>
        <w:jc w:val="both"/>
      </w:pPr>
      <w:r>
        <w:t>面向服务架构采用分层设计，分为渠道整合层、用户服务整合层、应用集成层、外联集成层、产品服务层、数据集成层、管理分析层，每层有其独特的功能定位’组件化、服务化架构是当前银行采取的主流架构，组成银行应用架构的组件包括基础公共类组件、产品服务组件、管理分析组件c提炼基础公共组件的能力是架构灵活性的保证，客户信息、机构员工、定价管理、会计引擎等组件将相关公共能力聚类，提供企业级共享服务，避免各系统重复制造带来的功能冗余和数据不一致，组件能力可复用，支持应用快速研发。</w:t>
      </w:r>
    </w:p>
    <w:p w:rsidR="0077063D" w:rsidRDefault="00000000">
      <w:pPr>
        <w:pStyle w:val="1"/>
        <w:spacing w:after="220" w:line="175" w:lineRule="exact"/>
        <w:ind w:left="140"/>
        <w:jc w:val="both"/>
        <w:sectPr w:rsidR="0077063D">
          <w:headerReference w:type="even" r:id="rId248"/>
          <w:headerReference w:type="default" r:id="rId249"/>
          <w:footerReference w:type="even" r:id="rId250"/>
          <w:footerReference w:type="default" r:id="rId251"/>
          <w:pgSz w:w="5414" w:h="7541"/>
          <w:pgMar w:top="613" w:right="1160" w:bottom="472" w:left="745" w:header="0" w:footer="3" w:gutter="0"/>
          <w:pgNumType w:start="99"/>
          <w:cols w:space="720"/>
          <w:docGrid w:linePitch="360"/>
        </w:sectPr>
      </w:pPr>
      <w:r>
        <w:t>事件驱动架构是面向服务架构的补充，具体包括事件产生端、事件传输</w:t>
      </w:r>
      <w:r>
        <w:rPr>
          <w:color w:val="68767F"/>
        </w:rPr>
        <w:t>通道、</w:t>
      </w:r>
      <w:r>
        <w:t>事件处理引擎、事件应用端、事件管理中心五个部分，事件驱动架构为客户营销、风险控制等场景提供支撑，应用系统可及时感知正在发生的事件，提升业务的洞察能力“</w:t>
      </w:r>
    </w:p>
    <w:p w:rsidR="0077063D" w:rsidRDefault="00000000">
      <w:pPr>
        <w:pStyle w:val="40"/>
        <w:spacing w:after="220"/>
      </w:pPr>
      <w:r>
        <w:t>第七章</w:t>
      </w:r>
    </w:p>
    <w:p w:rsidR="0077063D" w:rsidRDefault="00000000">
      <w:pPr>
        <w:pStyle w:val="32"/>
        <w:sectPr w:rsidR="0077063D">
          <w:headerReference w:type="even" r:id="rId252"/>
          <w:headerReference w:type="default" r:id="rId253"/>
          <w:footerReference w:type="even" r:id="rId254"/>
          <w:footerReference w:type="default" r:id="rId255"/>
          <w:pgSz w:w="5414" w:h="7541"/>
          <w:pgMar w:top="613" w:right="1160" w:bottom="472" w:left="745" w:header="185" w:footer="44" w:gutter="0"/>
          <w:pgNumType w:start="115"/>
          <w:cols w:space="720"/>
          <w:docGrid w:linePitch="360"/>
        </w:sectPr>
      </w:pPr>
      <w:r>
        <w:t>数据治理与数据架构</w:t>
      </w:r>
    </w:p>
    <w:p w:rsidR="0077063D" w:rsidRDefault="00000000">
      <w:pPr>
        <w:pStyle w:val="42"/>
        <w:keepNext/>
        <w:keepLines/>
        <w:spacing w:after="140"/>
        <w:ind w:firstLine="0"/>
      </w:pPr>
      <w:bookmarkStart w:id="354" w:name="bookmark354"/>
      <w:bookmarkStart w:id="355" w:name="bookmark355"/>
      <w:bookmarkStart w:id="356" w:name="bookmark356"/>
      <w:r>
        <w:rPr>
          <w:color w:val="1CAAD6"/>
        </w:rPr>
        <w:t>本</w:t>
      </w:r>
      <w:r>
        <w:rPr>
          <w:color w:val="50AEC5"/>
        </w:rPr>
        <w:t>章提要</w:t>
      </w:r>
      <w:bookmarkEnd w:id="354"/>
      <w:bookmarkEnd w:id="355"/>
      <w:bookmarkEnd w:id="356"/>
    </w:p>
    <w:p w:rsidR="0077063D" w:rsidRDefault="00000000">
      <w:pPr>
        <w:pStyle w:val="1"/>
        <w:spacing w:line="181" w:lineRule="exact"/>
        <w:ind w:left="140"/>
        <w:jc w:val="both"/>
      </w:pPr>
      <w:r>
        <w:rPr>
          <w:color w:val="3F4D54"/>
        </w:rPr>
        <w:t>数据治</w:t>
      </w:r>
      <w:r>
        <w:t>理内容包括数据治理组织、数据制度建设和数据治理沟</w:t>
      </w:r>
      <w:r>
        <w:rPr>
          <w:color w:val="3F4D54"/>
        </w:rPr>
        <w:t>通。</w:t>
      </w:r>
      <w:r>
        <w:rPr>
          <w:color w:val="68767F"/>
        </w:rPr>
        <w:t>数据</w:t>
      </w:r>
      <w:r>
        <w:rPr>
          <w:color w:val="3F4D54"/>
        </w:rPr>
        <w:t>治理指导数据</w:t>
      </w:r>
      <w:r>
        <w:t>架构的</w:t>
      </w:r>
      <w:r>
        <w:rPr>
          <w:color w:val="3F4D54"/>
        </w:rPr>
        <w:t>规划、</w:t>
      </w:r>
      <w:r>
        <w:t>设计和</w:t>
      </w:r>
      <w:r>
        <w:rPr>
          <w:color w:val="3F4D54"/>
        </w:rPr>
        <w:t>实施。</w:t>
      </w:r>
      <w:r>
        <w:rPr>
          <w:color w:val="68767F"/>
        </w:rPr>
        <w:t>数据</w:t>
      </w:r>
      <w:r>
        <w:t>架构是IT</w:t>
      </w:r>
      <w:r>
        <w:rPr>
          <w:color w:val="3F4D54"/>
        </w:rPr>
        <w:t>架</w:t>
      </w:r>
      <w:r>
        <w:t>构的重</w:t>
      </w:r>
      <w:r>
        <w:rPr>
          <w:color w:val="3F4D54"/>
        </w:rPr>
        <w:t>要组成</w:t>
      </w:r>
      <w:r>
        <w:t>部分，</w:t>
      </w:r>
      <w:r>
        <w:rPr>
          <w:color w:val="3F4D54"/>
        </w:rPr>
        <w:t>承接业</w:t>
      </w:r>
      <w:r>
        <w:t>务架构的数据需求。本章重点介绍</w:t>
      </w:r>
      <w:r>
        <w:rPr>
          <w:color w:val="3F4D54"/>
        </w:rPr>
        <w:t>大型商</w:t>
      </w:r>
      <w:r>
        <w:t>业银行的数据治理体制和机制，</w:t>
      </w:r>
      <w:r>
        <w:rPr>
          <w:color w:val="3F4D54"/>
        </w:rPr>
        <w:t>从数据模型、数据</w:t>
      </w:r>
      <w:r>
        <w:t>集成、</w:t>
      </w:r>
      <w:r>
        <w:rPr>
          <w:color w:val="3F4D54"/>
        </w:rPr>
        <w:t>数据</w:t>
      </w:r>
      <w:r>
        <w:t>应用和数据管控</w:t>
      </w:r>
      <w:r>
        <w:rPr>
          <w:color w:val="3F4D54"/>
        </w:rPr>
        <w:t>流程等</w:t>
      </w:r>
      <w:r>
        <w:t>方面，介</w:t>
      </w:r>
      <w:r>
        <w:rPr>
          <w:color w:val="3F4D54"/>
        </w:rPr>
        <w:t>绍银行</w:t>
      </w:r>
      <w:r>
        <w:t>数据架构建设内容.</w:t>
      </w:r>
      <w:r>
        <w:rPr>
          <w:color w:val="3F4D54"/>
        </w:rPr>
        <w:t>数</w:t>
      </w:r>
      <w:r>
        <w:t>据模型是规范化、结</w:t>
      </w:r>
      <w:r>
        <w:rPr>
          <w:color w:val="3F4D54"/>
        </w:rPr>
        <w:t>构化描述数据</w:t>
      </w:r>
      <w:r>
        <w:t>项之间关系的方法与结果，</w:t>
      </w:r>
      <w:r>
        <w:rPr>
          <w:color w:val="3F4D54"/>
        </w:rPr>
        <w:t>统一规</w:t>
      </w:r>
      <w:r>
        <w:t>范描述业务经营管理和系统实施需要的</w:t>
      </w:r>
      <w:r>
        <w:rPr>
          <w:color w:val="3F4D54"/>
        </w:rPr>
        <w:t>数据；</w:t>
      </w:r>
      <w:r>
        <w:rPr>
          <w:color w:val="68767F"/>
        </w:rPr>
        <w:t>数</w:t>
      </w:r>
      <w:r>
        <w:t>据集成</w:t>
      </w:r>
      <w:r>
        <w:rPr>
          <w:color w:val="3F4D54"/>
        </w:rPr>
        <w:t>是对种</w:t>
      </w:r>
      <w:r>
        <w:t>类繁多</w:t>
      </w:r>
      <w:r>
        <w:rPr>
          <w:color w:val="3F4D54"/>
        </w:rPr>
        <w:t>的数据</w:t>
      </w:r>
      <w:r>
        <w:t>进行高效</w:t>
      </w:r>
      <w:r>
        <w:rPr>
          <w:color w:val="3F4D54"/>
        </w:rPr>
        <w:t>采集、</w:t>
      </w:r>
      <w:r>
        <w:t>存储、</w:t>
      </w:r>
      <w:r>
        <w:rPr>
          <w:color w:val="3F4D54"/>
        </w:rPr>
        <w:t>梳理、</w:t>
      </w:r>
      <w:r>
        <w:t>组合，</w:t>
      </w:r>
      <w:r>
        <w:rPr>
          <w:color w:val="3F4D54"/>
        </w:rPr>
        <w:t>提供</w:t>
      </w:r>
      <w:r>
        <w:t>企业级数据</w:t>
      </w:r>
      <w:r>
        <w:rPr>
          <w:color w:val="3F4D54"/>
        </w:rPr>
        <w:t>共享；</w:t>
      </w:r>
      <w:r>
        <w:t>数</w:t>
      </w:r>
      <w:r>
        <w:rPr>
          <w:color w:val="3F4D54"/>
        </w:rPr>
        <w:t>据应用是数据</w:t>
      </w:r>
      <w:r>
        <w:t>在各业务领域的具体应用和数据的使用方式；</w:t>
      </w:r>
      <w:r>
        <w:rPr>
          <w:color w:val="3F4D54"/>
        </w:rPr>
        <w:t>数据管控</w:t>
      </w:r>
      <w:r>
        <w:t>是通过严格的管理</w:t>
      </w:r>
      <w:r>
        <w:rPr>
          <w:color w:val="3F4D54"/>
        </w:rPr>
        <w:t>制度，</w:t>
      </w:r>
      <w:r>
        <w:t>保障数据的完</w:t>
      </w:r>
      <w:r>
        <w:rPr>
          <w:color w:val="3F4D54"/>
        </w:rPr>
        <w:t>整性、</w:t>
      </w:r>
      <w:r>
        <w:t>时效性、</w:t>
      </w:r>
      <w:r>
        <w:rPr>
          <w:color w:val="3F4D54"/>
        </w:rPr>
        <w:t>一致</w:t>
      </w:r>
      <w:r>
        <w:t>，性、易</w:t>
      </w:r>
      <w:r>
        <w:rPr>
          <w:color w:val="3F4D54"/>
        </w:rPr>
        <w:t>用性、适应性。</w:t>
      </w:r>
    </w:p>
    <w:p w:rsidR="0077063D" w:rsidRDefault="00000000">
      <w:pPr>
        <w:pStyle w:val="1"/>
        <w:spacing w:after="240" w:line="181" w:lineRule="exact"/>
        <w:ind w:left="140"/>
        <w:jc w:val="both"/>
      </w:pPr>
      <w:r>
        <w:t>本章的</w:t>
      </w:r>
      <w:r>
        <w:rPr>
          <w:color w:val="3F4D54"/>
        </w:rPr>
        <w:t>难点是</w:t>
      </w:r>
      <w:r>
        <w:t>如何通</w:t>
      </w:r>
      <w:r>
        <w:rPr>
          <w:color w:val="3F4D54"/>
        </w:rPr>
        <w:t>过数</w:t>
      </w:r>
      <w:r>
        <w:t>据标准化和数</w:t>
      </w:r>
      <w:r>
        <w:rPr>
          <w:color w:val="3F4D54"/>
        </w:rPr>
        <w:t>据管控</w:t>
      </w:r>
      <w:r>
        <w:t>流程，提升</w:t>
      </w:r>
      <w:r>
        <w:rPr>
          <w:color w:val="3F4D54"/>
        </w:rPr>
        <w:t>数据质</w:t>
      </w:r>
      <w:r>
        <w:t>量；</w:t>
      </w:r>
      <w:r>
        <w:rPr>
          <w:color w:val="3F4D54"/>
        </w:rPr>
        <w:t>如何</w:t>
      </w:r>
      <w:r>
        <w:t>用好企</w:t>
      </w:r>
      <w:r>
        <w:rPr>
          <w:color w:val="3F4D54"/>
        </w:rPr>
        <w:t>业数据</w:t>
      </w:r>
      <w:r>
        <w:t>资产，为银</w:t>
      </w:r>
      <w:r>
        <w:rPr>
          <w:color w:val="3F4D54"/>
        </w:rPr>
        <w:t>行创造</w:t>
      </w:r>
      <w:r>
        <w:t>价值。</w:t>
      </w:r>
    </w:p>
    <w:p w:rsidR="0077063D" w:rsidRDefault="00000000">
      <w:pPr>
        <w:pStyle w:val="42"/>
        <w:keepNext/>
        <w:keepLines/>
        <w:spacing w:after="140"/>
        <w:ind w:firstLine="0"/>
      </w:pPr>
      <w:bookmarkStart w:id="357" w:name="bookmark359"/>
      <w:bookmarkStart w:id="358" w:name="bookmark357"/>
      <w:bookmarkStart w:id="359" w:name="bookmark358"/>
      <w:r>
        <w:rPr>
          <w:color w:val="50AEC5"/>
        </w:rPr>
        <w:t>学习目标</w:t>
      </w:r>
      <w:bookmarkEnd w:id="357"/>
      <w:bookmarkEnd w:id="358"/>
      <w:bookmarkEnd w:id="359"/>
    </w:p>
    <w:p w:rsidR="0077063D" w:rsidRDefault="00000000">
      <w:pPr>
        <w:pStyle w:val="1"/>
        <w:spacing w:line="182" w:lineRule="exact"/>
        <w:ind w:left="140"/>
        <w:jc w:val="both"/>
        <w:sectPr w:rsidR="0077063D">
          <w:headerReference w:type="even" r:id="rId256"/>
          <w:headerReference w:type="default" r:id="rId257"/>
          <w:footerReference w:type="even" r:id="rId258"/>
          <w:footerReference w:type="default" r:id="rId259"/>
          <w:pgSz w:w="5414" w:h="7541"/>
          <w:pgMar w:top="782" w:right="1162" w:bottom="542" w:left="744" w:header="0" w:footer="3" w:gutter="0"/>
          <w:pgNumType w:start="106"/>
          <w:cols w:space="720"/>
          <w:docGrid w:linePitch="360"/>
        </w:sectPr>
      </w:pPr>
      <w:r>
        <w:t>掌握数据治理</w:t>
      </w:r>
      <w:r>
        <w:rPr>
          <w:color w:val="3F4D54"/>
        </w:rPr>
        <w:t>要素，了解数</w:t>
      </w:r>
      <w:r>
        <w:t>据架构的概念及设计理念，学习数据</w:t>
      </w:r>
      <w:r>
        <w:rPr>
          <w:color w:val="3F4D54"/>
        </w:rPr>
        <w:t>模型、</w:t>
      </w:r>
      <w:r>
        <w:t>数据</w:t>
      </w:r>
      <w:r>
        <w:rPr>
          <w:color w:val="3F4D54"/>
        </w:rPr>
        <w:t>集成、数据应用和</w:t>
      </w:r>
      <w:r>
        <w:t>数据管控的设计方法及相互关系，</w:t>
      </w:r>
      <w:r>
        <w:rPr>
          <w:color w:val="3F4D54"/>
        </w:rPr>
        <w:t>了解</w:t>
      </w:r>
      <w:r>
        <w:t>数据架构的未来发展</w:t>
      </w:r>
      <w:r>
        <w:rPr>
          <w:color w:val="3F4D54"/>
        </w:rPr>
        <w:t>趋势。</w:t>
      </w:r>
    </w:p>
    <w:p w:rsidR="0077063D" w:rsidRDefault="0077063D">
      <w:pPr>
        <w:spacing w:before="9" w:after="9" w:line="240" w:lineRule="exact"/>
        <w:rPr>
          <w:sz w:val="19"/>
          <w:szCs w:val="19"/>
        </w:rPr>
      </w:pPr>
    </w:p>
    <w:p w:rsidR="0077063D" w:rsidRDefault="0077063D">
      <w:pPr>
        <w:spacing w:line="1" w:lineRule="exact"/>
        <w:sectPr w:rsidR="0077063D">
          <w:type w:val="continuous"/>
          <w:pgSz w:w="5414" w:h="7541"/>
          <w:pgMar w:top="686" w:right="0" w:bottom="460" w:left="0" w:header="0" w:footer="3" w:gutter="0"/>
          <w:cols w:space="720"/>
          <w:docGrid w:linePitch="360"/>
        </w:sectPr>
      </w:pPr>
    </w:p>
    <w:p w:rsidR="0077063D" w:rsidRDefault="00000000">
      <w:pPr>
        <w:pStyle w:val="42"/>
        <w:keepNext/>
        <w:keepLines/>
        <w:framePr w:w="1234" w:h="197" w:wrap="around" w:vAnchor="text" w:hAnchor="page" w:x="995" w:y="131"/>
        <w:spacing w:after="0"/>
        <w:ind w:firstLine="0"/>
      </w:pPr>
      <w:bookmarkStart w:id="360" w:name="bookmark360"/>
      <w:bookmarkStart w:id="361" w:name="bookmark362"/>
      <w:bookmarkStart w:id="362" w:name="bookmark361"/>
      <w:r>
        <w:t>第一节数据治理</w:t>
      </w:r>
      <w:bookmarkEnd w:id="360"/>
      <w:bookmarkEnd w:id="361"/>
      <w:bookmarkEnd w:id="362"/>
    </w:p>
    <w:p w:rsidR="0077063D" w:rsidRDefault="00000000">
      <w:pPr>
        <w:spacing w:after="325" w:line="1" w:lineRule="exact"/>
      </w:pPr>
      <w:r>
        <w:rPr>
          <w:noProof/>
        </w:rPr>
        <w:drawing>
          <wp:anchor distT="0" distB="0" distL="0" distR="0" simplePos="0" relativeHeight="251583488" behindDoc="1" locked="0" layoutInCell="1" allowOverlap="1">
            <wp:simplePos x="0" y="0"/>
            <wp:positionH relativeFrom="page">
              <wp:posOffset>0</wp:posOffset>
            </wp:positionH>
            <wp:positionV relativeFrom="paragraph">
              <wp:posOffset>12700</wp:posOffset>
            </wp:positionV>
            <wp:extent cx="621665" cy="207010"/>
            <wp:effectExtent l="0" t="0" r="635" b="8890"/>
            <wp:wrapNone/>
            <wp:docPr id="405" name="Shape 405"/>
            <wp:cNvGraphicFramePr/>
            <a:graphic xmlns:a="http://schemas.openxmlformats.org/drawingml/2006/main">
              <a:graphicData uri="http://schemas.openxmlformats.org/drawingml/2006/picture">
                <pic:pic xmlns:pic="http://schemas.openxmlformats.org/drawingml/2006/picture">
                  <pic:nvPicPr>
                    <pic:cNvPr id="405" name="Shape 405"/>
                    <pic:cNvPicPr/>
                  </pic:nvPicPr>
                  <pic:blipFill>
                    <a:blip r:embed="rId260"/>
                    <a:stretch>
                      <a:fillRect/>
                    </a:stretch>
                  </pic:blipFill>
                  <pic:spPr>
                    <a:xfrm>
                      <a:off x="0" y="0"/>
                      <a:ext cx="621665" cy="207010"/>
                    </a:xfrm>
                    <a:prstGeom prst="rect">
                      <a:avLst/>
                    </a:prstGeom>
                  </pic:spPr>
                </pic:pic>
              </a:graphicData>
            </a:graphic>
          </wp:anchor>
        </w:drawing>
      </w:r>
    </w:p>
    <w:p w:rsidR="0077063D" w:rsidRDefault="0077063D">
      <w:pPr>
        <w:spacing w:line="1" w:lineRule="exact"/>
        <w:sectPr w:rsidR="0077063D">
          <w:type w:val="continuous"/>
          <w:pgSz w:w="5414" w:h="7541"/>
          <w:pgMar w:top="686" w:right="1162" w:bottom="460" w:left="0" w:header="0" w:footer="3" w:gutter="0"/>
          <w:cols w:space="720"/>
          <w:docGrid w:linePitch="360"/>
        </w:sectPr>
      </w:pPr>
    </w:p>
    <w:p w:rsidR="0077063D" w:rsidRDefault="00000000">
      <w:pPr>
        <w:pStyle w:val="22"/>
        <w:spacing w:after="80"/>
        <w:jc w:val="both"/>
      </w:pPr>
      <w:bookmarkStart w:id="363" w:name="bookmark363"/>
      <w:r>
        <w:t>一</w:t>
      </w:r>
      <w:bookmarkEnd w:id="363"/>
      <w:r>
        <w:t>、数据治理的发展阶段</w:t>
      </w:r>
    </w:p>
    <w:p w:rsidR="0077063D" w:rsidRDefault="00000000">
      <w:pPr>
        <w:pStyle w:val="1"/>
        <w:spacing w:line="183" w:lineRule="exact"/>
        <w:ind w:left="540" w:firstLine="200"/>
        <w:jc w:val="both"/>
      </w:pPr>
      <w:r>
        <w:t>数据治理是把业务和信息技术融合起来所必需的一整套技术、方法和相应的管理过程。</w:t>
      </w:r>
    </w:p>
    <w:p w:rsidR="0077063D" w:rsidRDefault="00000000">
      <w:pPr>
        <w:pStyle w:val="1"/>
        <w:spacing w:line="183" w:lineRule="exact"/>
        <w:ind w:left="540" w:firstLine="200"/>
        <w:jc w:val="both"/>
      </w:pPr>
      <w:r>
        <w:t>银行电子化阶段的信息系统侧重于关注某一特定领域的功能实现和局部效率的提高，侧重于数据的使用和基本的数据库管理。此阶段尚未开始数据治理，也无数据治理的概念。银行进入信息化阶段，从提升服务水平、提高经营管理水平和提高行业监管水平的需要出发，逐步开展数据治理工作。时至今日，数据治理已历经十多年的发展，大致可以分为以下三个阶段：</w:t>
      </w:r>
    </w:p>
    <w:p w:rsidR="0077063D" w:rsidRDefault="00000000">
      <w:pPr>
        <w:pStyle w:val="1"/>
        <w:spacing w:line="183" w:lineRule="exact"/>
        <w:ind w:firstLine="740"/>
        <w:jc w:val="both"/>
      </w:pPr>
      <w:r>
        <w:t>第一阶段是银行数据大集中后数据库建设时期。银行在数据整合过程中发现由于数据源标准不统一，数据整合非常困难。因此，本阶段的银行数据治理工作主要从统一数据标准入手，解决数据整合的问题。</w:t>
      </w:r>
    </w:p>
    <w:p w:rsidR="0077063D" w:rsidRDefault="00000000">
      <w:pPr>
        <w:pStyle w:val="1"/>
        <w:spacing w:line="180" w:lineRule="exact"/>
        <w:ind w:left="540"/>
        <w:jc w:val="both"/>
      </w:pPr>
      <w:r>
        <w:t>第二阶段是银行业精细化管理时期。数据库平台搭建后，管理信息应用和监管报表应用纷纷上线。在运行过程中，数据质量严重影响了数据分析的效果，因此这一阶段数据质量问题成为银行关注的焦点。数据治理不再只是银行科技部门的事情，业务部门也开始介入数据治理中，并主动开展数据“清洗”等工作。同时，为了更好地统筹各项管理信息应用，银行开始对管理信息系统建设进行规划，数据需求管理和数据架构管理逐步成为银行数据治理的重点内容。</w:t>
      </w:r>
    </w:p>
    <w:p w:rsidR="0077063D" w:rsidRDefault="00000000">
      <w:pPr>
        <w:pStyle w:val="1"/>
        <w:spacing w:after="120" w:line="180" w:lineRule="exact"/>
        <w:ind w:left="540"/>
        <w:jc w:val="both"/>
      </w:pPr>
      <w:r>
        <w:t>第三阶段是以企业级视角为重要标志的大数据应用O银行数据治理成熟度从“稳健级”朝着“量化管理级”迈进。大数据的兴起让银行不得不重新审视数据治理，数据挖掘成为关系银行生存发展的大事“银行从企业级数据建模入手，对数据进行统一描述和标准化，指导应用数据模型设计。同时，以企业级元数据管理、数据全生命周期管理等为代表的数据治理方法论也日渐成熟。</w:t>
      </w:r>
    </w:p>
    <w:p w:rsidR="0077063D" w:rsidRDefault="00000000">
      <w:pPr>
        <w:pStyle w:val="22"/>
      </w:pPr>
      <w:bookmarkStart w:id="364" w:name="bookmark364"/>
      <w:r>
        <w:t>二</w:t>
      </w:r>
      <w:bookmarkEnd w:id="364"/>
      <w:r>
        <w:t>、数据治理的主要内容</w:t>
      </w:r>
    </w:p>
    <w:p w:rsidR="0077063D" w:rsidRDefault="00000000">
      <w:pPr>
        <w:pStyle w:val="1"/>
        <w:spacing w:line="182" w:lineRule="exact"/>
        <w:ind w:firstLine="740"/>
      </w:pPr>
      <w:r>
        <w:rPr>
          <w:color w:val="50AEC5"/>
        </w:rPr>
        <w:t>(-)</w:t>
      </w:r>
      <w:r>
        <w:rPr>
          <w:color w:val="1CAAD6"/>
        </w:rPr>
        <w:t>数据治理的定义</w:t>
      </w:r>
    </w:p>
    <w:p w:rsidR="0077063D" w:rsidRDefault="00000000">
      <w:pPr>
        <w:pStyle w:val="1"/>
        <w:spacing w:line="182" w:lineRule="exact"/>
        <w:ind w:left="540"/>
        <w:jc w:val="both"/>
      </w:pPr>
      <w:r>
        <w:t>数据治理是指通过建立组织架构，明确董事会、监事会、高级管理层及内设部门等职责分工，制定和实施系统化的制度、流程和方法，确保数据统一管理、高效运行，并在经营管理中充分发挥价值的动态过程。数据治理是公司治理的重要组成部分。</w:t>
      </w:r>
    </w:p>
    <w:p w:rsidR="0077063D" w:rsidRDefault="00000000">
      <w:pPr>
        <w:pStyle w:val="1"/>
        <w:numPr>
          <w:ilvl w:val="0"/>
          <w:numId w:val="26"/>
        </w:numPr>
        <w:spacing w:line="182" w:lineRule="exact"/>
        <w:ind w:firstLine="740"/>
        <w:jc w:val="both"/>
      </w:pPr>
      <w:bookmarkStart w:id="365" w:name="bookmark365"/>
      <w:bookmarkEnd w:id="365"/>
      <w:r>
        <w:rPr>
          <w:color w:val="1CAAD6"/>
        </w:rPr>
        <w:t>数据治理的组织</w:t>
      </w:r>
    </w:p>
    <w:p w:rsidR="0077063D" w:rsidRDefault="00000000">
      <w:pPr>
        <w:pStyle w:val="1"/>
        <w:spacing w:line="182" w:lineRule="exact"/>
        <w:ind w:left="540"/>
        <w:jc w:val="both"/>
      </w:pPr>
      <w:r>
        <w:t>数据治理组织包括组织架构、岗位设置、团队建设、数据责任等内容，是各项数据职能工作开展的基础。数据治理组织对数据管理和数据应用行使职责规划和控制，并指导各项数据职能的执行，以确保组织能有效落实数据战略目标。</w:t>
      </w:r>
    </w:p>
    <w:p w:rsidR="0077063D" w:rsidRDefault="00000000">
      <w:pPr>
        <w:pStyle w:val="1"/>
        <w:spacing w:line="182" w:lineRule="exact"/>
        <w:ind w:firstLine="740"/>
      </w:pPr>
      <w:r>
        <w:t>大型商业银行通常设置如下的数据治理组织架构：</w:t>
      </w:r>
    </w:p>
    <w:p w:rsidR="0077063D" w:rsidRDefault="00000000">
      <w:pPr>
        <w:pStyle w:val="1"/>
        <w:numPr>
          <w:ilvl w:val="0"/>
          <w:numId w:val="27"/>
        </w:numPr>
        <w:tabs>
          <w:tab w:val="left" w:pos="1045"/>
        </w:tabs>
        <w:spacing w:line="182" w:lineRule="exact"/>
        <w:ind w:left="540"/>
        <w:jc w:val="both"/>
      </w:pPr>
      <w:bookmarkStart w:id="366" w:name="bookmark366"/>
      <w:bookmarkEnd w:id="366"/>
      <w:r>
        <w:t>董事会。董事会负责制定数据战略、审批或授权审批与数据治理相关的重大事项，督促高级管理层提升数据治理有效性，对数据治理承担最终责任。</w:t>
      </w:r>
    </w:p>
    <w:p w:rsidR="0077063D" w:rsidRDefault="00000000">
      <w:pPr>
        <w:pStyle w:val="1"/>
        <w:numPr>
          <w:ilvl w:val="0"/>
          <w:numId w:val="27"/>
        </w:numPr>
        <w:tabs>
          <w:tab w:val="left" w:pos="1045"/>
        </w:tabs>
        <w:spacing w:after="100" w:line="182" w:lineRule="exact"/>
        <w:ind w:left="540"/>
        <w:jc w:val="both"/>
      </w:pPr>
      <w:bookmarkStart w:id="367" w:name="bookmark367"/>
      <w:bookmarkEnd w:id="367"/>
      <w:r>
        <w:t>监事会和高级管理层。监事会负责对董事会和高级管理层在数据治理方面的履职尽责情况进行监督评价。高级管理层负责推动建立数据治理体系，配置数据治理资源，制定并实施数据治理问责和激励机制，建立数据质量控制机制，组织评估数据治理的有效性和执行情况并定期向董事会报告。</w:t>
      </w:r>
    </w:p>
    <w:p w:rsidR="0077063D" w:rsidRDefault="00000000">
      <w:pPr>
        <w:pStyle w:val="1"/>
        <w:numPr>
          <w:ilvl w:val="0"/>
          <w:numId w:val="27"/>
        </w:numPr>
        <w:tabs>
          <w:tab w:val="left" w:pos="1045"/>
        </w:tabs>
        <w:spacing w:line="182" w:lineRule="exact"/>
        <w:ind w:left="540"/>
        <w:jc w:val="both"/>
      </w:pPr>
      <w:bookmarkStart w:id="368" w:name="bookmark368"/>
      <w:bookmarkEnd w:id="368"/>
      <w:r>
        <w:t>数据治理委员会。数据治理委员会负责贯彻落实监管机构数据治理要求，推动数据战略在集团的实施，建立数据治理体系，普及数据文化，推动数字力建设，防范数据风险，对保证数据治理成效、发挥数据资产价值负领导责任。</w:t>
      </w:r>
    </w:p>
    <w:p w:rsidR="0077063D" w:rsidRDefault="00000000">
      <w:pPr>
        <w:pStyle w:val="1"/>
        <w:numPr>
          <w:ilvl w:val="0"/>
          <w:numId w:val="27"/>
        </w:numPr>
        <w:tabs>
          <w:tab w:val="left" w:pos="1045"/>
        </w:tabs>
        <w:spacing w:line="182" w:lineRule="exact"/>
        <w:ind w:left="540"/>
        <w:jc w:val="both"/>
      </w:pPr>
      <w:bookmarkStart w:id="369" w:name="bookmark369"/>
      <w:bookmarkEnd w:id="369"/>
      <w:r>
        <w:t>数据管理部门。数据管理部门是数据治理归口管理部门，牵头研究集团数据战略.落实中国人民银行、中国银行保险监督管理委员会等监管部门的数据治理要求，建设数据治理体系。</w:t>
      </w:r>
    </w:p>
    <w:p w:rsidR="0077063D" w:rsidRDefault="00000000">
      <w:pPr>
        <w:pStyle w:val="1"/>
        <w:numPr>
          <w:ilvl w:val="0"/>
          <w:numId w:val="27"/>
        </w:numPr>
        <w:tabs>
          <w:tab w:val="left" w:pos="1045"/>
        </w:tabs>
        <w:spacing w:line="182" w:lineRule="exact"/>
        <w:ind w:left="540"/>
        <w:jc w:val="both"/>
      </w:pPr>
      <w:bookmarkStart w:id="370" w:name="bookmark370"/>
      <w:bookmarkEnd w:id="370"/>
      <w:r>
        <w:t>业务部门。业务部门负责在统一的数据治理体系中，承担本业务领域的数据治理工作。</w:t>
      </w:r>
    </w:p>
    <w:p w:rsidR="0077063D" w:rsidRDefault="00000000">
      <w:pPr>
        <w:pStyle w:val="1"/>
        <w:numPr>
          <w:ilvl w:val="0"/>
          <w:numId w:val="27"/>
        </w:numPr>
        <w:tabs>
          <w:tab w:val="left" w:pos="1045"/>
        </w:tabs>
        <w:spacing w:line="182" w:lineRule="exact"/>
        <w:ind w:left="540"/>
        <w:jc w:val="both"/>
      </w:pPr>
      <w:bookmarkStart w:id="371" w:name="bookmark371"/>
      <w:bookmarkEnd w:id="371"/>
      <w:r>
        <w:t>金融科技部门。金融科技部门负责在统一的数据治理体系中，承担科技领域的数据治理工作。其具体职责有：负责提供数据治理的技术支撑，包括技术基础设施、技术能力、技术支持等；负责在信息系统开发与运维、科技基础设施建设与管理中建立数据架构管控机制，落实数据规范和元数据管理等数据治理要求，维护数据字典及接口，实现数据质量控制要求；负责按照数据治理要求，调优数据架构和管理机制，支持数据即时赋能；负责保障信息安全，承担信息安全管理职责。</w:t>
      </w:r>
    </w:p>
    <w:p w:rsidR="0077063D" w:rsidRDefault="00000000">
      <w:pPr>
        <w:pStyle w:val="1"/>
        <w:numPr>
          <w:ilvl w:val="0"/>
          <w:numId w:val="27"/>
        </w:numPr>
        <w:tabs>
          <w:tab w:val="left" w:pos="1045"/>
        </w:tabs>
        <w:spacing w:line="182" w:lineRule="exact"/>
        <w:ind w:left="540"/>
        <w:jc w:val="both"/>
      </w:pPr>
      <w:bookmarkStart w:id="372" w:name="bookmark372"/>
      <w:bookmarkEnd w:id="372"/>
      <w:r>
        <w:t>运维部门。运维部门负责在信息系统测试、运行维护、应急灾备、安全防护、参数管理以及技术基础设施建设等方面，承担与数据治理相关的工作。</w:t>
      </w:r>
    </w:p>
    <w:p w:rsidR="0077063D" w:rsidRDefault="00000000">
      <w:pPr>
        <w:pStyle w:val="1"/>
        <w:numPr>
          <w:ilvl w:val="0"/>
          <w:numId w:val="22"/>
        </w:numPr>
        <w:spacing w:line="182" w:lineRule="exact"/>
        <w:ind w:firstLine="740"/>
        <w:jc w:val="both"/>
      </w:pPr>
      <w:bookmarkStart w:id="373" w:name="bookmark373"/>
      <w:bookmarkEnd w:id="373"/>
      <w:r>
        <w:rPr>
          <w:color w:val="1CAAD6"/>
        </w:rPr>
        <w:t>数据制度建设</w:t>
      </w:r>
    </w:p>
    <w:p w:rsidR="0077063D" w:rsidRDefault="00000000">
      <w:pPr>
        <w:pStyle w:val="1"/>
        <w:spacing w:line="182" w:lineRule="exact"/>
        <w:ind w:left="540"/>
        <w:jc w:val="both"/>
      </w:pPr>
      <w:r>
        <w:t>数据制度建设保障数据管理和数据应用各项功能的规范运行，是数据治理沟通和实施的依据。数据制度体系通常分层次设计，遵循严格的发布流程并定期检查和更新。</w:t>
      </w:r>
    </w:p>
    <w:p w:rsidR="0077063D" w:rsidRDefault="00000000">
      <w:pPr>
        <w:pStyle w:val="1"/>
        <w:spacing w:line="182" w:lineRule="exact"/>
        <w:ind w:left="540"/>
        <w:jc w:val="both"/>
      </w:pPr>
      <w:r>
        <w:t>大型商业银行通过制定和实施系统化的制度、流程和方法，对数据进行管理，包括但不限于数据规范、数据架构、数据需求、数据质量、元数据、数据安全、数据变更、数据生命周期、数据档案和资料管理等工作。其具体制度如下：</w:t>
      </w:r>
    </w:p>
    <w:p w:rsidR="0077063D" w:rsidRDefault="00000000">
      <w:pPr>
        <w:pStyle w:val="1"/>
        <w:numPr>
          <w:ilvl w:val="0"/>
          <w:numId w:val="28"/>
        </w:numPr>
        <w:tabs>
          <w:tab w:val="left" w:pos="1045"/>
        </w:tabs>
        <w:spacing w:line="182" w:lineRule="exact"/>
        <w:ind w:left="540"/>
        <w:jc w:val="both"/>
      </w:pPr>
      <w:bookmarkStart w:id="374" w:name="bookmark374"/>
      <w:bookmarkEnd w:id="374"/>
      <w:r>
        <w:t>数据规范管理制度。数据规范管理制度是对数据标准、业务术语、指标体系、基础数据、衍生数据、逻辑数据模型等数据规范，进行需求提出、制定、发布、执行、检查、废止等管理的制度。</w:t>
      </w:r>
    </w:p>
    <w:p w:rsidR="0077063D" w:rsidRDefault="00000000">
      <w:pPr>
        <w:pStyle w:val="1"/>
        <w:numPr>
          <w:ilvl w:val="0"/>
          <w:numId w:val="28"/>
        </w:numPr>
        <w:tabs>
          <w:tab w:val="left" w:pos="1045"/>
        </w:tabs>
        <w:spacing w:line="182" w:lineRule="exact"/>
        <w:ind w:left="540"/>
        <w:jc w:val="both"/>
      </w:pPr>
      <w:bookmarkStart w:id="375" w:name="bookmark375"/>
      <w:bookmarkEnd w:id="375"/>
      <w:r>
        <w:t>数据架构管理制度。数据架构管理制度是落实数据规范要求，制定从逻辑数据模型到物理模型的管控流程，科学设计数据分布和数据功能组件的制度。</w:t>
      </w:r>
    </w:p>
    <w:p w:rsidR="0077063D" w:rsidRDefault="00000000">
      <w:pPr>
        <w:pStyle w:val="1"/>
        <w:numPr>
          <w:ilvl w:val="0"/>
          <w:numId w:val="28"/>
        </w:numPr>
        <w:spacing w:line="187" w:lineRule="exact"/>
        <w:ind w:left="540"/>
        <w:jc w:val="both"/>
      </w:pPr>
      <w:bookmarkStart w:id="376" w:name="bookmark376"/>
      <w:bookmarkEnd w:id="376"/>
      <w:r>
        <w:t>数据需求统筹管理制度。数据需求统筹管理制度是规范数据需求的接收、分析、实施、跟踪、交付和知识共享流程，提高数据管理与应用的</w:t>
      </w:r>
    </w:p>
    <w:p w:rsidR="0077063D" w:rsidRDefault="00000000">
      <w:pPr>
        <w:pStyle w:val="1"/>
        <w:spacing w:line="184" w:lineRule="exact"/>
        <w:ind w:firstLine="540"/>
        <w:jc w:val="both"/>
      </w:pPr>
      <w:r>
        <w:t>集约化水平的制度。</w:t>
      </w:r>
    </w:p>
    <w:p w:rsidR="0077063D" w:rsidRDefault="00000000">
      <w:pPr>
        <w:pStyle w:val="1"/>
        <w:numPr>
          <w:ilvl w:val="0"/>
          <w:numId w:val="28"/>
        </w:numPr>
        <w:tabs>
          <w:tab w:val="left" w:pos="1045"/>
        </w:tabs>
        <w:spacing w:line="184" w:lineRule="exact"/>
        <w:ind w:left="540"/>
        <w:jc w:val="both"/>
      </w:pPr>
      <w:bookmarkStart w:id="377" w:name="bookmark377"/>
      <w:bookmarkEnd w:id="377"/>
      <w:r>
        <w:t>元数据管理制度。元数据管理制度是建立组织、流程与系统平台，将数据字典、数据接口、数据规范等纳入元数据管理范畴，对元数据的创建、存储、变更、整合与应用进行统一管理，保证元数据质量，提供元数据便捷访问的制度。</w:t>
      </w:r>
    </w:p>
    <w:p w:rsidR="0077063D" w:rsidRDefault="00000000">
      <w:pPr>
        <w:pStyle w:val="1"/>
        <w:numPr>
          <w:ilvl w:val="0"/>
          <w:numId w:val="28"/>
        </w:numPr>
        <w:tabs>
          <w:tab w:val="left" w:pos="1045"/>
        </w:tabs>
        <w:spacing w:line="184" w:lineRule="exact"/>
        <w:ind w:left="540"/>
        <w:jc w:val="both"/>
      </w:pPr>
      <w:bookmarkStart w:id="378" w:name="bookmark378"/>
      <w:bookmarkEnd w:id="378"/>
      <w:r>
        <w:t>数据安全管理制度。数据安全管理制度是通过策略、流程和技术，对数据进行安全管理和控制的制度。各级机构在采集、应用数据涉及个人信息的，应当遵循国家个人信息保护法律法规的要求，明示客户采集内容与应用范围，并取得客户授权同意，符合与个人信息安全相关的国家标准。</w:t>
      </w:r>
    </w:p>
    <w:p w:rsidR="0077063D" w:rsidRDefault="00000000">
      <w:pPr>
        <w:pStyle w:val="1"/>
        <w:numPr>
          <w:ilvl w:val="0"/>
          <w:numId w:val="28"/>
        </w:numPr>
        <w:tabs>
          <w:tab w:val="left" w:pos="1040"/>
        </w:tabs>
        <w:spacing w:line="184" w:lineRule="exact"/>
        <w:ind w:left="540"/>
        <w:jc w:val="both"/>
      </w:pPr>
      <w:bookmarkStart w:id="379" w:name="bookmark379"/>
      <w:bookmarkEnd w:id="379"/>
      <w:r>
        <w:t>数据变更管理制度。数据变更管理制度是统一协调管理由业务调整引起的数据变更，避免数据变更引发数据质量问题的制度。</w:t>
      </w:r>
    </w:p>
    <w:p w:rsidR="0077063D" w:rsidRDefault="00000000">
      <w:pPr>
        <w:pStyle w:val="1"/>
        <w:numPr>
          <w:ilvl w:val="0"/>
          <w:numId w:val="28"/>
        </w:numPr>
        <w:tabs>
          <w:tab w:val="left" w:pos="1045"/>
        </w:tabs>
        <w:spacing w:line="184" w:lineRule="exact"/>
        <w:ind w:left="540"/>
        <w:jc w:val="both"/>
      </w:pPr>
      <w:bookmarkStart w:id="380" w:name="bookmark380"/>
      <w:bookmarkEnd w:id="380"/>
      <w:r>
        <w:t>数据生命周期管理制度。数据生命周期管理制度是对数据量进行控制和管理，根据数据需求、设计和开发、运维、退役不同生命阶段的需要，确定合理的数据存储与访问方式的制度。</w:t>
      </w:r>
    </w:p>
    <w:p w:rsidR="0077063D" w:rsidRDefault="00000000">
      <w:pPr>
        <w:pStyle w:val="1"/>
        <w:numPr>
          <w:ilvl w:val="0"/>
          <w:numId w:val="28"/>
        </w:numPr>
        <w:tabs>
          <w:tab w:val="left" w:pos="1045"/>
        </w:tabs>
        <w:spacing w:line="184" w:lineRule="exact"/>
        <w:ind w:left="540"/>
        <w:jc w:val="both"/>
      </w:pPr>
      <w:bookmarkStart w:id="381" w:name="bookmark381"/>
      <w:bookmarkEnd w:id="381"/>
      <w:r>
        <w:t>数据档案和资料管理制度。数据档案和资料管理制度是对数据资料进行规范管理，制定全面严密的管理流程、归档制度，保证数据可比性的制度。</w:t>
      </w:r>
    </w:p>
    <w:p w:rsidR="0077063D" w:rsidRDefault="00000000">
      <w:pPr>
        <w:pStyle w:val="1"/>
        <w:numPr>
          <w:ilvl w:val="0"/>
          <w:numId w:val="22"/>
        </w:numPr>
        <w:spacing w:line="184" w:lineRule="exact"/>
        <w:ind w:firstLine="740"/>
        <w:jc w:val="both"/>
      </w:pPr>
      <w:bookmarkStart w:id="382" w:name="bookmark382"/>
      <w:bookmarkEnd w:id="382"/>
      <w:r>
        <w:rPr>
          <w:color w:val="1CAAD6"/>
        </w:rPr>
        <w:t>数据治理沟通</w:t>
      </w:r>
    </w:p>
    <w:p w:rsidR="0077063D" w:rsidRDefault="00000000">
      <w:pPr>
        <w:pStyle w:val="1"/>
        <w:spacing w:line="184" w:lineRule="exact"/>
        <w:ind w:left="540"/>
        <w:jc w:val="both"/>
      </w:pPr>
      <w:r>
        <w:t>数据治理沟通旨在确保组织内全部利益相关者都能及时了解相关政策、标准、流程、角色、职责、计划的最新情况，通过开展数据管理和应用相关的培训，掌握数据管理相关的知识和技能，建立与提升跨部门及部门内部数据管理能力，提升数据资产意识，构建数据文化。</w:t>
      </w:r>
    </w:p>
    <w:p w:rsidR="0077063D" w:rsidRDefault="00000000">
      <w:pPr>
        <w:pStyle w:val="1"/>
        <w:spacing w:line="184" w:lineRule="exact"/>
        <w:ind w:firstLine="740"/>
        <w:jc w:val="both"/>
      </w:pPr>
      <w:r>
        <w:t>通常，数据治理沟通包括如下内容：</w:t>
      </w:r>
    </w:p>
    <w:p w:rsidR="0077063D" w:rsidRDefault="00000000">
      <w:pPr>
        <w:pStyle w:val="1"/>
        <w:numPr>
          <w:ilvl w:val="0"/>
          <w:numId w:val="29"/>
        </w:numPr>
        <w:tabs>
          <w:tab w:val="left" w:pos="1045"/>
        </w:tabs>
        <w:spacing w:line="184" w:lineRule="exact"/>
        <w:ind w:left="540"/>
        <w:jc w:val="both"/>
      </w:pPr>
      <w:bookmarkStart w:id="383" w:name="bookmark383"/>
      <w:bookmarkEnd w:id="383"/>
      <w:r>
        <w:t>明确沟通路径。银行应确定数据管理和应用的各相关方，并分析各相关方的需求，了解沟通的重点内容。</w:t>
      </w:r>
    </w:p>
    <w:p w:rsidR="0077063D" w:rsidRDefault="00000000">
      <w:pPr>
        <w:pStyle w:val="1"/>
        <w:numPr>
          <w:ilvl w:val="0"/>
          <w:numId w:val="29"/>
        </w:numPr>
        <w:tabs>
          <w:tab w:val="left" w:pos="1045"/>
        </w:tabs>
        <w:spacing w:line="184" w:lineRule="exact"/>
        <w:ind w:left="540"/>
        <w:jc w:val="both"/>
      </w:pPr>
      <w:bookmarkStart w:id="384" w:name="bookmark384"/>
      <w:bookmarkEnd w:id="384"/>
      <w:r>
        <w:t>制订沟通计划。银行应建立定期或不定期的沟通计划，并在各相关者方之间达成共识。</w:t>
      </w:r>
    </w:p>
    <w:p w:rsidR="0077063D" w:rsidRDefault="00000000">
      <w:pPr>
        <w:pStyle w:val="1"/>
        <w:numPr>
          <w:ilvl w:val="0"/>
          <w:numId w:val="29"/>
        </w:numPr>
        <w:tabs>
          <w:tab w:val="left" w:pos="1045"/>
        </w:tabs>
        <w:spacing w:line="184" w:lineRule="exact"/>
        <w:ind w:left="540"/>
        <w:jc w:val="both"/>
      </w:pPr>
      <w:bookmarkStart w:id="385" w:name="bookmark385"/>
      <w:bookmarkEnd w:id="385"/>
      <w:r>
        <w:t>沟通执行。银行应应按照沟通计划安排实施具体沟通活动，同时对沟通情况进行记录。</w:t>
      </w:r>
    </w:p>
    <w:p w:rsidR="0077063D" w:rsidRDefault="00000000">
      <w:pPr>
        <w:pStyle w:val="1"/>
        <w:numPr>
          <w:ilvl w:val="0"/>
          <w:numId w:val="29"/>
        </w:numPr>
        <w:tabs>
          <w:tab w:val="left" w:pos="1035"/>
        </w:tabs>
        <w:spacing w:line="184" w:lineRule="exact"/>
        <w:ind w:left="540"/>
        <w:jc w:val="both"/>
      </w:pPr>
      <w:bookmarkStart w:id="386" w:name="bookmark386"/>
      <w:bookmarkEnd w:id="386"/>
      <w:r>
        <w:t>建立问题协商机制。问题协商机制包括引入高层管理者等方式，以解决分歧。</w:t>
      </w:r>
    </w:p>
    <w:p w:rsidR="0077063D" w:rsidRDefault="00000000">
      <w:pPr>
        <w:pStyle w:val="1"/>
        <w:numPr>
          <w:ilvl w:val="0"/>
          <w:numId w:val="29"/>
        </w:numPr>
        <w:tabs>
          <w:tab w:val="left" w:pos="1040"/>
        </w:tabs>
        <w:spacing w:line="184" w:lineRule="exact"/>
        <w:ind w:left="540"/>
        <w:jc w:val="both"/>
      </w:pPr>
      <w:bookmarkStart w:id="387" w:name="bookmark387"/>
      <w:bookmarkEnd w:id="387"/>
      <w:r>
        <w:t>建立沟通渠道。银行应在内部明确沟通的主要渠道，如内部网站、邮件、文件、自媒体、研讨会等。</w:t>
      </w:r>
    </w:p>
    <w:p w:rsidR="0077063D" w:rsidRDefault="00000000">
      <w:pPr>
        <w:pStyle w:val="1"/>
        <w:numPr>
          <w:ilvl w:val="0"/>
          <w:numId w:val="29"/>
        </w:numPr>
        <w:tabs>
          <w:tab w:val="left" w:pos="1045"/>
        </w:tabs>
        <w:spacing w:after="40" w:line="184" w:lineRule="exact"/>
        <w:ind w:left="540"/>
        <w:jc w:val="both"/>
      </w:pPr>
      <w:bookmarkStart w:id="388" w:name="bookmark388"/>
      <w:bookmarkEnd w:id="388"/>
      <w:r>
        <w:t>制订培训计划。银行应根据人员和业务发展的需要，制订相关的培训宣传计划。</w:t>
      </w:r>
    </w:p>
    <w:p w:rsidR="0077063D" w:rsidRDefault="00000000">
      <w:pPr>
        <w:pStyle w:val="1"/>
        <w:numPr>
          <w:ilvl w:val="0"/>
          <w:numId w:val="29"/>
        </w:numPr>
        <w:spacing w:line="240" w:lineRule="auto"/>
        <w:ind w:firstLine="740"/>
        <w:jc w:val="both"/>
      </w:pPr>
      <w:bookmarkStart w:id="389" w:name="bookmark389"/>
      <w:bookmarkEnd w:id="389"/>
      <w:r>
        <w:t>开展培训。银行应根据培训计划的要求，定期开展相关培训。</w:t>
      </w:r>
    </w:p>
    <w:p w:rsidR="0077063D" w:rsidRDefault="00000000">
      <w:pPr>
        <w:pStyle w:val="42"/>
        <w:keepNext/>
        <w:keepLines/>
        <w:spacing w:after="260"/>
        <w:ind w:firstLine="780"/>
        <w:jc w:val="both"/>
      </w:pPr>
      <w:bookmarkStart w:id="390" w:name="bookmark390"/>
      <w:bookmarkStart w:id="391" w:name="bookmark392"/>
      <w:bookmarkStart w:id="392" w:name="bookmark391"/>
      <w:r>
        <w:t>第二节数据架构</w:t>
      </w:r>
      <w:bookmarkEnd w:id="390"/>
      <w:bookmarkEnd w:id="391"/>
      <w:bookmarkEnd w:id="392"/>
    </w:p>
    <w:p w:rsidR="0077063D" w:rsidRDefault="00000000">
      <w:pPr>
        <w:pStyle w:val="22"/>
        <w:spacing w:after="40"/>
        <w:jc w:val="both"/>
      </w:pPr>
      <w:bookmarkStart w:id="393" w:name="bookmark393"/>
      <w:r>
        <w:t>一</w:t>
      </w:r>
      <w:bookmarkEnd w:id="393"/>
      <w:r>
        <w:t>、数据架构概述</w:t>
      </w:r>
    </w:p>
    <w:p w:rsidR="0077063D" w:rsidRDefault="00000000">
      <w:pPr>
        <w:pStyle w:val="1"/>
        <w:spacing w:line="186" w:lineRule="exact"/>
        <w:ind w:left="540" w:firstLine="200"/>
        <w:jc w:val="both"/>
      </w:pPr>
      <w:r>
        <w:t>银行的1T发展通常是以数据为中心进行信息化建设。银行的应用系统越多，数据之间的依赖关系越复杂，越会面临数据采集、数据处理、数据流转以及数据存储的及时性、有效性和一致性等问题，需要通过合理的企业级数据架构来统筹解决。</w:t>
      </w:r>
    </w:p>
    <w:p w:rsidR="0077063D" w:rsidRDefault="00000000">
      <w:pPr>
        <w:pStyle w:val="1"/>
        <w:spacing w:line="186" w:lineRule="exact"/>
        <w:ind w:left="540" w:firstLine="200"/>
        <w:jc w:val="both"/>
      </w:pPr>
      <w:r>
        <w:t>数据架构立足于解决从数据产生开始，到流转、整合、分析应用、归档和消亡等环节的数据全生命周期管理中数据的存储方式、模型策略、访问机制等问题。</w:t>
      </w:r>
    </w:p>
    <w:p w:rsidR="0077063D" w:rsidRDefault="00000000">
      <w:pPr>
        <w:pStyle w:val="1"/>
        <w:spacing w:after="120" w:line="186" w:lineRule="exact"/>
        <w:ind w:left="540" w:firstLine="200"/>
        <w:jc w:val="both"/>
      </w:pPr>
      <w:r>
        <w:t>数据架构是从企业级视角描述银行业务经营管理所需数据的整体结构、布局、支撑平台、实现方式、主要技术和管控机制等内容。目标是实现企业数据的标准化、-•致性、准确性、完整性、时效性、易用性和适应性，解决“用好数、管好数”的问题；形成良好的企业级数据生态环境，实现银行数据的统一规划，支持境内外、总分行、各业务条线用户自主用数，充分挖掘数据的价值c某银行的数据架构框架如图7-1所示。</w:t>
      </w:r>
    </w:p>
    <w:p w:rsidR="0077063D" w:rsidRDefault="00000000">
      <w:pPr>
        <w:jc w:val="right"/>
        <w:rPr>
          <w:sz w:val="2"/>
          <w:szCs w:val="2"/>
        </w:rPr>
      </w:pPr>
      <w:r>
        <w:rPr>
          <w:noProof/>
        </w:rPr>
        <w:drawing>
          <wp:inline distT="0" distB="0" distL="114300" distR="114300">
            <wp:extent cx="2103120" cy="1188720"/>
            <wp:effectExtent l="0" t="0" r="5080" b="5080"/>
            <wp:docPr id="407" name="Picutre 407"/>
            <wp:cNvGraphicFramePr/>
            <a:graphic xmlns:a="http://schemas.openxmlformats.org/drawingml/2006/main">
              <a:graphicData uri="http://schemas.openxmlformats.org/drawingml/2006/picture">
                <pic:pic xmlns:pic="http://schemas.openxmlformats.org/drawingml/2006/picture">
                  <pic:nvPicPr>
                    <pic:cNvPr id="407" name="Picutre 407"/>
                    <pic:cNvPicPr/>
                  </pic:nvPicPr>
                  <pic:blipFill>
                    <a:blip r:embed="rId261"/>
                    <a:stretch>
                      <a:fillRect/>
                    </a:stretch>
                  </pic:blipFill>
                  <pic:spPr>
                    <a:xfrm>
                      <a:off x="0" y="0"/>
                      <a:ext cx="2103120" cy="1188720"/>
                    </a:xfrm>
                    <a:prstGeom prst="rect">
                      <a:avLst/>
                    </a:prstGeom>
                  </pic:spPr>
                </pic:pic>
              </a:graphicData>
            </a:graphic>
          </wp:inline>
        </w:drawing>
      </w:r>
    </w:p>
    <w:p w:rsidR="0077063D" w:rsidRDefault="00000000">
      <w:pPr>
        <w:pStyle w:val="a7"/>
        <w:spacing w:line="240" w:lineRule="auto"/>
        <w:ind w:left="1123"/>
      </w:pPr>
      <w:r>
        <w:t>图</w:t>
      </w:r>
      <w:r>
        <w:rPr>
          <w:sz w:val="10"/>
          <w:szCs w:val="10"/>
        </w:rPr>
        <w:t>7-1</w:t>
      </w:r>
      <w:r>
        <w:t>数据架构框架</w:t>
      </w:r>
    </w:p>
    <w:p w:rsidR="0077063D" w:rsidRDefault="0077063D">
      <w:pPr>
        <w:spacing w:after="39" w:line="1" w:lineRule="exact"/>
      </w:pPr>
    </w:p>
    <w:p w:rsidR="0077063D" w:rsidRDefault="00000000">
      <w:pPr>
        <w:pStyle w:val="1"/>
        <w:spacing w:after="80" w:line="185" w:lineRule="exact"/>
        <w:ind w:left="540" w:firstLine="200"/>
        <w:jc w:val="both"/>
        <w:sectPr w:rsidR="0077063D">
          <w:type w:val="continuous"/>
          <w:pgSz w:w="5414" w:h="7541"/>
          <w:pgMar w:top="611" w:right="1072" w:bottom="483" w:left="233" w:header="0" w:footer="3" w:gutter="0"/>
          <w:cols w:space="720"/>
          <w:docGrid w:linePitch="360"/>
        </w:sectPr>
      </w:pPr>
      <w:r>
        <w:t>数据架构设计以企业级、面向服务为导向，依托整体的平台框架，建立以数据模型为核心，以数据分布为基础，以数据集成和数据应用为主体的框架体系，并配套严格的数据管控制度。</w:t>
      </w:r>
    </w:p>
    <w:p w:rsidR="0077063D" w:rsidRDefault="00000000">
      <w:pPr>
        <w:pStyle w:val="22"/>
        <w:tabs>
          <w:tab w:val="left" w:pos="1048"/>
        </w:tabs>
        <w:spacing w:after="80"/>
        <w:jc w:val="both"/>
      </w:pPr>
      <w:bookmarkStart w:id="394" w:name="bookmark394"/>
      <w:r>
        <w:t>二</w:t>
      </w:r>
      <w:bookmarkEnd w:id="394"/>
      <w:r>
        <w:t>、</w:t>
      </w:r>
      <w:r>
        <w:tab/>
        <w:t>数据架构的能力</w:t>
      </w:r>
    </w:p>
    <w:p w:rsidR="0077063D" w:rsidRDefault="00000000">
      <w:pPr>
        <w:pStyle w:val="1"/>
        <w:spacing w:line="174" w:lineRule="exact"/>
        <w:ind w:firstLine="740"/>
        <w:jc w:val="both"/>
      </w:pPr>
      <w:r>
        <w:t>在银行数字化经营过程中，数据架构一般需要具备的能力如下：</w:t>
      </w:r>
    </w:p>
    <w:p w:rsidR="0077063D" w:rsidRDefault="00000000">
      <w:pPr>
        <w:pStyle w:val="1"/>
        <w:spacing w:line="174" w:lineRule="exact"/>
        <w:ind w:firstLine="740"/>
        <w:jc w:val="both"/>
      </w:pPr>
      <w:r>
        <w:rPr>
          <w:color w:val="50AEC5"/>
        </w:rPr>
        <w:t>（-）</w:t>
      </w:r>
      <w:r>
        <w:rPr>
          <w:color w:val="1CAAD6"/>
        </w:rPr>
        <w:t>规范化数据模型的定义</w:t>
      </w:r>
    </w:p>
    <w:p w:rsidR="0077063D" w:rsidRDefault="00000000">
      <w:pPr>
        <w:pStyle w:val="1"/>
        <w:spacing w:line="174" w:lineRule="exact"/>
        <w:ind w:left="540" w:firstLine="200"/>
        <w:jc w:val="both"/>
      </w:pPr>
      <w:r>
        <w:t>要想使银行变得更加智能，数据支撑是必需的，同时数据粒度要足够细、覆盖面要足够广，数据之间还要建立关联关系，且要在银行范围内保持一致。这就要求数据必须采取恰当的方式进行组织和表示。模型是抽象和规范化表示的方法。建立起企业级的数据模型、统一规范描述业务经营管理和系统实施需要的数据、建立统一数据视图是构建数据应用和数据管控的基础。</w:t>
      </w:r>
    </w:p>
    <w:p w:rsidR="0077063D" w:rsidRDefault="00000000">
      <w:pPr>
        <w:pStyle w:val="1"/>
        <w:tabs>
          <w:tab w:val="left" w:pos="1077"/>
        </w:tabs>
        <w:spacing w:line="174" w:lineRule="exact"/>
        <w:ind w:firstLine="740"/>
        <w:jc w:val="both"/>
      </w:pPr>
      <w:bookmarkStart w:id="395" w:name="bookmark395"/>
      <w:r>
        <w:rPr>
          <w:color w:val="50AEC5"/>
        </w:rPr>
        <w:t>（</w:t>
      </w:r>
      <w:bookmarkEnd w:id="395"/>
      <w:r>
        <w:rPr>
          <w:color w:val="50AEC5"/>
        </w:rPr>
        <w:t>二）</w:t>
      </w:r>
      <w:r>
        <w:rPr>
          <w:color w:val="50AEC5"/>
        </w:rPr>
        <w:tab/>
      </w:r>
      <w:r>
        <w:rPr>
          <w:color w:val="1CAAD6"/>
        </w:rPr>
        <w:t>高效数据集成</w:t>
      </w:r>
    </w:p>
    <w:p w:rsidR="0077063D" w:rsidRDefault="00000000">
      <w:pPr>
        <w:pStyle w:val="1"/>
        <w:spacing w:line="174" w:lineRule="exact"/>
        <w:ind w:left="540" w:firstLine="200"/>
        <w:jc w:val="both"/>
      </w:pPr>
      <w:r>
        <w:t>数据模型解决了数据规范化描述问题，但要对种类繁多的数据进行高效采集、存储、集成、使用和管控。银行需要建立相应的数据平台，如要实现数据的易用性，银行需要构建支持多种用数模式的数据使用平台；要实现海量数据的存储和计算，银行需要构建高性能企业级数据集成平台；要实现最细粒度、完整数据的采集，银行需要密切结合业务流程，建立灵活多样的数据采集平台；要实现数据的高效管控，银行需要建立相应的数据管控平台。银行要根据数据生命周期不同阶段特点，培养和提升相应的高效数据集成能力。</w:t>
      </w:r>
    </w:p>
    <w:p w:rsidR="0077063D" w:rsidRDefault="00000000">
      <w:pPr>
        <w:pStyle w:val="1"/>
        <w:tabs>
          <w:tab w:val="left" w:pos="1077"/>
        </w:tabs>
        <w:spacing w:line="174" w:lineRule="exact"/>
        <w:ind w:firstLine="740"/>
        <w:jc w:val="both"/>
      </w:pPr>
      <w:bookmarkStart w:id="396" w:name="bookmark396"/>
      <w:r>
        <w:rPr>
          <w:color w:val="50AEC5"/>
        </w:rPr>
        <w:t>（</w:t>
      </w:r>
      <w:bookmarkEnd w:id="396"/>
      <w:r>
        <w:rPr>
          <w:color w:val="50AEC5"/>
        </w:rPr>
        <w:t>三）</w:t>
      </w:r>
      <w:r>
        <w:rPr>
          <w:color w:val="50AEC5"/>
        </w:rPr>
        <w:tab/>
        <w:t>全</w:t>
      </w:r>
      <w:r>
        <w:rPr>
          <w:color w:val="1CAAD6"/>
        </w:rPr>
        <w:t>方位数据应用</w:t>
      </w:r>
    </w:p>
    <w:p w:rsidR="0077063D" w:rsidRDefault="00000000">
      <w:pPr>
        <w:pStyle w:val="1"/>
        <w:spacing w:line="174" w:lineRule="exact"/>
        <w:ind w:left="540" w:firstLine="200"/>
        <w:jc w:val="both"/>
      </w:pPr>
      <w:r>
        <w:t>让数据在业务经营管理过程中发挥价值，要建立全方位数据应用能力。银行通过建立不同的数据模型、提供各类数据服务，让数据在产品管理、营销支持、产品运营、业务支持、风险管控以及报告与决策等领域发挥作用，提升全价值链业务处理的智能化水平O银行利用数据集成平台集成行内外语音、视频、图像等各种类型的数据，利用数据挖掘和文本分析等各种技术手段，推动大数据应用。</w:t>
      </w:r>
    </w:p>
    <w:p w:rsidR="0077063D" w:rsidRDefault="00000000">
      <w:pPr>
        <w:pStyle w:val="1"/>
        <w:tabs>
          <w:tab w:val="left" w:pos="1077"/>
        </w:tabs>
        <w:spacing w:line="174" w:lineRule="exact"/>
        <w:ind w:firstLine="740"/>
        <w:jc w:val="both"/>
      </w:pPr>
      <w:bookmarkStart w:id="397" w:name="bookmark397"/>
      <w:r>
        <w:rPr>
          <w:color w:val="1CAAD6"/>
        </w:rPr>
        <w:t>（</w:t>
      </w:r>
      <w:bookmarkEnd w:id="397"/>
      <w:r>
        <w:rPr>
          <w:color w:val="1CAAD6"/>
        </w:rPr>
        <w:t>四）</w:t>
      </w:r>
      <w:r>
        <w:rPr>
          <w:color w:val="1CAAD6"/>
        </w:rPr>
        <w:tab/>
        <w:t>严格数</w:t>
      </w:r>
      <w:r>
        <w:rPr>
          <w:color w:val="50AEC5"/>
        </w:rPr>
        <w:t>据管控</w:t>
      </w:r>
    </w:p>
    <w:p w:rsidR="0077063D" w:rsidRDefault="00000000">
      <w:pPr>
        <w:pStyle w:val="1"/>
        <w:spacing w:after="120" w:line="174" w:lineRule="exact"/>
        <w:ind w:left="540" w:firstLine="200"/>
        <w:jc w:val="both"/>
      </w:pPr>
      <w:r>
        <w:t>银行要培养以提高数据质量为核心，以强化数据应用为导向，目标明确、流程清晰、标准规范完备、工具支撑的数据管控能力，保障数据的完整性、时效性、一致性、易用性、适应性等。数据的需求部门、实施部门和使用部门要协调一致，形成良好的企业级数据生态环境。</w:t>
      </w:r>
    </w:p>
    <w:p w:rsidR="0077063D" w:rsidRDefault="00000000">
      <w:pPr>
        <w:pStyle w:val="22"/>
        <w:tabs>
          <w:tab w:val="left" w:pos="1048"/>
        </w:tabs>
        <w:spacing w:after="80"/>
        <w:jc w:val="both"/>
      </w:pPr>
      <w:bookmarkStart w:id="398" w:name="bookmark398"/>
      <w:r>
        <w:t>三</w:t>
      </w:r>
      <w:bookmarkEnd w:id="398"/>
      <w:r>
        <w:t>、</w:t>
      </w:r>
      <w:r>
        <w:tab/>
        <w:t>数据模型设计</w:t>
      </w:r>
    </w:p>
    <w:p w:rsidR="0077063D" w:rsidRDefault="00000000">
      <w:pPr>
        <w:pStyle w:val="1"/>
        <w:spacing w:after="40" w:line="173" w:lineRule="exact"/>
        <w:ind w:left="540" w:firstLine="200"/>
        <w:jc w:val="both"/>
        <w:sectPr w:rsidR="0077063D">
          <w:headerReference w:type="even" r:id="rId262"/>
          <w:headerReference w:type="default" r:id="rId263"/>
          <w:footerReference w:type="even" r:id="rId264"/>
          <w:footerReference w:type="default" r:id="rId265"/>
          <w:pgSz w:w="5414" w:h="7541"/>
          <w:pgMar w:top="611" w:right="1072" w:bottom="483" w:left="233" w:header="0" w:footer="55" w:gutter="0"/>
          <w:pgNumType w:start="121"/>
          <w:cols w:space="720"/>
          <w:docGrid w:linePitch="360"/>
        </w:sectPr>
      </w:pPr>
      <w:r>
        <w:t>数据模型是规范化、结构化描述数据项之间关系的方法与结果。数据模型解决了数据表示的问题，也为数据组织、数据分布和生命周期管理奠定了基础。</w:t>
      </w:r>
    </w:p>
    <w:p w:rsidR="0077063D" w:rsidRDefault="00000000">
      <w:pPr>
        <w:pStyle w:val="1"/>
        <w:spacing w:line="180" w:lineRule="exact"/>
        <w:ind w:firstLine="740"/>
        <w:jc w:val="both"/>
      </w:pPr>
      <w:r>
        <w:rPr>
          <w:color w:val="50AEC5"/>
        </w:rPr>
        <w:t>(-)操作类数据模型</w:t>
      </w:r>
    </w:p>
    <w:p w:rsidR="0077063D" w:rsidRDefault="00000000">
      <w:pPr>
        <w:pStyle w:val="1"/>
        <w:spacing w:after="120" w:line="180" w:lineRule="exact"/>
        <w:ind w:left="540"/>
        <w:jc w:val="both"/>
      </w:pPr>
      <w:r>
        <w:t>操作类数据模型通常以国际商业机器公司(IBM)公司的FSDM①为基础，从业务、技术和管控三个维度出发，建立以概念模型、逻辑模型、物理模型和管控模型为主体的模型体系。其中，概念模型描述业务经营管理需要的全部信息及其之间的关系。逻辑模型和物理模型描述IT实现需要的全部数据及其之间的关系。逻辑模型是设计结果，是概念模型和物理模型的中介。管控模型描述数据在所有者、实施者以及应用之间的关系，是数据认责和实施管控的载体。所有模型都是在不同层面完整一致地对数据进行描述，如图7-2所示。</w:t>
      </w:r>
    </w:p>
    <w:p w:rsidR="0077063D" w:rsidRDefault="00000000">
      <w:pPr>
        <w:jc w:val="right"/>
        <w:rPr>
          <w:sz w:val="2"/>
          <w:szCs w:val="2"/>
        </w:rPr>
      </w:pPr>
      <w:r>
        <w:rPr>
          <w:noProof/>
        </w:rPr>
        <w:drawing>
          <wp:inline distT="0" distB="0" distL="114300" distR="114300">
            <wp:extent cx="2182495" cy="1469390"/>
            <wp:effectExtent l="0" t="0" r="1905" b="3810"/>
            <wp:docPr id="412" name="Picutre 412"/>
            <wp:cNvGraphicFramePr/>
            <a:graphic xmlns:a="http://schemas.openxmlformats.org/drawingml/2006/main">
              <a:graphicData uri="http://schemas.openxmlformats.org/drawingml/2006/picture">
                <pic:pic xmlns:pic="http://schemas.openxmlformats.org/drawingml/2006/picture">
                  <pic:nvPicPr>
                    <pic:cNvPr id="412" name="Picutre 412"/>
                    <pic:cNvPicPr/>
                  </pic:nvPicPr>
                  <pic:blipFill>
                    <a:blip r:embed="rId266"/>
                    <a:stretch>
                      <a:fillRect/>
                    </a:stretch>
                  </pic:blipFill>
                  <pic:spPr>
                    <a:xfrm>
                      <a:off x="0" y="0"/>
                      <a:ext cx="2182495" cy="1469390"/>
                    </a:xfrm>
                    <a:prstGeom prst="rect">
                      <a:avLst/>
                    </a:prstGeom>
                  </pic:spPr>
                </pic:pic>
              </a:graphicData>
            </a:graphic>
          </wp:inline>
        </w:drawing>
      </w:r>
    </w:p>
    <w:p w:rsidR="0077063D" w:rsidRDefault="0077063D">
      <w:pPr>
        <w:spacing w:after="59" w:line="1" w:lineRule="exact"/>
      </w:pPr>
    </w:p>
    <w:p w:rsidR="0077063D" w:rsidRDefault="00000000">
      <w:pPr>
        <w:pStyle w:val="1"/>
        <w:spacing w:line="181" w:lineRule="exact"/>
        <w:ind w:left="540"/>
        <w:jc w:val="both"/>
      </w:pPr>
      <w:r>
        <w:t>A、B模型是概念模型，C、C'模型是逻辑模型，D模型是物理模型，C'O模型是管控模型。</w:t>
      </w:r>
    </w:p>
    <w:p w:rsidR="0077063D" w:rsidRDefault="00000000">
      <w:pPr>
        <w:pStyle w:val="1"/>
        <w:spacing w:line="181" w:lineRule="exact"/>
        <w:ind w:left="540"/>
        <w:jc w:val="both"/>
      </w:pPr>
      <w:r>
        <w:t>A模型是最高阶的概念数据模型，将银行经营管理所需数据分为参与人、合约、条件、产品、位置、分类、业务方向、事件、资源项九大概念，定义见表7-1。</w:t>
      </w:r>
    </w:p>
    <w:p w:rsidR="0077063D" w:rsidRDefault="00000000">
      <w:pPr>
        <w:pStyle w:val="1"/>
        <w:spacing w:after="200" w:line="181" w:lineRule="exact"/>
        <w:ind w:left="540"/>
        <w:jc w:val="both"/>
      </w:pPr>
      <w:r>
        <w:t>B模型基于A模型采用层次分类结构对数据进一步细分和规范，形成企业级的语义模型；C模型将B模型定义的数据采用三范式的方式按业务对象进行统筹整合，形成标准规范的数据模型；C，0模型是作为数据管控和应用的基础，将C模型从应用的角度按实体粒度划分到相应的应用组件中，确</w:t>
      </w:r>
    </w:p>
    <w:p w:rsidR="0077063D" w:rsidRDefault="00000000">
      <w:pPr>
        <w:pStyle w:val="1"/>
        <w:spacing w:after="100" w:line="120" w:lineRule="exact"/>
        <w:ind w:left="540" w:firstLine="160"/>
        <w:jc w:val="both"/>
      </w:pPr>
      <w:r>
        <w:rPr>
          <w:sz w:val="9"/>
          <w:szCs w:val="9"/>
        </w:rPr>
        <w:t>①</w:t>
      </w:r>
      <w:r>
        <w:rPr>
          <w:rFonts w:ascii="Arial" w:eastAsia="Arial" w:hAnsi="Arial" w:cs="Arial"/>
          <w:sz w:val="8"/>
          <w:szCs w:val="8"/>
        </w:rPr>
        <w:t>IBM</w:t>
      </w:r>
      <w:r>
        <w:t>公司的金融服务数据模型</w:t>
      </w:r>
      <w:r>
        <w:rPr>
          <w:sz w:val="9"/>
          <w:szCs w:val="9"/>
        </w:rPr>
        <w:t>(</w:t>
      </w:r>
      <w:r>
        <w:rPr>
          <w:rFonts w:ascii="Arial" w:eastAsia="Arial" w:hAnsi="Arial" w:cs="Arial"/>
          <w:sz w:val="8"/>
          <w:szCs w:val="8"/>
        </w:rPr>
        <w:t>FinancialServiceDataModel,FSDM)</w:t>
      </w:r>
      <w:r>
        <w:t>是业界成熟的模型之囊括了银行约</w:t>
      </w:r>
      <w:r>
        <w:rPr>
          <w:rFonts w:ascii="Arial" w:eastAsia="Arial" w:hAnsi="Arial" w:cs="Arial"/>
          <w:sz w:val="8"/>
          <w:szCs w:val="8"/>
        </w:rPr>
        <w:t>80%</w:t>
      </w:r>
      <w:r>
        <w:t>的业务数据，并把预定义的业务模板连接到核心银行业务数据和数据库中.被广泛应用”</w:t>
      </w:r>
      <w:r>
        <w:br w:type="page"/>
        <w:t>定了组件的数据范围；C，模型作为应用级数据模型，是在c，o模型基础之上考虑应用系统具体实施层面的要求，进行降范式和实体拆分等操作后形成的；D模型则是在C，模型的基础上考虑系统性能等因素，并结合数据库管理系统的特点进行分库分表等操作而形成的物理数据模型</w:t>
      </w:r>
      <w:r>
        <w:rPr>
          <w:vertAlign w:val="subscript"/>
        </w:rPr>
        <w:t>c</w:t>
      </w:r>
    </w:p>
    <w:p w:rsidR="0077063D" w:rsidRDefault="00000000">
      <w:pPr>
        <w:pStyle w:val="ad"/>
        <w:jc w:val="center"/>
      </w:pPr>
      <w:r>
        <w:rPr>
          <w:color w:val="000000"/>
        </w:rPr>
        <w:t>表</w:t>
      </w:r>
      <w:r>
        <w:rPr>
          <w:color w:val="000000"/>
          <w:sz w:val="10"/>
          <w:szCs w:val="10"/>
        </w:rPr>
        <w:t>7-1A</w:t>
      </w:r>
      <w:r>
        <w:rPr>
          <w:color w:val="000000"/>
        </w:rPr>
        <w:t>模型概念定义</w:t>
      </w:r>
    </w:p>
    <w:tbl>
      <w:tblPr>
        <w:tblW w:w="0" w:type="auto"/>
        <w:jc w:val="right"/>
        <w:tblLayout w:type="fixed"/>
        <w:tblCellMar>
          <w:left w:w="10" w:type="dxa"/>
          <w:right w:w="10" w:type="dxa"/>
        </w:tblCellMar>
        <w:tblLook w:val="04A0" w:firstRow="1" w:lastRow="0" w:firstColumn="1" w:lastColumn="0" w:noHBand="0" w:noVBand="1"/>
      </w:tblPr>
      <w:tblGrid>
        <w:gridCol w:w="816"/>
        <w:gridCol w:w="2654"/>
      </w:tblGrid>
      <w:tr w:rsidR="0077063D">
        <w:trPr>
          <w:trHeight w:hRule="exact" w:val="154"/>
          <w:jc w:val="right"/>
        </w:trPr>
        <w:tc>
          <w:tcPr>
            <w:tcW w:w="816"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主题</w:t>
            </w:r>
          </w:p>
        </w:tc>
        <w:tc>
          <w:tcPr>
            <w:tcW w:w="2654"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描述</w:t>
            </w:r>
          </w:p>
        </w:tc>
      </w:tr>
      <w:tr w:rsidR="0077063D">
        <w:trPr>
          <w:trHeight w:hRule="exact" w:val="149"/>
          <w:jc w:val="right"/>
        </w:trPr>
        <w:tc>
          <w:tcPr>
            <w:tcW w:w="816"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参与人</w:t>
            </w:r>
          </w:p>
        </w:tc>
        <w:tc>
          <w:tcPr>
            <w:tcW w:w="2654"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金融机构想要维护其信息的所有参与对象</w:t>
            </w:r>
          </w:p>
        </w:tc>
      </w:tr>
      <w:tr w:rsidR="0077063D">
        <w:trPr>
          <w:trHeight w:hRule="exact" w:val="154"/>
          <w:jc w:val="right"/>
        </w:trPr>
        <w:tc>
          <w:tcPr>
            <w:tcW w:w="816"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合约</w:t>
            </w:r>
          </w:p>
        </w:tc>
        <w:tc>
          <w:tcPr>
            <w:tcW w:w="2654"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两个或更多关系人之间的协定</w:t>
            </w:r>
          </w:p>
        </w:tc>
      </w:tr>
      <w:tr w:rsidR="0077063D">
        <w:trPr>
          <w:trHeight w:hRule="exact" w:val="149"/>
          <w:jc w:val="right"/>
        </w:trPr>
        <w:tc>
          <w:tcPr>
            <w:tcW w:w="816"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条件</w:t>
            </w:r>
          </w:p>
        </w:tc>
        <w:tc>
          <w:tcPr>
            <w:tcW w:w="2654"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金融机构执行业务的相关特定要求</w:t>
            </w:r>
          </w:p>
        </w:tc>
      </w:tr>
      <w:tr w:rsidR="0077063D">
        <w:trPr>
          <w:trHeight w:hRule="exact" w:val="149"/>
          <w:jc w:val="right"/>
        </w:trPr>
        <w:tc>
          <w:tcPr>
            <w:tcW w:w="816"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产品</w:t>
            </w:r>
          </w:p>
        </w:tc>
        <w:tc>
          <w:tcPr>
            <w:tcW w:w="2654"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金融机构与其他关系人所管理或销售的产品和服务</w:t>
            </w:r>
          </w:p>
        </w:tc>
      </w:tr>
      <w:tr w:rsidR="0077063D">
        <w:trPr>
          <w:trHeight w:hRule="exact" w:val="154"/>
          <w:jc w:val="right"/>
        </w:trPr>
        <w:tc>
          <w:tcPr>
            <w:tcW w:w="816"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位置</w:t>
            </w:r>
          </w:p>
        </w:tc>
        <w:tc>
          <w:tcPr>
            <w:tcW w:w="2654"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物品所在位置或特定区域</w:t>
            </w:r>
          </w:p>
        </w:tc>
      </w:tr>
      <w:tr w:rsidR="0077063D">
        <w:trPr>
          <w:trHeight w:hRule="exact" w:val="149"/>
          <w:jc w:val="right"/>
        </w:trPr>
        <w:tc>
          <w:tcPr>
            <w:tcW w:w="816"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分类</w:t>
            </w:r>
          </w:p>
        </w:tc>
        <w:tc>
          <w:tcPr>
            <w:tcW w:w="2654"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可套用一利，或多种数据概念的类别</w:t>
            </w:r>
          </w:p>
        </w:tc>
      </w:tr>
      <w:tr w:rsidR="0077063D">
        <w:trPr>
          <w:trHeight w:hRule="exact" w:val="149"/>
          <w:jc w:val="right"/>
        </w:trPr>
        <w:tc>
          <w:tcPr>
            <w:tcW w:w="816"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业务方向</w:t>
            </w:r>
          </w:p>
        </w:tc>
        <w:tc>
          <w:tcPr>
            <w:tcW w:w="2654"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关系人执行业务的方法</w:t>
            </w:r>
          </w:p>
        </w:tc>
      </w:tr>
      <w:tr w:rsidR="0077063D">
        <w:trPr>
          <w:trHeight w:hRule="exact" w:val="154"/>
          <w:jc w:val="right"/>
        </w:trPr>
        <w:tc>
          <w:tcPr>
            <w:tcW w:w="816"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事件</w:t>
            </w:r>
          </w:p>
        </w:tc>
        <w:tc>
          <w:tcPr>
            <w:tcW w:w="2654"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金融机构为了取得信息而发生的所有活动</w:t>
            </w:r>
          </w:p>
        </w:tc>
      </w:tr>
      <w:tr w:rsidR="0077063D">
        <w:trPr>
          <w:trHeight w:hRule="exact" w:val="154"/>
          <w:jc w:val="right"/>
        </w:trPr>
        <w:tc>
          <w:tcPr>
            <w:tcW w:w="816" w:type="dxa"/>
            <w:tcBorders>
              <w:top w:val="single" w:sz="4" w:space="0" w:color="auto"/>
              <w:left w:val="single" w:sz="4" w:space="0" w:color="auto"/>
              <w:bottom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资源项</w:t>
            </w:r>
          </w:p>
        </w:tc>
        <w:tc>
          <w:tcPr>
            <w:tcW w:w="2654" w:type="dxa"/>
            <w:tcBorders>
              <w:top w:val="single" w:sz="4" w:space="0" w:color="auto"/>
              <w:left w:val="single" w:sz="4" w:space="0" w:color="auto"/>
              <w:bottom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与金融机构特定利益相关的所有有价项目</w:t>
            </w:r>
          </w:p>
        </w:tc>
      </w:tr>
    </w:tbl>
    <w:p w:rsidR="0077063D" w:rsidRDefault="0077063D">
      <w:pPr>
        <w:spacing w:after="99" w:line="1" w:lineRule="exact"/>
      </w:pPr>
    </w:p>
    <w:p w:rsidR="0077063D" w:rsidRDefault="00000000">
      <w:pPr>
        <w:pStyle w:val="1"/>
        <w:spacing w:line="187" w:lineRule="exact"/>
        <w:ind w:firstLine="740"/>
        <w:jc w:val="both"/>
      </w:pPr>
      <w:r>
        <w:rPr>
          <w:color w:val="50AEC5"/>
        </w:rPr>
        <w:t>（：）管</w:t>
      </w:r>
      <w:r>
        <w:rPr>
          <w:color w:val="1CAAD6"/>
        </w:rPr>
        <w:t>理分析</w:t>
      </w:r>
      <w:r>
        <w:rPr>
          <w:color w:val="50AEC5"/>
        </w:rPr>
        <w:t>类数据</w:t>
      </w:r>
      <w:r>
        <w:rPr>
          <w:color w:val="1CAAD6"/>
        </w:rPr>
        <w:t>模型</w:t>
      </w:r>
    </w:p>
    <w:p w:rsidR="0077063D" w:rsidRDefault="00000000">
      <w:pPr>
        <w:pStyle w:val="1"/>
        <w:spacing w:after="100" w:line="187" w:lineRule="exact"/>
        <w:ind w:left="540"/>
        <w:jc w:val="both"/>
      </w:pPr>
      <w:r>
        <w:t>A、B、C、C，和D模型体系很好地解决了操作类应用数据相关问题，对于管理分析类应用，其采用了分区建立模型方式来解决相关数据问题。</w:t>
      </w:r>
    </w:p>
    <w:p w:rsidR="0077063D" w:rsidRDefault="00000000">
      <w:pPr>
        <w:jc w:val="right"/>
        <w:rPr>
          <w:sz w:val="2"/>
          <w:szCs w:val="2"/>
        </w:rPr>
      </w:pPr>
      <w:r>
        <w:rPr>
          <w:noProof/>
        </w:rPr>
        <w:drawing>
          <wp:inline distT="0" distB="0" distL="114300" distR="114300">
            <wp:extent cx="2194560" cy="1207135"/>
            <wp:effectExtent l="0" t="0" r="2540" b="12065"/>
            <wp:docPr id="413" name="Picutre 413"/>
            <wp:cNvGraphicFramePr/>
            <a:graphic xmlns:a="http://schemas.openxmlformats.org/drawingml/2006/main">
              <a:graphicData uri="http://schemas.openxmlformats.org/drawingml/2006/picture">
                <pic:pic xmlns:pic="http://schemas.openxmlformats.org/drawingml/2006/picture">
                  <pic:nvPicPr>
                    <pic:cNvPr id="413" name="Picutre 413"/>
                    <pic:cNvPicPr/>
                  </pic:nvPicPr>
                  <pic:blipFill>
                    <a:blip r:embed="rId267"/>
                    <a:stretch>
                      <a:fillRect/>
                    </a:stretch>
                  </pic:blipFill>
                  <pic:spPr>
                    <a:xfrm>
                      <a:off x="0" y="0"/>
                      <a:ext cx="2194560" cy="1207135"/>
                    </a:xfrm>
                    <a:prstGeom prst="rect">
                      <a:avLst/>
                    </a:prstGeom>
                  </pic:spPr>
                </pic:pic>
              </a:graphicData>
            </a:graphic>
          </wp:inline>
        </w:drawing>
      </w:r>
    </w:p>
    <w:p w:rsidR="0077063D" w:rsidRDefault="00000000">
      <w:pPr>
        <w:pStyle w:val="a7"/>
        <w:spacing w:line="240" w:lineRule="auto"/>
        <w:ind w:left="1133"/>
      </w:pPr>
      <w:r>
        <w:t>图</w:t>
      </w:r>
      <w:r>
        <w:rPr>
          <w:sz w:val="10"/>
          <w:szCs w:val="10"/>
        </w:rPr>
        <w:t>7-3</w:t>
      </w:r>
      <w:r>
        <w:t>管理分析类数据模型</w:t>
      </w:r>
    </w:p>
    <w:p w:rsidR="0077063D" w:rsidRDefault="00000000">
      <w:pPr>
        <w:pStyle w:val="1"/>
        <w:spacing w:after="100" w:line="182" w:lineRule="exact"/>
        <w:ind w:left="540"/>
        <w:jc w:val="both"/>
      </w:pPr>
      <w:r>
        <w:t>如图7-3所示，贴源数据区采用类似D模型数据结构进行数据整合，基础主题数据区采用近似C模型的第三范式数据结构进行数据组织，计算区则采用多维建模的方式按照客户、产品、合约、员工、渠道、账户等维度组织数据，供数据分析使用。</w:t>
      </w:r>
    </w:p>
    <w:p w:rsidR="0077063D" w:rsidRDefault="00000000">
      <w:pPr>
        <w:pStyle w:val="1"/>
        <w:spacing w:line="166" w:lineRule="exact"/>
        <w:ind w:firstLine="740"/>
      </w:pPr>
      <w:r>
        <w:rPr>
          <w:color w:val="50AEC5"/>
        </w:rPr>
        <w:t>(三)非结构化数据模型</w:t>
      </w:r>
    </w:p>
    <w:p w:rsidR="0077063D" w:rsidRDefault="00000000">
      <w:pPr>
        <w:pStyle w:val="1"/>
        <w:spacing w:after="120" w:line="166" w:lineRule="exact"/>
        <w:ind w:left="540"/>
        <w:jc w:val="both"/>
      </w:pPr>
      <w:r>
        <w:t>为加强非结构化数据①的分析和应用，银行需要对非结构化数据进行统一定义，包括非结构化数据对象本身、对应技术元数据以及关键字索引，如图7-4所示。</w:t>
      </w:r>
    </w:p>
    <w:p w:rsidR="0077063D" w:rsidRDefault="00000000">
      <w:pPr>
        <w:jc w:val="right"/>
        <w:rPr>
          <w:sz w:val="2"/>
          <w:szCs w:val="2"/>
        </w:rPr>
      </w:pPr>
      <w:r>
        <w:rPr>
          <w:noProof/>
        </w:rPr>
        <w:drawing>
          <wp:inline distT="0" distB="0" distL="114300" distR="114300">
            <wp:extent cx="2194560" cy="816610"/>
            <wp:effectExtent l="0" t="0" r="2540" b="8890"/>
            <wp:docPr id="414" name="Picutre 414"/>
            <wp:cNvGraphicFramePr/>
            <a:graphic xmlns:a="http://schemas.openxmlformats.org/drawingml/2006/main">
              <a:graphicData uri="http://schemas.openxmlformats.org/drawingml/2006/picture">
                <pic:pic xmlns:pic="http://schemas.openxmlformats.org/drawingml/2006/picture">
                  <pic:nvPicPr>
                    <pic:cNvPr id="414" name="Picutre 414"/>
                    <pic:cNvPicPr/>
                  </pic:nvPicPr>
                  <pic:blipFill>
                    <a:blip r:embed="rId268"/>
                    <a:stretch>
                      <a:fillRect/>
                    </a:stretch>
                  </pic:blipFill>
                  <pic:spPr>
                    <a:xfrm>
                      <a:off x="0" y="0"/>
                      <a:ext cx="2194560" cy="816610"/>
                    </a:xfrm>
                    <a:prstGeom prst="rect">
                      <a:avLst/>
                    </a:prstGeom>
                  </pic:spPr>
                </pic:pic>
              </a:graphicData>
            </a:graphic>
          </wp:inline>
        </w:drawing>
      </w:r>
    </w:p>
    <w:p w:rsidR="0077063D" w:rsidRDefault="00000000">
      <w:pPr>
        <w:pStyle w:val="a7"/>
        <w:spacing w:line="240" w:lineRule="auto"/>
        <w:ind w:left="1171"/>
      </w:pPr>
      <w:r>
        <w:t>图</w:t>
      </w:r>
      <w:r>
        <w:rPr>
          <w:sz w:val="10"/>
          <w:szCs w:val="10"/>
        </w:rPr>
        <w:t>7-4</w:t>
      </w:r>
      <w:r>
        <w:t>非结构化数据模型</w:t>
      </w:r>
    </w:p>
    <w:p w:rsidR="0077063D" w:rsidRDefault="00000000">
      <w:pPr>
        <w:pStyle w:val="1"/>
        <w:spacing w:after="120" w:line="168" w:lineRule="exact"/>
        <w:ind w:left="540"/>
        <w:jc w:val="both"/>
      </w:pPr>
      <w:r>
        <w:t>非结构化数据建模通过建立非结构化数据父类和子类，明确其对应的属性和操作方法，实现可扩展性。</w:t>
      </w:r>
    </w:p>
    <w:p w:rsidR="0077063D" w:rsidRDefault="00000000">
      <w:pPr>
        <w:pStyle w:val="22"/>
      </w:pPr>
      <w:bookmarkStart w:id="399" w:name="bookmark399"/>
      <w:r>
        <w:t>四</w:t>
      </w:r>
      <w:bookmarkEnd w:id="399"/>
      <w:r>
        <w:t>、数据集成设计</w:t>
      </w:r>
    </w:p>
    <w:p w:rsidR="0077063D" w:rsidRDefault="00000000">
      <w:pPr>
        <w:pStyle w:val="1"/>
        <w:spacing w:line="170" w:lineRule="exact"/>
        <w:ind w:left="540"/>
        <w:jc w:val="both"/>
      </w:pPr>
      <w:r>
        <w:t>数据集成是对种类繁多的数据进行高效采集、存储、梳理、组合，提供企业级数据共享。数据架构基于企业级架构分层，从一体化、标准化、层次化、组件化、共享等企业级视角出发，以提升数据存储能力、数据访问效率和数据深度分析能力为目标，综合考虑用户成本、技术成熟度和先进性等因素，构建数据集成体系。</w:t>
      </w:r>
    </w:p>
    <w:p w:rsidR="0077063D" w:rsidRDefault="00000000">
      <w:pPr>
        <w:pStyle w:val="1"/>
        <w:spacing w:line="170" w:lineRule="exact"/>
        <w:ind w:left="540"/>
        <w:jc w:val="both"/>
      </w:pPr>
      <w:r>
        <w:t>数据集成设计除了继承数据项及数据模型统一定义的成果外，同时考虑数据应用的易用性和时效性，将数据从各个产品组件汇聚到一起，以新的数据分区组织形式进行重新梳理和组合，为终端用户提供统一的企业级数据视图，满足各方用数需求。数据集成设计一方面在数据集成平台的功能组件上实现，同时采取计算和访问相分离的策略，充分提升数据的可用性；另一方面，形成企业级数据统一视图，为数据应用提供基础。</w:t>
      </w:r>
    </w:p>
    <w:p w:rsidR="0077063D" w:rsidRDefault="00000000">
      <w:pPr>
        <w:pStyle w:val="1"/>
        <w:spacing w:line="170" w:lineRule="exact"/>
        <w:ind w:firstLine="740"/>
      </w:pPr>
      <w:r>
        <w:rPr>
          <w:b/>
          <w:bCs/>
          <w:color w:val="50AEC5"/>
        </w:rPr>
        <w:t>(-)数据集成</w:t>
      </w:r>
    </w:p>
    <w:p w:rsidR="0077063D" w:rsidRDefault="00000000">
      <w:pPr>
        <w:pStyle w:val="1"/>
        <w:spacing w:line="170" w:lineRule="exact"/>
        <w:ind w:firstLine="740"/>
      </w:pPr>
      <w:r>
        <w:t>I.数据分区</w:t>
      </w:r>
    </w:p>
    <w:p w:rsidR="0077063D" w:rsidRDefault="00000000">
      <w:pPr>
        <w:pStyle w:val="1"/>
        <w:spacing w:after="200" w:line="170" w:lineRule="exact"/>
        <w:ind w:left="540"/>
        <w:jc w:val="both"/>
      </w:pPr>
      <w:r>
        <w:t>根据数据类型、数据处理的时效性和数据用途的不同，数据集成平台要设置不同的数据分区，建立海量数据集成计算平台，发挥不同的作用，如图7-5所示。</w:t>
      </w:r>
    </w:p>
    <w:p w:rsidR="0077063D" w:rsidRDefault="00000000">
      <w:pPr>
        <w:pStyle w:val="1"/>
        <w:spacing w:after="100" w:line="120" w:lineRule="exact"/>
        <w:ind w:left="540" w:firstLine="160"/>
        <w:jc w:val="both"/>
        <w:sectPr w:rsidR="0077063D">
          <w:headerReference w:type="even" r:id="rId269"/>
          <w:headerReference w:type="default" r:id="rId270"/>
          <w:footerReference w:type="even" r:id="rId271"/>
          <w:footerReference w:type="default" r:id="rId272"/>
          <w:pgSz w:w="5414" w:h="7541"/>
          <w:pgMar w:top="611" w:right="1072" w:bottom="483" w:left="233" w:header="0" w:footer="3" w:gutter="0"/>
          <w:pgNumType w:start="112"/>
          <w:cols w:space="720"/>
          <w:docGrid w:linePitch="360"/>
        </w:sectPr>
      </w:pPr>
      <w:r>
        <w:t>①非结构化数据是指数据结构不规则或不完整，没有预定义的数据模型，不方便使用数据库二维逻辑表来表现的数据.非结构化数据包括所有格式的办公文档、文本、图片、</w:t>
      </w:r>
      <w:r>
        <w:rPr>
          <w:rFonts w:ascii="Arial" w:eastAsia="Arial" w:hAnsi="Arial" w:cs="Arial"/>
          <w:sz w:val="8"/>
          <w:szCs w:val="8"/>
        </w:rPr>
        <w:t>XML,HTML,</w:t>
      </w:r>
      <w:r>
        <w:t>各类报表、图像和音频或视频信息等一</w:t>
      </w:r>
    </w:p>
    <w:p w:rsidR="0077063D" w:rsidRDefault="00000000">
      <w:pPr>
        <w:spacing w:line="1" w:lineRule="exact"/>
      </w:pPr>
      <w:r>
        <w:rPr>
          <w:noProof/>
        </w:rPr>
        <mc:AlternateContent>
          <mc:Choice Requires="wps">
            <w:drawing>
              <wp:anchor distT="475615" distB="357505" distL="0" distR="0" simplePos="0" relativeHeight="251640832" behindDoc="0" locked="0" layoutInCell="1" allowOverlap="1">
                <wp:simplePos x="0" y="0"/>
                <wp:positionH relativeFrom="page">
                  <wp:posOffset>257810</wp:posOffset>
                </wp:positionH>
                <wp:positionV relativeFrom="paragraph">
                  <wp:posOffset>475615</wp:posOffset>
                </wp:positionV>
                <wp:extent cx="85090" cy="298450"/>
                <wp:effectExtent l="0" t="0" r="0" b="0"/>
                <wp:wrapTopAndBottom/>
                <wp:docPr id="423" name="Shape 423"/>
                <wp:cNvGraphicFramePr/>
                <a:graphic xmlns:a="http://schemas.openxmlformats.org/drawingml/2006/main">
                  <a:graphicData uri="http://schemas.microsoft.com/office/word/2010/wordprocessingShape">
                    <wps:wsp>
                      <wps:cNvSpPr txBox="1"/>
                      <wps:spPr>
                        <a:xfrm>
                          <a:off x="0" y="0"/>
                          <a:ext cx="85090" cy="298450"/>
                        </a:xfrm>
                        <a:prstGeom prst="rect">
                          <a:avLst/>
                        </a:prstGeom>
                        <a:noFill/>
                      </wps:spPr>
                      <wps:txbx>
                        <w:txbxContent>
                          <w:p w:rsidR="0077063D" w:rsidRDefault="00000000">
                            <w:pPr>
                              <w:pStyle w:val="101"/>
                            </w:pPr>
                            <w:r>
                              <w:t>数据缓存区</w:t>
                            </w:r>
                          </w:p>
                        </w:txbxContent>
                      </wps:txbx>
                      <wps:bodyPr vert="eaVert" lIns="0" tIns="0" rIns="0" bIns="0" upright="1">
                        <a:noAutofit/>
                      </wps:bodyPr>
                    </wps:wsp>
                  </a:graphicData>
                </a:graphic>
              </wp:anchor>
            </w:drawing>
          </mc:Choice>
          <mc:Fallback xmlns:wpsCustomData="http://www.wps.cn/officeDocument/2013/wpsCustomData">
            <w:pict>
              <v:shape id="Shape 423" o:spid="_x0000_s1026" o:spt="202" type="#_x0000_t202" style="position:absolute;left:0pt;margin-left:20.3pt;margin-top:37.45pt;height:23.5pt;width:6.7pt;mso-position-horizontal-relative:page;mso-wrap-distance-bottom:28.15pt;mso-wrap-distance-top:37.45pt;z-index:125830144;mso-width-relative:page;mso-height-relative:page;" filled="f" stroked="f" coordsize="21600,21600" o:gfxdata="UEsDBAoAAAAAAIdO4kAAAAAAAAAAAAAAAAAEAAAAZHJzL1BLAwQUAAAACACHTuJA+f5A09YAAAAI&#10;AQAADwAAAGRycy9kb3ducmV2LnhtbE2Py07DMBBF90j8gzVI7KiTkhYa4lSoFbBu6Ca7qW2SCHsc&#10;xe6Dv2dY0eXoHt05t1pfvBMnO8UhkIJ8loGwpIMZqFOw/3x7eAYRE5JBF8gq+LER1vXtTYWlCWfa&#10;2VOTOsElFEtU0Kc0llJG3VuPcRZGS5x9hclj4nPqpJnwzOXeyXmWLaXHgfhDj6Pd9FZ/N0evoN20&#10;Tga9X+iP3aPE12b77tqtUvd3efYCItlL+ofhT5/VoWanQziSicIpKLIlkwqeihUIzhcFTzswN89X&#10;IOtKXg+ofwFQSwMEFAAAAAgAh07iQIqgaVSbAQAAMgMAAA4AAABkcnMvZTJvRG9jLnhtbK1SwW7b&#10;MAy9F+g/CLo3dtJmSIw4wYaiRYFiK5Ctd0WWYgGWKFBK7Pz9KCVOh+029CJRJPX4+MjVZrAdOyoM&#10;BlzNp5OSM+UkNMbta/7r59PdgrMQhWtEB07V/KQC36xvb1a9r9QMWugahYxAXKh6X/M2Rl8VRZCt&#10;siJMwCtHQQ1oRaQn7osGRU/otitmZfml6AEbjyBVCOR9PAf5OuNrrWT8oXVQkXU1J24xn5jPXTqL&#10;9UpUexS+NfJCQ/wHCyuMo6JXqEcRBTug+QfKGokQQMeJBFuA1kaq3AN1My3/6mbbCq9yLyRO8FeZ&#10;wufByu/HN2SmqfnD7J4zJywNKddlyUHy9D5UlLX1lBeHbzDQmEd/IGfqetBo0039MIqT0KeruGqI&#10;TJJzMS+XFJAUmS0XD/OsffHx12OIzwosS0bNkUaXFRXH1xCJB6WOKamUgyfTdcmfCJ6JJCsOu+HC&#10;egfNiUjTdhKeEu90c9a9OJIvrcJo4GjsRuPg0exb+jTNDBx8PUTQJrNINc7Al9I0mEzuskRp8n++&#10;c9bHqq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Pn+QNPWAAAACAEAAA8AAAAAAAAAAQAgAAAA&#10;IgAAAGRycy9kb3ducmV2LnhtbFBLAQIUABQAAAAIAIdO4kCKoGlUmwEAADIDAAAOAAAAAAAAAAEA&#10;IAAAACUBAABkcnMvZTJvRG9jLnhtbFBLBQYAAAAABgAGAFkBAAAy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数据缓存区</w:t>
                      </w:r>
                    </w:p>
                  </w:txbxContent>
                </v:textbox>
                <w10:wrap type="topAndBottom"/>
              </v:shape>
            </w:pict>
          </mc:Fallback>
        </mc:AlternateContent>
      </w:r>
      <w:r>
        <w:rPr>
          <w:noProof/>
        </w:rPr>
        <w:drawing>
          <wp:anchor distT="859790" distB="27940" distL="0" distR="0" simplePos="0" relativeHeight="251641856" behindDoc="0" locked="0" layoutInCell="1" allowOverlap="1">
            <wp:simplePos x="0" y="0"/>
            <wp:positionH relativeFrom="page">
              <wp:posOffset>416560</wp:posOffset>
            </wp:positionH>
            <wp:positionV relativeFrom="paragraph">
              <wp:posOffset>859790</wp:posOffset>
            </wp:positionV>
            <wp:extent cx="79375" cy="243840"/>
            <wp:effectExtent l="0" t="0" r="9525" b="10160"/>
            <wp:wrapTopAndBottom/>
            <wp:docPr id="425" name="Shape 425"/>
            <wp:cNvGraphicFramePr/>
            <a:graphic xmlns:a="http://schemas.openxmlformats.org/drawingml/2006/main">
              <a:graphicData uri="http://schemas.openxmlformats.org/drawingml/2006/picture">
                <pic:pic xmlns:pic="http://schemas.openxmlformats.org/drawingml/2006/picture">
                  <pic:nvPicPr>
                    <pic:cNvPr id="425" name="Shape 425"/>
                    <pic:cNvPicPr/>
                  </pic:nvPicPr>
                  <pic:blipFill>
                    <a:blip r:embed="rId273"/>
                    <a:stretch>
                      <a:fillRect/>
                    </a:stretch>
                  </pic:blipFill>
                  <pic:spPr>
                    <a:xfrm>
                      <a:off x="0" y="0"/>
                      <a:ext cx="79375" cy="243840"/>
                    </a:xfrm>
                    <a:prstGeom prst="rect">
                      <a:avLst/>
                    </a:prstGeom>
                  </pic:spPr>
                </pic:pic>
              </a:graphicData>
            </a:graphic>
          </wp:anchor>
        </w:drawing>
      </w:r>
      <w:r>
        <w:rPr>
          <w:noProof/>
        </w:rPr>
        <w:drawing>
          <wp:anchor distT="79375" distB="464185" distL="0" distR="0" simplePos="0" relativeHeight="251642880" behindDoc="0" locked="0" layoutInCell="1" allowOverlap="1">
            <wp:simplePos x="0" y="0"/>
            <wp:positionH relativeFrom="page">
              <wp:posOffset>544195</wp:posOffset>
            </wp:positionH>
            <wp:positionV relativeFrom="paragraph">
              <wp:posOffset>79375</wp:posOffset>
            </wp:positionV>
            <wp:extent cx="1280160" cy="591185"/>
            <wp:effectExtent l="0" t="0" r="2540" b="5715"/>
            <wp:wrapTopAndBottom/>
            <wp:docPr id="427" name="Shape 427"/>
            <wp:cNvGraphicFramePr/>
            <a:graphic xmlns:a="http://schemas.openxmlformats.org/drawingml/2006/main">
              <a:graphicData uri="http://schemas.openxmlformats.org/drawingml/2006/picture">
                <pic:pic xmlns:pic="http://schemas.openxmlformats.org/drawingml/2006/picture">
                  <pic:nvPicPr>
                    <pic:cNvPr id="427" name="Shape 427"/>
                    <pic:cNvPicPr/>
                  </pic:nvPicPr>
                  <pic:blipFill>
                    <a:blip r:embed="rId274"/>
                    <a:stretch>
                      <a:fillRect/>
                    </a:stretch>
                  </pic:blipFill>
                  <pic:spPr>
                    <a:xfrm>
                      <a:off x="0" y="0"/>
                      <a:ext cx="1280160" cy="591185"/>
                    </a:xfrm>
                    <a:prstGeom prst="rect">
                      <a:avLst/>
                    </a:prstGeom>
                  </pic:spPr>
                </pic:pic>
              </a:graphicData>
            </a:graphic>
          </wp:anchor>
        </w:drawing>
      </w:r>
      <w:r>
        <w:rPr>
          <w:noProof/>
        </w:rPr>
        <mc:AlternateContent>
          <mc:Choice Requires="wps">
            <w:drawing>
              <wp:anchor distT="0" distB="0" distL="0" distR="0" simplePos="0" relativeHeight="251724800" behindDoc="0" locked="0" layoutInCell="1" allowOverlap="1">
                <wp:simplePos x="0" y="0"/>
                <wp:positionH relativeFrom="page">
                  <wp:posOffset>718185</wp:posOffset>
                </wp:positionH>
                <wp:positionV relativeFrom="paragraph">
                  <wp:posOffset>6350</wp:posOffset>
                </wp:positionV>
                <wp:extent cx="527050" cy="88265"/>
                <wp:effectExtent l="0" t="0" r="0" b="0"/>
                <wp:wrapNone/>
                <wp:docPr id="429" name="Shape 429"/>
                <wp:cNvGraphicFramePr/>
                <a:graphic xmlns:a="http://schemas.openxmlformats.org/drawingml/2006/main">
                  <a:graphicData uri="http://schemas.microsoft.com/office/word/2010/wordprocessingShape">
                    <wps:wsp>
                      <wps:cNvSpPr txBox="1"/>
                      <wps:spPr>
                        <a:xfrm>
                          <a:off x="0" y="0"/>
                          <a:ext cx="527050" cy="88265"/>
                        </a:xfrm>
                        <a:prstGeom prst="rect">
                          <a:avLst/>
                        </a:prstGeom>
                        <a:noFill/>
                      </wps:spPr>
                      <wps:txbx>
                        <w:txbxContent>
                          <w:p w:rsidR="0077063D" w:rsidRDefault="00000000">
                            <w:pPr>
                              <w:pStyle w:val="a7"/>
                              <w:spacing w:line="240" w:lineRule="auto"/>
                            </w:pPr>
                            <w:r>
                              <w:t>实时数据仓库</w:t>
                            </w:r>
                            <w:r>
                              <w:rPr>
                                <w:rFonts w:ascii="Arial" w:eastAsia="Arial" w:hAnsi="Arial" w:cs="Arial"/>
                                <w:b/>
                                <w:bCs/>
                              </w:rPr>
                              <w:t>(RDW)</w:t>
                            </w:r>
                          </w:p>
                        </w:txbxContent>
                      </wps:txbx>
                      <wps:bodyPr lIns="0" tIns="0" rIns="0" bIns="0">
                        <a:noAutofit/>
                      </wps:bodyPr>
                    </wps:wsp>
                  </a:graphicData>
                </a:graphic>
              </wp:anchor>
            </w:drawing>
          </mc:Choice>
          <mc:Fallback xmlns:wpsCustomData="http://www.wps.cn/officeDocument/2013/wpsCustomData">
            <w:pict>
              <v:shape id="Shape 429" o:spid="_x0000_s1026" o:spt="202" type="#_x0000_t202" style="position:absolute;left:0pt;margin-left:56.55pt;margin-top:0.5pt;height:6.95pt;width:41.5pt;mso-position-horizontal-relative:page;z-index:503316480;mso-width-relative:page;mso-height-relative:page;" filled="f" stroked="f" coordsize="21600,21600" o:gfxdata="UEsDBAoAAAAAAIdO4kAAAAAAAAAAAAAAAAAEAAAAZHJzL1BLAwQUAAAACACHTuJABeVJotIAAAAI&#10;AQAADwAAAGRycy9kb3ducmV2LnhtbE1PTUvEMBS8C/6H8ARvblKVYmvTRURPgtitB49p87YN27zU&#10;Jvvhv/ftSW8zzDAf1frkJ3HAJbpAGrKVAoHUB+to0PDZvt48gIjJkDVTINTwgxHW9eVFZUobjtTg&#10;YZMGwSEUS6NhTGkupYz9iN7EVZiRWNuGxZvEdBmkXcyRw/0kb5XKpTeOuGE0Mz6P2O82e6/h6Yua&#10;F/f93n0028a1baHoLd9pfX2VqUcQCU/pzwzn+Twdat7UhT3ZKCbm2V3GVgZ86awXOfOOwX0Bsq7k&#10;/wP1L1BLAwQUAAAACACHTuJAgvp/34YBAAAYAwAADgAAAGRycy9lMm9Eb2MueG1srVLBTsMwDL0j&#10;8Q9R7qxdxcao1iEQAiEhQBp8QJYma6QmjpJs7f4eJ+0Gghvi4ji28/z8nOVNr1uyF84rMBWdTnJK&#10;hOFQK7Ot6Mf7w8WCEh+YqVkLRlT0IDy9WZ2fLTtbigIaaGvhCIIYX3a2ok0ItswyzxuhmZ+AFQaT&#10;EpxmAa9um9WOdYiu26zI83nWgautAy68x+j9kKSrhC+l4OFVSi8CaSuK3EKyLtlNtNlqycqtY7ZR&#10;fKTB/sBCM2Ww6QnqngVGdk79gtKKO/Agw4SDzkBKxUWaAaeZ5j+mWTfMijQLiuPtSSb/f7D8Zf/m&#10;iKorellcU2KYxiWlviQGUJ7O+hKr1hbrQn8HPa75GPcYjFP30ul44jwE8yj04SSu6APhGJwVV/kM&#10;MxxTi0Uxn0WQ7OutdT48CtAkOhV1uLqkKNs/+zCUHktiKwMPqm1jPBIciEQv9Jt+ZL2B+oCk2yeD&#10;gsXlHx13dDajMwDe7gJIlXpFpOH52ADlT2zHrxL3+/2eqr4+9Oo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QMAAFtDb250ZW50X1R5cGVzXS54&#10;bWxQSwECFAAKAAAAAACHTuJAAAAAAAAAAAAAAAAABgAAAAAAAAAAABAAAADTAgAAX3JlbHMvUEsB&#10;AhQAFAAAAAgAh07iQIoUZjzRAAAAlAEAAAsAAAAAAAAAAQAgAAAA9wIAAF9yZWxzLy5yZWxzUEsB&#10;AhQACgAAAAAAh07iQAAAAAAAAAAAAAAAAAQAAAAAAAAAAAAQAAAAAAAAAGRycy9QSwECFAAUAAAA&#10;CACHTuJABeVJotIAAAAIAQAADwAAAAAAAAABACAAAAAiAAAAZHJzL2Rvd25yZXYueG1sUEsBAhQA&#10;FAAAAAgAh07iQIL6f9+GAQAAGAMAAA4AAAAAAAAAAQAgAAAAIQEAAGRycy9lMm9Eb2MueG1sUEsF&#10;BgAAAAAGAAYAWQEAABk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实时数据仓库</w:t>
                      </w:r>
                      <w:r>
                        <w:rPr>
                          <w:rFonts w:ascii="Arial" w:hAnsi="Arial" w:eastAsia="Arial" w:cs="Arial"/>
                          <w:b/>
                          <w:bCs/>
                          <w:color w:val="000000"/>
                          <w:spacing w:val="0"/>
                          <w:w w:val="100"/>
                          <w:position w:val="0"/>
                        </w:rPr>
                        <w:t>(RDW)</w:t>
                      </w:r>
                    </w:p>
                  </w:txbxContent>
                </v:textbox>
              </v:shape>
            </w:pict>
          </mc:Fallback>
        </mc:AlternateContent>
      </w:r>
      <w:r>
        <w:rPr>
          <w:noProof/>
        </w:rPr>
        <mc:AlternateContent>
          <mc:Choice Requires="wps">
            <w:drawing>
              <wp:anchor distT="0" distB="0" distL="0" distR="0" simplePos="0" relativeHeight="251725824" behindDoc="0" locked="0" layoutInCell="1" allowOverlap="1">
                <wp:simplePos x="0" y="0"/>
                <wp:positionH relativeFrom="page">
                  <wp:posOffset>647700</wp:posOffset>
                </wp:positionH>
                <wp:positionV relativeFrom="paragraph">
                  <wp:posOffset>649605</wp:posOffset>
                </wp:positionV>
                <wp:extent cx="975360" cy="109855"/>
                <wp:effectExtent l="0" t="0" r="0" b="0"/>
                <wp:wrapNone/>
                <wp:docPr id="431" name="Shape 431"/>
                <wp:cNvGraphicFramePr/>
                <a:graphic xmlns:a="http://schemas.openxmlformats.org/drawingml/2006/main">
                  <a:graphicData uri="http://schemas.microsoft.com/office/word/2010/wordprocessingShape">
                    <wps:wsp>
                      <wps:cNvSpPr txBox="1"/>
                      <wps:spPr>
                        <a:xfrm>
                          <a:off x="0" y="0"/>
                          <a:ext cx="975360" cy="109855"/>
                        </a:xfrm>
                        <a:prstGeom prst="rect">
                          <a:avLst/>
                        </a:prstGeom>
                        <a:noFill/>
                      </wps:spPr>
                      <wps:txbx>
                        <w:txbxContent>
                          <w:p w:rsidR="0077063D" w:rsidRDefault="00000000">
                            <w:pPr>
                              <w:pStyle w:val="a7"/>
                              <w:tabs>
                                <w:tab w:val="left" w:pos="682"/>
                                <w:tab w:val="left" w:pos="950"/>
                                <w:tab w:val="left" w:pos="1459"/>
                              </w:tabs>
                              <w:spacing w:line="240" w:lineRule="auto"/>
                            </w:pPr>
                            <w:r>
                              <w:rPr>
                                <w:color w:val="68767F"/>
                                <w:u w:val="single"/>
                              </w:rPr>
                              <w:t>|实验数据区</w:t>
                            </w:r>
                            <w:r>
                              <w:rPr>
                                <w:color w:val="68767F"/>
                                <w:u w:val="single"/>
                              </w:rPr>
                              <w:tab/>
                              <w:t>||</w:t>
                            </w:r>
                            <w:r>
                              <w:rPr>
                                <w:color w:val="68767F"/>
                                <w:u w:val="single"/>
                              </w:rPr>
                              <w:tab/>
                              <w:t>大数据区</w:t>
                            </w:r>
                            <w:r>
                              <w:rPr>
                                <w:color w:val="68767F"/>
                                <w:u w:val="single"/>
                              </w:rPr>
                              <w:tab/>
                              <w:t>|</w:t>
                            </w:r>
                          </w:p>
                        </w:txbxContent>
                      </wps:txbx>
                      <wps:bodyPr lIns="0" tIns="0" rIns="0" bIns="0">
                        <a:noAutofit/>
                      </wps:bodyPr>
                    </wps:wsp>
                  </a:graphicData>
                </a:graphic>
              </wp:anchor>
            </w:drawing>
          </mc:Choice>
          <mc:Fallback xmlns:wpsCustomData="http://www.wps.cn/officeDocument/2013/wpsCustomData">
            <w:pict>
              <v:shape id="Shape 431" o:spid="_x0000_s1026" o:spt="202" type="#_x0000_t202" style="position:absolute;left:0pt;margin-left:51pt;margin-top:51.15pt;height:8.65pt;width:76.8pt;mso-position-horizontal-relative:page;z-index:503316480;mso-width-relative:page;mso-height-relative:page;" filled="f" stroked="f" coordsize="21600,21600" o:gfxdata="UEsDBAoAAAAAAIdO4kAAAAAAAAAAAAAAAAAEAAAAZHJzL1BLAwQUAAAACACHTuJAq1CycdgAAAAL&#10;AQAADwAAAGRycy9kb3ducmV2LnhtbE2PzU7DMBCE70i8g7WVuFE7QY1oGqdCCE5IiDQcODrJNrEa&#10;r0Ps/vD2LFzgtrM7mv2m2F7cKE44B+tJQ7JUIJBa31nqNbzXz7f3IEI01JnRE2r4wgDb8vqqMHnn&#10;z1ThaRd7wSEUcqNhiHHKpQztgM6EpZ+Q+Lb3szOR5dzLbjZnDnejTJXKpDOW+MNgJnwcsD3sjk7D&#10;wwdVT/bztXmr9pWt67Wil+yg9c0iURsQES/xzww/+IwOJTM1/khdECNrlXKX+DvcgWBHulplIBre&#10;JOsMZFnI/x3Kb1BLAwQUAAAACACHTuJA1BNl34gBAAAZAwAADgAAAGRycy9lMm9Eb2MueG1srVLB&#10;TsMwDL0j8Q9R7qzdxgZU6ybQNISEAAn4gCxN1khNHCVh7f4eJ+0Gghvi4ji28/z8nMWq0w3ZC+cV&#10;mJKORzklwnColNmV9P1tc3FNiQ/MVKwBI0p6EJ6uludni9YWYgI1NJVwBEGML1pb0joEW2SZ57XQ&#10;zI/ACoNJCU6zgFe3yyrHWkTXTTbJ83nWgqusAy68x+i6T9JlwpdS8PAspReBNCVFbiFZl+w22my5&#10;YMXOMVsrPtBgf2ChmTLY9AS1ZoGRD6d+QWnFHXiQYcRBZyCl4iLNgNOM8x/TvNbMijQLiuPtSSb/&#10;f7D8af/iiKpKejkdU2KYxiWlviQGUJ7W+gKrXi3Whe4OOlzzMe4xGKfupNPxxHkI5lHow0lc0QXC&#10;MXhzNZvOMcMxNc5vrmeziJJ9PbbOh3sBmkSnpA53lyRl+0cf+tJjSexlYKOaJsYjw55J9EK37Qba&#10;W6gOyLp5MKhY3P7RcUdnOzg94O1HAKlSr4jUPx8aoP6J7fBX4oK/31PV149e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rULJx2AAAAAsBAAAPAAAAAAAAAAEAIAAAACIAAABkcnMvZG93bnJldi54&#10;bWxQSwECFAAUAAAACACHTuJA1BNl34gBAAAZAwAADgAAAAAAAAABACAAAAAnAQAAZHJzL2Uyb0Rv&#10;Yy54bWxQSwUGAAAAAAYABgBZAQAAIQUAAAAA&#10;">
                <v:fill on="f" focussize="0,0"/>
                <v:stroke on="f"/>
                <v:imagedata o:title=""/>
                <o:lock v:ext="edit" aspectratio="f"/>
                <v:textbox inset="0mm,0mm,0mm,0mm">
                  <w:txbxContent>
                    <w:p>
                      <w:pPr>
                        <w:pStyle w:val="23"/>
                        <w:keepNext w:val="0"/>
                        <w:keepLines w:val="0"/>
                        <w:widowControl w:val="0"/>
                        <w:shd w:val="clear" w:color="auto" w:fill="auto"/>
                        <w:tabs>
                          <w:tab w:val="left" w:pos="682"/>
                          <w:tab w:val="left" w:pos="950"/>
                          <w:tab w:val="left" w:pos="1459"/>
                        </w:tabs>
                        <w:bidi w:val="0"/>
                        <w:spacing w:before="0" w:after="0" w:line="240" w:lineRule="auto"/>
                        <w:ind w:left="0" w:right="0" w:firstLine="0"/>
                        <w:jc w:val="left"/>
                      </w:pPr>
                      <w:r>
                        <w:rPr>
                          <w:color w:val="68767F"/>
                          <w:spacing w:val="0"/>
                          <w:w w:val="100"/>
                          <w:position w:val="0"/>
                          <w:u w:val="single"/>
                        </w:rPr>
                        <w:t>|实验数据区</w:t>
                      </w:r>
                      <w:r>
                        <w:rPr>
                          <w:color w:val="68767F"/>
                          <w:spacing w:val="0"/>
                          <w:w w:val="100"/>
                          <w:position w:val="0"/>
                          <w:u w:val="single"/>
                        </w:rPr>
                        <w:tab/>
                      </w:r>
                      <w:r>
                        <w:rPr>
                          <w:color w:val="68767F"/>
                          <w:spacing w:val="0"/>
                          <w:w w:val="100"/>
                          <w:position w:val="0"/>
                          <w:u w:val="single"/>
                        </w:rPr>
                        <w:t>||</w:t>
                      </w:r>
                      <w:r>
                        <w:rPr>
                          <w:color w:val="68767F"/>
                          <w:spacing w:val="0"/>
                          <w:w w:val="100"/>
                          <w:position w:val="0"/>
                          <w:u w:val="single"/>
                        </w:rPr>
                        <w:tab/>
                      </w:r>
                      <w:r>
                        <w:rPr>
                          <w:color w:val="68767F"/>
                          <w:spacing w:val="0"/>
                          <w:w w:val="100"/>
                          <w:position w:val="0"/>
                          <w:u w:val="single"/>
                        </w:rPr>
                        <w:t>大数据区</w:t>
                      </w:r>
                      <w:r>
                        <w:rPr>
                          <w:color w:val="68767F"/>
                          <w:spacing w:val="0"/>
                          <w:w w:val="100"/>
                          <w:position w:val="0"/>
                          <w:u w:val="single"/>
                        </w:rPr>
                        <w:tab/>
                      </w:r>
                      <w:r>
                        <w:rPr>
                          <w:color w:val="68767F"/>
                          <w:spacing w:val="0"/>
                          <w:w w:val="100"/>
                          <w:position w:val="0"/>
                          <w:u w:val="single"/>
                        </w:rPr>
                        <w:t>|</w:t>
                      </w:r>
                    </w:p>
                  </w:txbxContent>
                </v:textbox>
              </v:shape>
            </w:pict>
          </mc:Fallback>
        </mc:AlternateContent>
      </w:r>
      <w:r>
        <w:rPr>
          <w:noProof/>
        </w:rPr>
        <mc:AlternateContent>
          <mc:Choice Requires="wps">
            <w:drawing>
              <wp:anchor distT="0" distB="0" distL="0" distR="0" simplePos="0" relativeHeight="251726848" behindDoc="0" locked="0" layoutInCell="1" allowOverlap="1">
                <wp:simplePos x="0" y="0"/>
                <wp:positionH relativeFrom="page">
                  <wp:posOffset>544195</wp:posOffset>
                </wp:positionH>
                <wp:positionV relativeFrom="paragraph">
                  <wp:posOffset>786765</wp:posOffset>
                </wp:positionV>
                <wp:extent cx="1179830" cy="161290"/>
                <wp:effectExtent l="0" t="0" r="0" b="0"/>
                <wp:wrapNone/>
                <wp:docPr id="433" name="Shape 433"/>
                <wp:cNvGraphicFramePr/>
                <a:graphic xmlns:a="http://schemas.openxmlformats.org/drawingml/2006/main">
                  <a:graphicData uri="http://schemas.microsoft.com/office/word/2010/wordprocessingShape">
                    <wps:wsp>
                      <wps:cNvSpPr txBox="1"/>
                      <wps:spPr>
                        <a:xfrm>
                          <a:off x="0" y="0"/>
                          <a:ext cx="1179830" cy="161290"/>
                        </a:xfrm>
                        <a:prstGeom prst="rect">
                          <a:avLst/>
                        </a:prstGeom>
                        <a:noFill/>
                      </wps:spPr>
                      <wps:txbx>
                        <w:txbxContent>
                          <w:p w:rsidR="0077063D" w:rsidRDefault="00000000">
                            <w:pPr>
                              <w:pStyle w:val="a7"/>
                              <w:spacing w:line="240" w:lineRule="auto"/>
                              <w:jc w:val="center"/>
                            </w:pPr>
                            <w:r>
                              <w:t>历思数豪区</w:t>
                            </w:r>
                          </w:p>
                          <w:p w:rsidR="0077063D" w:rsidRDefault="00000000">
                            <w:pPr>
                              <w:pStyle w:val="a7"/>
                              <w:tabs>
                                <w:tab w:val="left" w:pos="158"/>
                                <w:tab w:val="left" w:pos="965"/>
                              </w:tabs>
                              <w:spacing w:line="240" w:lineRule="auto"/>
                            </w:pPr>
                            <w:r>
                              <w:rPr>
                                <w:color w:val="50AEC5"/>
                                <w:u w:val="single"/>
                              </w:rPr>
                              <w:t>|</w:t>
                            </w:r>
                            <w:r>
                              <w:rPr>
                                <w:color w:val="50AEC5"/>
                                <w:u w:val="single"/>
                              </w:rPr>
                              <w:tab/>
                            </w:r>
                            <w:r>
                              <w:rPr>
                                <w:u w:val="single"/>
                              </w:rPr>
                              <w:t>数据归档区~|</w:t>
                            </w:r>
                            <w:r>
                              <w:rPr>
                                <w:u w:val="single"/>
                              </w:rPr>
                              <w:tab/>
                              <w:t>|原始数据访问</w:t>
                            </w:r>
                            <w:r>
                              <w:rPr>
                                <w:color w:val="50AEC5"/>
                                <w:u w:val="single"/>
                              </w:rPr>
                              <w:t>奁~~]</w:t>
                            </w:r>
                          </w:p>
                        </w:txbxContent>
                      </wps:txbx>
                      <wps:bodyPr lIns="0" tIns="0" rIns="0" bIns="0">
                        <a:noAutofit/>
                      </wps:bodyPr>
                    </wps:wsp>
                  </a:graphicData>
                </a:graphic>
              </wp:anchor>
            </w:drawing>
          </mc:Choice>
          <mc:Fallback xmlns:wpsCustomData="http://www.wps.cn/officeDocument/2013/wpsCustomData">
            <w:pict>
              <v:shape id="Shape 433" o:spid="_x0000_s1026" o:spt="202" type="#_x0000_t202" style="position:absolute;left:0pt;margin-left:42.85pt;margin-top:61.95pt;height:12.7pt;width:92.9pt;mso-position-horizontal-relative:page;z-index:503316480;mso-width-relative:page;mso-height-relative:page;" filled="f" stroked="f" coordsize="21600,21600" o:gfxdata="UEsDBAoAAAAAAIdO4kAAAAAAAAAAAAAAAAAEAAAAZHJzL1BLAwQUAAAACACHTuJAXzKUr9kAAAAK&#10;AQAADwAAAGRycy9kb3ducmV2LnhtbE2Py07DMBBF90j8gzVI7KidlD6SxqkQghUSIg2LLp3YTazG&#10;4xC7D/6eYQXLuXN050yxvbqBnc0UrEcJyUwAM9h6bbGT8Fm/PqyBhahQq8GjkfBtAmzL25tC5dpf&#10;sDLnXewYlWDIlYQ+xjHnPLS9cSrM/GiQdgc/ORVpnDquJ3WhcjfwVIgld8oiXejVaJ570x53Jyfh&#10;aY/Vi/16bz6qQ2XrOhP4tjxKeX+XiA2waK7xD4ZffVKHkpwaf0Id2CBhvVgRSXk6z4ARkK6SBbCG&#10;ksdsDrws+P8Xyh9QSwMEFAAAAAgAh07iQDurH5uJAQAAGgMAAA4AAABkcnMvZTJvRG9jLnhtbK1S&#10;204CMRB9N/Efmr7LsmBQNixEQzAmRk3QDyjdlm2y7TRtYZe/d1oWMPpmfGmnczlz5kxni043ZC+c&#10;V2BKmg+GlAjDoVJmW9LPj9XNPSU+MFOxBowo6UF4uphfX81aW4gR1NBUwhEEMb5obUnrEGyRZZ7X&#10;QjM/ACsMBiU4zQI+3TarHGsRXTfZaDicZC24yjrgwnv0Lo9BOk/4Ugoe3qT0IpCmpMgtpNOlcxPP&#10;bD5jxdYxWyve02B/YKGZMtj0DLVkgZGdU7+gtOIOPMgw4KAzkFJxkWbAafLhj2nWNbMizYLieHuW&#10;yf8fLH/dvzuiqpLejseUGKZxSakviQ6Up7W+wKy1xbzQPUKHaz75PTrj1J10Ot44D8E4Cn04iyu6&#10;QHgsyu+m92MMcYzlk3w0Tepnl2rrfHgSoEk0SupweUlTtn/xAZlg6iklNjOwUk0T/ZHikUq0Qrfp&#10;et4bqA5Iu3k2KFlc/8lwJ2PTG0fAh10AqVKviHQs7xvgAhKF/rPEDX9/p6zLl5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8ylK/ZAAAACgEAAA8AAAAAAAAAAQAgAAAAIgAAAGRycy9kb3ducmV2&#10;LnhtbFBLAQIUABQAAAAIAIdO4kA7qx+biQEAABoDAAAOAAAAAAAAAAEAIAAAACgBAABkcnMvZTJv&#10;RG9jLnhtbFBLBQYAAAAABgAGAFkBAAAj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历思数豪区</w:t>
                      </w:r>
                    </w:p>
                    <w:p>
                      <w:pPr>
                        <w:pStyle w:val="23"/>
                        <w:keepNext w:val="0"/>
                        <w:keepLines w:val="0"/>
                        <w:widowControl w:val="0"/>
                        <w:shd w:val="clear" w:color="auto" w:fill="auto"/>
                        <w:tabs>
                          <w:tab w:val="left" w:pos="158"/>
                          <w:tab w:val="left" w:pos="965"/>
                        </w:tabs>
                        <w:bidi w:val="0"/>
                        <w:spacing w:before="0" w:after="0" w:line="240" w:lineRule="auto"/>
                        <w:ind w:left="0" w:right="0" w:firstLine="0"/>
                        <w:jc w:val="left"/>
                      </w:pPr>
                      <w:r>
                        <w:rPr>
                          <w:color w:val="50AEC5"/>
                          <w:spacing w:val="0"/>
                          <w:w w:val="100"/>
                          <w:position w:val="0"/>
                          <w:u w:val="single"/>
                        </w:rPr>
                        <w:t>|</w:t>
                      </w:r>
                      <w:r>
                        <w:rPr>
                          <w:color w:val="50AEC5"/>
                          <w:spacing w:val="0"/>
                          <w:w w:val="100"/>
                          <w:position w:val="0"/>
                          <w:u w:val="single"/>
                        </w:rPr>
                        <w:tab/>
                      </w:r>
                      <w:r>
                        <w:rPr>
                          <w:color w:val="000000"/>
                          <w:spacing w:val="0"/>
                          <w:w w:val="100"/>
                          <w:position w:val="0"/>
                          <w:u w:val="single"/>
                        </w:rPr>
                        <w:t>数据归档区~|</w:t>
                      </w:r>
                      <w:r>
                        <w:rPr>
                          <w:color w:val="000000"/>
                          <w:spacing w:val="0"/>
                          <w:w w:val="100"/>
                          <w:position w:val="0"/>
                          <w:u w:val="single"/>
                        </w:rPr>
                        <w:tab/>
                      </w:r>
                      <w:r>
                        <w:rPr>
                          <w:color w:val="000000"/>
                          <w:spacing w:val="0"/>
                          <w:w w:val="100"/>
                          <w:position w:val="0"/>
                          <w:u w:val="single"/>
                        </w:rPr>
                        <w:t>|原始数据访问</w:t>
                      </w:r>
                      <w:r>
                        <w:rPr>
                          <w:color w:val="50AEC5"/>
                          <w:spacing w:val="0"/>
                          <w:w w:val="100"/>
                          <w:position w:val="0"/>
                          <w:u w:val="single"/>
                        </w:rPr>
                        <w:t>奁~~]</w:t>
                      </w:r>
                    </w:p>
                  </w:txbxContent>
                </v:textbox>
              </v:shape>
            </w:pict>
          </mc:Fallback>
        </mc:AlternateContent>
      </w:r>
      <w:r>
        <w:rPr>
          <w:noProof/>
        </w:rPr>
        <mc:AlternateContent>
          <mc:Choice Requires="wps">
            <w:drawing>
              <wp:anchor distT="1005840" distB="34290" distL="0" distR="0" simplePos="0" relativeHeight="251643904" behindDoc="0" locked="0" layoutInCell="1" allowOverlap="1">
                <wp:simplePos x="0" y="0"/>
                <wp:positionH relativeFrom="page">
                  <wp:posOffset>544195</wp:posOffset>
                </wp:positionH>
                <wp:positionV relativeFrom="paragraph">
                  <wp:posOffset>1005840</wp:posOffset>
                </wp:positionV>
                <wp:extent cx="1179830" cy="91440"/>
                <wp:effectExtent l="0" t="0" r="0" b="0"/>
                <wp:wrapTopAndBottom/>
                <wp:docPr id="435" name="Shape 435"/>
                <wp:cNvGraphicFramePr/>
                <a:graphic xmlns:a="http://schemas.openxmlformats.org/drawingml/2006/main">
                  <a:graphicData uri="http://schemas.microsoft.com/office/word/2010/wordprocessingShape">
                    <wps:wsp>
                      <wps:cNvSpPr txBox="1"/>
                      <wps:spPr>
                        <a:xfrm>
                          <a:off x="0" y="0"/>
                          <a:ext cx="1179830" cy="91440"/>
                        </a:xfrm>
                        <a:prstGeom prst="rect">
                          <a:avLst/>
                        </a:prstGeom>
                        <a:noFill/>
                      </wps:spPr>
                      <wps:txbx>
                        <w:txbxContent>
                          <w:p w:rsidR="0077063D" w:rsidRDefault="00000000">
                            <w:pPr>
                              <w:pStyle w:val="80"/>
                              <w:pBdr>
                                <w:top w:val="single" w:sz="4" w:space="0" w:color="auto"/>
                                <w:bottom w:val="single" w:sz="4" w:space="0" w:color="auto"/>
                              </w:pBdr>
                              <w:tabs>
                                <w:tab w:val="left" w:pos="1214"/>
                              </w:tabs>
                              <w:spacing w:after="0" w:line="240" w:lineRule="auto"/>
                              <w:ind w:left="0" w:firstLine="0"/>
                              <w:jc w:val="right"/>
                            </w:pPr>
                            <w:r>
                              <w:t>非结构化数据</w:t>
                            </w:r>
                            <w:r>
                              <w:rPr>
                                <w:color w:val="3F4D54"/>
                              </w:rPr>
                              <w:t>区</w:t>
                            </w:r>
                            <w:r>
                              <w:rPr>
                                <w:rFonts w:ascii="Arial" w:eastAsia="Arial" w:hAnsi="Arial" w:cs="Arial"/>
                                <w:b/>
                                <w:bCs/>
                                <w:color w:val="3F4D54"/>
                              </w:rPr>
                              <w:t>(UDS)</w:t>
                            </w:r>
                            <w:r>
                              <w:rPr>
                                <w:rFonts w:ascii="Arial" w:eastAsia="Arial" w:hAnsi="Arial" w:cs="Arial"/>
                                <w:b/>
                                <w:bCs/>
                                <w:color w:val="3F4D54"/>
                              </w:rPr>
                              <w:tab/>
                            </w:r>
                            <w:r>
                              <w:rPr>
                                <w:color w:val="3F4D54"/>
                              </w:rPr>
                              <w:t>一</w:t>
                            </w:r>
                          </w:p>
                        </w:txbxContent>
                      </wps:txbx>
                      <wps:bodyPr wrap="none" lIns="0" tIns="0" rIns="0" bIns="0">
                        <a:noAutofit/>
                      </wps:bodyPr>
                    </wps:wsp>
                  </a:graphicData>
                </a:graphic>
              </wp:anchor>
            </w:drawing>
          </mc:Choice>
          <mc:Fallback xmlns:wpsCustomData="http://www.wps.cn/officeDocument/2013/wpsCustomData">
            <w:pict>
              <v:shape id="Shape 435" o:spid="_x0000_s1026" o:spt="202" type="#_x0000_t202" style="position:absolute;left:0pt;margin-left:42.85pt;margin-top:79.2pt;height:7.2pt;width:92.9pt;mso-position-horizontal-relative:page;mso-wrap-distance-bottom:2.7pt;mso-wrap-distance-top:79.2pt;mso-wrap-style:none;z-index:125830144;mso-width-relative:page;mso-height-relative:page;" filled="f" stroked="f" coordsize="21600,21600" o:gfxdata="UEsDBAoAAAAAAIdO4kAAAAAAAAAAAAAAAAAEAAAAZHJzL1BLAwQUAAAACACHTuJAseCsA9YAAAAK&#10;AQAADwAAAGRycy9kb3ducmV2LnhtbE2PsU7DMBCGdyTewTokNmonIsQKcTogGKnUwsLmxNckbWxH&#10;ttOGt+eYYLz/Pv33Xb1d7cQuGOLonYJsI4Ch67wZXa/g8+PtQQKLSTujJ+9QwTdG2Da3N7WujL+6&#10;PV4OqWdU4mKlFQwpzRXnsRvQ6rjxMzraHX2wOtEYem6CvlK5nXguxBO3enR0YdAzvgzYnQ+LVXB8&#10;351Pr8tenHoh8SsLuLbZTqn7u0w8A0u4pj8YfvVJHRpyav3iTGSTAlmURFJeyEdgBORlVgBrKSlz&#10;Cbyp+f8Xmh9QSwMEFAAAAAgAh07iQCjffqCQAQAAJQMAAA4AAABkcnMvZTJvRG9jLnhtbK1S207D&#10;MAx9R+Iforyz7gZs1boJNA0hIUAafECWJmukJo6SbO3+HifrNgRviJfEsZ3j42PPFq2uyV44r8AU&#10;dNDrUyIMh1KZbUE/P1Y3E0p8YKZkNRhR0IPwdDG/vpo1NhdDqKAuhSMIYnze2IJWIdg8yzyvhGa+&#10;B1YYDEpwmgV8um1WOtYguq6zYb9/lzXgSuuAC+/RuzwG6TzhSyl4eJPSi0DqgiK3kE6Xzk08s/mM&#10;5VvHbKV4R4P9gYVmymDRM9SSBUZ2Tv2C0oo78CBDj4POQErFReoBuxn0f3SzrpgVqRcUx9uzTP7/&#10;YPnr/t0RVRZ0PLqlxDCNQ0p1SXSgPI31OWatLeaF9hFaHPPJ79EZu26l0/HGfgjGUejDWVzRBsLj&#10;p8H9dDLCEMfYdDAeJ/Gzy2frfHgSoEk0CupwdklStn/xAYlg6ikl1jKwUnUd/ZHhkUm0QrtpO9ob&#10;KA/IusHxFtTg/lFSPxtUL27CyXAnY9MZR/CHXQCpUt2IeoTqiuEsEp1ub+Kwv79T1mW75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x4KwD1gAAAAoBAAAPAAAAAAAAAAEAIAAAACIAAABkcnMvZG93&#10;bnJldi54bWxQSwECFAAUAAAACACHTuJAKN9+oJABAAAlAwAADgAAAAAAAAABACAAAAAlAQAAZHJz&#10;L2Uyb0RvYy54bWxQSwUGAAAAAAYABgBZAQAAJwUAAAAA&#10;">
                <v:fill on="f" focussize="0,0"/>
                <v:stroke on="f"/>
                <v:imagedata o:title=""/>
                <o:lock v:ext="edit" aspectratio="f"/>
                <v:textbox inset="0mm,0mm,0mm,0mm">
                  <w:txbxContent>
                    <w:p>
                      <w:pPr>
                        <w:pStyle w:val="35"/>
                        <w:keepNext w:val="0"/>
                        <w:keepLines w:val="0"/>
                        <w:widowControl w:val="0"/>
                        <w:pBdr>
                          <w:top w:val="single" w:color="auto" w:sz="4" w:space="0"/>
                          <w:bottom w:val="single" w:color="auto" w:sz="4" w:space="0"/>
                        </w:pBdr>
                        <w:shd w:val="clear" w:color="auto" w:fill="auto"/>
                        <w:tabs>
                          <w:tab w:val="left" w:pos="1214"/>
                        </w:tabs>
                        <w:bidi w:val="0"/>
                        <w:spacing w:before="0" w:after="0" w:line="240" w:lineRule="auto"/>
                        <w:ind w:left="0" w:right="0" w:firstLine="0"/>
                        <w:jc w:val="right"/>
                      </w:pPr>
                      <w:r>
                        <w:rPr>
                          <w:color w:val="000000"/>
                          <w:spacing w:val="0"/>
                          <w:w w:val="100"/>
                          <w:position w:val="0"/>
                        </w:rPr>
                        <w:t>非结构化数据</w:t>
                      </w:r>
                      <w:r>
                        <w:rPr>
                          <w:color w:val="3F4D54"/>
                          <w:spacing w:val="0"/>
                          <w:w w:val="100"/>
                          <w:position w:val="0"/>
                        </w:rPr>
                        <w:t>区</w:t>
                      </w:r>
                      <w:r>
                        <w:rPr>
                          <w:rFonts w:ascii="Arial" w:hAnsi="Arial" w:eastAsia="Arial" w:cs="Arial"/>
                          <w:b/>
                          <w:bCs/>
                          <w:color w:val="3F4D54"/>
                          <w:spacing w:val="0"/>
                          <w:w w:val="100"/>
                          <w:position w:val="0"/>
                        </w:rPr>
                        <w:t>(UDS)</w:t>
                      </w:r>
                      <w:r>
                        <w:rPr>
                          <w:rFonts w:ascii="Arial" w:hAnsi="Arial" w:eastAsia="Arial" w:cs="Arial"/>
                          <w:b/>
                          <w:bCs/>
                          <w:color w:val="3F4D54"/>
                          <w:spacing w:val="0"/>
                          <w:w w:val="100"/>
                          <w:position w:val="0"/>
                        </w:rPr>
                        <w:tab/>
                      </w:r>
                      <w:r>
                        <w:rPr>
                          <w:color w:val="3F4D54"/>
                          <w:spacing w:val="0"/>
                          <w:w w:val="100"/>
                          <w:position w:val="0"/>
                        </w:rPr>
                        <w:t>一</w:t>
                      </w:r>
                    </w:p>
                  </w:txbxContent>
                </v:textbox>
                <w10:wrap type="topAndBottom"/>
              </v:shape>
            </w:pict>
          </mc:Fallback>
        </mc:AlternateContent>
      </w:r>
      <w:r>
        <w:rPr>
          <w:noProof/>
        </w:rPr>
        <mc:AlternateContent>
          <mc:Choice Requires="wps">
            <w:drawing>
              <wp:anchor distT="0" distB="12700" distL="0" distR="0" simplePos="0" relativeHeight="251644928" behindDoc="0" locked="0" layoutInCell="1" allowOverlap="1">
                <wp:simplePos x="0" y="0"/>
                <wp:positionH relativeFrom="page">
                  <wp:posOffset>1827530</wp:posOffset>
                </wp:positionH>
                <wp:positionV relativeFrom="paragraph">
                  <wp:posOffset>0</wp:posOffset>
                </wp:positionV>
                <wp:extent cx="518160" cy="1118870"/>
                <wp:effectExtent l="0" t="0" r="0" b="0"/>
                <wp:wrapTopAndBottom/>
                <wp:docPr id="437" name="Shape 437"/>
                <wp:cNvGraphicFramePr/>
                <a:graphic xmlns:a="http://schemas.openxmlformats.org/drawingml/2006/main">
                  <a:graphicData uri="http://schemas.microsoft.com/office/word/2010/wordprocessingShape">
                    <wps:wsp>
                      <wps:cNvSpPr txBox="1"/>
                      <wps:spPr>
                        <a:xfrm>
                          <a:off x="0" y="0"/>
                          <a:ext cx="518160" cy="1118870"/>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62"/>
                              <w:gridCol w:w="115"/>
                              <w:gridCol w:w="456"/>
                              <w:gridCol w:w="110"/>
                              <w:gridCol w:w="72"/>
                            </w:tblGrid>
                            <w:tr w:rsidR="0077063D">
                              <w:trPr>
                                <w:trHeight w:hRule="exact" w:val="144"/>
                                <w:tblHeader/>
                              </w:trPr>
                              <w:tc>
                                <w:tcPr>
                                  <w:tcW w:w="815" w:type="dxa"/>
                                  <w:gridSpan w:val="5"/>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在线数据服务</w:t>
                                  </w:r>
                                </w:p>
                              </w:tc>
                            </w:tr>
                            <w:tr w:rsidR="0077063D">
                              <w:trPr>
                                <w:trHeight w:hRule="exact" w:val="67"/>
                              </w:trPr>
                              <w:tc>
                                <w:tcPr>
                                  <w:tcW w:w="815" w:type="dxa"/>
                                  <w:gridSpan w:val="5"/>
                                  <w:tcBorders>
                                    <w:top w:val="single" w:sz="4" w:space="0" w:color="auto"/>
                                    <w:left w:val="single" w:sz="4" w:space="0" w:color="auto"/>
                                    <w:right w:val="single" w:sz="4" w:space="0" w:color="auto"/>
                                  </w:tcBorders>
                                  <w:shd w:val="clear" w:color="auto" w:fill="FFFFFF"/>
                                </w:tcPr>
                                <w:p w:rsidR="0077063D" w:rsidRDefault="0077063D">
                                  <w:pPr>
                                    <w:rPr>
                                      <w:sz w:val="10"/>
                                      <w:szCs w:val="10"/>
                                    </w:rPr>
                                  </w:pPr>
                                </w:p>
                              </w:tc>
                            </w:tr>
                            <w:tr w:rsidR="0077063D">
                              <w:trPr>
                                <w:trHeight w:hRule="exact" w:val="139"/>
                              </w:trPr>
                              <w:tc>
                                <w:tcPr>
                                  <w:tcW w:w="62" w:type="dxa"/>
                                  <w:vMerge w:val="restart"/>
                                  <w:tcBorders>
                                    <w:top w:val="single" w:sz="4" w:space="0" w:color="auto"/>
                                    <w:left w:val="single" w:sz="4" w:space="0" w:color="auto"/>
                                  </w:tcBorders>
                                  <w:shd w:val="clear" w:color="auto" w:fill="FFFFFF"/>
                                </w:tcPr>
                                <w:p w:rsidR="0077063D" w:rsidRDefault="0077063D">
                                  <w:pPr>
                                    <w:rPr>
                                      <w:sz w:val="10"/>
                                      <w:szCs w:val="10"/>
                                    </w:rPr>
                                  </w:pPr>
                                </w:p>
                              </w:tc>
                              <w:tc>
                                <w:tcPr>
                                  <w:tcW w:w="115" w:type="dxa"/>
                                  <w:vMerge w:val="restart"/>
                                  <w:tcBorders>
                                    <w:top w:val="single" w:sz="4" w:space="0" w:color="auto"/>
                                    <w:left w:val="single" w:sz="4" w:space="0" w:color="auto"/>
                                  </w:tcBorders>
                                  <w:shd w:val="clear" w:color="auto" w:fill="FFFFFF"/>
                                </w:tcPr>
                                <w:p w:rsidR="0077063D" w:rsidRDefault="0077063D">
                                  <w:pPr>
                                    <w:rPr>
                                      <w:sz w:val="10"/>
                                      <w:szCs w:val="10"/>
                                    </w:rPr>
                                  </w:pPr>
                                </w:p>
                              </w:tc>
                              <w:tc>
                                <w:tcPr>
                                  <w:tcW w:w="456" w:type="dxa"/>
                                  <w:tcBorders>
                                    <w:top w:val="single" w:sz="4" w:space="0" w:color="auto"/>
                                  </w:tcBorders>
                                  <w:shd w:val="clear" w:color="auto" w:fill="FFFFFF"/>
                                  <w:vAlign w:val="bottom"/>
                                </w:tcPr>
                                <w:p w:rsidR="0077063D" w:rsidRDefault="00000000">
                                  <w:pPr>
                                    <w:pStyle w:val="a9"/>
                                    <w:spacing w:line="240" w:lineRule="auto"/>
                                    <w:ind w:firstLine="0"/>
                                    <w:rPr>
                                      <w:sz w:val="8"/>
                                      <w:szCs w:val="8"/>
                                    </w:rPr>
                                  </w:pPr>
                                  <w:r>
                                    <w:rPr>
                                      <w:sz w:val="8"/>
                                      <w:szCs w:val="8"/>
                                    </w:rPr>
                                    <w:t>皆理分析服岁</w:t>
                                  </w:r>
                                </w:p>
                              </w:tc>
                              <w:tc>
                                <w:tcPr>
                                  <w:tcW w:w="110" w:type="dxa"/>
                                  <w:vMerge w:val="restart"/>
                                  <w:tcBorders>
                                    <w:top w:val="single" w:sz="4" w:space="0" w:color="auto"/>
                                  </w:tcBorders>
                                  <w:shd w:val="clear" w:color="auto" w:fill="FFFFFF"/>
                                </w:tcPr>
                                <w:p w:rsidR="0077063D" w:rsidRDefault="0077063D">
                                  <w:pPr>
                                    <w:rPr>
                                      <w:sz w:val="10"/>
                                      <w:szCs w:val="10"/>
                                    </w:rPr>
                                  </w:pPr>
                                </w:p>
                              </w:tc>
                              <w:tc>
                                <w:tcPr>
                                  <w:tcW w:w="72" w:type="dxa"/>
                                  <w:vMerge w:val="restart"/>
                                  <w:tcBorders>
                                    <w:top w:val="single" w:sz="4" w:space="0" w:color="auto"/>
                                    <w:left w:val="single" w:sz="4" w:space="0" w:color="auto"/>
                                    <w:right w:val="single" w:sz="4" w:space="0" w:color="auto"/>
                                  </w:tcBorders>
                                  <w:shd w:val="clear" w:color="auto" w:fill="FFFFFF"/>
                                </w:tcPr>
                                <w:p w:rsidR="0077063D" w:rsidRDefault="0077063D">
                                  <w:pPr>
                                    <w:rPr>
                                      <w:sz w:val="10"/>
                                      <w:szCs w:val="10"/>
                                    </w:rPr>
                                  </w:pPr>
                                </w:p>
                              </w:tc>
                            </w:tr>
                            <w:tr w:rsidR="0077063D">
                              <w:trPr>
                                <w:trHeight w:hRule="exact" w:val="293"/>
                              </w:trPr>
                              <w:tc>
                                <w:tcPr>
                                  <w:tcW w:w="62" w:type="dxa"/>
                                  <w:vMerge/>
                                  <w:tcBorders>
                                    <w:left w:val="single" w:sz="4" w:space="0" w:color="auto"/>
                                  </w:tcBorders>
                                  <w:shd w:val="clear" w:color="auto" w:fill="FFFFFF"/>
                                </w:tcPr>
                                <w:p w:rsidR="0077063D" w:rsidRDefault="0077063D"/>
                              </w:tc>
                              <w:tc>
                                <w:tcPr>
                                  <w:tcW w:w="115" w:type="dxa"/>
                                  <w:vMerge/>
                                  <w:tcBorders>
                                    <w:left w:val="single" w:sz="4" w:space="0" w:color="auto"/>
                                  </w:tcBorders>
                                  <w:shd w:val="clear" w:color="auto" w:fill="FFFFFF"/>
                                </w:tcPr>
                                <w:p w:rsidR="0077063D" w:rsidRDefault="0077063D"/>
                              </w:tc>
                              <w:tc>
                                <w:tcPr>
                                  <w:tcW w:w="456" w:type="dxa"/>
                                  <w:tcBorders>
                                    <w:top w:val="single" w:sz="4" w:space="0" w:color="auto"/>
                                  </w:tcBorders>
                                  <w:shd w:val="clear" w:color="auto" w:fill="BCE6F9"/>
                                  <w:vAlign w:val="center"/>
                                </w:tcPr>
                                <w:p w:rsidR="0077063D" w:rsidRDefault="00000000">
                                  <w:pPr>
                                    <w:pStyle w:val="a9"/>
                                    <w:spacing w:line="91" w:lineRule="exact"/>
                                    <w:ind w:firstLine="0"/>
                                    <w:rPr>
                                      <w:sz w:val="8"/>
                                      <w:szCs w:val="8"/>
                                    </w:rPr>
                                  </w:pPr>
                                  <w:r>
                                    <w:rPr>
                                      <w:color w:val="3F4D54"/>
                                      <w:sz w:val="8"/>
                                      <w:szCs w:val="8"/>
                                    </w:rPr>
                                    <w:t>信息应用组件数据</w:t>
                                  </w:r>
                                </w:p>
                              </w:tc>
                              <w:tc>
                                <w:tcPr>
                                  <w:tcW w:w="110" w:type="dxa"/>
                                  <w:vMerge/>
                                  <w:shd w:val="clear" w:color="auto" w:fill="FFFFFF"/>
                                </w:tcPr>
                                <w:p w:rsidR="0077063D" w:rsidRDefault="0077063D"/>
                              </w:tc>
                              <w:tc>
                                <w:tcPr>
                                  <w:tcW w:w="72" w:type="dxa"/>
                                  <w:vMerge/>
                                  <w:tcBorders>
                                    <w:left w:val="single" w:sz="4" w:space="0" w:color="auto"/>
                                    <w:right w:val="single" w:sz="4" w:space="0" w:color="auto"/>
                                  </w:tcBorders>
                                  <w:shd w:val="clear" w:color="auto" w:fill="FFFFFF"/>
                                </w:tcPr>
                                <w:p w:rsidR="0077063D" w:rsidRDefault="0077063D"/>
                              </w:tc>
                            </w:tr>
                            <w:tr w:rsidR="0077063D">
                              <w:trPr>
                                <w:trHeight w:hRule="exact" w:val="307"/>
                              </w:trPr>
                              <w:tc>
                                <w:tcPr>
                                  <w:tcW w:w="62" w:type="dxa"/>
                                  <w:vMerge/>
                                  <w:tcBorders>
                                    <w:left w:val="single" w:sz="4" w:space="0" w:color="auto"/>
                                  </w:tcBorders>
                                  <w:shd w:val="clear" w:color="auto" w:fill="FFFFFF"/>
                                </w:tcPr>
                                <w:p w:rsidR="0077063D" w:rsidRDefault="0077063D"/>
                              </w:tc>
                              <w:tc>
                                <w:tcPr>
                                  <w:tcW w:w="115" w:type="dxa"/>
                                  <w:vMerge/>
                                  <w:tcBorders>
                                    <w:left w:val="single" w:sz="4" w:space="0" w:color="auto"/>
                                  </w:tcBorders>
                                  <w:shd w:val="clear" w:color="auto" w:fill="FFFFFF"/>
                                </w:tcPr>
                                <w:p w:rsidR="0077063D" w:rsidRDefault="0077063D"/>
                              </w:tc>
                              <w:tc>
                                <w:tcPr>
                                  <w:tcW w:w="456" w:type="dxa"/>
                                  <w:tcBorders>
                                    <w:top w:val="single" w:sz="4" w:space="0" w:color="auto"/>
                                  </w:tcBorders>
                                  <w:shd w:val="clear" w:color="auto" w:fill="42C7F5"/>
                                  <w:vAlign w:val="center"/>
                                </w:tcPr>
                                <w:p w:rsidR="0077063D" w:rsidRDefault="00000000">
                                  <w:pPr>
                                    <w:pStyle w:val="a9"/>
                                    <w:spacing w:line="91" w:lineRule="exact"/>
                                    <w:ind w:firstLine="0"/>
                                    <w:jc w:val="center"/>
                                    <w:rPr>
                                      <w:sz w:val="8"/>
                                      <w:szCs w:val="8"/>
                                    </w:rPr>
                                  </w:pPr>
                                  <w:r>
                                    <w:rPr>
                                      <w:color w:val="145C7C"/>
                                      <w:sz w:val="8"/>
                                      <w:szCs w:val="8"/>
                                    </w:rPr>
                                    <w:t>应用组件数据</w:t>
                                  </w:r>
                                </w:p>
                              </w:tc>
                              <w:tc>
                                <w:tcPr>
                                  <w:tcW w:w="110" w:type="dxa"/>
                                  <w:vMerge/>
                                  <w:shd w:val="clear" w:color="auto" w:fill="FFFFFF"/>
                                </w:tcPr>
                                <w:p w:rsidR="0077063D" w:rsidRDefault="0077063D"/>
                              </w:tc>
                              <w:tc>
                                <w:tcPr>
                                  <w:tcW w:w="72" w:type="dxa"/>
                                  <w:vMerge/>
                                  <w:tcBorders>
                                    <w:left w:val="single" w:sz="4" w:space="0" w:color="auto"/>
                                    <w:right w:val="single" w:sz="4" w:space="0" w:color="auto"/>
                                  </w:tcBorders>
                                  <w:shd w:val="clear" w:color="auto" w:fill="FFFFFF"/>
                                </w:tcPr>
                                <w:p w:rsidR="0077063D" w:rsidRDefault="0077063D"/>
                              </w:tc>
                            </w:tr>
                            <w:tr w:rsidR="0077063D">
                              <w:trPr>
                                <w:trHeight w:hRule="exact" w:val="77"/>
                              </w:trPr>
                              <w:tc>
                                <w:tcPr>
                                  <w:tcW w:w="62" w:type="dxa"/>
                                  <w:vMerge w:val="restart"/>
                                  <w:tcBorders>
                                    <w:left w:val="single" w:sz="4" w:space="0" w:color="auto"/>
                                  </w:tcBorders>
                                  <w:shd w:val="clear" w:color="auto" w:fill="FFFFFF"/>
                                </w:tcPr>
                                <w:p w:rsidR="0077063D" w:rsidRDefault="0077063D">
                                  <w:pPr>
                                    <w:rPr>
                                      <w:sz w:val="10"/>
                                      <w:szCs w:val="10"/>
                                    </w:rPr>
                                  </w:pPr>
                                </w:p>
                              </w:tc>
                              <w:tc>
                                <w:tcPr>
                                  <w:tcW w:w="681" w:type="dxa"/>
                                  <w:gridSpan w:val="3"/>
                                  <w:tcBorders>
                                    <w:top w:val="single" w:sz="4" w:space="0" w:color="auto"/>
                                    <w:left w:val="single" w:sz="4" w:space="0" w:color="auto"/>
                                  </w:tcBorders>
                                  <w:shd w:val="clear" w:color="auto" w:fill="FFFFFF"/>
                                </w:tcPr>
                                <w:p w:rsidR="0077063D" w:rsidRDefault="0077063D">
                                  <w:pPr>
                                    <w:rPr>
                                      <w:sz w:val="10"/>
                                      <w:szCs w:val="10"/>
                                    </w:rPr>
                                  </w:pPr>
                                </w:p>
                              </w:tc>
                              <w:tc>
                                <w:tcPr>
                                  <w:tcW w:w="72" w:type="dxa"/>
                                  <w:vMerge w:val="restart"/>
                                  <w:tcBorders>
                                    <w:left w:val="single" w:sz="4" w:space="0" w:color="auto"/>
                                    <w:right w:val="single" w:sz="4" w:space="0" w:color="auto"/>
                                  </w:tcBorders>
                                  <w:shd w:val="clear" w:color="auto" w:fill="FFFFFF"/>
                                </w:tcPr>
                                <w:p w:rsidR="0077063D" w:rsidRDefault="0077063D">
                                  <w:pPr>
                                    <w:rPr>
                                      <w:sz w:val="10"/>
                                      <w:szCs w:val="10"/>
                                    </w:rPr>
                                  </w:pPr>
                                </w:p>
                              </w:tc>
                            </w:tr>
                            <w:tr w:rsidR="0077063D">
                              <w:trPr>
                                <w:trHeight w:hRule="exact" w:val="734"/>
                              </w:trPr>
                              <w:tc>
                                <w:tcPr>
                                  <w:tcW w:w="62" w:type="dxa"/>
                                  <w:vMerge/>
                                  <w:tcBorders>
                                    <w:left w:val="single" w:sz="4" w:space="0" w:color="auto"/>
                                    <w:bottom w:val="single" w:sz="4" w:space="0" w:color="auto"/>
                                  </w:tcBorders>
                                  <w:shd w:val="clear" w:color="auto" w:fill="FFFFFF"/>
                                </w:tcPr>
                                <w:p w:rsidR="0077063D" w:rsidRDefault="0077063D"/>
                              </w:tc>
                              <w:tc>
                                <w:tcPr>
                                  <w:tcW w:w="681" w:type="dxa"/>
                                  <w:gridSpan w:val="3"/>
                                  <w:tcBorders>
                                    <w:top w:val="single" w:sz="4" w:space="0" w:color="auto"/>
                                    <w:left w:val="single" w:sz="4" w:space="0" w:color="auto"/>
                                    <w:bottom w:val="single" w:sz="4" w:space="0" w:color="auto"/>
                                  </w:tcBorders>
                                  <w:shd w:val="clear" w:color="auto" w:fill="FFFFFF"/>
                                  <w:vAlign w:val="center"/>
                                </w:tcPr>
                                <w:p w:rsidR="0077063D" w:rsidRDefault="00000000">
                                  <w:pPr>
                                    <w:pStyle w:val="a9"/>
                                    <w:spacing w:line="240" w:lineRule="auto"/>
                                    <w:ind w:firstLine="0"/>
                                    <w:jc w:val="center"/>
                                    <w:rPr>
                                      <w:sz w:val="8"/>
                                      <w:szCs w:val="8"/>
                                    </w:rPr>
                                  </w:pPr>
                                  <w:r>
                                    <w:rPr>
                                      <w:sz w:val="8"/>
                                      <w:szCs w:val="8"/>
                                    </w:rPr>
                                    <w:t>在线数据服务</w:t>
                                  </w:r>
                                </w:p>
                              </w:tc>
                              <w:tc>
                                <w:tcPr>
                                  <w:tcW w:w="72" w:type="dxa"/>
                                  <w:vMerge/>
                                  <w:tcBorders>
                                    <w:left w:val="single" w:sz="4" w:space="0" w:color="auto"/>
                                    <w:bottom w:val="single" w:sz="4" w:space="0" w:color="auto"/>
                                    <w:right w:val="single" w:sz="4" w:space="0" w:color="auto"/>
                                  </w:tcBorders>
                                  <w:shd w:val="clear" w:color="auto" w:fill="FFFFFF"/>
                                </w:tcPr>
                                <w:p w:rsidR="0077063D" w:rsidRDefault="0077063D"/>
                              </w:tc>
                            </w:tr>
                          </w:tbl>
                          <w:p w:rsidR="0077063D" w:rsidRDefault="0077063D">
                            <w:pPr>
                              <w:spacing w:line="1" w:lineRule="exact"/>
                            </w:pPr>
                          </w:p>
                        </w:txbxContent>
                      </wps:txbx>
                      <wps:bodyPr lIns="0" tIns="0" rIns="0" bIns="0">
                        <a:noAutofit/>
                      </wps:bodyPr>
                    </wps:wsp>
                  </a:graphicData>
                </a:graphic>
              </wp:anchor>
            </w:drawing>
          </mc:Choice>
          <mc:Fallback xmlns:wpsCustomData="http://www.wps.cn/officeDocument/2013/wpsCustomData">
            <w:pict>
              <v:shape id="Shape 437" o:spid="_x0000_s1026" o:spt="202" type="#_x0000_t202" style="position:absolute;left:0pt;margin-left:143.9pt;margin-top:0pt;height:88.1pt;width:40.8pt;mso-position-horizontal-relative:page;mso-wrap-distance-bottom:1pt;mso-wrap-distance-top:0pt;z-index:125830144;mso-width-relative:page;mso-height-relative:page;" filled="f" stroked="f" coordsize="21600,21600" o:gfxdata="UEsDBAoAAAAAAIdO4kAAAAAAAAAAAAAAAAAEAAAAZHJzL1BLAwQUAAAACACHTuJAlxeePNcAAAAI&#10;AQAADwAAAGRycy9kb3ducmV2LnhtbE2PzU7DMBCE70h9B2srcaN2A0rbEKdCCE5IiDQcODrxNoka&#10;r0Ps/vD2LKdyHM1o5pt8e3GDOOEUek8algsFAqnxtqdWw2f1ercGEaIhawZPqOEHA2yL2U1uMuvP&#10;VOJpF1vBJRQyo6GLccykDE2HzoSFH5HY2/vJmchyaqWdzJnL3SATpVLpTE+80JkRnztsDruj0/D0&#10;ReVL//1ef5T7sq+qjaK39KD17XypHkFEvMRrGP7wGR0KZqr9kWwQg4ZkvWL0qIEfsX2fbh5A1Jxb&#10;pQnIIpf/DxS/UEsDBBQAAAAIAIdO4kCd419diQEAABoDAAAOAAAAZHJzL2Uyb0RvYy54bWytUsFO&#10;AjEQvZv4D03vsiwqkA0L0RCMiVET9ANKt2WbbDtNW9jl752WBYzejJfpdGb65s2bzhadbsheOK/A&#10;lDQfDCkRhkOlzLaknx+rmyklPjBTsQaMKOlBeLqYX1/NWluIEdTQVMIRBDG+aG1J6xBskWWe10Iz&#10;PwArDCYlOM0CXt02qxxrEV032Wg4HGctuMo64MJ7jC6PSTpP+FIKHt6k9CKQpqTILSTrkt1Em81n&#10;rNg6ZmvFexrsDyw0UwabnqGWLDCyc+oXlFbcgQcZBhx0BlIqLtIMOE0+/DHNumZWpFlQHG/PMvn/&#10;g+Wv+3dHVFXSu9sJJYZpXFLqS2IA5WmtL7BqbbEudI/Q4ZpPcY/BOHUnnY4nzkMwj0IfzuKKLhCO&#10;wft8mo8xwzGV5/l0OknqZ5fX1vnwJECT6JTU4fKSpmz/4gMywdJTSWxmYKWaJsYjxSOV6IVu0/W8&#10;N1AdkHbzbFCyuP6T407OpneOgA+7AFKlXhHp+LxvgAtIFPrPEjf8/Z6qLl96/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XF5481wAAAAgBAAAPAAAAAAAAAAEAIAAAACIAAABkcnMvZG93bnJldi54&#10;bWxQSwECFAAUAAAACACHTuJAneNfXYkBAAAaAwAADgAAAAAAAAABACAAAAAmAQAAZHJzL2Uyb0Rv&#10;Yy54bWxQSwUGAAAAAAYABgBZAQAAIQU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62"/>
                        <w:gridCol w:w="115"/>
                        <w:gridCol w:w="456"/>
                        <w:gridCol w:w="110"/>
                        <w:gridCol w:w="72"/>
                      </w:tblGrid>
                      <w:tr>
                        <w:tblPrEx>
                          <w:tblCellMar>
                            <w:top w:w="0" w:type="dxa"/>
                            <w:left w:w="10" w:type="dxa"/>
                            <w:bottom w:w="0" w:type="dxa"/>
                            <w:right w:w="10" w:type="dxa"/>
                          </w:tblCellMar>
                        </w:tblPrEx>
                        <w:trPr>
                          <w:trHeight w:val="144" w:hRule="exact"/>
                          <w:tblHeader/>
                        </w:trPr>
                        <w:tc>
                          <w:tcPr>
                            <w:gridSpan w:val="5"/>
                            <w:tcBorders>
                              <w:top w:val="single" w:color="auto" w:sz="4" w:space="0"/>
                              <w:left w:val="single" w:color="auto" w:sz="4" w:space="0"/>
                              <w:right w:val="single" w:color="auto" w:sz="4" w:space="0"/>
                            </w:tcBorders>
                            <w:shd w:val="clear" w:color="auto" w:fill="FFFFFF"/>
                            <w:vAlign w:val="top"/>
                          </w:tcPr>
                          <w:p>
                            <w:pPr>
                              <w:pStyle w:val="25"/>
                              <w:keepNext w:val="0"/>
                              <w:keepLines w:val="0"/>
                              <w:widowControl w:val="0"/>
                              <w:shd w:val="clear" w:color="auto" w:fill="auto"/>
                              <w:bidi w:val="0"/>
                              <w:spacing w:before="0" w:after="0" w:line="240" w:lineRule="auto"/>
                              <w:ind w:left="0" w:right="0" w:firstLine="0"/>
                              <w:jc w:val="center"/>
                              <w:rPr>
                                <w:sz w:val="8"/>
                                <w:szCs w:val="8"/>
                              </w:rPr>
                            </w:pPr>
                            <w:r>
                              <w:rPr>
                                <w:color w:val="000000"/>
                                <w:spacing w:val="0"/>
                                <w:w w:val="100"/>
                                <w:position w:val="0"/>
                                <w:sz w:val="8"/>
                                <w:szCs w:val="8"/>
                              </w:rPr>
                              <w:t>在线数据服务</w:t>
                            </w:r>
                          </w:p>
                        </w:tc>
                      </w:tr>
                      <w:tr>
                        <w:tblPrEx>
                          <w:tblCellMar>
                            <w:top w:w="0" w:type="dxa"/>
                            <w:left w:w="10" w:type="dxa"/>
                            <w:bottom w:w="0" w:type="dxa"/>
                            <w:right w:w="10" w:type="dxa"/>
                          </w:tblCellMar>
                        </w:tblPrEx>
                        <w:trPr>
                          <w:trHeight w:val="67" w:hRule="exact"/>
                        </w:trPr>
                        <w:tc>
                          <w:tcPr>
                            <w:gridSpan w:val="5"/>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139" w:hRule="exact"/>
                        </w:trPr>
                        <w:tc>
                          <w:tcPr>
                            <w:vMerge w:val="restart"/>
                            <w:tcBorders>
                              <w:top w:val="single" w:color="auto" w:sz="4" w:space="0"/>
                              <w:left w:val="single" w:color="auto" w:sz="4" w:space="0"/>
                            </w:tcBorders>
                            <w:shd w:val="clear" w:color="auto" w:fill="FFFFFF"/>
                            <w:vAlign w:val="top"/>
                          </w:tcPr>
                          <w:p>
                            <w:pPr>
                              <w:widowControl w:val="0"/>
                              <w:rPr>
                                <w:sz w:val="10"/>
                                <w:szCs w:val="10"/>
                              </w:rPr>
                            </w:pPr>
                          </w:p>
                        </w:tc>
                        <w:tc>
                          <w:tcPr>
                            <w:vMerge w:val="restart"/>
                            <w:tcBorders>
                              <w:top w:val="single" w:color="auto" w:sz="4" w:space="0"/>
                              <w:left w:val="single" w:color="auto" w:sz="4" w:space="0"/>
                            </w:tcBorders>
                            <w:shd w:val="clear" w:color="auto" w:fill="FFFFFF"/>
                            <w:vAlign w:val="top"/>
                          </w:tcPr>
                          <w:p>
                            <w:pPr>
                              <w:widowControl w:val="0"/>
                              <w:rPr>
                                <w:sz w:val="10"/>
                                <w:szCs w:val="10"/>
                              </w:rPr>
                            </w:pPr>
                          </w:p>
                        </w:tc>
                        <w:tc>
                          <w:tcPr>
                            <w:tcBorders>
                              <w:top w:val="single" w:color="auto" w:sz="4" w:space="0"/>
                            </w:tcBorders>
                            <w:shd w:val="clear" w:color="auto" w:fill="FFFFFF"/>
                            <w:vAlign w:val="bottom"/>
                          </w:tcPr>
                          <w:p>
                            <w:pPr>
                              <w:pStyle w:val="25"/>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rPr>
                              <w:t>皆理分析服岁</w:t>
                            </w:r>
                          </w:p>
                        </w:tc>
                        <w:tc>
                          <w:tcPr>
                            <w:vMerge w:val="restart"/>
                            <w:tcBorders>
                              <w:top w:val="single" w:color="auto" w:sz="4" w:space="0"/>
                            </w:tcBorders>
                            <w:shd w:val="clear" w:color="auto" w:fill="FFFFFF"/>
                            <w:vAlign w:val="top"/>
                          </w:tcPr>
                          <w:p>
                            <w:pPr>
                              <w:widowControl w:val="0"/>
                              <w:rPr>
                                <w:sz w:val="10"/>
                                <w:szCs w:val="10"/>
                              </w:rPr>
                            </w:pPr>
                          </w:p>
                        </w:tc>
                        <w:tc>
                          <w:tcPr>
                            <w:vMerge w:val="restart"/>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293" w:hRule="exact"/>
                        </w:trPr>
                        <w:tc>
                          <w:tcPr>
                            <w:vMerge w:val="continue"/>
                            <w:tcBorders>
                              <w:left w:val="single" w:color="auto" w:sz="4" w:space="0"/>
                            </w:tcBorders>
                            <w:shd w:val="clear" w:color="auto" w:fill="FFFFFF"/>
                            <w:vAlign w:val="top"/>
                          </w:tcPr>
                          <w:p/>
                        </w:tc>
                        <w:tc>
                          <w:tcPr>
                            <w:vMerge w:val="continue"/>
                            <w:tcBorders>
                              <w:left w:val="single" w:color="auto" w:sz="4" w:space="0"/>
                            </w:tcBorders>
                            <w:shd w:val="clear" w:color="auto" w:fill="FFFFFF"/>
                            <w:vAlign w:val="top"/>
                          </w:tcPr>
                          <w:p/>
                        </w:tc>
                        <w:tc>
                          <w:tcPr>
                            <w:tcBorders>
                              <w:top w:val="single" w:color="auto" w:sz="4" w:space="0"/>
                            </w:tcBorders>
                            <w:shd w:val="clear" w:color="auto" w:fill="BCE6F9"/>
                            <w:vAlign w:val="center"/>
                          </w:tcPr>
                          <w:p>
                            <w:pPr>
                              <w:pStyle w:val="25"/>
                              <w:keepNext w:val="0"/>
                              <w:keepLines w:val="0"/>
                              <w:widowControl w:val="0"/>
                              <w:shd w:val="clear" w:color="auto" w:fill="auto"/>
                              <w:bidi w:val="0"/>
                              <w:spacing w:before="0" w:after="0" w:line="91" w:lineRule="exact"/>
                              <w:ind w:left="0" w:right="0" w:firstLine="0"/>
                              <w:jc w:val="left"/>
                              <w:rPr>
                                <w:sz w:val="8"/>
                                <w:szCs w:val="8"/>
                              </w:rPr>
                            </w:pPr>
                            <w:r>
                              <w:rPr>
                                <w:color w:val="3F4D54"/>
                                <w:spacing w:val="0"/>
                                <w:w w:val="100"/>
                                <w:position w:val="0"/>
                                <w:sz w:val="8"/>
                                <w:szCs w:val="8"/>
                              </w:rPr>
                              <w:t>信息应用组件数据</w:t>
                            </w:r>
                          </w:p>
                        </w:tc>
                        <w:tc>
                          <w:tcPr>
                            <w:vMerge w:val="continue"/>
                            <w:shd w:val="clear" w:color="auto" w:fill="FFFFFF"/>
                            <w:vAlign w:val="top"/>
                          </w:tcPr>
                          <w:p/>
                        </w:tc>
                        <w:tc>
                          <w:tcPr>
                            <w:vMerge w:val="continue"/>
                            <w:tcBorders>
                              <w:left w:val="single" w:color="auto" w:sz="4" w:space="0"/>
                              <w:right w:val="single" w:color="auto" w:sz="4" w:space="0"/>
                            </w:tcBorders>
                            <w:shd w:val="clear" w:color="auto" w:fill="FFFFFF"/>
                            <w:vAlign w:val="top"/>
                          </w:tcPr>
                          <w:p/>
                        </w:tc>
                      </w:tr>
                      <w:tr>
                        <w:tblPrEx>
                          <w:tblCellMar>
                            <w:top w:w="0" w:type="dxa"/>
                            <w:left w:w="10" w:type="dxa"/>
                            <w:bottom w:w="0" w:type="dxa"/>
                            <w:right w:w="10" w:type="dxa"/>
                          </w:tblCellMar>
                        </w:tblPrEx>
                        <w:trPr>
                          <w:trHeight w:val="307" w:hRule="exact"/>
                        </w:trPr>
                        <w:tc>
                          <w:tcPr>
                            <w:vMerge w:val="continue"/>
                            <w:tcBorders>
                              <w:left w:val="single" w:color="auto" w:sz="4" w:space="0"/>
                            </w:tcBorders>
                            <w:shd w:val="clear" w:color="auto" w:fill="FFFFFF"/>
                            <w:vAlign w:val="top"/>
                          </w:tcPr>
                          <w:p/>
                        </w:tc>
                        <w:tc>
                          <w:tcPr>
                            <w:vMerge w:val="continue"/>
                            <w:tcBorders>
                              <w:left w:val="single" w:color="auto" w:sz="4" w:space="0"/>
                            </w:tcBorders>
                            <w:shd w:val="clear" w:color="auto" w:fill="FFFFFF"/>
                            <w:vAlign w:val="top"/>
                          </w:tcPr>
                          <w:p/>
                        </w:tc>
                        <w:tc>
                          <w:tcPr>
                            <w:tcBorders>
                              <w:top w:val="single" w:color="auto" w:sz="4" w:space="0"/>
                            </w:tcBorders>
                            <w:shd w:val="clear" w:color="auto" w:fill="42C7F5"/>
                            <w:vAlign w:val="center"/>
                          </w:tcPr>
                          <w:p>
                            <w:pPr>
                              <w:pStyle w:val="25"/>
                              <w:keepNext w:val="0"/>
                              <w:keepLines w:val="0"/>
                              <w:widowControl w:val="0"/>
                              <w:shd w:val="clear" w:color="auto" w:fill="auto"/>
                              <w:bidi w:val="0"/>
                              <w:spacing w:before="0" w:after="0" w:line="91" w:lineRule="exact"/>
                              <w:ind w:left="0" w:right="0" w:firstLine="0"/>
                              <w:jc w:val="center"/>
                              <w:rPr>
                                <w:sz w:val="8"/>
                                <w:szCs w:val="8"/>
                              </w:rPr>
                            </w:pPr>
                            <w:r>
                              <w:rPr>
                                <w:color w:val="145C7C"/>
                                <w:spacing w:val="0"/>
                                <w:w w:val="100"/>
                                <w:position w:val="0"/>
                                <w:sz w:val="8"/>
                                <w:szCs w:val="8"/>
                              </w:rPr>
                              <w:t>应用组件数据</w:t>
                            </w:r>
                          </w:p>
                        </w:tc>
                        <w:tc>
                          <w:tcPr>
                            <w:vMerge w:val="continue"/>
                            <w:shd w:val="clear" w:color="auto" w:fill="FFFFFF"/>
                            <w:vAlign w:val="top"/>
                          </w:tcPr>
                          <w:p/>
                        </w:tc>
                        <w:tc>
                          <w:tcPr>
                            <w:vMerge w:val="continue"/>
                            <w:tcBorders>
                              <w:left w:val="single" w:color="auto" w:sz="4" w:space="0"/>
                              <w:right w:val="single" w:color="auto" w:sz="4" w:space="0"/>
                            </w:tcBorders>
                            <w:shd w:val="clear" w:color="auto" w:fill="FFFFFF"/>
                            <w:vAlign w:val="top"/>
                          </w:tcPr>
                          <w:p/>
                        </w:tc>
                      </w:tr>
                      <w:tr>
                        <w:tblPrEx>
                          <w:tblCellMar>
                            <w:top w:w="0" w:type="dxa"/>
                            <w:left w:w="10" w:type="dxa"/>
                            <w:bottom w:w="0" w:type="dxa"/>
                            <w:right w:w="10" w:type="dxa"/>
                          </w:tblCellMar>
                        </w:tblPrEx>
                        <w:trPr>
                          <w:trHeight w:val="77" w:hRule="exact"/>
                        </w:trPr>
                        <w:tc>
                          <w:tcPr>
                            <w:vMerge w:val="restart"/>
                            <w:tcBorders>
                              <w:left w:val="single" w:color="auto" w:sz="4" w:space="0"/>
                            </w:tcBorders>
                            <w:shd w:val="clear" w:color="auto" w:fill="FFFFFF"/>
                            <w:vAlign w:val="top"/>
                          </w:tcPr>
                          <w:p>
                            <w:pPr>
                              <w:widowControl w:val="0"/>
                              <w:rPr>
                                <w:sz w:val="10"/>
                                <w:szCs w:val="10"/>
                              </w:rPr>
                            </w:pPr>
                          </w:p>
                        </w:tc>
                        <w:tc>
                          <w:tcPr>
                            <w:gridSpan w:val="3"/>
                            <w:tcBorders>
                              <w:top w:val="single" w:color="auto" w:sz="4" w:space="0"/>
                              <w:left w:val="single" w:color="auto" w:sz="4" w:space="0"/>
                            </w:tcBorders>
                            <w:shd w:val="clear" w:color="auto" w:fill="FFFFFF"/>
                            <w:vAlign w:val="top"/>
                          </w:tcPr>
                          <w:p>
                            <w:pPr>
                              <w:widowControl w:val="0"/>
                              <w:rPr>
                                <w:sz w:val="10"/>
                                <w:szCs w:val="10"/>
                              </w:rPr>
                            </w:pPr>
                          </w:p>
                        </w:tc>
                        <w:tc>
                          <w:tcPr>
                            <w:vMerge w:val="restart"/>
                            <w:tcBorders>
                              <w:left w:val="single" w:color="auto" w:sz="4" w:space="0"/>
                              <w:right w:val="single" w:color="auto" w:sz="4" w:space="0"/>
                            </w:tcBorders>
                            <w:shd w:val="clear" w:color="auto" w:fill="FFFFFF"/>
                            <w:vAlign w:val="top"/>
                          </w:tcPr>
                          <w:p>
                            <w:pPr>
                              <w:widowControl w:val="0"/>
                              <w:rPr>
                                <w:sz w:val="10"/>
                                <w:szCs w:val="10"/>
                              </w:rPr>
                            </w:pPr>
                          </w:p>
                        </w:tc>
                      </w:tr>
                      <w:tr>
                        <w:tblPrEx>
                          <w:tblCellMar>
                            <w:top w:w="0" w:type="dxa"/>
                            <w:left w:w="10" w:type="dxa"/>
                            <w:bottom w:w="0" w:type="dxa"/>
                            <w:right w:w="10" w:type="dxa"/>
                          </w:tblCellMar>
                        </w:tblPrEx>
                        <w:trPr>
                          <w:trHeight w:val="734" w:hRule="exact"/>
                        </w:trPr>
                        <w:tc>
                          <w:tcPr>
                            <w:vMerge w:val="continue"/>
                            <w:tcBorders>
                              <w:left w:val="single" w:color="auto" w:sz="4" w:space="0"/>
                              <w:bottom w:val="single" w:color="auto" w:sz="4" w:space="0"/>
                            </w:tcBorders>
                            <w:shd w:val="clear" w:color="auto" w:fill="FFFFFF"/>
                            <w:vAlign w:val="top"/>
                          </w:tcPr>
                          <w:p/>
                        </w:tc>
                        <w:tc>
                          <w:tcPr>
                            <w:gridSpan w:val="3"/>
                            <w:tcBorders>
                              <w:top w:val="single" w:color="auto" w:sz="4" w:space="0"/>
                              <w:left w:val="single" w:color="auto" w:sz="4" w:space="0"/>
                              <w:bottom w:val="single" w:color="auto" w:sz="4" w:space="0"/>
                            </w:tcBorders>
                            <w:shd w:val="clear" w:color="auto" w:fill="FFFFFF"/>
                            <w:vAlign w:val="center"/>
                          </w:tcPr>
                          <w:p>
                            <w:pPr>
                              <w:pStyle w:val="25"/>
                              <w:keepNext w:val="0"/>
                              <w:keepLines w:val="0"/>
                              <w:widowControl w:val="0"/>
                              <w:shd w:val="clear" w:color="auto" w:fill="auto"/>
                              <w:bidi w:val="0"/>
                              <w:spacing w:before="0" w:after="0" w:line="240" w:lineRule="auto"/>
                              <w:ind w:left="0" w:right="0" w:firstLine="0"/>
                              <w:jc w:val="center"/>
                              <w:rPr>
                                <w:sz w:val="8"/>
                                <w:szCs w:val="8"/>
                              </w:rPr>
                            </w:pPr>
                            <w:r>
                              <w:rPr>
                                <w:color w:val="000000"/>
                                <w:spacing w:val="0"/>
                                <w:w w:val="100"/>
                                <w:position w:val="0"/>
                                <w:sz w:val="8"/>
                                <w:szCs w:val="8"/>
                              </w:rPr>
                              <w:t>在线数据服务</w:t>
                            </w:r>
                          </w:p>
                        </w:tc>
                        <w:tc>
                          <w:tcPr>
                            <w:vMerge w:val="continue"/>
                            <w:tcBorders>
                              <w:left w:val="single" w:color="auto" w:sz="4" w:space="0"/>
                              <w:bottom w:val="single" w:color="auto" w:sz="4" w:space="0"/>
                              <w:right w:val="single" w:color="auto" w:sz="4" w:space="0"/>
                            </w:tcBorders>
                            <w:shd w:val="clear" w:color="auto" w:fill="FFFFFF"/>
                            <w:vAlign w:val="top"/>
                          </w:tcPr>
                          <w:p/>
                        </w:tc>
                      </w:tr>
                    </w:tbl>
                    <w:p>
                      <w:pPr>
                        <w:widowControl w:val="0"/>
                        <w:spacing w:line="1" w:lineRule="exact"/>
                      </w:pPr>
                    </w:p>
                  </w:txbxContent>
                </v:textbox>
                <w10:wrap type="topAndBottom"/>
              </v:shape>
            </w:pict>
          </mc:Fallback>
        </mc:AlternateContent>
      </w:r>
    </w:p>
    <w:p w:rsidR="0077063D" w:rsidRDefault="00000000">
      <w:pPr>
        <w:pStyle w:val="80"/>
        <w:spacing w:after="60" w:line="240" w:lineRule="auto"/>
        <w:ind w:left="1360" w:firstLine="0"/>
      </w:pPr>
      <w:r>
        <w:t>图</w:t>
      </w:r>
      <w:r>
        <w:rPr>
          <w:rFonts w:ascii="Arial" w:eastAsia="Arial" w:hAnsi="Arial" w:cs="Arial"/>
          <w:b/>
          <w:bCs/>
        </w:rPr>
        <w:t>7-5</w:t>
      </w:r>
      <w:r>
        <w:t>数据分区</w:t>
      </w:r>
    </w:p>
    <w:p w:rsidR="0077063D" w:rsidRDefault="00000000">
      <w:pPr>
        <w:pStyle w:val="1"/>
        <w:spacing w:line="181" w:lineRule="exact"/>
        <w:ind w:firstLine="200"/>
      </w:pPr>
      <w:r>
        <w:rPr>
          <w:rFonts w:ascii="Arial" w:eastAsia="Arial" w:hAnsi="Arial" w:cs="Arial"/>
          <w:b/>
          <w:bCs/>
          <w:sz w:val="8"/>
          <w:szCs w:val="8"/>
        </w:rPr>
        <w:t>2.</w:t>
      </w:r>
      <w:r>
        <w:t>功能组件</w:t>
      </w:r>
    </w:p>
    <w:p w:rsidR="0077063D" w:rsidRDefault="00000000">
      <w:pPr>
        <w:pStyle w:val="1"/>
        <w:spacing w:line="181" w:lineRule="exact"/>
        <w:ind w:firstLine="200"/>
      </w:pPr>
      <w:r>
        <w:t>调度组件：对运行于数据集成平台产品和工具上的数据加工作业进行统</w:t>
      </w:r>
    </w:p>
    <w:p w:rsidR="0077063D" w:rsidRDefault="00000000">
      <w:pPr>
        <w:pStyle w:val="1"/>
        <w:spacing w:line="181" w:lineRule="exact"/>
        <w:ind w:firstLine="0"/>
      </w:pPr>
      <w:r>
        <w:t>一的作业排程，并按排程和所需条件、资源运行作业。</w:t>
      </w:r>
    </w:p>
    <w:p w:rsidR="0077063D" w:rsidRDefault="00000000">
      <w:pPr>
        <w:pStyle w:val="1"/>
        <w:spacing w:line="181" w:lineRule="exact"/>
        <w:ind w:firstLine="200"/>
      </w:pPr>
      <w:r>
        <w:t>资源管理组件：实现数据集成平台内的运行资源收集、资源池划分、资</w:t>
      </w:r>
    </w:p>
    <w:p w:rsidR="0077063D" w:rsidRDefault="00000000">
      <w:pPr>
        <w:pStyle w:val="1"/>
        <w:spacing w:line="181" w:lineRule="exact"/>
        <w:ind w:firstLine="0"/>
      </w:pPr>
      <w:r>
        <w:t>源分配、资源回收。</w:t>
      </w:r>
    </w:p>
    <w:p w:rsidR="0077063D" w:rsidRDefault="00000000">
      <w:pPr>
        <w:pStyle w:val="1"/>
        <w:spacing w:line="181" w:lineRule="exact"/>
        <w:ind w:firstLine="200"/>
      </w:pPr>
      <w:r>
        <w:t>事件管理组件：管理数据到达作业完成等事件，驱动作业调度。</w:t>
      </w:r>
    </w:p>
    <w:p w:rsidR="0077063D" w:rsidRDefault="00000000">
      <w:pPr>
        <w:pStyle w:val="1"/>
        <w:spacing w:line="181" w:lineRule="exact"/>
        <w:ind w:firstLine="200"/>
      </w:pPr>
      <w:r>
        <w:t>作业运行组件：定义数据集成平台内数据处理的上下文环境、实体、参数和所需的资源使用策略。</w:t>
      </w:r>
    </w:p>
    <w:p w:rsidR="0077063D" w:rsidRDefault="00000000">
      <w:pPr>
        <w:pStyle w:val="1"/>
        <w:spacing w:line="181" w:lineRule="exact"/>
        <w:ind w:firstLine="200"/>
      </w:pPr>
      <w:r>
        <w:t>作业与数据监控组件：实现涵盖数据集成平台内作业处理流程、数据流</w:t>
      </w:r>
    </w:p>
    <w:p w:rsidR="0077063D" w:rsidRDefault="00000000">
      <w:pPr>
        <w:pStyle w:val="1"/>
        <w:spacing w:line="181" w:lineRule="exact"/>
        <w:ind w:firstLine="0"/>
      </w:pPr>
      <w:r>
        <w:t>转过程的多维度监视，对运行错误的作业提供干预手段。</w:t>
      </w:r>
    </w:p>
    <w:p w:rsidR="0077063D" w:rsidRDefault="00000000">
      <w:pPr>
        <w:pStyle w:val="1"/>
        <w:spacing w:line="181" w:lineRule="exact"/>
        <w:ind w:firstLine="200"/>
      </w:pPr>
      <w:r>
        <w:t>数据抽取组件：实现数据集成平台内不同分区的数据迁移。</w:t>
      </w:r>
    </w:p>
    <w:p w:rsidR="0077063D" w:rsidRDefault="00000000">
      <w:pPr>
        <w:pStyle w:val="1"/>
        <w:spacing w:line="181" w:lineRule="exact"/>
        <w:ind w:firstLine="200"/>
      </w:pPr>
      <w:r>
        <w:t>数据加载组件：实现数据集成平台内不同分区的数据装载，包括全量加</w:t>
      </w:r>
    </w:p>
    <w:p w:rsidR="0077063D" w:rsidRDefault="00000000">
      <w:pPr>
        <w:pStyle w:val="1"/>
        <w:spacing w:line="181" w:lineRule="exact"/>
        <w:ind w:firstLine="0"/>
      </w:pPr>
      <w:r>
        <w:t>载和增量加载。</w:t>
      </w:r>
    </w:p>
    <w:p w:rsidR="0077063D" w:rsidRDefault="00000000">
      <w:pPr>
        <w:pStyle w:val="1"/>
        <w:spacing w:line="181" w:lineRule="exact"/>
        <w:ind w:firstLine="200"/>
      </w:pPr>
      <w:r>
        <w:t>数据清洗组件：按照统一的数据格式或默认值以及异常值处理的设计要求，进行数据格式统一转换的过程。</w:t>
      </w:r>
    </w:p>
    <w:p w:rsidR="0077063D" w:rsidRDefault="00000000">
      <w:pPr>
        <w:pStyle w:val="1"/>
        <w:spacing w:line="181" w:lineRule="exact"/>
        <w:ind w:firstLine="200"/>
      </w:pPr>
      <w:r>
        <w:t>数据标准化组件：根据企业级数据标准规范，进行数据代码转换的过程。</w:t>
      </w:r>
    </w:p>
    <w:p w:rsidR="0077063D" w:rsidRDefault="00000000">
      <w:pPr>
        <w:pStyle w:val="1"/>
        <w:spacing w:line="181" w:lineRule="exact"/>
        <w:ind w:firstLine="200"/>
      </w:pPr>
      <w:r>
        <w:t>数据复制组件：根据非功能需求，实现数据集成平台内的数据副本能力。</w:t>
      </w:r>
    </w:p>
    <w:p w:rsidR="0077063D" w:rsidRDefault="00000000">
      <w:pPr>
        <w:pStyle w:val="1"/>
        <w:spacing w:line="181" w:lineRule="exact"/>
        <w:ind w:firstLine="200"/>
      </w:pPr>
      <w:r>
        <w:t>数据发布订阅组件：实现业务、技术的自主取数。</w:t>
      </w:r>
    </w:p>
    <w:p w:rsidR="0077063D" w:rsidRDefault="00000000">
      <w:pPr>
        <w:pStyle w:val="1"/>
        <w:numPr>
          <w:ilvl w:val="0"/>
          <w:numId w:val="30"/>
        </w:numPr>
        <w:spacing w:line="181" w:lineRule="exact"/>
        <w:ind w:firstLine="200"/>
      </w:pPr>
      <w:bookmarkStart w:id="400" w:name="bookmark400"/>
      <w:bookmarkEnd w:id="400"/>
      <w:r>
        <w:rPr>
          <w:color w:val="50AEC5"/>
        </w:rPr>
        <w:t>数</w:t>
      </w:r>
      <w:r>
        <w:rPr>
          <w:color w:val="1CAAD6"/>
        </w:rPr>
        <w:t>据组织</w:t>
      </w:r>
    </w:p>
    <w:p w:rsidR="0077063D" w:rsidRDefault="00000000">
      <w:pPr>
        <w:pStyle w:val="1"/>
        <w:spacing w:line="181" w:lineRule="exact"/>
        <w:ind w:firstLine="200"/>
        <w:sectPr w:rsidR="0077063D">
          <w:headerReference w:type="even" r:id="rId275"/>
          <w:headerReference w:type="default" r:id="rId276"/>
          <w:footerReference w:type="even" r:id="rId277"/>
          <w:footerReference w:type="default" r:id="rId278"/>
          <w:pgSz w:w="5414" w:h="7541"/>
          <w:pgMar w:top="611" w:right="1072" w:bottom="483" w:left="233" w:header="0" w:footer="3" w:gutter="0"/>
          <w:cols w:space="720"/>
          <w:docGrid w:linePitch="360"/>
        </w:sectPr>
      </w:pPr>
      <w:r>
        <w:t>数据组织是指整合结构化、半结构化和非结构化数据，在访问区按照企业级统一指标体系，按照业务主题建立企业级数据使用的统一视图，支持多种用数方式。图</w:t>
      </w:r>
      <w:r>
        <w:rPr>
          <w:rFonts w:ascii="Arial" w:eastAsia="Arial" w:hAnsi="Arial" w:cs="Arial"/>
          <w:b/>
          <w:bCs/>
          <w:sz w:val="8"/>
          <w:szCs w:val="8"/>
        </w:rPr>
        <w:t>7-6</w:t>
      </w:r>
      <w:r>
        <w:t>为某银行企业级统一数据视图。</w:t>
      </w:r>
    </w:p>
    <w:p w:rsidR="0077063D" w:rsidRDefault="00000000">
      <w:pPr>
        <w:pStyle w:val="a7"/>
        <w:framePr w:w="3490" w:h="110" w:wrap="around" w:hAnchor="page" w:x="764" w:y="1816"/>
        <w:spacing w:line="240" w:lineRule="auto"/>
        <w:jc w:val="center"/>
      </w:pPr>
      <w:r>
        <w:t>图</w:t>
      </w:r>
      <w:r>
        <w:rPr>
          <w:rFonts w:ascii="Arial" w:eastAsia="Arial" w:hAnsi="Arial" w:cs="Arial"/>
          <w:b/>
          <w:bCs/>
        </w:rPr>
        <w:t>7-6</w:t>
      </w:r>
      <w:r>
        <w:t>某银行企业级统一数据视图</w:t>
      </w:r>
    </w:p>
    <w:p w:rsidR="0077063D" w:rsidRDefault="00000000">
      <w:pPr>
        <w:spacing w:line="360" w:lineRule="exact"/>
      </w:pPr>
      <w:r>
        <w:rPr>
          <w:noProof/>
        </w:rPr>
        <w:drawing>
          <wp:anchor distT="0" distB="103505" distL="6350" distR="8890" simplePos="0" relativeHeight="251584512" behindDoc="1" locked="0" layoutInCell="1" allowOverlap="1">
            <wp:simplePos x="0" y="0"/>
            <wp:positionH relativeFrom="page">
              <wp:posOffset>490855</wp:posOffset>
            </wp:positionH>
            <wp:positionV relativeFrom="margin">
              <wp:posOffset>70485</wp:posOffset>
            </wp:positionV>
            <wp:extent cx="2200910" cy="1048385"/>
            <wp:effectExtent l="0" t="0" r="8890" b="5715"/>
            <wp:wrapNone/>
            <wp:docPr id="447" name="Shape 447"/>
            <wp:cNvGraphicFramePr/>
            <a:graphic xmlns:a="http://schemas.openxmlformats.org/drawingml/2006/main">
              <a:graphicData uri="http://schemas.openxmlformats.org/drawingml/2006/picture">
                <pic:pic xmlns:pic="http://schemas.openxmlformats.org/drawingml/2006/picture">
                  <pic:nvPicPr>
                    <pic:cNvPr id="447" name="Shape 447"/>
                    <pic:cNvPicPr/>
                  </pic:nvPicPr>
                  <pic:blipFill>
                    <a:blip r:embed="rId279"/>
                    <a:stretch>
                      <a:fillRect/>
                    </a:stretch>
                  </pic:blipFill>
                  <pic:spPr>
                    <a:xfrm>
                      <a:off x="0" y="0"/>
                      <a:ext cx="2200910" cy="1048385"/>
                    </a:xfrm>
                    <a:prstGeom prst="rect">
                      <a:avLst/>
                    </a:prstGeom>
                  </pic:spPr>
                </pic:pic>
              </a:graphicData>
            </a:graphic>
          </wp:anchor>
        </w:drawing>
      </w:r>
      <w:r>
        <w:rPr>
          <w:noProof/>
        </w:rPr>
        <w:drawing>
          <wp:anchor distT="0" distB="0" distL="0" distR="0" simplePos="0" relativeHeight="251585536" behindDoc="1" locked="0" layoutInCell="1" allowOverlap="1">
            <wp:simplePos x="0" y="0"/>
            <wp:positionH relativeFrom="page">
              <wp:posOffset>509270</wp:posOffset>
            </wp:positionH>
            <wp:positionV relativeFrom="margin">
              <wp:posOffset>262890</wp:posOffset>
            </wp:positionV>
            <wp:extent cx="1969135" cy="792480"/>
            <wp:effectExtent l="0" t="0" r="12065" b="7620"/>
            <wp:wrapNone/>
            <wp:docPr id="449" name="Shape 449"/>
            <wp:cNvGraphicFramePr/>
            <a:graphic xmlns:a="http://schemas.openxmlformats.org/drawingml/2006/main">
              <a:graphicData uri="http://schemas.openxmlformats.org/drawingml/2006/picture">
                <pic:pic xmlns:pic="http://schemas.openxmlformats.org/drawingml/2006/picture">
                  <pic:nvPicPr>
                    <pic:cNvPr id="449" name="Shape 449"/>
                    <pic:cNvPicPr/>
                  </pic:nvPicPr>
                  <pic:blipFill>
                    <a:blip r:embed="rId280"/>
                    <a:stretch>
                      <a:fillRect/>
                    </a:stretch>
                  </pic:blipFill>
                  <pic:spPr>
                    <a:xfrm>
                      <a:off x="0" y="0"/>
                      <a:ext cx="1969135" cy="792480"/>
                    </a:xfrm>
                    <a:prstGeom prst="rect">
                      <a:avLst/>
                    </a:prstGeom>
                  </pic:spPr>
                </pic:pic>
              </a:graphicData>
            </a:graphic>
          </wp:anchor>
        </w:drawing>
      </w:r>
    </w:p>
    <w:p w:rsidR="0077063D" w:rsidRDefault="0077063D">
      <w:pPr>
        <w:spacing w:line="360" w:lineRule="exact"/>
      </w:pPr>
    </w:p>
    <w:p w:rsidR="0077063D" w:rsidRDefault="0077063D">
      <w:pPr>
        <w:spacing w:line="360" w:lineRule="exact"/>
      </w:pPr>
    </w:p>
    <w:p w:rsidR="0077063D" w:rsidRDefault="0077063D">
      <w:pPr>
        <w:spacing w:line="360" w:lineRule="exact"/>
      </w:pPr>
    </w:p>
    <w:p w:rsidR="0077063D" w:rsidRDefault="0077063D">
      <w:pPr>
        <w:spacing w:after="373" w:line="1" w:lineRule="exact"/>
      </w:pPr>
    </w:p>
    <w:p w:rsidR="0077063D" w:rsidRDefault="0077063D">
      <w:pPr>
        <w:spacing w:line="1" w:lineRule="exact"/>
        <w:sectPr w:rsidR="0077063D">
          <w:headerReference w:type="even" r:id="rId281"/>
          <w:headerReference w:type="default" r:id="rId282"/>
          <w:footerReference w:type="even" r:id="rId283"/>
          <w:footerReference w:type="default" r:id="rId284"/>
          <w:headerReference w:type="first" r:id="rId285"/>
          <w:footerReference w:type="first" r:id="rId286"/>
          <w:pgSz w:w="5414" w:h="7541"/>
          <w:pgMar w:top="686" w:right="1162" w:bottom="758" w:left="154" w:header="0" w:footer="3" w:gutter="0"/>
          <w:cols w:space="720"/>
          <w:titlePg/>
          <w:docGrid w:linePitch="360"/>
        </w:sectPr>
      </w:pPr>
    </w:p>
    <w:p w:rsidR="0077063D" w:rsidRDefault="00000000">
      <w:pPr>
        <w:pStyle w:val="1"/>
        <w:spacing w:line="176" w:lineRule="exact"/>
        <w:ind w:firstLine="200"/>
        <w:jc w:val="both"/>
      </w:pPr>
      <w:r>
        <w:t>从业务能力看，统一数据视图以业务领域的形式进行组织，涵盖客户关系管理、风险管理、资产负债管理、财务管理、内控合规、产品管理、渠道管理等全部管理分析业务领域，是数据应用进行需求分析、设计开发以及业务定制的业务界面。</w:t>
      </w:r>
    </w:p>
    <w:p w:rsidR="0077063D" w:rsidRDefault="00000000">
      <w:pPr>
        <w:pStyle w:val="1"/>
        <w:spacing w:line="176" w:lineRule="exact"/>
        <w:ind w:firstLine="200"/>
        <w:jc w:val="both"/>
      </w:pPr>
      <w:r>
        <w:t>从数据能力看，统一数据视图应覆盖数据集成层中可供访问的全部数据，包括贴近源系统数据结构和粒度的操作型数据；经过主题化、范式化整合的基础主题数据；经过企业级维度建模组织的企业级数据维度定义、一致性事实数据以及各应用计算区根据应用计算主题组织的应用数据-统一数据视图不是数据集成平台各区的数据表的物理模型的罗列，它体现的是业务用户从业务视角入手而实现的对数据的访问能力，是数据应用进行需求分析、设计开发以及业务应用的数据界面。</w:t>
      </w:r>
    </w:p>
    <w:p w:rsidR="0077063D" w:rsidRDefault="00000000">
      <w:pPr>
        <w:pStyle w:val="1"/>
        <w:spacing w:line="176" w:lineRule="exact"/>
        <w:ind w:firstLine="200"/>
        <w:jc w:val="both"/>
      </w:pPr>
      <w:bookmarkStart w:id="401" w:name="bookmark401"/>
      <w:r>
        <w:rPr>
          <w:color w:val="50AEC5"/>
        </w:rPr>
        <w:t>（</w:t>
      </w:r>
      <w:bookmarkEnd w:id="401"/>
      <w:r>
        <w:rPr>
          <w:color w:val="50AEC5"/>
        </w:rPr>
        <w:t>三）</w:t>
      </w:r>
      <w:r>
        <w:rPr>
          <w:color w:val="1CAAD6"/>
        </w:rPr>
        <w:t>数据线</w:t>
      </w:r>
    </w:p>
    <w:p w:rsidR="0077063D" w:rsidRDefault="00000000">
      <w:pPr>
        <w:pStyle w:val="1"/>
        <w:spacing w:after="160" w:line="176" w:lineRule="exact"/>
        <w:ind w:firstLine="200"/>
        <w:jc w:val="both"/>
      </w:pPr>
      <w:r>
        <w:t>数据线描述了数据在IT系统（应用、组件）间传输的完整路径，包含各种数据接口的数据路径，如图7-7所示。</w:t>
      </w:r>
    </w:p>
    <w:p w:rsidR="0077063D" w:rsidRDefault="00000000">
      <w:pPr>
        <w:pStyle w:val="90"/>
        <w:spacing w:after="80"/>
        <w:ind w:left="1040"/>
      </w:pPr>
      <w:r>
        <w:rPr>
          <w:rFonts w:ascii="宋体" w:eastAsia="宋体" w:hAnsi="宋体" w:cs="宋体"/>
          <w:b w:val="0"/>
          <w:bCs w:val="0"/>
          <w:color w:val="68767F"/>
        </w:rPr>
        <w:t>系统</w:t>
      </w:r>
      <w:r>
        <w:t>S1</w:t>
      </w:r>
    </w:p>
    <w:p w:rsidR="0077063D" w:rsidRDefault="00000000">
      <w:pPr>
        <w:spacing w:after="1182" w:line="1" w:lineRule="exact"/>
      </w:pPr>
      <w:r>
        <w:rPr>
          <w:noProof/>
        </w:rPr>
        <w:drawing>
          <wp:anchor distT="0" distB="0" distL="0" distR="0" simplePos="0" relativeHeight="251586560" behindDoc="1" locked="0" layoutInCell="1" allowOverlap="1">
            <wp:simplePos x="0" y="0"/>
            <wp:positionH relativeFrom="page">
              <wp:posOffset>1347470</wp:posOffset>
            </wp:positionH>
            <wp:positionV relativeFrom="paragraph">
              <wp:posOffset>43180</wp:posOffset>
            </wp:positionV>
            <wp:extent cx="664210" cy="219710"/>
            <wp:effectExtent l="0" t="0" r="8890" b="8890"/>
            <wp:wrapNone/>
            <wp:docPr id="465" name="Shape 465"/>
            <wp:cNvGraphicFramePr/>
            <a:graphic xmlns:a="http://schemas.openxmlformats.org/drawingml/2006/main">
              <a:graphicData uri="http://schemas.openxmlformats.org/drawingml/2006/picture">
                <pic:pic xmlns:pic="http://schemas.openxmlformats.org/drawingml/2006/picture">
                  <pic:nvPicPr>
                    <pic:cNvPr id="465" name="Shape 465"/>
                    <pic:cNvPicPr/>
                  </pic:nvPicPr>
                  <pic:blipFill>
                    <a:blip r:embed="rId287"/>
                    <a:stretch>
                      <a:fillRect/>
                    </a:stretch>
                  </pic:blipFill>
                  <pic:spPr>
                    <a:xfrm>
                      <a:off x="0" y="0"/>
                      <a:ext cx="664210" cy="219710"/>
                    </a:xfrm>
                    <a:prstGeom prst="rect">
                      <a:avLst/>
                    </a:prstGeom>
                  </pic:spPr>
                </pic:pic>
              </a:graphicData>
            </a:graphic>
          </wp:anchor>
        </w:drawing>
      </w:r>
      <w:r>
        <w:rPr>
          <w:noProof/>
        </w:rPr>
        <mc:AlternateContent>
          <mc:Choice Requires="wps">
            <w:drawing>
              <wp:anchor distT="0" distB="0" distL="0" distR="0" simplePos="0" relativeHeight="251587584" behindDoc="1" locked="0" layoutInCell="1" allowOverlap="1">
                <wp:simplePos x="0" y="0"/>
                <wp:positionH relativeFrom="page">
                  <wp:posOffset>2009140</wp:posOffset>
                </wp:positionH>
                <wp:positionV relativeFrom="paragraph">
                  <wp:posOffset>12700</wp:posOffset>
                </wp:positionV>
                <wp:extent cx="204470" cy="85090"/>
                <wp:effectExtent l="0" t="0" r="0" b="0"/>
                <wp:wrapNone/>
                <wp:docPr id="467" name="Shape 467"/>
                <wp:cNvGraphicFramePr/>
                <a:graphic xmlns:a="http://schemas.openxmlformats.org/drawingml/2006/main">
                  <a:graphicData uri="http://schemas.microsoft.com/office/word/2010/wordprocessingShape">
                    <wps:wsp>
                      <wps:cNvSpPr txBox="1"/>
                      <wps:spPr>
                        <a:xfrm>
                          <a:off x="0" y="0"/>
                          <a:ext cx="204470" cy="85090"/>
                        </a:xfrm>
                        <a:prstGeom prst="rect">
                          <a:avLst/>
                        </a:prstGeom>
                        <a:noFill/>
                      </wps:spPr>
                      <wps:txbx>
                        <w:txbxContent>
                          <w:p w:rsidR="0077063D" w:rsidRDefault="00000000">
                            <w:pPr>
                              <w:pStyle w:val="90"/>
                              <w:spacing w:after="0"/>
                              <w:ind w:left="0"/>
                            </w:pPr>
                            <w:r>
                              <w:rPr>
                                <w:rFonts w:ascii="宋体" w:eastAsia="宋体" w:hAnsi="宋体" w:cs="宋体"/>
                                <w:b w:val="0"/>
                                <w:bCs w:val="0"/>
                                <w:color w:val="68767F"/>
                              </w:rPr>
                              <w:t>系统</w:t>
                            </w:r>
                            <w:r>
                              <w:t>Ml</w:t>
                            </w:r>
                          </w:p>
                        </w:txbxContent>
                      </wps:txbx>
                      <wps:bodyPr wrap="none" lIns="0" tIns="0" rIns="0" bIns="0">
                        <a:noAutofit/>
                      </wps:bodyPr>
                    </wps:wsp>
                  </a:graphicData>
                </a:graphic>
              </wp:anchor>
            </w:drawing>
          </mc:Choice>
          <mc:Fallback xmlns:wpsCustomData="http://www.wps.cn/officeDocument/2013/wpsCustomData">
            <w:pict>
              <v:shape id="Shape 467" o:spid="_x0000_s1026" o:spt="202" type="#_x0000_t202" style="position:absolute;left:0pt;margin-left:158.2pt;margin-top:1pt;height:6.7pt;width:16.1pt;mso-position-horizontal-relative:page;mso-wrap-style:none;z-index:-440400896;mso-width-relative:page;mso-height-relative:page;" filled="f" stroked="f" coordsize="21600,21600" o:gfxdata="UEsDBAoAAAAAAIdO4kAAAAAAAAAAAAAAAAAEAAAAZHJzL1BLAwQUAAAACACHTuJAT/43vNUAAAAI&#10;AQAADwAAAGRycy9kb3ducmV2LnhtbE2PMU/DMBCFdyT+g3VIbNR2G6IoxOmAYKRSSxc2J74maWM7&#10;sp02/HuOCcbT+/Tue9V2sSO7YoiDdwrkSgBD13ozuE7B8fP9qQAWk3ZGj96hgm+MsK3v7ypdGn9z&#10;e7weUseoxMVSK+hTmkrOY9uj1XHlJ3SUnXywOtEZOm6CvlG5HflaiJxbPTj60OsJX3tsL4fZKjh9&#10;7C7nt3kvzp0o8EsGXBq5U+rxQYoXYAmX9AfDrz6pQ01OjZ+diWxUsJF5RqiCNU2ifJMVObCGwOcM&#10;eF3x/wPqH1BLAwQUAAAACACHTuJA0mKQC48BAAAkAwAADgAAAGRycy9lMm9Eb2MueG1srVLBTsMw&#10;DL0j8Q9R7qzdNDao1k2gaQgJAdLgA7I0WSM1cZRka/f3OFm3IbghLq5ju8/Pz54tOt2QvXBegSnp&#10;cJBTIgyHSpltST8/Vjd3lPjATMUaMKKkB+HpYn59NWttIUZQQ1MJRxDE+KK1Ja1DsEWWeV4LzfwA&#10;rDCYlOA0C/h026xyrEV03WSjPJ9kLbjKOuDCe4wuj0k6T/hSCh7epPQikKakyC0k65LdRJvNZ6zY&#10;OmZrxXsa7A8sNFMGm56hliwwsnPqF5RW3IEHGQYcdAZSKi7SDDjNMP8xzbpmVqRZUBxvzzL5/4Pl&#10;r/t3R1RV0vFkSolhGpeU+pIYQHla6wusWlusC90jdLjmU9xjME7dSafjF+chmEehD2dxRRcIx+Ao&#10;H4+nmOGYurvN75P22eVf63x4EqBJdErqcHVJUbZ/8QF5YOmpJLYysFJNE+OR4JFI9EK36XrWG6gO&#10;SLrF7ZbU4PlR0jwbFC8ewslxJ2fTO0fwh10AqVLfiHqE6pvhKhKd/mzirr+/U9XluOd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T/43vNUAAAAIAQAADwAAAAAAAAABACAAAAAiAAAAZHJzL2Rvd25y&#10;ZXYueG1sUEsBAhQAFAAAAAgAh07iQNJikAuPAQAAJAMAAA4AAAAAAAAAAQAgAAAAJAEAAGRycy9l&#10;Mm9Eb2MueG1sUEsFBgAAAAAGAAYAWQEAACUFAAA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240" w:lineRule="auto"/>
                        <w:ind w:left="0" w:right="0" w:firstLine="0"/>
                        <w:jc w:val="left"/>
                      </w:pPr>
                      <w:r>
                        <w:rPr>
                          <w:rFonts w:ascii="宋体" w:hAnsi="宋体" w:eastAsia="宋体" w:cs="宋体"/>
                          <w:b w:val="0"/>
                          <w:bCs w:val="0"/>
                          <w:color w:val="68767F"/>
                          <w:spacing w:val="0"/>
                          <w:w w:val="100"/>
                          <w:position w:val="0"/>
                        </w:rPr>
                        <w:t>系统</w:t>
                      </w:r>
                      <w:r>
                        <w:rPr>
                          <w:spacing w:val="0"/>
                          <w:w w:val="100"/>
                          <w:position w:val="0"/>
                        </w:rPr>
                        <w:t>Ml</w:t>
                      </w:r>
                    </w:p>
                  </w:txbxContent>
                </v:textbox>
              </v:shape>
            </w:pict>
          </mc:Fallback>
        </mc:AlternateContent>
      </w:r>
      <w:r>
        <w:rPr>
          <w:noProof/>
        </w:rPr>
        <w:drawing>
          <wp:anchor distT="155575" distB="0" distL="0" distR="0" simplePos="0" relativeHeight="251588608" behindDoc="1" locked="0" layoutInCell="1" allowOverlap="1">
            <wp:simplePos x="0" y="0"/>
            <wp:positionH relativeFrom="page">
              <wp:posOffset>1057910</wp:posOffset>
            </wp:positionH>
            <wp:positionV relativeFrom="paragraph">
              <wp:posOffset>576580</wp:posOffset>
            </wp:positionV>
            <wp:extent cx="396240" cy="176530"/>
            <wp:effectExtent l="0" t="0" r="10160" b="1270"/>
            <wp:wrapNone/>
            <wp:docPr id="469" name="Shape 469"/>
            <wp:cNvGraphicFramePr/>
            <a:graphic xmlns:a="http://schemas.openxmlformats.org/drawingml/2006/main">
              <a:graphicData uri="http://schemas.openxmlformats.org/drawingml/2006/picture">
                <pic:pic xmlns:pic="http://schemas.openxmlformats.org/drawingml/2006/picture">
                  <pic:nvPicPr>
                    <pic:cNvPr id="469" name="Shape 469"/>
                    <pic:cNvPicPr/>
                  </pic:nvPicPr>
                  <pic:blipFill>
                    <a:blip r:embed="rId288"/>
                    <a:stretch>
                      <a:fillRect/>
                    </a:stretch>
                  </pic:blipFill>
                  <pic:spPr>
                    <a:xfrm>
                      <a:off x="0" y="0"/>
                      <a:ext cx="396240" cy="176530"/>
                    </a:xfrm>
                    <a:prstGeom prst="rect">
                      <a:avLst/>
                    </a:prstGeom>
                  </pic:spPr>
                </pic:pic>
              </a:graphicData>
            </a:graphic>
          </wp:anchor>
        </w:drawing>
      </w:r>
      <w:r>
        <w:rPr>
          <w:noProof/>
        </w:rPr>
        <mc:AlternateContent>
          <mc:Choice Requires="wps">
            <w:drawing>
              <wp:anchor distT="0" distB="0" distL="0" distR="0" simplePos="0" relativeHeight="251727872" behindDoc="0" locked="0" layoutInCell="1" allowOverlap="1">
                <wp:simplePos x="0" y="0"/>
                <wp:positionH relativeFrom="page">
                  <wp:posOffset>1140460</wp:posOffset>
                </wp:positionH>
                <wp:positionV relativeFrom="paragraph">
                  <wp:posOffset>421005</wp:posOffset>
                </wp:positionV>
                <wp:extent cx="194945" cy="85090"/>
                <wp:effectExtent l="0" t="0" r="0" b="0"/>
                <wp:wrapNone/>
                <wp:docPr id="471" name="Shape 471"/>
                <wp:cNvGraphicFramePr/>
                <a:graphic xmlns:a="http://schemas.openxmlformats.org/drawingml/2006/main">
                  <a:graphicData uri="http://schemas.microsoft.com/office/word/2010/wordprocessingShape">
                    <wps:wsp>
                      <wps:cNvSpPr txBox="1"/>
                      <wps:spPr>
                        <a:xfrm>
                          <a:off x="0" y="0"/>
                          <a:ext cx="194945" cy="85090"/>
                        </a:xfrm>
                        <a:prstGeom prst="rect">
                          <a:avLst/>
                        </a:prstGeom>
                        <a:noFill/>
                      </wps:spPr>
                      <wps:txbx>
                        <w:txbxContent>
                          <w:p w:rsidR="0077063D" w:rsidRDefault="00000000">
                            <w:pPr>
                              <w:pStyle w:val="a7"/>
                              <w:spacing w:line="240" w:lineRule="auto"/>
                            </w:pPr>
                            <w:r>
                              <w:rPr>
                                <w:color w:val="68767F"/>
                              </w:rPr>
                              <w:t>系统</w:t>
                            </w:r>
                            <w:r>
                              <w:rPr>
                                <w:rFonts w:ascii="Arial" w:eastAsia="Arial" w:hAnsi="Arial" w:cs="Arial"/>
                                <w:b/>
                                <w:bCs/>
                                <w:color w:val="3F4D54"/>
                              </w:rPr>
                              <w:t>D1</w:t>
                            </w:r>
                          </w:p>
                        </w:txbxContent>
                      </wps:txbx>
                      <wps:bodyPr lIns="0" tIns="0" rIns="0" bIns="0">
                        <a:noAutofit/>
                      </wps:bodyPr>
                    </wps:wsp>
                  </a:graphicData>
                </a:graphic>
              </wp:anchor>
            </w:drawing>
          </mc:Choice>
          <mc:Fallback xmlns:wpsCustomData="http://www.wps.cn/officeDocument/2013/wpsCustomData">
            <w:pict>
              <v:shape id="Shape 471" o:spid="_x0000_s1026" o:spt="202" type="#_x0000_t202" style="position:absolute;left:0pt;margin-left:89.8pt;margin-top:33.15pt;height:6.7pt;width:15.35pt;mso-position-horizontal-relative:page;z-index:503316480;mso-width-relative:page;mso-height-relative:page;" filled="f" stroked="f" coordsize="21600,21600" o:gfxdata="UEsDBAoAAAAAAIdO4kAAAAAAAAAAAAAAAAAEAAAAZHJzL1BLAwQUAAAACACHTuJAb0ZG5tcAAAAJ&#10;AQAADwAAAGRycy9kb3ducmV2LnhtbE2PTUvEMBCG74L/IYzgzU26Qmpr00VET4LYrQePaZNtwzaT&#10;2mQ//PeOJ/c2L/PwzjPV5uwndrRLdAEVZCsBzGIfjMNBwWf7evcALCaNRk8BrYIfG2FTX19VujTh&#10;hI09btPAqARjqRWMKc0l57EfrddxFWaLtNuFxetEcRm4WfSJyv3E10JI7rVDujDq2T6Ptt9vD17B&#10;0xc2L+77vftodo1r20Lgm9wrdXuTiUdgyZ7TPwx/+qQONTl14YAmsolyXkhCFUh5D4yAdSZo6BTk&#10;RQ68rvjlB/UvUEsDBBQAAAAIAIdO4kCHkkmPiAEAABgDAAAOAAAAZHJzL2Uyb0RvYy54bWytUttO&#10;AjEQfTfxH5q+yy4EVDYsREMwJkZN0A8o3ZZtsu00bWGXv3daFjD6Znxpp3M5c+ZMZ4tON2QvnFdg&#10;Sjoc5JQIw6FSZlvSz4/VzT0lPjBTsQaMKOlBeLqYX1/NWluIEdTQVMIRBDG+aG1J6xBskWWe10Iz&#10;PwArDAYlOM0CPt02qxxrEV032SjPb7MWXGUdcOE9epfHIJ0nfCkFD29SehFIU1LkFtLp0rmJZzaf&#10;sWLrmK0V72mwP7DQTBlseoZassDIzqlfUFpxBx5kGHDQGUipuEgz4DTD/Mc065pZkWZBcbw9y+T/&#10;D5a/7t8dUVVJx3dDSgzTuKTUl0QHytNaX2DW2mJe6B6hwzWf/B6dcepOOh1vnIdgHIU+nMUVXSA8&#10;Fk3H0/GEEo6h+0k+Tdpnl1rrfHgSoEk0SupwdUlRtn/xAXlg6ikltjKwUk0T/ZHgkUi0QrfpetYb&#10;qA5Iunk2KFhc/slwJ2PTG0fAh10AqVKviHQs7xug/IlC/1Xifr+/U9blQ8+/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G9GRubXAAAACQEAAA8AAAAAAAAAAQAgAAAAIgAAAGRycy9kb3ducmV2Lnht&#10;bFBLAQIUABQAAAAIAIdO4kCHkkmPiAEAABgDAAAOAAAAAAAAAAEAIAAAACYBAABkcnMvZTJvRG9j&#10;LnhtbFBLBQYAAAAABgAGAFkBAAAg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68767F"/>
                          <w:spacing w:val="0"/>
                          <w:w w:val="100"/>
                          <w:position w:val="0"/>
                        </w:rPr>
                        <w:t>系统</w:t>
                      </w:r>
                      <w:r>
                        <w:rPr>
                          <w:rFonts w:ascii="Arial" w:hAnsi="Arial" w:eastAsia="Arial" w:cs="Arial"/>
                          <w:b/>
                          <w:bCs/>
                          <w:color w:val="3F4D54"/>
                          <w:spacing w:val="0"/>
                          <w:w w:val="100"/>
                          <w:position w:val="0"/>
                        </w:rPr>
                        <w:t>D1</w:t>
                      </w:r>
                    </w:p>
                  </w:txbxContent>
                </v:textbox>
              </v:shape>
            </w:pict>
          </mc:Fallback>
        </mc:AlternateContent>
      </w:r>
      <w:r>
        <w:rPr>
          <w:noProof/>
        </w:rPr>
        <w:drawing>
          <wp:anchor distT="0" distB="0" distL="0" distR="0" simplePos="0" relativeHeight="251589632" behindDoc="1" locked="0" layoutInCell="1" allowOverlap="1">
            <wp:simplePos x="0" y="0"/>
            <wp:positionH relativeFrom="page">
              <wp:posOffset>1871980</wp:posOffset>
            </wp:positionH>
            <wp:positionV relativeFrom="paragraph">
              <wp:posOffset>421005</wp:posOffset>
            </wp:positionV>
            <wp:extent cx="457200" cy="328930"/>
            <wp:effectExtent l="0" t="0" r="0" b="1270"/>
            <wp:wrapNone/>
            <wp:docPr id="473" name="Shape 473"/>
            <wp:cNvGraphicFramePr/>
            <a:graphic xmlns:a="http://schemas.openxmlformats.org/drawingml/2006/main">
              <a:graphicData uri="http://schemas.openxmlformats.org/drawingml/2006/picture">
                <pic:pic xmlns:pic="http://schemas.openxmlformats.org/drawingml/2006/picture">
                  <pic:nvPicPr>
                    <pic:cNvPr id="473" name="Shape 473"/>
                    <pic:cNvPicPr/>
                  </pic:nvPicPr>
                  <pic:blipFill>
                    <a:blip r:embed="rId289"/>
                    <a:stretch>
                      <a:fillRect/>
                    </a:stretch>
                  </pic:blipFill>
                  <pic:spPr>
                    <a:xfrm>
                      <a:off x="0" y="0"/>
                      <a:ext cx="457200" cy="328930"/>
                    </a:xfrm>
                    <a:prstGeom prst="rect">
                      <a:avLst/>
                    </a:prstGeom>
                  </pic:spPr>
                </pic:pic>
              </a:graphicData>
            </a:graphic>
          </wp:anchor>
        </w:drawing>
      </w:r>
      <w:r>
        <w:br w:type="page"/>
      </w:r>
    </w:p>
    <w:p w:rsidR="0077063D" w:rsidRDefault="00000000">
      <w:pPr>
        <w:pStyle w:val="1"/>
        <w:spacing w:line="179" w:lineRule="exact"/>
        <w:jc w:val="both"/>
      </w:pPr>
      <w:r>
        <w:t>数据接口主要描述各个平台间以文件传输或数据访问为载体的信息交换过程。按照数据接口上下游不同，数据线可以分为：</w:t>
      </w:r>
    </w:p>
    <w:p w:rsidR="0077063D" w:rsidRDefault="00000000">
      <w:pPr>
        <w:pStyle w:val="1"/>
        <w:numPr>
          <w:ilvl w:val="0"/>
          <w:numId w:val="31"/>
        </w:numPr>
        <w:tabs>
          <w:tab w:val="left" w:pos="504"/>
        </w:tabs>
        <w:spacing w:line="179" w:lineRule="exact"/>
        <w:jc w:val="both"/>
      </w:pPr>
      <w:bookmarkStart w:id="402" w:name="bookmark402"/>
      <w:bookmarkEnd w:id="402"/>
      <w:r>
        <w:t>数据交换：适用于各组件和系统给数据集成平台数据仓库的供数接口。</w:t>
      </w:r>
    </w:p>
    <w:p w:rsidR="0077063D" w:rsidRDefault="00000000">
      <w:pPr>
        <w:pStyle w:val="1"/>
        <w:numPr>
          <w:ilvl w:val="0"/>
          <w:numId w:val="31"/>
        </w:numPr>
        <w:tabs>
          <w:tab w:val="left" w:pos="505"/>
        </w:tabs>
        <w:spacing w:line="179" w:lineRule="exact"/>
        <w:jc w:val="both"/>
      </w:pPr>
      <w:bookmarkStart w:id="403" w:name="bookmark403"/>
      <w:bookmarkEnd w:id="403"/>
      <w:r>
        <w:t>数据集成：适用于各组件和系统对数据集成平台数据仓库的用数接口，包括目标数据和源数据映射关系。</w:t>
      </w:r>
    </w:p>
    <w:p w:rsidR="0077063D" w:rsidRDefault="00000000">
      <w:pPr>
        <w:pStyle w:val="1"/>
        <w:numPr>
          <w:ilvl w:val="0"/>
          <w:numId w:val="31"/>
        </w:numPr>
        <w:tabs>
          <w:tab w:val="left" w:pos="505"/>
        </w:tabs>
        <w:spacing w:after="120" w:line="179" w:lineRule="exact"/>
        <w:jc w:val="both"/>
      </w:pPr>
      <w:bookmarkStart w:id="404" w:name="bookmark404"/>
      <w:bookmarkEnd w:id="404"/>
      <w:r>
        <w:t>批量数据传输：适用于在各组件、平台间进行批量数据(访问)接口，在批量数据传输目标方存在批量数据传输映射关系，</w:t>
      </w:r>
    </w:p>
    <w:p w:rsidR="0077063D" w:rsidRDefault="00000000">
      <w:pPr>
        <w:pStyle w:val="22"/>
        <w:spacing w:after="80"/>
        <w:ind w:firstLine="220"/>
        <w:jc w:val="both"/>
      </w:pPr>
      <w:bookmarkStart w:id="405" w:name="bookmark405"/>
      <w:r>
        <w:t>五</w:t>
      </w:r>
      <w:bookmarkEnd w:id="405"/>
      <w:r>
        <w:t>、数据应用设计</w:t>
      </w:r>
    </w:p>
    <w:p w:rsidR="0077063D" w:rsidRDefault="00000000">
      <w:pPr>
        <w:pStyle w:val="1"/>
        <w:spacing w:line="175" w:lineRule="exact"/>
        <w:jc w:val="both"/>
      </w:pPr>
      <w:r>
        <w:t>数据应用包括数据在各业务领域的具体应用和数据的使用方式。数据模型奠定了数据有序组织和高效呈现的基础，数据集成具备对海量数据进行整合集成、关联计算的能力。数据应用就是在数据模型和数据集成的基础上，提供了灵活多样的数据使用方式，建立以大数据应用为基础的数据应用。</w:t>
      </w:r>
    </w:p>
    <w:p w:rsidR="0077063D" w:rsidRDefault="00000000">
      <w:pPr>
        <w:pStyle w:val="1"/>
        <w:spacing w:line="175" w:lineRule="exact"/>
        <w:jc w:val="both"/>
      </w:pPr>
      <w:r>
        <w:t>在结构良好的企业级数据模型、海量的整合数据、统一的数据视图与企业级指标体系、灵活多样的数据访问模式的支撑下，全价值链的数据应用就会越来越智能c首先，数据应用以固定报表为主要方式满足监管信息报送和信息披露要求；其次，数据应用以数据服务为主要方式满足全价值链业务经营管理智能化水平需要；最后，数据应用以数据挖掘为代表的自主用数方式，以支持智能数据应用为核心，最大限度释放数据业务价值，实现业务智能化，让数据“慧”说话。</w:t>
      </w:r>
    </w:p>
    <w:p w:rsidR="0077063D" w:rsidRDefault="00000000">
      <w:pPr>
        <w:pStyle w:val="1"/>
        <w:numPr>
          <w:ilvl w:val="0"/>
          <w:numId w:val="32"/>
        </w:numPr>
        <w:spacing w:line="175" w:lineRule="exact"/>
        <w:jc w:val="both"/>
      </w:pPr>
      <w:bookmarkStart w:id="406" w:name="bookmark406"/>
      <w:bookmarkEnd w:id="406"/>
      <w:r>
        <w:rPr>
          <w:color w:val="1CAAD6"/>
        </w:rPr>
        <w:t>数据应用规划</w:t>
      </w:r>
    </w:p>
    <w:p w:rsidR="0077063D" w:rsidRDefault="00000000">
      <w:pPr>
        <w:pStyle w:val="1"/>
        <w:spacing w:line="175" w:lineRule="exact"/>
        <w:jc w:val="both"/>
        <w:sectPr w:rsidR="0077063D">
          <w:type w:val="continuous"/>
          <w:pgSz w:w="5414" w:h="7541"/>
          <w:pgMar w:top="679" w:right="1157" w:bottom="2086" w:left="749" w:header="0" w:footer="3" w:gutter="0"/>
          <w:cols w:space="720"/>
          <w:docGrid w:linePitch="360"/>
        </w:sectPr>
      </w:pPr>
      <w:r>
        <w:t>数据应用要全面支持业务价值链各个环节的业务应用，如图7-8所示。在产品管理方面，银行需要建立基于大数据的智能化产品评价和多维度灵活</w:t>
      </w:r>
    </w:p>
    <w:p w:rsidR="0077063D" w:rsidRDefault="00000000">
      <w:pPr>
        <w:pStyle w:val="a7"/>
        <w:framePr w:w="494" w:h="346" w:wrap="around" w:vAnchor="text" w:hAnchor="page" w:x="1671" w:y="1336"/>
        <w:spacing w:line="77" w:lineRule="exact"/>
        <w:jc w:val="both"/>
      </w:pPr>
      <w:r>
        <w:rPr>
          <w:color w:val="68767F"/>
        </w:rPr>
        <w:t>利用大««事件驱动架构窗力提升对公客户关系菅理水平</w:t>
      </w:r>
    </w:p>
    <w:p w:rsidR="0077063D" w:rsidRDefault="00000000">
      <w:pPr>
        <w:pStyle w:val="a7"/>
        <w:framePr w:w="504" w:h="274" w:wrap="around" w:vAnchor="text" w:hAnchor="page" w:x="1167" w:y="1029"/>
        <w:spacing w:line="74" w:lineRule="exact"/>
        <w:jc w:val="both"/>
      </w:pPr>
      <w:r>
        <w:rPr>
          <w:color w:val="68767F"/>
        </w:rPr>
        <w:t>全面且多维度的定价参致组合支痔产总灵活定价</w:t>
      </w:r>
    </w:p>
    <w:p w:rsidR="0077063D" w:rsidRDefault="00000000">
      <w:pPr>
        <w:pStyle w:val="a7"/>
        <w:framePr w:w="394" w:h="173" w:wrap="around" w:vAnchor="text" w:hAnchor="page" w:x="3803" w:y="1447"/>
        <w:spacing w:line="240" w:lineRule="auto"/>
        <w:jc w:val="right"/>
      </w:pPr>
      <w:r>
        <w:rPr>
          <w:color w:val="68767F"/>
        </w:rPr>
        <w:t>■学平</w:t>
      </w:r>
    </w:p>
    <w:p w:rsidR="0077063D" w:rsidRDefault="00000000">
      <w:pPr>
        <w:pStyle w:val="a7"/>
        <w:framePr w:w="514" w:h="302" w:wrap="around" w:vAnchor="text" w:hAnchor="page" w:x="1148" w:y="261"/>
        <w:spacing w:line="91" w:lineRule="exact"/>
        <w:jc w:val="both"/>
      </w:pPr>
      <w:r>
        <w:rPr>
          <w:rFonts w:ascii="Arial" w:eastAsia="Arial" w:hAnsi="Arial" w:cs="Arial"/>
          <w:b/>
          <w:bCs/>
          <w:color w:val="68767F"/>
        </w:rPr>
        <w:t>ifi</w:t>
      </w:r>
      <w:r>
        <w:rPr>
          <w:color w:val="68767F"/>
        </w:rPr>
        <w:t>过对产品综合评价和灵活定价实现产昌管理的</w:t>
      </w:r>
    </w:p>
    <w:p w:rsidR="0077063D" w:rsidRDefault="00000000">
      <w:pPr>
        <w:pStyle w:val="a7"/>
        <w:framePr w:w="499" w:h="269" w:wrap="around" w:vAnchor="text" w:hAnchor="page" w:x="1671" w:y="1701"/>
        <w:spacing w:line="74" w:lineRule="exact"/>
        <w:jc w:val="both"/>
      </w:pPr>
      <w:r>
        <w:rPr>
          <w:color w:val="68767F"/>
        </w:rPr>
        <w:t>基于企业级对公客户特很库进行</w:t>
      </w:r>
      <w:r>
        <w:rPr>
          <w:rFonts w:ascii="Arial" w:eastAsia="Arial" w:hAnsi="Arial" w:cs="Arial"/>
          <w:b/>
          <w:bCs/>
          <w:color w:val="68767F"/>
        </w:rPr>
        <w:t>iseiea</w:t>
      </w:r>
    </w:p>
    <w:p w:rsidR="0077063D" w:rsidRDefault="00000000">
      <w:pPr>
        <w:pStyle w:val="a7"/>
        <w:framePr w:w="427" w:h="245" w:wrap="around" w:vAnchor="text" w:hAnchor="page" w:x="3207" w:y="1351"/>
        <w:spacing w:line="77" w:lineRule="exact"/>
      </w:pPr>
      <w:r>
        <w:rPr>
          <w:color w:val="68767F"/>
        </w:rPr>
        <w:t>利提高反洗钱</w:t>
      </w:r>
    </w:p>
    <w:p w:rsidR="0077063D" w:rsidRDefault="00000000">
      <w:pPr>
        <w:pStyle w:val="a7"/>
        <w:framePr w:w="437" w:h="269" w:wrap="around" w:vAnchor="text" w:hAnchor="page" w:x="3687" w:y="1019"/>
        <w:spacing w:line="74" w:lineRule="exact"/>
      </w:pPr>
      <w:r>
        <w:rPr>
          <w:color w:val="68767F"/>
        </w:rPr>
        <w:t>基于*面提升机构盈利成本计算</w:t>
      </w:r>
    </w:p>
    <w:p w:rsidR="0077063D" w:rsidRDefault="00000000">
      <w:pPr>
        <w:pStyle w:val="a7"/>
        <w:framePr w:w="1498" w:h="394" w:wrap="around" w:vAnchor="text" w:hAnchor="page" w:x="2185" w:y="247"/>
        <w:tabs>
          <w:tab w:val="left" w:pos="974"/>
        </w:tabs>
        <w:spacing w:line="89" w:lineRule="exact"/>
        <w:jc w:val="both"/>
      </w:pPr>
      <w:r>
        <w:rPr>
          <w:rFonts w:ascii="Arial" w:eastAsia="Arial" w:hAnsi="Arial" w:cs="Arial"/>
          <w:b/>
          <w:bCs/>
          <w:color w:val="68767F"/>
        </w:rPr>
        <w:t>ai±*8ts&gt;maitsswffs</w:t>
      </w:r>
      <w:r>
        <w:rPr>
          <w:color w:val="68767F"/>
        </w:rPr>
        <w:t>通过数据统一碗支持产品运营过相应用支持业务图实现全行风险程中的灵应用智修化</w:t>
      </w:r>
      <w:r>
        <w:rPr>
          <w:color w:val="68767F"/>
        </w:rPr>
        <w:tab/>
        <w:t>留能项警</w:t>
      </w:r>
    </w:p>
    <w:p w:rsidR="0077063D" w:rsidRDefault="00000000">
      <w:pPr>
        <w:pStyle w:val="a7"/>
        <w:framePr w:w="1498" w:h="394" w:wrap="around" w:vAnchor="text" w:hAnchor="page" w:x="2185" w:y="247"/>
        <w:spacing w:line="89" w:lineRule="exact"/>
        <w:jc w:val="both"/>
      </w:pPr>
      <w:r>
        <w:rPr>
          <w:color w:val="68767F"/>
        </w:rPr>
        <w:t>以实咬育雌</w:t>
      </w:r>
    </w:p>
    <w:p w:rsidR="0077063D" w:rsidRDefault="00000000">
      <w:pPr>
        <w:pStyle w:val="a7"/>
        <w:framePr w:w="2002" w:h="298" w:wrap="around" w:vAnchor="text" w:hAnchor="page" w:x="1686" w:y="655"/>
        <w:tabs>
          <w:tab w:val="left" w:pos="1483"/>
        </w:tabs>
        <w:spacing w:line="91" w:lineRule="exact"/>
      </w:pPr>
      <w:r>
        <w:rPr>
          <w:rFonts w:ascii="Arial" w:eastAsia="Arial" w:hAnsi="Arial" w:cs="Arial"/>
          <w:b/>
          <w:bCs/>
          <w:color w:val="68767F"/>
        </w:rPr>
        <w:t>STWKKHUM</w:t>
      </w:r>
      <w:r>
        <w:rPr>
          <w:color w:val="68767F"/>
        </w:rPr>
        <w:t>基于大应用全面统一的风险牌®</w:t>
      </w:r>
      <w:r>
        <w:rPr>
          <w:rFonts w:ascii="Arial" w:eastAsia="Arial" w:hAnsi="Arial" w:cs="Arial"/>
          <w:b/>
          <w:bCs/>
          <w:color w:val="68767F"/>
        </w:rPr>
        <w:t>&lt;1</w:t>
      </w:r>
      <w:r>
        <w:rPr>
          <w:color w:val="68767F"/>
        </w:rPr>
        <w:t>瞄</w:t>
      </w:r>
      <w:r>
        <w:rPr>
          <w:rFonts w:ascii="Arial" w:eastAsia="Arial" w:hAnsi="Arial" w:cs="Arial"/>
          <w:b/>
          <w:bCs/>
          <w:color w:val="68767F"/>
        </w:rPr>
        <w:t>§t-sssas</w:t>
      </w:r>
      <w:r>
        <w:rPr>
          <w:rFonts w:ascii="Arial" w:eastAsia="Arial" w:hAnsi="Arial" w:cs="Arial"/>
          <w:b/>
          <w:bCs/>
          <w:color w:val="68767F"/>
        </w:rPr>
        <w:tab/>
      </w:r>
      <w:r>
        <w:rPr>
          <w:color w:val="68767F"/>
        </w:rPr>
        <w:t>视图支持全行</w:t>
      </w:r>
    </w:p>
    <w:p w:rsidR="0077063D" w:rsidRDefault="00000000">
      <w:pPr>
        <w:pStyle w:val="a7"/>
        <w:framePr w:w="2002" w:h="298" w:wrap="around" w:vAnchor="text" w:hAnchor="page" w:x="1686" w:y="655"/>
        <w:tabs>
          <w:tab w:val="left" w:pos="1373"/>
        </w:tabs>
        <w:spacing w:line="91" w:lineRule="exact"/>
        <w:jc w:val="center"/>
      </w:pPr>
      <w:r>
        <w:rPr>
          <w:color w:val="68767F"/>
        </w:rPr>
        <w:t>麻嗟鼬新</w:t>
      </w:r>
      <w:r>
        <w:rPr>
          <w:rFonts w:ascii="Arial" w:eastAsia="Arial" w:hAnsi="Arial" w:cs="Arial"/>
          <w:b/>
          <w:bCs/>
          <w:color w:val="68767F"/>
        </w:rPr>
        <w:t>KB</w:t>
      </w:r>
      <w:r>
        <w:rPr>
          <w:rFonts w:ascii="Arial" w:eastAsia="Arial" w:hAnsi="Arial" w:cs="Arial"/>
          <w:b/>
          <w:bCs/>
          <w:color w:val="68767F"/>
        </w:rPr>
        <w:tab/>
      </w:r>
      <w:r>
        <w:rPr>
          <w:color w:val="68767F"/>
        </w:rPr>
        <w:t>组合血预警</w:t>
      </w:r>
    </w:p>
    <w:p w:rsidR="0077063D" w:rsidRDefault="00000000">
      <w:pPr>
        <w:pStyle w:val="a7"/>
        <w:framePr w:w="1493" w:h="245" w:wrap="around" w:vAnchor="text" w:hAnchor="page" w:x="2195" w:y="1053"/>
        <w:tabs>
          <w:tab w:val="left" w:pos="974"/>
        </w:tabs>
        <w:spacing w:line="77" w:lineRule="exact"/>
      </w:pPr>
      <w:r>
        <w:rPr>
          <w:color w:val="68767F"/>
        </w:rPr>
        <w:t>信用卡影</w:t>
      </w:r>
      <w:r>
        <w:rPr>
          <w:rFonts w:ascii="Arial" w:eastAsia="Arial" w:hAnsi="Arial" w:cs="Arial"/>
          <w:b/>
          <w:bCs/>
          <w:color w:val="68767F"/>
        </w:rPr>
        <w:t>•ns®</w:t>
      </w:r>
      <w:r>
        <w:rPr>
          <w:rFonts w:ascii="Arial" w:eastAsia="Arial" w:hAnsi="Arial" w:cs="Arial"/>
          <w:b/>
          <w:bCs/>
          <w:color w:val="68767F"/>
        </w:rPr>
        <w:tab/>
      </w:r>
      <w:r>
        <w:rPr>
          <w:color w:val="68767F"/>
        </w:rPr>
        <w:t>利用大</w:t>
      </w:r>
      <w:r>
        <w:rPr>
          <w:rFonts w:ascii="Arial" w:eastAsia="Arial" w:hAnsi="Arial" w:cs="Arial"/>
          <w:b/>
          <w:bCs/>
          <w:color w:val="68767F"/>
        </w:rPr>
        <w:t>a*</w:t>
      </w:r>
      <w:r>
        <w:rPr>
          <w:color w:val="68767F"/>
        </w:rPr>
        <w:t>实现</w:t>
      </w:r>
    </w:p>
    <w:p w:rsidR="0077063D" w:rsidRDefault="00000000">
      <w:pPr>
        <w:pStyle w:val="a7"/>
        <w:framePr w:w="1493" w:h="245" w:wrap="around" w:vAnchor="text" w:hAnchor="page" w:x="2195" w:y="1053"/>
        <w:spacing w:line="77" w:lineRule="exact"/>
      </w:pPr>
      <w:r>
        <w:rPr>
          <w:color w:val="68767F"/>
        </w:rPr>
        <w:t>大致蜘•算支持强</w:t>
      </w:r>
      <w:r>
        <w:rPr>
          <w:rFonts w:ascii="Arial" w:eastAsia="Arial" w:hAnsi="Arial" w:cs="Arial"/>
          <w:b/>
          <w:bCs/>
          <w:color w:val="68767F"/>
        </w:rPr>
        <w:t>a</w:t>
      </w:r>
      <w:r>
        <w:rPr>
          <w:color w:val="68767F"/>
        </w:rPr>
        <w:t>撮顺析提市场风险市场信用卡实时祷</w:t>
      </w:r>
      <w:r>
        <w:rPr>
          <w:rFonts w:ascii="Arial" w:eastAsia="Arial" w:hAnsi="Arial" w:cs="Arial"/>
          <w:b/>
          <w:bCs/>
          <w:color w:val="68767F"/>
        </w:rPr>
        <w:t>8(</w:t>
      </w:r>
      <w:r>
        <w:rPr>
          <w:color w:val="68767F"/>
        </w:rPr>
        <w:t>升客户</w:t>
      </w:r>
      <w:r>
        <w:rPr>
          <w:rFonts w:ascii="Arial" w:eastAsia="Arial" w:hAnsi="Arial" w:cs="Arial"/>
          <w:b/>
          <w:bCs/>
          <w:color w:val="68767F"/>
        </w:rPr>
        <w:t>IK</w:t>
      </w:r>
      <w:r>
        <w:rPr>
          <w:color w:val="68767F"/>
        </w:rPr>
        <w:t>捌呼交易的公允估值</w:t>
      </w:r>
    </w:p>
    <w:p w:rsidR="0077063D" w:rsidRDefault="00000000">
      <w:pPr>
        <w:pStyle w:val="a7"/>
        <w:framePr w:w="926" w:h="139" w:wrap="around" w:vAnchor="text" w:hAnchor="page" w:x="2041" w:y="2046"/>
        <w:spacing w:line="240" w:lineRule="auto"/>
      </w:pPr>
      <w:r>
        <w:t>图</w:t>
      </w:r>
      <w:r>
        <w:rPr>
          <w:rFonts w:ascii="Arial" w:eastAsia="Arial" w:hAnsi="Arial" w:cs="Arial"/>
          <w:b/>
          <w:bCs/>
        </w:rPr>
        <w:t>7-8</w:t>
      </w:r>
      <w:r>
        <w:t>数据应用规划</w:t>
      </w:r>
    </w:p>
    <w:p w:rsidR="0077063D" w:rsidRDefault="00000000">
      <w:pPr>
        <w:spacing w:after="633" w:line="1" w:lineRule="exact"/>
      </w:pPr>
      <w:r>
        <w:rPr>
          <w:noProof/>
        </w:rPr>
        <w:drawing>
          <wp:anchor distT="0" distB="0" distL="0" distR="0" simplePos="0" relativeHeight="251590656" behindDoc="1" locked="0" layoutInCell="1" allowOverlap="1">
            <wp:simplePos x="0" y="0"/>
            <wp:positionH relativeFrom="page">
              <wp:posOffset>487680</wp:posOffset>
            </wp:positionH>
            <wp:positionV relativeFrom="paragraph">
              <wp:posOffset>12700</wp:posOffset>
            </wp:positionV>
            <wp:extent cx="2176145" cy="1243330"/>
            <wp:effectExtent l="0" t="0" r="8255" b="1270"/>
            <wp:wrapNone/>
            <wp:docPr id="475" name="Shape 475"/>
            <wp:cNvGraphicFramePr/>
            <a:graphic xmlns:a="http://schemas.openxmlformats.org/drawingml/2006/main">
              <a:graphicData uri="http://schemas.openxmlformats.org/drawingml/2006/picture">
                <pic:pic xmlns:pic="http://schemas.openxmlformats.org/drawingml/2006/picture">
                  <pic:nvPicPr>
                    <pic:cNvPr id="475" name="Shape 475"/>
                    <pic:cNvPicPr/>
                  </pic:nvPicPr>
                  <pic:blipFill>
                    <a:blip r:embed="rId290"/>
                    <a:stretch>
                      <a:fillRect/>
                    </a:stretch>
                  </pic:blipFill>
                  <pic:spPr>
                    <a:xfrm>
                      <a:off x="0" y="0"/>
                      <a:ext cx="2176145" cy="1243330"/>
                    </a:xfrm>
                    <a:prstGeom prst="rect">
                      <a:avLst/>
                    </a:prstGeom>
                  </pic:spPr>
                </pic:pic>
              </a:graphicData>
            </a:graphic>
          </wp:anchor>
        </w:drawing>
      </w:r>
      <w:r>
        <w:rPr>
          <w:noProof/>
        </w:rPr>
        <w:drawing>
          <wp:anchor distT="0" distB="164465" distL="76200" distR="0" simplePos="0" relativeHeight="251591680" behindDoc="1" locked="0" layoutInCell="1" allowOverlap="1">
            <wp:simplePos x="0" y="0"/>
            <wp:positionH relativeFrom="page">
              <wp:posOffset>1371600</wp:posOffset>
            </wp:positionH>
            <wp:positionV relativeFrom="paragraph">
              <wp:posOffset>819785</wp:posOffset>
            </wp:positionV>
            <wp:extent cx="670560" cy="402590"/>
            <wp:effectExtent l="0" t="0" r="2540" b="3810"/>
            <wp:wrapNone/>
            <wp:docPr id="477" name="Shape 477"/>
            <wp:cNvGraphicFramePr/>
            <a:graphic xmlns:a="http://schemas.openxmlformats.org/drawingml/2006/main">
              <a:graphicData uri="http://schemas.openxmlformats.org/drawingml/2006/picture">
                <pic:pic xmlns:pic="http://schemas.openxmlformats.org/drawingml/2006/picture">
                  <pic:nvPicPr>
                    <pic:cNvPr id="477" name="Shape 477"/>
                    <pic:cNvPicPr/>
                  </pic:nvPicPr>
                  <pic:blipFill>
                    <a:blip r:embed="rId291"/>
                    <a:stretch>
                      <a:fillRect/>
                    </a:stretch>
                  </pic:blipFill>
                  <pic:spPr>
                    <a:xfrm>
                      <a:off x="0" y="0"/>
                      <a:ext cx="670560" cy="402590"/>
                    </a:xfrm>
                    <a:prstGeom prst="rect">
                      <a:avLst/>
                    </a:prstGeom>
                  </pic:spPr>
                </pic:pic>
              </a:graphicData>
            </a:graphic>
          </wp:anchor>
        </w:drawing>
      </w:r>
    </w:p>
    <w:p w:rsidR="0077063D" w:rsidRDefault="0077063D">
      <w:pPr>
        <w:spacing w:line="1" w:lineRule="exact"/>
        <w:sectPr w:rsidR="0077063D">
          <w:type w:val="continuous"/>
          <w:pgSz w:w="5414" w:h="7541"/>
          <w:pgMar w:top="566" w:right="552" w:bottom="460" w:left="744" w:header="0" w:footer="3" w:gutter="0"/>
          <w:cols w:space="720"/>
          <w:docGrid w:linePitch="360"/>
        </w:sectPr>
      </w:pPr>
    </w:p>
    <w:p w:rsidR="0077063D" w:rsidRDefault="00000000">
      <w:pPr>
        <w:pStyle w:val="1"/>
        <w:spacing w:line="170" w:lineRule="exact"/>
        <w:ind w:left="520" w:firstLine="20"/>
        <w:jc w:val="both"/>
      </w:pPr>
      <w:r>
        <w:t>产品定价应用；在营销支持方面，银行需要建立基于大数据的多层次客户差异化服务以及基于客户行为大数据分析的客户营销应用；在产品运营方面，银行需要充分利用语音、文本等非结构化数据，提升客户服务水平；在风险管控方面，银行需要利用大数据提升反洗钱和可疑交易的检测能力；在报告与决策方面，银行需要建立完整指标体系来全面提升内部管理决策科学化水平。</w:t>
      </w:r>
    </w:p>
    <w:p w:rsidR="0077063D" w:rsidRDefault="00000000">
      <w:pPr>
        <w:pStyle w:val="1"/>
        <w:spacing w:line="170" w:lineRule="exact"/>
        <w:ind w:firstLine="740"/>
      </w:pPr>
      <w:bookmarkStart w:id="407" w:name="bookmark407"/>
      <w:r>
        <w:rPr>
          <w:color w:val="50AEC5"/>
        </w:rPr>
        <w:t>（</w:t>
      </w:r>
      <w:bookmarkEnd w:id="407"/>
      <w:r>
        <w:rPr>
          <w:color w:val="50AEC5"/>
        </w:rPr>
        <w:t>二）</w:t>
      </w:r>
      <w:r>
        <w:rPr>
          <w:color w:val="1CAAD6"/>
        </w:rPr>
        <w:t>数据应用总体方案</w:t>
      </w:r>
    </w:p>
    <w:p w:rsidR="0077063D" w:rsidRDefault="00000000">
      <w:pPr>
        <w:pStyle w:val="1"/>
        <w:spacing w:after="160" w:line="170" w:lineRule="exact"/>
        <w:ind w:left="520" w:firstLine="240"/>
        <w:jc w:val="both"/>
      </w:pPr>
      <w:r>
        <w:t>数据应用总体方案是访问和计算分离、基于统一数据视图的数据应用解决方案，如图7-9所示。</w:t>
      </w:r>
    </w:p>
    <w:p w:rsidR="0077063D" w:rsidRDefault="00000000">
      <w:pPr>
        <w:jc w:val="right"/>
        <w:rPr>
          <w:sz w:val="2"/>
          <w:szCs w:val="2"/>
        </w:rPr>
      </w:pPr>
      <w:r>
        <w:rPr>
          <w:noProof/>
        </w:rPr>
        <w:drawing>
          <wp:inline distT="0" distB="0" distL="114300" distR="114300">
            <wp:extent cx="2157730" cy="975360"/>
            <wp:effectExtent l="0" t="0" r="1270" b="2540"/>
            <wp:docPr id="479" name="Picutre 479"/>
            <wp:cNvGraphicFramePr/>
            <a:graphic xmlns:a="http://schemas.openxmlformats.org/drawingml/2006/main">
              <a:graphicData uri="http://schemas.openxmlformats.org/drawingml/2006/picture">
                <pic:pic xmlns:pic="http://schemas.openxmlformats.org/drawingml/2006/picture">
                  <pic:nvPicPr>
                    <pic:cNvPr id="479" name="Picutre 479"/>
                    <pic:cNvPicPr/>
                  </pic:nvPicPr>
                  <pic:blipFill>
                    <a:blip r:embed="rId292"/>
                    <a:stretch>
                      <a:fillRect/>
                    </a:stretch>
                  </pic:blipFill>
                  <pic:spPr>
                    <a:xfrm>
                      <a:off x="0" y="0"/>
                      <a:ext cx="2157730" cy="975360"/>
                    </a:xfrm>
                    <a:prstGeom prst="rect">
                      <a:avLst/>
                    </a:prstGeom>
                  </pic:spPr>
                </pic:pic>
              </a:graphicData>
            </a:graphic>
          </wp:inline>
        </w:drawing>
      </w:r>
    </w:p>
    <w:p w:rsidR="0077063D" w:rsidRDefault="00000000">
      <w:pPr>
        <w:pStyle w:val="a7"/>
        <w:spacing w:line="240" w:lineRule="auto"/>
        <w:jc w:val="center"/>
      </w:pPr>
      <w:r>
        <w:t>图</w:t>
      </w:r>
      <w:r>
        <w:rPr>
          <w:sz w:val="10"/>
          <w:szCs w:val="10"/>
        </w:rPr>
        <w:t>7-9</w:t>
      </w:r>
      <w:r>
        <w:t>数据应用总体方案</w:t>
      </w:r>
    </w:p>
    <w:p w:rsidR="0077063D" w:rsidRDefault="0077063D">
      <w:pPr>
        <w:spacing w:after="59" w:line="1" w:lineRule="exact"/>
      </w:pPr>
    </w:p>
    <w:p w:rsidR="0077063D" w:rsidRDefault="00000000">
      <w:pPr>
        <w:pStyle w:val="1"/>
        <w:spacing w:line="172" w:lineRule="exact"/>
        <w:ind w:left="520" w:firstLine="240"/>
        <w:jc w:val="both"/>
      </w:pPr>
      <w:r>
        <w:t>用户渠道层支持总行各业务条线、基层各分支行及境外分行等用户以及提供多渠道接入能力。</w:t>
      </w:r>
    </w:p>
    <w:p w:rsidR="0077063D" w:rsidRDefault="00000000">
      <w:pPr>
        <w:pStyle w:val="1"/>
        <w:spacing w:line="172" w:lineRule="exact"/>
        <w:ind w:left="520" w:firstLine="240"/>
        <w:jc w:val="both"/>
      </w:pPr>
      <w:r>
        <w:t>应用集成层的数据发布平台提供丰富的数据服务，从业务视角的应用划分与相应的数据权限设置。</w:t>
      </w:r>
    </w:p>
    <w:p w:rsidR="0077063D" w:rsidRDefault="00000000">
      <w:pPr>
        <w:pStyle w:val="1"/>
        <w:spacing w:line="172" w:lineRule="exact"/>
        <w:ind w:left="520" w:firstLine="240"/>
        <w:jc w:val="both"/>
      </w:pPr>
      <w:r>
        <w:t>管理分析层是数据应用平台，提供多种数据使用模式，实现数据的易用性，建立固定报表、即席查询、自助查询、数据挖掘等多种数据服务方式，让数据应用从最初的报表应用向数据挖掘深度应用发展，为不同数据消费用户按需提供不同操作程度的数据价值发现工具或方法，让数据价值的变现更加简单、快速和便捷。</w:t>
      </w:r>
    </w:p>
    <w:p w:rsidR="0077063D" w:rsidRDefault="00000000">
      <w:pPr>
        <w:pStyle w:val="1"/>
        <w:spacing w:line="172" w:lineRule="exact"/>
        <w:ind w:left="520" w:firstLine="240"/>
        <w:jc w:val="both"/>
      </w:pPr>
      <w:r>
        <w:t>数据集成层应实现海最数据的存储、计算和挖掘分析，并对外提供企业级统一数据视图。</w:t>
      </w:r>
    </w:p>
    <w:p w:rsidR="0077063D" w:rsidRDefault="00000000">
      <w:pPr>
        <w:pStyle w:val="1"/>
        <w:spacing w:line="172" w:lineRule="exact"/>
        <w:ind w:firstLine="740"/>
        <w:jc w:val="both"/>
      </w:pPr>
      <w:r>
        <w:t>用户渠道层和产品服务层是数据采集平台，是数据源采集的源头。</w:t>
      </w:r>
    </w:p>
    <w:p w:rsidR="0077063D" w:rsidRDefault="00000000">
      <w:pPr>
        <w:pStyle w:val="1"/>
        <w:spacing w:line="172" w:lineRule="exact"/>
        <w:ind w:firstLine="740"/>
        <w:jc w:val="both"/>
      </w:pPr>
      <w:bookmarkStart w:id="408" w:name="bookmark408"/>
      <w:r>
        <w:rPr>
          <w:color w:val="50AEC5"/>
        </w:rPr>
        <w:t>（</w:t>
      </w:r>
      <w:bookmarkEnd w:id="408"/>
      <w:r>
        <w:rPr>
          <w:color w:val="50AEC5"/>
        </w:rPr>
        <w:t>三）</w:t>
      </w:r>
      <w:r>
        <w:rPr>
          <w:color w:val="1CAAD6"/>
        </w:rPr>
        <w:t>数据应用模式</w:t>
      </w:r>
    </w:p>
    <w:p w:rsidR="0077063D" w:rsidRDefault="00000000">
      <w:pPr>
        <w:pStyle w:val="1"/>
        <w:numPr>
          <w:ilvl w:val="0"/>
          <w:numId w:val="33"/>
        </w:numPr>
        <w:spacing w:line="172" w:lineRule="exact"/>
        <w:ind w:firstLine="740"/>
        <w:jc w:val="both"/>
      </w:pPr>
      <w:bookmarkStart w:id="409" w:name="bookmark409"/>
      <w:bookmarkEnd w:id="409"/>
      <w:r>
        <w:t>管理分析服务</w:t>
      </w:r>
    </w:p>
    <w:p w:rsidR="0077063D" w:rsidRDefault="00000000">
      <w:pPr>
        <w:pStyle w:val="1"/>
        <w:spacing w:after="160" w:line="172" w:lineRule="exact"/>
        <w:ind w:firstLine="740"/>
        <w:jc w:val="both"/>
      </w:pPr>
      <w:r>
        <w:t>管理分析服务所能支撑的数据应用模式，主要是由市面上的BI①商业</w:t>
      </w:r>
    </w:p>
    <w:p w:rsidR="0077063D" w:rsidRDefault="00000000">
      <w:pPr>
        <w:pStyle w:val="1"/>
        <w:spacing w:after="100" w:line="125" w:lineRule="exact"/>
        <w:ind w:left="520" w:firstLine="180"/>
        <w:jc w:val="both"/>
      </w:pPr>
      <w:r>
        <w:t>①商业智能（</w:t>
      </w:r>
      <w:r>
        <w:rPr>
          <w:rFonts w:ascii="Arial" w:eastAsia="Arial" w:hAnsi="Arial" w:cs="Arial"/>
          <w:sz w:val="8"/>
          <w:szCs w:val="8"/>
        </w:rPr>
        <w:t>Busin</w:t>
      </w:r>
      <w:r>
        <w:t>仲</w:t>
      </w:r>
      <w:r>
        <w:rPr>
          <w:rFonts w:ascii="Arial" w:eastAsia="Arial" w:hAnsi="Arial" w:cs="Arial"/>
          <w:sz w:val="8"/>
          <w:szCs w:val="8"/>
        </w:rPr>
        <w:t>Imelligenee,Bl）</w:t>
      </w:r>
      <w:r>
        <w:t>又称商业智慧或商务智能，指用现代数据仓库技术、线上分析处理技术、数据挖掘利</w:t>
      </w:r>
      <w:r>
        <w:rPr>
          <w:rFonts w:ascii="Arial" w:eastAsia="Arial" w:hAnsi="Arial" w:cs="Arial"/>
          <w:sz w:val="8"/>
          <w:szCs w:val="8"/>
        </w:rPr>
        <w:t>I</w:t>
      </w:r>
      <w:r>
        <w:t>数据展现技术进行数据分析以实现商业价值</w:t>
      </w:r>
    </w:p>
    <w:p w:rsidR="0077063D" w:rsidRDefault="00000000">
      <w:pPr>
        <w:pStyle w:val="1"/>
        <w:spacing w:line="184" w:lineRule="exact"/>
        <w:ind w:left="540" w:firstLine="0"/>
        <w:jc w:val="both"/>
      </w:pPr>
      <w:r>
        <w:t>产品支撑的。每一种BI商业产品都有其强项和弱项，银行要尽可能地选择每一种应用模式下用户体验较好的产品集成到管理分析服务中，暂时找不到能满足用户体验需求的模式可采用引入开源代码自行开发的方法实现。目前，市面上相关的BI商业产品为Cognos①和SAS②。Cegnos的强项在于固定报表和灵活查询，SAS的强项在于数据模型实验和数据挖掘。仪表盘③的业务需求在美观和灵活度的要求上大大超过了这两个产品的能力。</w:t>
      </w:r>
    </w:p>
    <w:p w:rsidR="0077063D" w:rsidRDefault="00000000">
      <w:pPr>
        <w:pStyle w:val="1"/>
        <w:spacing w:line="184" w:lineRule="exact"/>
        <w:ind w:left="540" w:firstLine="200"/>
        <w:jc w:val="both"/>
      </w:pPr>
      <w:r>
        <w:t>自主用数是与SAS相关的应用模式，包括即席查询、挖掘模型应用和数据实验室。业务人员经过一定的培训之后，可以直接借助SAS图形化工具（EG或EM）和SAS编程语言实现上述功能°</w:t>
      </w:r>
    </w:p>
    <w:p w:rsidR="0077063D" w:rsidRDefault="00000000">
      <w:pPr>
        <w:pStyle w:val="1"/>
        <w:numPr>
          <w:ilvl w:val="0"/>
          <w:numId w:val="34"/>
        </w:numPr>
        <w:spacing w:line="184" w:lineRule="exact"/>
        <w:ind w:firstLine="740"/>
      </w:pPr>
      <w:bookmarkStart w:id="410" w:name="bookmark410"/>
      <w:bookmarkEnd w:id="410"/>
      <w:r>
        <w:t>在线数据服务</w:t>
      </w:r>
    </w:p>
    <w:p w:rsidR="0077063D" w:rsidRDefault="00000000">
      <w:pPr>
        <w:pStyle w:val="1"/>
        <w:spacing w:line="184" w:lineRule="exact"/>
        <w:ind w:left="540" w:firstLine="200"/>
        <w:jc w:val="both"/>
      </w:pPr>
      <w:r>
        <w:t>在线数据服务的数据应用模式包括在线查询和运营决策。在线查询主要用于满足应用或应用组件从组件数据区、实时数据仓库（RDW）、历史数据区（HDS）获取数据的需要。运营决策主要支持风险计量（零售评分、对公评级、信用卡评分、经济资本和违约风险计算等）、客户营销、反欺诈等，用于完成联机服务所需的规则计算和事件处理，其中规则计算在开发和运行上基于规则引擎产品实现，在线数据服务侧重于对产品的集成。事件处理目前在结合电子汤十自动化（EDA）架构建设和应用需疚面逐步探索使用。</w:t>
      </w:r>
    </w:p>
    <w:p w:rsidR="0077063D" w:rsidRDefault="00000000">
      <w:pPr>
        <w:pStyle w:val="1"/>
        <w:spacing w:line="184" w:lineRule="exact"/>
        <w:ind w:firstLine="740"/>
      </w:pPr>
      <w:bookmarkStart w:id="411" w:name="bookmark411"/>
      <w:r>
        <w:rPr>
          <w:color w:val="1CAAD6"/>
        </w:rPr>
        <w:t>（</w:t>
      </w:r>
      <w:bookmarkEnd w:id="411"/>
      <w:r>
        <w:rPr>
          <w:color w:val="1CAAD6"/>
        </w:rPr>
        <w:t>四）传统报表</w:t>
      </w:r>
    </w:p>
    <w:p w:rsidR="0077063D" w:rsidRDefault="00000000">
      <w:pPr>
        <w:pStyle w:val="1"/>
        <w:spacing w:line="184" w:lineRule="exact"/>
        <w:ind w:left="540" w:firstLine="200"/>
        <w:jc w:val="both"/>
      </w:pPr>
      <w:r>
        <w:t>传统报表可以细分为联线报表、批处理报表和管理分析报表三类应用，具体实现方式如图7-10所示。</w:t>
      </w:r>
    </w:p>
    <w:p w:rsidR="0077063D" w:rsidRDefault="00000000">
      <w:pPr>
        <w:pStyle w:val="1"/>
        <w:spacing w:line="184" w:lineRule="exact"/>
        <w:ind w:firstLine="740"/>
      </w:pPr>
      <w:r>
        <w:t>批处理报表有以下两种实现方式：</w:t>
      </w:r>
    </w:p>
    <w:p w:rsidR="0077063D" w:rsidRDefault="00000000">
      <w:pPr>
        <w:pStyle w:val="1"/>
        <w:spacing w:line="184" w:lineRule="exact"/>
        <w:ind w:left="540" w:firstLine="200"/>
        <w:jc w:val="both"/>
      </w:pPr>
      <w:r>
        <w:t>第一种，由产品服务组件负责完成加工，结果传输到数据缓存区，再通过数据缓存区加载到管理分析服务组件数据区。如果报表访问时需关联公共数据，我们可从数据集成平台贴源区获取公共数据到组件数据库，供访问时关联，再通过Cognos访问组件数据库进行报表展现-</w:t>
      </w:r>
    </w:p>
    <w:p w:rsidR="0077063D" w:rsidRDefault="00000000">
      <w:pPr>
        <w:pStyle w:val="1"/>
        <w:spacing w:after="180" w:line="184" w:lineRule="exact"/>
        <w:ind w:left="540" w:firstLine="200"/>
        <w:jc w:val="both"/>
      </w:pPr>
      <w:r>
        <w:t>第二种，需要关联其他组件数据。由产品服务组件把数据提供给数据集成平台，数据集成平台经过贴源处理后发布贴源数据，在应用计算区进行关联和加工，加工后加载到管理分析服务的组件数据区，通过Cognos进行报表展现。</w:t>
      </w:r>
    </w:p>
    <w:p w:rsidR="0077063D" w:rsidRDefault="00000000">
      <w:pPr>
        <w:pStyle w:val="80"/>
        <w:numPr>
          <w:ilvl w:val="0"/>
          <w:numId w:val="35"/>
        </w:numPr>
        <w:tabs>
          <w:tab w:val="left" w:pos="910"/>
        </w:tabs>
        <w:spacing w:after="0" w:line="122" w:lineRule="exact"/>
        <w:ind w:left="540" w:firstLine="140"/>
        <w:jc w:val="both"/>
      </w:pPr>
      <w:bookmarkStart w:id="412" w:name="bookmark412"/>
      <w:bookmarkEnd w:id="412"/>
      <w:r>
        <w:rPr>
          <w:rFonts w:ascii="Arial" w:eastAsia="Arial" w:hAnsi="Arial" w:cs="Arial"/>
        </w:rPr>
        <w:t>Cognos</w:t>
      </w:r>
      <w:r>
        <w:t>属于主流</w:t>
      </w:r>
      <w:r>
        <w:rPr>
          <w:rFonts w:ascii="Arial" w:eastAsia="Arial" w:hAnsi="Arial" w:cs="Arial"/>
        </w:rPr>
        <w:t>BI</w:t>
      </w:r>
      <w:r>
        <w:t>产品，可•以提供无缝密合的报表、分析、记分卡、仪表盘等商业智能解决方案。</w:t>
      </w:r>
    </w:p>
    <w:p w:rsidR="0077063D" w:rsidRDefault="00000000">
      <w:pPr>
        <w:pStyle w:val="80"/>
        <w:numPr>
          <w:ilvl w:val="0"/>
          <w:numId w:val="35"/>
        </w:numPr>
        <w:tabs>
          <w:tab w:val="left" w:pos="910"/>
        </w:tabs>
        <w:spacing w:after="0" w:line="122" w:lineRule="exact"/>
        <w:ind w:left="540" w:firstLine="140"/>
        <w:jc w:val="both"/>
      </w:pPr>
      <w:bookmarkStart w:id="413" w:name="bookmark413"/>
      <w:bookmarkEnd w:id="413"/>
      <w:r>
        <w:rPr>
          <w:rFonts w:ascii="Arial" w:eastAsia="Arial" w:hAnsi="Arial" w:cs="Arial"/>
        </w:rPr>
        <w:t>SAS</w:t>
      </w:r>
      <w:r>
        <w:t>属于主流</w:t>
      </w:r>
      <w:r>
        <w:rPr>
          <w:rFonts w:ascii="Arial" w:eastAsia="Arial" w:hAnsi="Arial" w:cs="Arial"/>
        </w:rPr>
        <w:t>BI</w:t>
      </w:r>
      <w:r>
        <w:t>产品，用于数据分析与挖掘。</w:t>
      </w:r>
      <w:r>
        <w:rPr>
          <w:rFonts w:ascii="Arial" w:eastAsia="Arial" w:hAnsi="Arial" w:cs="Arial"/>
        </w:rPr>
        <w:t>SAS</w:t>
      </w:r>
      <w:r>
        <w:t>还提供多个统计过程，每个过程都含有极丰富的任选项■用户可以通过对数据集的一连串加工，实现更为复杂的统计分析。</w:t>
      </w:r>
    </w:p>
    <w:p w:rsidR="0077063D" w:rsidRDefault="00000000">
      <w:pPr>
        <w:pStyle w:val="80"/>
        <w:numPr>
          <w:ilvl w:val="0"/>
          <w:numId w:val="35"/>
        </w:numPr>
        <w:tabs>
          <w:tab w:val="left" w:pos="910"/>
        </w:tabs>
        <w:spacing w:after="0" w:line="122" w:lineRule="exact"/>
        <w:ind w:left="540" w:firstLine="140"/>
        <w:jc w:val="both"/>
        <w:sectPr w:rsidR="0077063D">
          <w:pgSz w:w="5414" w:h="7541"/>
          <w:pgMar w:top="650" w:right="1160" w:bottom="502" w:left="214" w:header="0" w:footer="3" w:gutter="0"/>
          <w:cols w:space="720"/>
          <w:docGrid w:linePitch="360"/>
        </w:sectPr>
      </w:pPr>
      <w:bookmarkStart w:id="414" w:name="bookmark414"/>
      <w:bookmarkEnd w:id="414"/>
      <w:r>
        <w:t>仪表盘是一种用数模式，能够充分利用现有的商务智能基础设施，易于构建，具备用户友好性，并能够提供更深入的分析..仪表盘使企业能够跟踪指标.通过基本分析来获得深入了解，当条件变化时对业务规则发出告警仪表盘利用高级告警和指标引擎使整个企业的用</w:t>
      </w:r>
      <w:r>
        <w:rPr>
          <w:rFonts w:ascii="Arial" w:eastAsia="Arial" w:hAnsi="Arial" w:cs="Arial"/>
        </w:rPr>
        <w:t>9</w:t>
      </w:r>
      <w:r>
        <w:t>都能够以一致、最新的方式来监控关键业务领域.</w:t>
      </w:r>
    </w:p>
    <w:p w:rsidR="0077063D" w:rsidRDefault="00000000">
      <w:pPr>
        <w:pStyle w:val="a7"/>
        <w:framePr w:w="1152" w:h="139" w:wrap="around" w:hAnchor="page" w:x="1926" w:y="2071"/>
        <w:spacing w:line="240" w:lineRule="auto"/>
      </w:pPr>
      <w:r>
        <w:t>图</w:t>
      </w:r>
      <w:r>
        <w:rPr>
          <w:rFonts w:ascii="Arial" w:eastAsia="Arial" w:hAnsi="Arial" w:cs="Arial"/>
          <w:b/>
          <w:bCs/>
        </w:rPr>
        <w:t>7-10</w:t>
      </w:r>
      <w:r>
        <w:t>传统报表实现方案</w:t>
      </w:r>
    </w:p>
    <w:p w:rsidR="0077063D" w:rsidRDefault="00000000">
      <w:pPr>
        <w:spacing w:line="360" w:lineRule="exact"/>
      </w:pPr>
      <w:r>
        <w:rPr>
          <w:noProof/>
        </w:rPr>
        <w:drawing>
          <wp:anchor distT="0" distB="152400" distL="0" distR="0" simplePos="0" relativeHeight="251592704" behindDoc="1" locked="0" layoutInCell="1" allowOverlap="1">
            <wp:simplePos x="0" y="0"/>
            <wp:positionH relativeFrom="page">
              <wp:posOffset>506095</wp:posOffset>
            </wp:positionH>
            <wp:positionV relativeFrom="margin">
              <wp:posOffset>31115</wp:posOffset>
            </wp:positionV>
            <wp:extent cx="2182495" cy="1219200"/>
            <wp:effectExtent l="0" t="0" r="1905" b="0"/>
            <wp:wrapNone/>
            <wp:docPr id="480" name="Shape 480"/>
            <wp:cNvGraphicFramePr/>
            <a:graphic xmlns:a="http://schemas.openxmlformats.org/drawingml/2006/main">
              <a:graphicData uri="http://schemas.openxmlformats.org/drawingml/2006/picture">
                <pic:pic xmlns:pic="http://schemas.openxmlformats.org/drawingml/2006/picture">
                  <pic:nvPicPr>
                    <pic:cNvPr id="480" name="Shape 480"/>
                    <pic:cNvPicPr/>
                  </pic:nvPicPr>
                  <pic:blipFill>
                    <a:blip r:embed="rId293"/>
                    <a:stretch>
                      <a:fillRect/>
                    </a:stretch>
                  </pic:blipFill>
                  <pic:spPr>
                    <a:xfrm>
                      <a:off x="0" y="0"/>
                      <a:ext cx="2182495" cy="1219200"/>
                    </a:xfrm>
                    <a:prstGeom prst="rect">
                      <a:avLst/>
                    </a:prstGeom>
                  </pic:spPr>
                </pic:pic>
              </a:graphicData>
            </a:graphic>
          </wp:anchor>
        </w:drawing>
      </w:r>
    </w:p>
    <w:p w:rsidR="0077063D" w:rsidRDefault="0077063D">
      <w:pPr>
        <w:spacing w:line="360" w:lineRule="exact"/>
      </w:pPr>
    </w:p>
    <w:p w:rsidR="0077063D" w:rsidRDefault="0077063D">
      <w:pPr>
        <w:spacing w:line="360" w:lineRule="exact"/>
      </w:pPr>
    </w:p>
    <w:p w:rsidR="0077063D" w:rsidRDefault="0077063D">
      <w:pPr>
        <w:spacing w:line="360" w:lineRule="exact"/>
      </w:pPr>
    </w:p>
    <w:p w:rsidR="0077063D" w:rsidRDefault="0077063D">
      <w:pPr>
        <w:spacing w:line="360" w:lineRule="exact"/>
      </w:pPr>
    </w:p>
    <w:p w:rsidR="0077063D" w:rsidRDefault="0077063D">
      <w:pPr>
        <w:spacing w:after="359" w:line="1" w:lineRule="exact"/>
      </w:pPr>
    </w:p>
    <w:p w:rsidR="0077063D" w:rsidRDefault="0077063D">
      <w:pPr>
        <w:spacing w:line="1" w:lineRule="exact"/>
        <w:sectPr w:rsidR="0077063D">
          <w:pgSz w:w="5414" w:h="7541"/>
          <w:pgMar w:top="686" w:right="1162" w:bottom="460" w:left="154" w:header="0" w:footer="3" w:gutter="0"/>
          <w:cols w:space="720"/>
          <w:docGrid w:linePitch="360"/>
        </w:sectPr>
      </w:pPr>
    </w:p>
    <w:p w:rsidR="0077063D" w:rsidRDefault="00000000">
      <w:pPr>
        <w:pStyle w:val="1"/>
        <w:spacing w:line="182" w:lineRule="exact"/>
      </w:pPr>
      <w:r>
        <w:rPr>
          <w:color w:val="50AEC5"/>
        </w:rPr>
        <w:t>（/£）数据实验室</w:t>
      </w:r>
    </w:p>
    <w:p w:rsidR="0077063D" w:rsidRDefault="00000000">
      <w:pPr>
        <w:pStyle w:val="1"/>
        <w:spacing w:line="182" w:lineRule="exact"/>
        <w:jc w:val="both"/>
      </w:pPr>
      <w:r>
        <w:t>数据实验室提供数据存储环境和多种访问工具，支持实验性的数据使用需求，可用于支持数据分析与挖掘工作及数据视图的构建。</w:t>
      </w:r>
    </w:p>
    <w:p w:rsidR="0077063D" w:rsidRDefault="00000000">
      <w:pPr>
        <w:pStyle w:val="1"/>
        <w:spacing w:line="182" w:lineRule="exact"/>
        <w:jc w:val="both"/>
      </w:pPr>
      <w:r>
        <w:t>该类数据应用的实现方式如图7-11所示。</w:t>
      </w:r>
    </w:p>
    <w:p w:rsidR="0077063D" w:rsidRDefault="00000000">
      <w:pPr>
        <w:spacing w:line="1" w:lineRule="exact"/>
      </w:pPr>
      <w:r>
        <w:rPr>
          <w:noProof/>
        </w:rPr>
        <w:drawing>
          <wp:anchor distT="0" distB="133985" distL="0" distR="265430" simplePos="0" relativeHeight="251645952" behindDoc="0" locked="0" layoutInCell="1" allowOverlap="1">
            <wp:simplePos x="0" y="0"/>
            <wp:positionH relativeFrom="page">
              <wp:posOffset>487680</wp:posOffset>
            </wp:positionH>
            <wp:positionV relativeFrom="paragraph">
              <wp:posOffset>0</wp:posOffset>
            </wp:positionV>
            <wp:extent cx="1231265" cy="963295"/>
            <wp:effectExtent l="0" t="0" r="635" b="1905"/>
            <wp:wrapTopAndBottom/>
            <wp:docPr id="482" name="Shape 482"/>
            <wp:cNvGraphicFramePr/>
            <a:graphic xmlns:a="http://schemas.openxmlformats.org/drawingml/2006/main">
              <a:graphicData uri="http://schemas.openxmlformats.org/drawingml/2006/picture">
                <pic:pic xmlns:pic="http://schemas.openxmlformats.org/drawingml/2006/picture">
                  <pic:nvPicPr>
                    <pic:cNvPr id="482" name="Shape 482"/>
                    <pic:cNvPicPr/>
                  </pic:nvPicPr>
                  <pic:blipFill>
                    <a:blip r:embed="rId294"/>
                    <a:stretch>
                      <a:fillRect/>
                    </a:stretch>
                  </pic:blipFill>
                  <pic:spPr>
                    <a:xfrm>
                      <a:off x="0" y="0"/>
                      <a:ext cx="1231265" cy="963295"/>
                    </a:xfrm>
                    <a:prstGeom prst="rect">
                      <a:avLst/>
                    </a:prstGeom>
                  </pic:spPr>
                </pic:pic>
              </a:graphicData>
            </a:graphic>
          </wp:anchor>
        </w:drawing>
      </w:r>
      <w:r>
        <w:rPr>
          <w:noProof/>
        </w:rPr>
        <mc:AlternateContent>
          <mc:Choice Requires="wps">
            <w:drawing>
              <wp:anchor distT="0" distB="0" distL="0" distR="0" simplePos="0" relativeHeight="251728896" behindDoc="0" locked="0" layoutInCell="1" allowOverlap="1">
                <wp:simplePos x="0" y="0"/>
                <wp:positionH relativeFrom="page">
                  <wp:posOffset>1191895</wp:posOffset>
                </wp:positionH>
                <wp:positionV relativeFrom="paragraph">
                  <wp:posOffset>1005840</wp:posOffset>
                </wp:positionV>
                <wp:extent cx="792480" cy="88265"/>
                <wp:effectExtent l="0" t="0" r="0" b="0"/>
                <wp:wrapNone/>
                <wp:docPr id="484" name="Shape 484"/>
                <wp:cNvGraphicFramePr/>
                <a:graphic xmlns:a="http://schemas.openxmlformats.org/drawingml/2006/main">
                  <a:graphicData uri="http://schemas.microsoft.com/office/word/2010/wordprocessingShape">
                    <wps:wsp>
                      <wps:cNvSpPr txBox="1"/>
                      <wps:spPr>
                        <a:xfrm>
                          <a:off x="0" y="0"/>
                          <a:ext cx="792480" cy="88265"/>
                        </a:xfrm>
                        <a:prstGeom prst="rect">
                          <a:avLst/>
                        </a:prstGeom>
                        <a:noFill/>
                      </wps:spPr>
                      <wps:txbx>
                        <w:txbxContent>
                          <w:p w:rsidR="0077063D" w:rsidRDefault="00000000">
                            <w:pPr>
                              <w:pStyle w:val="a7"/>
                              <w:spacing w:line="240" w:lineRule="auto"/>
                            </w:pPr>
                            <w:r>
                              <w:t>图</w:t>
                            </w:r>
                            <w:r>
                              <w:rPr>
                                <w:rFonts w:ascii="Arial" w:eastAsia="Arial" w:hAnsi="Arial" w:cs="Arial"/>
                                <w:b/>
                                <w:bCs/>
                              </w:rPr>
                              <w:t>7-11</w:t>
                            </w:r>
                            <w:r>
                              <w:t>数据实验室实现方案</w:t>
                            </w:r>
                          </w:p>
                        </w:txbxContent>
                      </wps:txbx>
                      <wps:bodyPr lIns="0" tIns="0" rIns="0" bIns="0">
                        <a:noAutofit/>
                      </wps:bodyPr>
                    </wps:wsp>
                  </a:graphicData>
                </a:graphic>
              </wp:anchor>
            </w:drawing>
          </mc:Choice>
          <mc:Fallback xmlns:wpsCustomData="http://www.wps.cn/officeDocument/2013/wpsCustomData">
            <w:pict>
              <v:shape id="Shape 484" o:spid="_x0000_s1026" o:spt="202" type="#_x0000_t202" style="position:absolute;left:0pt;margin-left:93.85pt;margin-top:79.2pt;height:6.95pt;width:62.4pt;mso-position-horizontal-relative:page;z-index:503316480;mso-width-relative:page;mso-height-relative:page;" filled="f" stroked="f" coordsize="21600,21600" o:gfxdata="UEsDBAoAAAAAAIdO4kAAAAAAAAAAAAAAAAAEAAAAZHJzL1BLAwQUAAAACACHTuJA7eBb7doAAAAL&#10;AQAADwAAAGRycy9kb3ducmV2LnhtbE2PzU7DMBCE70i8g7VI3KidlDYhxKkQghMSIg0Hjk7sJlbj&#10;dYjdH96e5VRuO7uj2W/KzdmN7GjmYD1KSBYCmMHOa4u9hM/m9S4HFqJCrUaPRsKPCbCprq9KVWh/&#10;wtoct7FnFIKhUBKGGKeC89ANxqmw8JNBuu387FQkOfdcz+pE4W7kqRBr7pRF+jCoyTwPpttvD07C&#10;0xfWL/b7vf2od7VtmgeBb+u9lLc3iXgEFs05Xszwh0/oUBFT6w+oAxtJ51lGVhpW+T0wciyTdAWs&#10;pU2WLoFXJf/fofoFUEsDBBQAAAAIAIdO4kAda4PHhgEAABgDAAAOAAAAZHJzL2Uyb0RvYy54bWyt&#10;UsFOwzAMvSPxD1HurGMao1TrJtA0hIQACfiALE3WSE0cJdna/T1O2m0IboiL49jO8/Nz5stON2Qv&#10;nFdgSno9GlMiDIdKmW1JPz/WVzklPjBTsQaMKOlBeLpcXF7MW1uICdTQVMIRBDG+aG1J6xBskWWe&#10;10IzPwIrDCYlOM0CXt02qxxrEV032WQ8nmUtuMo64MJ7jK76JF0kfCkFD69SehFIU1LkFpJ1yW6i&#10;zRZzVmwds7XiAw32BxaaKYNNT1ArFhjZOfULSivuwIMMIw46AykVF2kGnOZ6/GOa95pZkWZBcbw9&#10;yeT/D5a/7N8cUVVJp/mUEsM0Lin1JTGA8rTWF1j1brEudA/Q4ZqPcY/BOHUnnY4nzkMwj0IfTuKK&#10;LhCOwdu7yTTHDMdUnk9mNxEkO7+1zodHAZpEp6QOV5cUZftnH/rSY0lsZWCtmibGI8GeSPRCt+kG&#10;1huoDki6eTIoWFz+0XFHZzM4PeD9LoBUqVdE6p8PDVD+xHb4KnG/3++p6vyhF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t4Fvt2gAAAAsBAAAPAAAAAAAAAAEAIAAAACIAAABkcnMvZG93bnJldi54&#10;bWxQSwECFAAUAAAACACHTuJAHWuDx4YBAAAYAwAADgAAAAAAAAABACAAAAApAQAAZHJzL2Uyb0Rv&#10;Yy54bWxQSwUGAAAAAAYABgBZAQAAIQ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Arial" w:hAnsi="Arial" w:eastAsia="Arial" w:cs="Arial"/>
                          <w:b/>
                          <w:bCs/>
                          <w:color w:val="000000"/>
                          <w:spacing w:val="0"/>
                          <w:w w:val="100"/>
                          <w:position w:val="0"/>
                        </w:rPr>
                        <w:t>7-11</w:t>
                      </w:r>
                      <w:r>
                        <w:rPr>
                          <w:color w:val="000000"/>
                          <w:spacing w:val="0"/>
                          <w:w w:val="100"/>
                          <w:position w:val="0"/>
                        </w:rPr>
                        <w:t>数据实验室实现方案</w:t>
                      </w:r>
                    </w:p>
                  </w:txbxContent>
                </v:textbox>
              </v:shape>
            </w:pict>
          </mc:Fallback>
        </mc:AlternateContent>
      </w:r>
      <w:r>
        <w:rPr>
          <w:noProof/>
        </w:rPr>
        <w:drawing>
          <wp:anchor distT="0" distB="133985" distL="0" distR="0" simplePos="0" relativeHeight="251646976" behindDoc="0" locked="0" layoutInCell="1" allowOverlap="1">
            <wp:simplePos x="0" y="0"/>
            <wp:positionH relativeFrom="page">
              <wp:posOffset>1767840</wp:posOffset>
            </wp:positionH>
            <wp:positionV relativeFrom="paragraph">
              <wp:posOffset>0</wp:posOffset>
            </wp:positionV>
            <wp:extent cx="463550" cy="963295"/>
            <wp:effectExtent l="0" t="0" r="6350" b="1905"/>
            <wp:wrapTopAndBottom/>
            <wp:docPr id="486" name="Shape 486"/>
            <wp:cNvGraphicFramePr/>
            <a:graphic xmlns:a="http://schemas.openxmlformats.org/drawingml/2006/main">
              <a:graphicData uri="http://schemas.openxmlformats.org/drawingml/2006/picture">
                <pic:pic xmlns:pic="http://schemas.openxmlformats.org/drawingml/2006/picture">
                  <pic:nvPicPr>
                    <pic:cNvPr id="486" name="Shape 486"/>
                    <pic:cNvPicPr/>
                  </pic:nvPicPr>
                  <pic:blipFill>
                    <a:blip r:embed="rId295"/>
                    <a:stretch>
                      <a:fillRect/>
                    </a:stretch>
                  </pic:blipFill>
                  <pic:spPr>
                    <a:xfrm>
                      <a:off x="0" y="0"/>
                      <a:ext cx="463550" cy="963295"/>
                    </a:xfrm>
                    <a:prstGeom prst="rect">
                      <a:avLst/>
                    </a:prstGeom>
                  </pic:spPr>
                </pic:pic>
              </a:graphicData>
            </a:graphic>
          </wp:anchor>
        </w:drawing>
      </w:r>
      <w:r>
        <w:rPr>
          <w:noProof/>
        </w:rPr>
        <w:drawing>
          <wp:anchor distT="6350" distB="142875" distL="0" distR="0" simplePos="0" relativeHeight="251648000" behindDoc="0" locked="0" layoutInCell="1" allowOverlap="1">
            <wp:simplePos x="0" y="0"/>
            <wp:positionH relativeFrom="page">
              <wp:posOffset>2240280</wp:posOffset>
            </wp:positionH>
            <wp:positionV relativeFrom="paragraph">
              <wp:posOffset>6350</wp:posOffset>
            </wp:positionV>
            <wp:extent cx="445135" cy="944880"/>
            <wp:effectExtent l="0" t="0" r="12065" b="7620"/>
            <wp:wrapTopAndBottom/>
            <wp:docPr id="488" name="Shape 488"/>
            <wp:cNvGraphicFramePr/>
            <a:graphic xmlns:a="http://schemas.openxmlformats.org/drawingml/2006/main">
              <a:graphicData uri="http://schemas.openxmlformats.org/drawingml/2006/picture">
                <pic:pic xmlns:pic="http://schemas.openxmlformats.org/drawingml/2006/picture">
                  <pic:nvPicPr>
                    <pic:cNvPr id="488" name="Shape 488"/>
                    <pic:cNvPicPr/>
                  </pic:nvPicPr>
                  <pic:blipFill>
                    <a:blip r:embed="rId296"/>
                    <a:stretch>
                      <a:fillRect/>
                    </a:stretch>
                  </pic:blipFill>
                  <pic:spPr>
                    <a:xfrm>
                      <a:off x="0" y="0"/>
                      <a:ext cx="445135" cy="944880"/>
                    </a:xfrm>
                    <a:prstGeom prst="rect">
                      <a:avLst/>
                    </a:prstGeom>
                  </pic:spPr>
                </pic:pic>
              </a:graphicData>
            </a:graphic>
          </wp:anchor>
        </w:drawing>
      </w:r>
    </w:p>
    <w:p w:rsidR="0077063D" w:rsidRDefault="00000000">
      <w:pPr>
        <w:pStyle w:val="1"/>
        <w:spacing w:line="179" w:lineRule="exact"/>
        <w:jc w:val="both"/>
      </w:pPr>
      <w:r>
        <w:t>数据从数据仓库和历史数据中定期复制和按需复制。基础数据区按照业务需求保留，不进行归档，基础数据区的数据规范与来源数据区保持一致。应用数据区可以对实验所需的数据进行重新组织，需要接受监管审计的模型开发过程数据应归档保存（如风险管理部开发的行为评分模型等），其他模型开发过程数据在模型开发结束后清理。</w:t>
      </w:r>
    </w:p>
    <w:p w:rsidR="0077063D" w:rsidRDefault="00000000">
      <w:pPr>
        <w:pStyle w:val="1"/>
        <w:spacing w:line="179" w:lineRule="exact"/>
        <w:jc w:val="both"/>
        <w:sectPr w:rsidR="0077063D">
          <w:type w:val="continuous"/>
          <w:pgSz w:w="5414" w:h="7541"/>
          <w:pgMar w:top="2947" w:right="1162" w:bottom="537" w:left="744" w:header="0" w:footer="3" w:gutter="0"/>
          <w:cols w:space="720"/>
          <w:docGrid w:linePitch="360"/>
        </w:sectPr>
      </w:pPr>
      <w:r>
        <w:t>数据实验室的定位是提供全量样本数据，支持各种模型的结构化数据，支持模型开发、模型验证、模型优化、压力测试；支持管理分析应用需求，分析人员确认口径。模型训练结果是模型及参数，由应用计算区（或公共</w:t>
      </w:r>
    </w:p>
    <w:p w:rsidR="0077063D" w:rsidRDefault="00000000">
      <w:pPr>
        <w:pStyle w:val="1"/>
        <w:spacing w:line="174" w:lineRule="exact"/>
        <w:ind w:firstLine="540"/>
        <w:jc w:val="both"/>
      </w:pPr>
      <w:r>
        <w:t>计算区）负责对模型训练结果进行加工。</w:t>
      </w:r>
    </w:p>
    <w:p w:rsidR="0077063D" w:rsidRDefault="00000000">
      <w:pPr>
        <w:pStyle w:val="1"/>
        <w:spacing w:line="174" w:lineRule="exact"/>
        <w:ind w:left="540"/>
        <w:jc w:val="both"/>
      </w:pPr>
      <w:r>
        <w:t>数据实验室的设计约束包括不要把高并发、高可用的需求放在实验区；数据通常按月更新，不会按日更新；不支持对半结构化数据的直接分析；不支持随机、高时效性要求的统计分析。</w:t>
      </w:r>
    </w:p>
    <w:p w:rsidR="0077063D" w:rsidRDefault="00000000">
      <w:pPr>
        <w:pStyle w:val="1"/>
        <w:spacing w:line="174" w:lineRule="exact"/>
        <w:ind w:firstLine="760"/>
        <w:jc w:val="both"/>
      </w:pPr>
      <w:r>
        <w:rPr>
          <w:color w:val="1CAAD6"/>
        </w:rPr>
        <w:t>（六）大数据应用</w:t>
      </w:r>
    </w:p>
    <w:p w:rsidR="0077063D" w:rsidRDefault="00000000">
      <w:pPr>
        <w:pStyle w:val="1"/>
        <w:spacing w:line="174" w:lineRule="exact"/>
        <w:ind w:left="540"/>
        <w:jc w:val="both"/>
      </w:pPr>
      <w:r>
        <w:t>大数据应用是指为发现业务规律、实现特定业务目标而设立，需要借助专业分析工具和方法，通过对数据进行深入挖掘分析才能完成的专项工作</w:t>
      </w:r>
      <w:r>
        <w:rPr>
          <w:vertAlign w:val="subscript"/>
        </w:rPr>
        <w:t>:</w:t>
      </w:r>
    </w:p>
    <w:p w:rsidR="0077063D" w:rsidRDefault="00000000">
      <w:pPr>
        <w:pStyle w:val="1"/>
        <w:spacing w:after="120" w:line="174" w:lineRule="exact"/>
        <w:ind w:firstLine="760"/>
        <w:jc w:val="both"/>
      </w:pPr>
      <w:r>
        <w:t>基于数据集成层数据分区的大数据应用实现方案如图7-12所示。</w:t>
      </w:r>
    </w:p>
    <w:p w:rsidR="0077063D" w:rsidRDefault="00000000">
      <w:pPr>
        <w:jc w:val="right"/>
        <w:rPr>
          <w:sz w:val="2"/>
          <w:szCs w:val="2"/>
        </w:rPr>
      </w:pPr>
      <w:r>
        <w:rPr>
          <w:noProof/>
        </w:rPr>
        <w:drawing>
          <wp:inline distT="0" distB="0" distL="114300" distR="114300">
            <wp:extent cx="2109470" cy="1304290"/>
            <wp:effectExtent l="0" t="0" r="11430" b="3810"/>
            <wp:docPr id="490" name="Picutre 490"/>
            <wp:cNvGraphicFramePr/>
            <a:graphic xmlns:a="http://schemas.openxmlformats.org/drawingml/2006/main">
              <a:graphicData uri="http://schemas.openxmlformats.org/drawingml/2006/picture">
                <pic:pic xmlns:pic="http://schemas.openxmlformats.org/drawingml/2006/picture">
                  <pic:nvPicPr>
                    <pic:cNvPr id="490" name="Picutre 490"/>
                    <pic:cNvPicPr/>
                  </pic:nvPicPr>
                  <pic:blipFill>
                    <a:blip r:embed="rId297"/>
                    <a:stretch>
                      <a:fillRect/>
                    </a:stretch>
                  </pic:blipFill>
                  <pic:spPr>
                    <a:xfrm>
                      <a:off x="0" y="0"/>
                      <a:ext cx="2109470" cy="1304290"/>
                    </a:xfrm>
                    <a:prstGeom prst="rect">
                      <a:avLst/>
                    </a:prstGeom>
                  </pic:spPr>
                </pic:pic>
              </a:graphicData>
            </a:graphic>
          </wp:inline>
        </w:drawing>
      </w:r>
    </w:p>
    <w:p w:rsidR="0077063D" w:rsidRDefault="00000000">
      <w:pPr>
        <w:pStyle w:val="a7"/>
        <w:spacing w:line="240" w:lineRule="auto"/>
        <w:ind w:left="1042"/>
      </w:pPr>
      <w:r>
        <w:t>图</w:t>
      </w:r>
      <w:r>
        <w:rPr>
          <w:rFonts w:ascii="Arial" w:eastAsia="Arial" w:hAnsi="Arial" w:cs="Arial"/>
          <w:b/>
          <w:bCs/>
        </w:rPr>
        <w:t>7-12</w:t>
      </w:r>
      <w:r>
        <w:t>大数据应用实现方案</w:t>
      </w:r>
    </w:p>
    <w:p w:rsidR="0077063D" w:rsidRDefault="0077063D">
      <w:pPr>
        <w:spacing w:after="79" w:line="1" w:lineRule="exact"/>
      </w:pPr>
    </w:p>
    <w:p w:rsidR="0077063D" w:rsidRDefault="00000000">
      <w:pPr>
        <w:pStyle w:val="1"/>
        <w:spacing w:line="173" w:lineRule="exact"/>
        <w:ind w:left="540"/>
        <w:jc w:val="both"/>
      </w:pPr>
      <w:r>
        <w:t>大数据应用按需从数据集成平台各区获取数据，并引入政府、金融市场、新闻等各类结构化、非结构化数据。</w:t>
      </w:r>
    </w:p>
    <w:p w:rsidR="0077063D" w:rsidRDefault="00000000">
      <w:pPr>
        <w:pStyle w:val="1"/>
        <w:spacing w:line="173" w:lineRule="exact"/>
        <w:ind w:left="540"/>
        <w:jc w:val="both"/>
      </w:pPr>
      <w:r>
        <w:t>数据专家通过使用新的高性能分析工具、文本分析工具、关系网络分析工具和可视化分析工具等，实现相关数据的批量分析和实时分析。</w:t>
      </w:r>
    </w:p>
    <w:p w:rsidR="0077063D" w:rsidRDefault="00000000">
      <w:pPr>
        <w:pStyle w:val="1"/>
        <w:spacing w:line="173" w:lineRule="exact"/>
        <w:ind w:left="540"/>
        <w:jc w:val="both"/>
      </w:pPr>
      <w:r>
        <w:t>行内外用户可以通过用户渠道层的渠道，调用部署在管理分析服务和在线数据服务的应用组件访问大数据分析产生的结果数据。</w:t>
      </w:r>
    </w:p>
    <w:p w:rsidR="0077063D" w:rsidRDefault="00000000">
      <w:pPr>
        <w:pStyle w:val="1"/>
        <w:spacing w:after="120" w:line="173" w:lineRule="exact"/>
        <w:ind w:left="540"/>
        <w:jc w:val="both"/>
      </w:pPr>
      <w:r>
        <w:t>大数据应用产生的结果数据或应用模型推送到产品服务层的各应用组件，应用组件进行后续数据使用（如展示、加工分析等）。同时，大数据应用产生的结果数据根据需要推送数据仓库进行整合与分析，</w:t>
      </w:r>
    </w:p>
    <w:p w:rsidR="0077063D" w:rsidRDefault="00000000">
      <w:pPr>
        <w:pStyle w:val="22"/>
        <w:spacing w:after="80"/>
        <w:ind w:firstLine="760"/>
        <w:jc w:val="both"/>
      </w:pPr>
      <w:bookmarkStart w:id="415" w:name="bookmark415"/>
      <w:r>
        <w:t>六</w:t>
      </w:r>
      <w:bookmarkEnd w:id="415"/>
      <w:r>
        <w:t>、数据管控设计</w:t>
      </w:r>
    </w:p>
    <w:p w:rsidR="0077063D" w:rsidRDefault="00000000">
      <w:pPr>
        <w:pStyle w:val="1"/>
        <w:spacing w:after="40" w:line="173" w:lineRule="exact"/>
        <w:ind w:left="540"/>
        <w:jc w:val="both"/>
        <w:sectPr w:rsidR="0077063D">
          <w:pgSz w:w="5414" w:h="7541"/>
          <w:pgMar w:top="649" w:right="1161" w:bottom="488" w:left="207" w:header="0" w:footer="3" w:gutter="0"/>
          <w:cols w:space="720"/>
          <w:docGrid w:linePitch="360"/>
        </w:sectPr>
      </w:pPr>
      <w:r>
        <w:t>数据管控包括管控目标、组织、对象、流程、标准和工具等方面的内容，其中目标是导向，组织是目标的执行者，对象是目标的承载者，标准规范是依据，流程是管控操作步骤，管理工具是系统支持。</w:t>
      </w:r>
    </w:p>
    <w:p w:rsidR="0077063D" w:rsidRDefault="00000000">
      <w:pPr>
        <w:pStyle w:val="1"/>
        <w:spacing w:after="120" w:line="173" w:lineRule="exact"/>
        <w:ind w:left="540"/>
        <w:jc w:val="both"/>
      </w:pPr>
      <w:r>
        <w:t>数据架构的管控目标就是确保数据的完整性、一致性、时效性、易用性和适应性，最终建立企业级良好数据生态环境。其中，完整性要求数据不能够有缺失；在数据不能够缺失的基础上，一致性要求保证企业范围内主副本的相互一致；时效性是在完整性和一致性的基础上提出操作时间方面的要求；易用性是从用户的角度提出使用数据的便捷性问题；适应性指数据对于变化情况的适应能力。</w:t>
      </w:r>
    </w:p>
    <w:p w:rsidR="0077063D" w:rsidRDefault="00000000">
      <w:pPr>
        <w:pStyle w:val="22"/>
        <w:ind w:firstLine="760"/>
      </w:pPr>
      <w:bookmarkStart w:id="416" w:name="bookmark416"/>
      <w:r>
        <w:t>七</w:t>
      </w:r>
      <w:bookmarkEnd w:id="416"/>
      <w:r>
        <w:t>、数据架构优化与完善</w:t>
      </w:r>
    </w:p>
    <w:p w:rsidR="0077063D" w:rsidRDefault="00000000">
      <w:pPr>
        <w:pStyle w:val="1"/>
        <w:spacing w:line="172" w:lineRule="exact"/>
        <w:ind w:left="540"/>
        <w:jc w:val="both"/>
      </w:pPr>
      <w:r>
        <w:t>近年来，大数据和云计算应用日趋广泛，相关技术日益成熟，市场前景广阔。因此，这对数据架构提出了新的能力建设要求，即建设更加主动、前瞻、高效的数据获取能力，建设多种类、多层级、高时效的集成整合能力,建设全方位、深洞察、强预测的价值挖掘能力，建设可直达、能迭代、便捷化的成果共享能力。</w:t>
      </w:r>
    </w:p>
    <w:p w:rsidR="0077063D" w:rsidRDefault="00000000">
      <w:pPr>
        <w:pStyle w:val="1"/>
        <w:spacing w:line="172" w:lineRule="exact"/>
        <w:ind w:firstLine="760"/>
        <w:jc w:val="both"/>
      </w:pPr>
      <w:bookmarkStart w:id="417" w:name="bookmark417"/>
      <w:r>
        <w:rPr>
          <w:color w:val="50AEC5"/>
        </w:rPr>
        <w:t>（</w:t>
      </w:r>
      <w:bookmarkEnd w:id="417"/>
      <w:r>
        <w:rPr>
          <w:color w:val="50AEC5"/>
        </w:rPr>
        <w:t>一）</w:t>
      </w:r>
      <w:r>
        <w:rPr>
          <w:color w:val="1CAAD6"/>
        </w:rPr>
        <w:t>大数据云服务台</w:t>
      </w:r>
    </w:p>
    <w:p w:rsidR="0077063D" w:rsidRDefault="00000000">
      <w:pPr>
        <w:pStyle w:val="1"/>
        <w:spacing w:line="172" w:lineRule="exact"/>
        <w:ind w:firstLine="760"/>
      </w:pPr>
      <w:r>
        <w:t>大数据云服务平台是企业级数据仓库的升级换代，是未来的数据集散地。</w:t>
      </w:r>
    </w:p>
    <w:p w:rsidR="0077063D" w:rsidRDefault="00000000">
      <w:pPr>
        <w:pStyle w:val="1"/>
        <w:numPr>
          <w:ilvl w:val="0"/>
          <w:numId w:val="36"/>
        </w:numPr>
        <w:spacing w:line="172" w:lineRule="exact"/>
        <w:ind w:firstLine="760"/>
        <w:jc w:val="both"/>
      </w:pPr>
      <w:bookmarkStart w:id="418" w:name="bookmark418"/>
      <w:bookmarkEnd w:id="418"/>
      <w:r>
        <w:t>技术能力</w:t>
      </w:r>
    </w:p>
    <w:p w:rsidR="0077063D" w:rsidRDefault="00000000">
      <w:pPr>
        <w:pStyle w:val="1"/>
        <w:spacing w:after="160" w:line="172" w:lineRule="exact"/>
        <w:ind w:left="540"/>
        <w:jc w:val="both"/>
      </w:pPr>
      <w:r>
        <w:t>数据架构需要在数据采集能力、数据集成能力、数据分析与可视化能力和数据服务能力等方面进一步提高。确定数据平台要达成的八大技术能力如图7-13所示。</w:t>
      </w:r>
    </w:p>
    <w:p w:rsidR="0077063D" w:rsidRDefault="00000000">
      <w:pPr>
        <w:pStyle w:val="80"/>
        <w:spacing w:after="220" w:line="240" w:lineRule="auto"/>
        <w:ind w:left="0" w:firstLine="0"/>
        <w:jc w:val="center"/>
      </w:pPr>
      <w:r>
        <w:rPr>
          <w:color w:val="145C7C"/>
        </w:rPr>
        <w:t>覆盖全面的应用支撑能力</w:t>
      </w:r>
    </w:p>
    <w:p w:rsidR="0077063D" w:rsidRDefault="00000000">
      <w:pPr>
        <w:pStyle w:val="80"/>
        <w:pBdr>
          <w:top w:val="single" w:sz="0" w:space="0" w:color="8FD9F7"/>
          <w:left w:val="single" w:sz="0" w:space="0" w:color="8FD9F7"/>
          <w:bottom w:val="single" w:sz="0" w:space="0" w:color="8FD9F7"/>
          <w:right w:val="single" w:sz="0" w:space="0" w:color="8FD9F7"/>
        </w:pBdr>
        <w:shd w:val="clear" w:color="auto" w:fill="8FD9F7"/>
        <w:spacing w:after="0" w:line="91" w:lineRule="exact"/>
        <w:ind w:left="1420" w:firstLine="0"/>
      </w:pPr>
      <w:r>
        <w:rPr>
          <w:noProof/>
        </w:rPr>
        <mc:AlternateContent>
          <mc:Choice Requires="wps">
            <w:drawing>
              <wp:anchor distT="0" distB="0" distL="114300" distR="114300" simplePos="0" relativeHeight="251649024" behindDoc="0" locked="0" layoutInCell="1" allowOverlap="1">
                <wp:simplePos x="0" y="0"/>
                <wp:positionH relativeFrom="page">
                  <wp:posOffset>1329690</wp:posOffset>
                </wp:positionH>
                <wp:positionV relativeFrom="margin">
                  <wp:posOffset>2627630</wp:posOffset>
                </wp:positionV>
                <wp:extent cx="511810" cy="219710"/>
                <wp:effectExtent l="0" t="0" r="8890" b="8890"/>
                <wp:wrapTopAndBottom/>
                <wp:docPr id="491" name="Shape 491"/>
                <wp:cNvGraphicFramePr/>
                <a:graphic xmlns:a="http://schemas.openxmlformats.org/drawingml/2006/main">
                  <a:graphicData uri="http://schemas.microsoft.com/office/word/2010/wordprocessingShape">
                    <wps:wsp>
                      <wps:cNvSpPr txBox="1"/>
                      <wps:spPr>
                        <a:xfrm>
                          <a:off x="0" y="0"/>
                          <a:ext cx="511810" cy="219710"/>
                        </a:xfrm>
                        <a:prstGeom prst="rect">
                          <a:avLst/>
                        </a:prstGeom>
                        <a:solidFill>
                          <a:srgbClr val="8FD9F7"/>
                        </a:solidFill>
                      </wps:spPr>
                      <wps:txbx>
                        <w:txbxContent>
                          <w:p w:rsidR="0077063D" w:rsidRDefault="00000000">
                            <w:pPr>
                              <w:pStyle w:val="80"/>
                              <w:pBdr>
                                <w:top w:val="single" w:sz="4" w:space="2" w:color="0AC0F2"/>
                                <w:left w:val="single" w:sz="4" w:space="24" w:color="0AC0F2"/>
                                <w:bottom w:val="single" w:sz="4" w:space="0" w:color="0AC0F2"/>
                                <w:right w:val="single" w:sz="4" w:space="24" w:color="0AC0F2"/>
                              </w:pBdr>
                              <w:shd w:val="clear" w:color="auto" w:fill="0AC0F2"/>
                              <w:spacing w:after="0" w:line="163" w:lineRule="exact"/>
                              <w:ind w:left="0" w:firstLine="0"/>
                              <w:jc w:val="center"/>
                            </w:pPr>
                            <w:r>
                              <w:rPr>
                                <w:color w:val="145C7C"/>
                              </w:rPr>
                              <w:t>智能化调度能力</w:t>
                            </w:r>
                            <w:r>
                              <w:rPr>
                                <w:color w:val="145C7C"/>
                              </w:rPr>
                              <w:br/>
                              <w:t>专业化数据管理能力</w:t>
                            </w:r>
                          </w:p>
                        </w:txbxContent>
                      </wps:txbx>
                      <wps:bodyPr lIns="0" tIns="0" rIns="0" bIns="0">
                        <a:noAutofit/>
                      </wps:bodyPr>
                    </wps:wsp>
                  </a:graphicData>
                </a:graphic>
              </wp:anchor>
            </w:drawing>
          </mc:Choice>
          <mc:Fallback xmlns:wpsCustomData="http://www.wps.cn/officeDocument/2013/wpsCustomData">
            <w:pict>
              <v:shape id="Shape 491" o:spid="_x0000_s1026" o:spt="202" type="#_x0000_t202" style="position:absolute;left:0pt;margin-left:104.7pt;margin-top:206.9pt;height:17.3pt;width:40.3pt;mso-position-horizontal-relative:page;mso-position-vertical-relative:margin;mso-wrap-distance-bottom:0pt;mso-wrap-distance-top:0pt;z-index:125830144;mso-width-relative:page;mso-height-relative:page;" fillcolor="#8FD9F7" filled="t" stroked="f" coordsize="21600,21600" o:gfxdata="UEsDBAoAAAAAAIdO4kAAAAAAAAAAAAAAAAAEAAAAZHJzL1BLAwQUAAAACACHTuJANpM4LNgAAAAL&#10;AQAADwAAAGRycy9kb3ducmV2LnhtbE2Py07EMAxF90j8Q2QkdkzSUtC0NJ0FYrYIpojHLtOYtkzj&#10;VEnmwd9jVrC0fXR9br06uUkcMMTRk4ZsoUAgdd6O1Gt4addXSxAxGbJm8oQavjHCqjk/q01l/ZGe&#10;8bBJveAQipXRMKQ0V1LGbkBn4sLPSHz79MGZxGPopQ3myOFukrlSt9KZkfjDYGa8H7DbbfZOwxv6&#10;r/D42r/frD/auS2edu1DqbS+vMjUHYiEp/QHw68+q0PDTlu/JxvFpCFXZcGohiK75g5M5KXidlve&#10;FMsCZFPL/x2aH1BLAwQUAAAACACHTuJANdwtYKABAABCAwAADgAAAGRycy9lMm9Eb2MueG1srVLb&#10;jtMwEH1H4h8sv9M0FbBt1HS1UBUhIUBa9gMcx24s2R5r7G3Sv2fspt0VvCFenLnlzJwzs72fnGUn&#10;hdGAb3m9WHKmvITe+GPLn34d3q05i0n4XljwquVnFfn97u2b7RgatYIBbK+QEYiPzRhaPqQUmqqK&#10;clBOxAUE5SmpAZ1I5OKx6lGMhO5stVouP1YjYB8QpIqRovtLku8KvtZKph9aR5WYbTnNlsqL5e3y&#10;W+22ojmiCIOR8xjiH6ZwwnhqeoPaiyTYM5q/oJyRCBF0WkhwFWhtpCociE29/IPN4yCCKlxInBhu&#10;MsX/Byu/n34iM33L329qzrxwtKTSl+UAyTOG2FDVY6C6NH2CidZ8jUcKZtaTRpe/xIdRnoQ+38RV&#10;U2KSgh/qel1TRlJqVW/uyCb06uXngDF9UeBYNlqOtLsiqTh9i+lSei3JvSJY0x+MtcXBY/fZIjsJ&#10;2vP6sN8c7mb0V2VVpnIZOVtp6qaZXwf9mejZr56kzWdyNfBqdLORm3l4eE6gTRkqI11+JzLZoUUV&#10;WvNR5Ut47Zeql9Pf/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2kzgs2AAAAAsBAAAPAAAAAAAA&#10;AAEAIAAAACIAAABkcnMvZG93bnJldi54bWxQSwECFAAUAAAACACHTuJANdwtYKABAABCAwAADgAA&#10;AAAAAAABACAAAAAnAQAAZHJzL2Uyb0RvYy54bWxQSwUGAAAAAAYABgBZAQAAOQUAAAAA&#10;">
                <v:fill on="t" focussize="0,0"/>
                <v:stroke on="f"/>
                <v:imagedata o:title=""/>
                <o:lock v:ext="edit" aspectratio="f"/>
                <v:textbox inset="0mm,0mm,0mm,0mm">
                  <w:txbxContent>
                    <w:p>
                      <w:pPr>
                        <w:pStyle w:val="35"/>
                        <w:keepNext w:val="0"/>
                        <w:keepLines w:val="0"/>
                        <w:widowControl w:val="0"/>
                        <w:pBdr>
                          <w:top w:val="single" w:color="0AC0F2" w:sz="4" w:space="2"/>
                          <w:left w:val="single" w:color="0AC0F2" w:sz="4" w:space="24"/>
                          <w:bottom w:val="single" w:color="0AC0F2" w:sz="4" w:space="0"/>
                          <w:right w:val="single" w:color="0AC0F2" w:sz="4" w:space="24"/>
                        </w:pBdr>
                        <w:shd w:val="clear" w:color="auto" w:fill="0AC0F2"/>
                        <w:bidi w:val="0"/>
                        <w:spacing w:before="0" w:after="0" w:line="163" w:lineRule="exact"/>
                        <w:ind w:left="0" w:right="0" w:firstLine="0"/>
                        <w:jc w:val="center"/>
                      </w:pPr>
                      <w:r>
                        <w:rPr>
                          <w:color w:val="145C7C"/>
                          <w:spacing w:val="0"/>
                          <w:w w:val="100"/>
                          <w:position w:val="0"/>
                        </w:rPr>
                        <w:t>智能化调度能力</w:t>
                      </w:r>
                      <w:r>
                        <w:rPr>
                          <w:color w:val="145C7C"/>
                          <w:spacing w:val="0"/>
                          <w:w w:val="100"/>
                          <w:position w:val="0"/>
                        </w:rPr>
                        <w:br w:type="textWrapping"/>
                      </w:r>
                      <w:r>
                        <w:rPr>
                          <w:color w:val="145C7C"/>
                          <w:spacing w:val="0"/>
                          <w:w w:val="100"/>
                          <w:position w:val="0"/>
                        </w:rPr>
                        <w:t>专业化数据管理能力</w:t>
                      </w:r>
                    </w:p>
                  </w:txbxContent>
                </v:textbox>
                <w10:wrap type="topAndBottom"/>
              </v:shape>
            </w:pict>
          </mc:Fallback>
        </mc:AlternateContent>
      </w:r>
      <w:r>
        <w:rPr>
          <w:noProof/>
        </w:rPr>
        <w:drawing>
          <wp:anchor distT="76200" distB="0" distL="114300" distR="114300" simplePos="0" relativeHeight="251650048" behindDoc="0" locked="0" layoutInCell="1" allowOverlap="1">
            <wp:simplePos x="0" y="0"/>
            <wp:positionH relativeFrom="page">
              <wp:posOffset>1329690</wp:posOffset>
            </wp:positionH>
            <wp:positionV relativeFrom="margin">
              <wp:posOffset>2862580</wp:posOffset>
            </wp:positionV>
            <wp:extent cx="524510" cy="91440"/>
            <wp:effectExtent l="0" t="0" r="8890" b="10160"/>
            <wp:wrapTopAndBottom/>
            <wp:docPr id="493" name="Shape 493"/>
            <wp:cNvGraphicFramePr/>
            <a:graphic xmlns:a="http://schemas.openxmlformats.org/drawingml/2006/main">
              <a:graphicData uri="http://schemas.openxmlformats.org/drawingml/2006/picture">
                <pic:pic xmlns:pic="http://schemas.openxmlformats.org/drawingml/2006/picture">
                  <pic:nvPicPr>
                    <pic:cNvPr id="493" name="Shape 493"/>
                    <pic:cNvPicPr/>
                  </pic:nvPicPr>
                  <pic:blipFill>
                    <a:blip r:embed="rId298"/>
                    <a:stretch>
                      <a:fillRect/>
                    </a:stretch>
                  </pic:blipFill>
                  <pic:spPr>
                    <a:xfrm>
                      <a:off x="0" y="0"/>
                      <a:ext cx="524510" cy="91440"/>
                    </a:xfrm>
                    <a:prstGeom prst="rect">
                      <a:avLst/>
                    </a:prstGeom>
                  </pic:spPr>
                </pic:pic>
              </a:graphicData>
            </a:graphic>
          </wp:anchor>
        </w:drawing>
      </w:r>
      <w:r>
        <w:rPr>
          <w:noProof/>
        </w:rPr>
        <mc:AlternateContent>
          <mc:Choice Requires="wps">
            <w:drawing>
              <wp:anchor distT="0" distB="0" distL="76200" distR="146685" simplePos="0" relativeHeight="251651072" behindDoc="0" locked="0" layoutInCell="1" allowOverlap="1">
                <wp:simplePos x="0" y="0"/>
                <wp:positionH relativeFrom="page">
                  <wp:posOffset>2228850</wp:posOffset>
                </wp:positionH>
                <wp:positionV relativeFrom="margin">
                  <wp:posOffset>2454275</wp:posOffset>
                </wp:positionV>
                <wp:extent cx="73025" cy="255905"/>
                <wp:effectExtent l="0" t="0" r="3175" b="10795"/>
                <wp:wrapSquare wrapText="left"/>
                <wp:docPr id="495" name="Shape 495"/>
                <wp:cNvGraphicFramePr/>
                <a:graphic xmlns:a="http://schemas.openxmlformats.org/drawingml/2006/main">
                  <a:graphicData uri="http://schemas.microsoft.com/office/word/2010/wordprocessingShape">
                    <wps:wsp>
                      <wps:cNvSpPr txBox="1"/>
                      <wps:spPr>
                        <a:xfrm>
                          <a:off x="0" y="0"/>
                          <a:ext cx="73025" cy="255905"/>
                        </a:xfrm>
                        <a:prstGeom prst="rect">
                          <a:avLst/>
                        </a:prstGeom>
                        <a:solidFill>
                          <a:srgbClr val="8FD9F7"/>
                        </a:solidFill>
                      </wps:spPr>
                      <wps:txbx>
                        <w:txbxContent>
                          <w:p w:rsidR="0077063D" w:rsidRDefault="00000000">
                            <w:pPr>
                              <w:pStyle w:val="101"/>
                              <w:pBdr>
                                <w:top w:val="single" w:sz="0" w:space="0" w:color="8FD9F7"/>
                                <w:left w:val="single" w:sz="0" w:space="0" w:color="8FD9F7"/>
                                <w:bottom w:val="single" w:sz="0" w:space="0" w:color="8FD9F7"/>
                                <w:right w:val="single" w:sz="0" w:space="0" w:color="8FD9F7"/>
                              </w:pBdr>
                              <w:shd w:val="clear" w:color="auto" w:fill="8FD9F7"/>
                              <w:jc w:val="both"/>
                            </w:pPr>
                            <w:r>
                              <w:rPr>
                                <w:color w:val="68767F"/>
                              </w:rPr>
                              <w:t>大据营障</w:t>
                            </w:r>
                          </w:p>
                        </w:txbxContent>
                      </wps:txbx>
                      <wps:bodyPr vert="eaVert" lIns="0" tIns="0" rIns="0" bIns="0" upright="1">
                        <a:noAutofit/>
                      </wps:bodyPr>
                    </wps:wsp>
                  </a:graphicData>
                </a:graphic>
              </wp:anchor>
            </w:drawing>
          </mc:Choice>
          <mc:Fallback xmlns:wpsCustomData="http://www.wps.cn/officeDocument/2013/wpsCustomData">
            <w:pict>
              <v:shape id="Shape 495" o:spid="_x0000_s1026" o:spt="202" type="#_x0000_t202" style="position:absolute;left:0pt;margin-left:175.5pt;margin-top:193.25pt;height:20.15pt;width:5.75pt;mso-position-horizontal-relative:page;mso-position-vertical-relative:margin;mso-wrap-distance-bottom:0pt;mso-wrap-distance-left:6pt;mso-wrap-distance-right:11.55pt;mso-wrap-distance-top:0pt;z-index:125830144;mso-width-relative:page;mso-height-relative:page;" fillcolor="#8FD9F7" filled="t" stroked="f" coordsize="21600,21600" o:gfxdata="UEsDBAoAAAAAAIdO4kAAAAAAAAAAAAAAAAAEAAAAZHJzL1BLAwQUAAAACACHTuJAGEEyqtoAAAAL&#10;AQAADwAAAGRycy9kb3ducmV2LnhtbE2PzU7DMBCE70i8g7VI3KiTtInSNE6FkKhA9EILdzc2cRp7&#10;HcXuD2/PcoLbjHY0+029vjrLznoKvUcB6SwBprH1qsdOwMf++aEEFqJEJa1HLeBbB1g3tze1rJS/&#10;4Ls+72LHqARDJQWYGMeK89Aa7WSY+VEj3b785GQkO3VcTfJC5c7yLEkK7mSP9MHIUT8Z3Q67kxNw&#10;/HRv3m7Mcnjc2+HVbl82+XEhxP1dmqyARX2Nf2H4xSd0aIjp4E+oArMC5nlKWyKJssiBUWJeZCQO&#10;AhZZUQJvav5/Q/MDUEsDBBQAAAAIAIdO4kAUhlO+sgEAAFsDAAAOAAAAZHJzL2Uyb0RvYy54bWyt&#10;U02P0zAQvSPxHyzfqdNC2W3UdAVURUiIRVrg7jh2Ysn2WLbbpP+esdt0V3BDXJz58pv3Zpztw2QN&#10;OckQNbiGLhcVJdIJ6LTrG/rzx+HNPSUxcddxA0429Cwjfdi9frUdfS1XMIDpZCAI4mI9+oYOKfma&#10;sSgGaXlcgJcOkwqC5Qnd0LMu8BHRrWGrqnrPRgidDyBkjBjdX5J0V/CVkiI9KhVlIqahyC2VM5Sz&#10;zSfbbXndB+4HLa40+D+wsFw7bHqD2vPEyTHov6CsFgEiqLQQYBkopYUsGlDNsvpDzdPAvSxacDjR&#10;38YU/x+s+Hb6HojuGvpus6bEcYtLKn1JDuB4Rh9rrHryWJemjzDhmud4xGBWPalg8xf1EMzjoM+3&#10;4copEYHBu7fVCjsIzKzW601VwNnzXR9i+izBkmw0NODqykT56WtMyANL55LcKoLR3UEbU5zQt59M&#10;ICeOa74/7DeHu0wRr7woY1nJhXG20tROV3ktdGdUh88YG0v+C7+UmC8O55zfzGyE2Whn4+iD7ge8&#10;tCxUHXw4JlC60M09LsBIJDu4wULp+tryE3npl6rnf2L3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hBMqraAAAACwEAAA8AAAAAAAAAAQAgAAAAIgAAAGRycy9kb3ducmV2LnhtbFBLAQIUABQAAAAI&#10;AIdO4kAUhlO+sgEAAFsDAAAOAAAAAAAAAAEAIAAAACkBAABkcnMvZTJvRG9jLnhtbFBLBQYAAAAA&#10;BgAGAFkBAABNBQAAAAA=&#10;">
                <v:fill on="t" focussize="0,0"/>
                <v:stroke on="f"/>
                <v:imagedata o:title=""/>
                <o:lock v:ext="edit" aspectratio="f"/>
                <v:textbox inset="0mm,0mm,0mm,0mm" style="layout-flow:vertical-ideographic;">
                  <w:txbxContent>
                    <w:p>
                      <w:pPr>
                        <w:pStyle w:val="41"/>
                        <w:keepNext w:val="0"/>
                        <w:keepLines w:val="0"/>
                        <w:widowControl w:val="0"/>
                        <w:pBdr>
                          <w:top w:val="single" w:color="8FD9F7" w:sz="0" w:space="0"/>
                          <w:left w:val="single" w:color="8FD9F7" w:sz="0" w:space="0"/>
                          <w:bottom w:val="single" w:color="8FD9F7" w:sz="0" w:space="0"/>
                          <w:right w:val="single" w:color="8FD9F7" w:sz="0" w:space="0"/>
                        </w:pBdr>
                        <w:shd w:val="clear" w:color="auto" w:fill="8FD9F7"/>
                        <w:bidi w:val="0"/>
                        <w:spacing w:before="0" w:after="0" w:line="240" w:lineRule="auto"/>
                        <w:ind w:left="0" w:right="0" w:firstLine="0"/>
                        <w:jc w:val="both"/>
                      </w:pPr>
                      <w:r>
                        <w:rPr>
                          <w:color w:val="68767F"/>
                          <w:spacing w:val="0"/>
                          <w:w w:val="100"/>
                          <w:position w:val="0"/>
                        </w:rPr>
                        <w:t>大据营障</w:t>
                      </w:r>
                    </w:p>
                  </w:txbxContent>
                </v:textbox>
                <w10:wrap type="square" side="left"/>
              </v:shape>
            </w:pict>
          </mc:Fallback>
        </mc:AlternateContent>
      </w:r>
      <w:r>
        <w:rPr>
          <w:noProof/>
        </w:rPr>
        <mc:AlternateContent>
          <mc:Choice Requires="wps">
            <w:drawing>
              <wp:anchor distT="0" distB="0" distL="146050" distR="76835" simplePos="0" relativeHeight="251652096" behindDoc="0" locked="0" layoutInCell="1" allowOverlap="1">
                <wp:simplePos x="0" y="0"/>
                <wp:positionH relativeFrom="page">
                  <wp:posOffset>2298700</wp:posOffset>
                </wp:positionH>
                <wp:positionV relativeFrom="margin">
                  <wp:posOffset>2454275</wp:posOffset>
                </wp:positionV>
                <wp:extent cx="73025" cy="255905"/>
                <wp:effectExtent l="0" t="0" r="3175" b="10795"/>
                <wp:wrapSquare wrapText="left"/>
                <wp:docPr id="497" name="Shape 497"/>
                <wp:cNvGraphicFramePr/>
                <a:graphic xmlns:a="http://schemas.openxmlformats.org/drawingml/2006/main">
                  <a:graphicData uri="http://schemas.microsoft.com/office/word/2010/wordprocessingShape">
                    <wps:wsp>
                      <wps:cNvSpPr txBox="1"/>
                      <wps:spPr>
                        <a:xfrm>
                          <a:off x="0" y="0"/>
                          <a:ext cx="73025" cy="255905"/>
                        </a:xfrm>
                        <a:prstGeom prst="rect">
                          <a:avLst/>
                        </a:prstGeom>
                        <a:solidFill>
                          <a:srgbClr val="8FD9F7"/>
                        </a:solidFill>
                      </wps:spPr>
                      <wps:txbx>
                        <w:txbxContent>
                          <w:p w:rsidR="0077063D" w:rsidRDefault="00000000">
                            <w:pPr>
                              <w:pStyle w:val="101"/>
                              <w:pBdr>
                                <w:top w:val="single" w:sz="0" w:space="0" w:color="8FD9F7"/>
                                <w:left w:val="single" w:sz="0" w:space="0" w:color="8FD9F7"/>
                                <w:bottom w:val="single" w:sz="0" w:space="0" w:color="8FD9F7"/>
                                <w:right w:val="single" w:sz="0" w:space="0" w:color="8FD9F7"/>
                              </w:pBdr>
                              <w:shd w:val="clear" w:color="auto" w:fill="8FD9F7"/>
                            </w:pPr>
                            <w:r>
                              <w:rPr>
                                <w:color w:val="3F4D54"/>
                              </w:rPr>
                              <w:t>数运保能</w:t>
                            </w:r>
                          </w:p>
                        </w:txbxContent>
                      </wps:txbx>
                      <wps:bodyPr vert="eaVert" lIns="0" tIns="0" rIns="0" bIns="0" upright="1">
                        <a:noAutofit/>
                      </wps:bodyPr>
                    </wps:wsp>
                  </a:graphicData>
                </a:graphic>
              </wp:anchor>
            </w:drawing>
          </mc:Choice>
          <mc:Fallback xmlns:wpsCustomData="http://www.wps.cn/officeDocument/2013/wpsCustomData">
            <w:pict>
              <v:shape id="Shape 497" o:spid="_x0000_s1026" o:spt="202" type="#_x0000_t202" style="position:absolute;left:0pt;margin-left:181pt;margin-top:193.25pt;height:20.15pt;width:5.75pt;mso-position-horizontal-relative:page;mso-position-vertical-relative:margin;mso-wrap-distance-bottom:0pt;mso-wrap-distance-left:11.5pt;mso-wrap-distance-right:6.05pt;mso-wrap-distance-top:0pt;z-index:125830144;mso-width-relative:page;mso-height-relative:page;" fillcolor="#8FD9F7" filled="t" stroked="f" coordsize="21600,21600" o:gfxdata="UEsDBAoAAAAAAIdO4kAAAAAAAAAAAAAAAAAEAAAAZHJzL1BLAwQUAAAACACHTuJA/1MMCNoAAAAL&#10;AQAADwAAAGRycy9kb3ducmV2LnhtbE2PzU7DMBCE70i8g7VI3KjTpA0hxKkQEhUILrRwd5MlTmOv&#10;o9j94e1ZTnCb0Y5mv6lWZ2fFEafQe1IwnyUgkBrf9tQp+Ng+3RQgQtTUausJFXxjgFV9eVHpsvUn&#10;esfjJnaCSyiUWoGJcSylDI1Bp8PMj0h8+/KT05Ht1Ml20icud1amSZJLp3viD0aP+GiwGTYHp2D/&#10;6V69XZu74WFrhxf79rxe7hdKXV/Nk3sQEc/xLwy/+IwONTPt/IHaIKyCLE95S2RR5EsQnMhuMxY7&#10;BYs0L0DWlfy/of4BUEsDBBQAAAAIAIdO4kB+vld6sQEAAFsDAAAOAAAAZHJzL2Uyb0RvYy54bWyt&#10;U0uP0zAQviPxHyzfqdNC2W3UdAVURUiIRVrg7jh2Yskvjd0m/feM3aa7ghviYs/L38w3M94+TNaQ&#10;k4SovWvoclFRIp3wnXZ9Q3/+OLy5pyQm7jpuvJMNPctIH3avX23HUMuVH7zpJBAEcbEeQ0OHlELN&#10;WBSDtDwufJAOncqD5QlV6FkHfER0a9iqqt6z0UMXwAsZI1r3FyfdFXylpEiPSkWZiGko1pbKCeVs&#10;88l2W173wMOgxbUM/g9VWK4dJr1B7Xni5Aj6LyirBfjoVVoIb5lXSgtZOCCbZfUHm6eBB1m4YHNi&#10;uLUp/j9Y8e30HYjuGvpuc0eJ4xaHVPKSbMD2jCHWGPUUMC5NH/2EY57tEY2Z9aTA5hv5EPRjo8+3&#10;5sopEYHGu7fVak2JQM9qvd5U6wzCnt8GiOmz9JZkoaGAoysd5aevMV1C55CcKnqju4M2pijQt58M&#10;kBPHMd8f9ptDKR3RX4SxzORScZbS1E5Xeq3vzsgO1xgTS/4Lb0rMF4d9zjszCzAL7SwcA+h+wEfL&#10;UqrzH47JK13KzTkuwEgzKzjBQvi6bXlFXuol6vlP7H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1MMCNoAAAALAQAADwAAAAAAAAABACAAAAAiAAAAZHJzL2Rvd25yZXYueG1sUEsBAhQAFAAAAAgA&#10;h07iQH6+V3qxAQAAWwMAAA4AAAAAAAAAAQAgAAAAKQEAAGRycy9lMm9Eb2MueG1sUEsFBgAAAAAG&#10;AAYAWQEAAEwFAAAAAA==&#10;">
                <v:fill on="t" focussize="0,0"/>
                <v:stroke on="f"/>
                <v:imagedata o:title=""/>
                <o:lock v:ext="edit" aspectratio="f"/>
                <v:textbox inset="0mm,0mm,0mm,0mm" style="layout-flow:vertical-ideographic;">
                  <w:txbxContent>
                    <w:p>
                      <w:pPr>
                        <w:pStyle w:val="41"/>
                        <w:keepNext w:val="0"/>
                        <w:keepLines w:val="0"/>
                        <w:widowControl w:val="0"/>
                        <w:pBdr>
                          <w:top w:val="single" w:color="8FD9F7" w:sz="0" w:space="0"/>
                          <w:left w:val="single" w:color="8FD9F7" w:sz="0" w:space="0"/>
                          <w:bottom w:val="single" w:color="8FD9F7" w:sz="0" w:space="0"/>
                          <w:right w:val="single" w:color="8FD9F7" w:sz="0" w:space="0"/>
                        </w:pBdr>
                        <w:shd w:val="clear" w:color="auto" w:fill="8FD9F7"/>
                        <w:bidi w:val="0"/>
                        <w:spacing w:before="0" w:after="0" w:line="240" w:lineRule="auto"/>
                        <w:ind w:left="0" w:right="0" w:firstLine="0"/>
                        <w:jc w:val="left"/>
                      </w:pPr>
                      <w:r>
                        <w:rPr>
                          <w:color w:val="3F4D54"/>
                          <w:spacing w:val="0"/>
                          <w:w w:val="100"/>
                          <w:position w:val="0"/>
                        </w:rPr>
                        <w:t>数运保能</w:t>
                      </w:r>
                    </w:p>
                  </w:txbxContent>
                </v:textbox>
                <w10:wrap type="square" side="left"/>
              </v:shape>
            </w:pict>
          </mc:Fallback>
        </mc:AlternateContent>
      </w:r>
      <w:r>
        <w:rPr>
          <w:color w:val="145C7C"/>
        </w:rPr>
        <w:t>全方位高效数敏捷数多样化灵活数数据采据集成据开发分析展据服务集能力能力能力现能力能力</w:t>
      </w:r>
    </w:p>
    <w:p w:rsidR="0077063D" w:rsidRDefault="00000000">
      <w:pPr>
        <w:pStyle w:val="80"/>
        <w:spacing w:after="40" w:line="240" w:lineRule="auto"/>
        <w:ind w:left="0" w:firstLine="0"/>
        <w:jc w:val="center"/>
      </w:pPr>
      <w:r>
        <w:t>图</w:t>
      </w:r>
      <w:r>
        <w:rPr>
          <w:rFonts w:ascii="Arial" w:eastAsia="Arial" w:hAnsi="Arial" w:cs="Arial"/>
          <w:b/>
          <w:bCs/>
        </w:rPr>
        <w:t>7-13</w:t>
      </w:r>
      <w:r>
        <w:t>大数据云服务平台能力框架</w:t>
      </w:r>
    </w:p>
    <w:p w:rsidR="0077063D" w:rsidRDefault="00000000">
      <w:pPr>
        <w:pStyle w:val="1"/>
        <w:spacing w:line="172" w:lineRule="exact"/>
        <w:ind w:left="540"/>
        <w:jc w:val="both"/>
      </w:pPr>
      <w:r>
        <w:t>一是高性能存储计算能力。其具体包括建设完备的企业级结构化和非结构化数据计算和存储能力，建设企业级流处理计算能力，支持图计算能力,满足计算和存储资源弹性伸缩和租户级的按需供给能力。</w:t>
      </w:r>
    </w:p>
    <w:p w:rsidR="0077063D" w:rsidRDefault="00000000">
      <w:pPr>
        <w:pStyle w:val="1"/>
        <w:spacing w:line="172" w:lineRule="exact"/>
        <w:ind w:left="540"/>
        <w:jc w:val="both"/>
      </w:pPr>
      <w:r>
        <w:t>二是专业化数据管理能力。其具体包括提供可视化数据管理工具，具备在线元数据采集、存储和处理能力；为租户、用户提供数据地图、数据热度分析、血缘分析等服务的能力。</w:t>
      </w:r>
    </w:p>
    <w:p w:rsidR="0077063D" w:rsidRDefault="00000000">
      <w:pPr>
        <w:pStyle w:val="1"/>
        <w:spacing w:line="172" w:lineRule="exact"/>
        <w:ind w:left="500" w:firstLine="0"/>
        <w:jc w:val="right"/>
      </w:pPr>
      <w:r>
        <w:t>三是智能化调度能力。其具体包括根据实时中央处理器（CPU）、图形处理器（GPU）、内存、磁盘空间、网络读写等情况进行灵活的资源调度,</w:t>
      </w:r>
      <w:r>
        <w:br w:type="page"/>
      </w:r>
    </w:p>
    <w:p w:rsidR="0077063D" w:rsidRDefault="00000000">
      <w:pPr>
        <w:pStyle w:val="1"/>
        <w:spacing w:line="173" w:lineRule="exact"/>
        <w:ind w:firstLine="540"/>
      </w:pPr>
      <w:r>
        <w:t>支持多租户的资源和作业调度0</w:t>
      </w:r>
    </w:p>
    <w:p w:rsidR="0077063D" w:rsidRDefault="00000000">
      <w:pPr>
        <w:pStyle w:val="1"/>
        <w:spacing w:line="173" w:lineRule="exact"/>
        <w:ind w:left="540"/>
        <w:jc w:val="both"/>
      </w:pPr>
      <w:r>
        <w:t>四是全方位数据采集能力。其具体包括具备多渠道（线上或线下）、多数据类型（结构化或非结构化）、多方式（实时、批量、流数据）数据采集能力，能够通过自助式采集配置界面和采集插件，实现便捷的数据获取°</w:t>
      </w:r>
    </w:p>
    <w:p w:rsidR="0077063D" w:rsidRDefault="00000000">
      <w:pPr>
        <w:pStyle w:val="1"/>
        <w:spacing w:line="173" w:lineRule="exact"/>
        <w:ind w:left="540"/>
        <w:jc w:val="both"/>
      </w:pPr>
      <w:r>
        <w:t>五是高效数据集成能力。其具体包括通过数据湖的方式组织多数据源、多数据格式的数据。</w:t>
      </w:r>
    </w:p>
    <w:p w:rsidR="0077063D" w:rsidRDefault="00000000">
      <w:pPr>
        <w:pStyle w:val="1"/>
        <w:spacing w:line="173" w:lineRule="exact"/>
        <w:ind w:left="540"/>
        <w:jc w:val="both"/>
      </w:pPr>
      <w:r>
        <w:t>六是敏捷数据开发能力c其具体包括提供集成开发环境，实现敏捷开发、测试、部署开发全流程服务，提供拖拽式开发方式，支持灰度发布、在线部署，支持流式数据、图数据的开发框架。</w:t>
      </w:r>
    </w:p>
    <w:p w:rsidR="0077063D" w:rsidRDefault="00000000">
      <w:pPr>
        <w:pStyle w:val="1"/>
        <w:spacing w:line="173" w:lineRule="exact"/>
        <w:ind w:left="540"/>
        <w:jc w:val="both"/>
      </w:pPr>
      <w:r>
        <w:t>七是多样化数据分析展现能力。其具体包括集成丰富的数据分析工具和算法，支持海量数据的高效在线分析，提供丰富的可视化展现效果，支持多类终端。</w:t>
      </w:r>
    </w:p>
    <w:p w:rsidR="0077063D" w:rsidRDefault="00000000">
      <w:pPr>
        <w:pStyle w:val="1"/>
        <w:spacing w:line="173" w:lineRule="exact"/>
        <w:ind w:left="540"/>
        <w:jc w:val="both"/>
      </w:pPr>
      <w:r>
        <w:t>八是灵活数据服务能力。其具体包括具备对结构化、非结构数据的统一数据访问接口，屏蔽底层存储和技术差异，支持全文检索。</w:t>
      </w:r>
    </w:p>
    <w:p w:rsidR="0077063D" w:rsidRDefault="00000000">
      <w:pPr>
        <w:pStyle w:val="1"/>
        <w:numPr>
          <w:ilvl w:val="0"/>
          <w:numId w:val="36"/>
        </w:numPr>
        <w:tabs>
          <w:tab w:val="left" w:pos="957"/>
        </w:tabs>
        <w:spacing w:line="173" w:lineRule="exact"/>
        <w:ind w:firstLine="740"/>
        <w:jc w:val="both"/>
      </w:pPr>
      <w:bookmarkStart w:id="419" w:name="bookmark419"/>
      <w:bookmarkEnd w:id="419"/>
      <w:r>
        <w:t>建设思路</w:t>
      </w:r>
    </w:p>
    <w:p w:rsidR="0077063D" w:rsidRDefault="00000000">
      <w:pPr>
        <w:pStyle w:val="1"/>
        <w:spacing w:line="173" w:lineRule="exact"/>
        <w:ind w:left="540"/>
        <w:jc w:val="both"/>
      </w:pPr>
      <w:r>
        <w:t>大数据云服务平台的建设思路包括采用厚平台、薄应用的建设理念，为应用提供基础资源、技术中台、数据中台三大类服务；私有云和公有云各自部署，两套保持相同的技术路线；以大数据云提升现有技术，对部分商业产品迁移替换，推动应用向大数据云的融合；基于开源技术，同步推进生态建设，保持平台的先进性。</w:t>
      </w:r>
    </w:p>
    <w:p w:rsidR="0077063D" w:rsidRDefault="00000000">
      <w:pPr>
        <w:pStyle w:val="1"/>
        <w:numPr>
          <w:ilvl w:val="0"/>
          <w:numId w:val="36"/>
        </w:numPr>
        <w:tabs>
          <w:tab w:val="left" w:pos="957"/>
        </w:tabs>
        <w:spacing w:line="173" w:lineRule="exact"/>
        <w:ind w:firstLine="740"/>
        <w:jc w:val="both"/>
      </w:pPr>
      <w:bookmarkStart w:id="420" w:name="bookmark420"/>
      <w:bookmarkEnd w:id="420"/>
      <w:r>
        <w:t>数据存储管理</w:t>
      </w:r>
    </w:p>
    <w:p w:rsidR="0077063D" w:rsidRDefault="00000000">
      <w:pPr>
        <w:pStyle w:val="1"/>
        <w:spacing w:line="173" w:lineRule="exact"/>
        <w:ind w:left="540"/>
        <w:jc w:val="both"/>
      </w:pPr>
      <w:r>
        <w:t>大数据云平台的数据湖技术让数据的存储管理更统一.具体的数据湖实现方案如图7-14所示。</w:t>
      </w:r>
    </w:p>
    <w:p w:rsidR="0077063D" w:rsidRDefault="00000000">
      <w:pPr>
        <w:spacing w:line="1" w:lineRule="exact"/>
      </w:pPr>
      <w:r>
        <w:rPr>
          <w:noProof/>
        </w:rPr>
        <w:drawing>
          <wp:anchor distT="0" distB="121920" distL="54610" distR="521335" simplePos="0" relativeHeight="251653120" behindDoc="0" locked="0" layoutInCell="1" allowOverlap="1">
            <wp:simplePos x="0" y="0"/>
            <wp:positionH relativeFrom="page">
              <wp:posOffset>535305</wp:posOffset>
            </wp:positionH>
            <wp:positionV relativeFrom="paragraph">
              <wp:posOffset>0</wp:posOffset>
            </wp:positionV>
            <wp:extent cx="1645920" cy="1029970"/>
            <wp:effectExtent l="0" t="0" r="5080" b="11430"/>
            <wp:wrapTopAndBottom/>
            <wp:docPr id="499" name="Shape 499"/>
            <wp:cNvGraphicFramePr/>
            <a:graphic xmlns:a="http://schemas.openxmlformats.org/drawingml/2006/main">
              <a:graphicData uri="http://schemas.openxmlformats.org/drawingml/2006/picture">
                <pic:pic xmlns:pic="http://schemas.openxmlformats.org/drawingml/2006/picture">
                  <pic:nvPicPr>
                    <pic:cNvPr id="499" name="Shape 499"/>
                    <pic:cNvPicPr/>
                  </pic:nvPicPr>
                  <pic:blipFill>
                    <a:blip r:embed="rId299"/>
                    <a:stretch>
                      <a:fillRect/>
                    </a:stretch>
                  </pic:blipFill>
                  <pic:spPr>
                    <a:xfrm>
                      <a:off x="0" y="0"/>
                      <a:ext cx="1645920" cy="1029970"/>
                    </a:xfrm>
                    <a:prstGeom prst="rect">
                      <a:avLst/>
                    </a:prstGeom>
                  </pic:spPr>
                </pic:pic>
              </a:graphicData>
            </a:graphic>
          </wp:anchor>
        </w:drawing>
      </w:r>
      <w:r>
        <w:rPr>
          <w:noProof/>
        </w:rPr>
        <mc:AlternateContent>
          <mc:Choice Requires="wps">
            <w:drawing>
              <wp:anchor distT="0" distB="0" distL="0" distR="0" simplePos="0" relativeHeight="251729920" behindDoc="0" locked="0" layoutInCell="1" allowOverlap="1">
                <wp:simplePos x="0" y="0"/>
                <wp:positionH relativeFrom="page">
                  <wp:posOffset>480695</wp:posOffset>
                </wp:positionH>
                <wp:positionV relativeFrom="paragraph">
                  <wp:posOffset>1082040</wp:posOffset>
                </wp:positionV>
                <wp:extent cx="2218690" cy="69850"/>
                <wp:effectExtent l="0" t="0" r="0" b="0"/>
                <wp:wrapNone/>
                <wp:docPr id="501" name="Shape 501"/>
                <wp:cNvGraphicFramePr/>
                <a:graphic xmlns:a="http://schemas.openxmlformats.org/drawingml/2006/main">
                  <a:graphicData uri="http://schemas.microsoft.com/office/word/2010/wordprocessingShape">
                    <wps:wsp>
                      <wps:cNvSpPr txBox="1"/>
                      <wps:spPr>
                        <a:xfrm>
                          <a:off x="0" y="0"/>
                          <a:ext cx="2218690" cy="69850"/>
                        </a:xfrm>
                        <a:prstGeom prst="rect">
                          <a:avLst/>
                        </a:prstGeom>
                        <a:noFill/>
                      </wps:spPr>
                      <wps:txbx>
                        <w:txbxContent>
                          <w:p w:rsidR="0077063D" w:rsidRDefault="00000000">
                            <w:pPr>
                              <w:pStyle w:val="a7"/>
                              <w:spacing w:line="240" w:lineRule="auto"/>
                              <w:jc w:val="center"/>
                            </w:pPr>
                            <w:r>
                              <w:t>图</w:t>
                            </w:r>
                            <w:r>
                              <w:rPr>
                                <w:rFonts w:ascii="Arial" w:eastAsia="Arial" w:hAnsi="Arial" w:cs="Arial"/>
                                <w:b/>
                                <w:bCs/>
                              </w:rPr>
                              <w:t>7-14</w:t>
                            </w:r>
                            <w:r>
                              <w:t>数据湖实现方案</w:t>
                            </w:r>
                          </w:p>
                        </w:txbxContent>
                      </wps:txbx>
                      <wps:bodyPr lIns="0" tIns="0" rIns="0" bIns="0">
                        <a:noAutofit/>
                      </wps:bodyPr>
                    </wps:wsp>
                  </a:graphicData>
                </a:graphic>
              </wp:anchor>
            </w:drawing>
          </mc:Choice>
          <mc:Fallback xmlns:wpsCustomData="http://www.wps.cn/officeDocument/2013/wpsCustomData">
            <w:pict>
              <v:shape id="Shape 501" o:spid="_x0000_s1026" o:spt="202" type="#_x0000_t202" style="position:absolute;left:0pt;margin-left:37.85pt;margin-top:85.2pt;height:5.5pt;width:174.7pt;mso-position-horizontal-relative:page;z-index:503316480;mso-width-relative:page;mso-height-relative:page;" filled="f" stroked="f" coordsize="21600,21600" o:gfxdata="UEsDBAoAAAAAAIdO4kAAAAAAAAAAAAAAAAAEAAAAZHJzL1BLAwQUAAAACACHTuJAQMCqo9kAAAAK&#10;AQAADwAAAGRycy9kb3ducmV2LnhtbE2PTU/DMAyG70j8h8hI3FjSqVtHaTohBCckRFcOHNPGa6s1&#10;TmmyD/495gRHv370+nGxvbhRnHAOgycNyUKBQGq9HajT8FG/3G1AhGjImtETavjGANvy+qowufVn&#10;qvC0i53gEgq50dDHOOVShrZHZ8LCT0i82/vZmcjj3Ek7mzOXu1EulVpLZwbiC72Z8KnH9rA7Og2P&#10;n1Q9D19vzXu1r4a6vlf0uj5ofXuTqAcQES/xD4ZffVaHkp0afyQbxKghW2VMcp6pFAQD6XKVgGg4&#10;2SQpyLKQ/18ofwBQSwMEFAAAAAgAh07iQLL3QDmIAQAAGQMAAA4AAABkcnMvZTJvRG9jLnhtbK1S&#10;wWrDMAy9D/YPxvc1aaGlDU3LRukYjG3Q7QNcx24MsWVst0n/frKbdGO7jV1kWZKfnp68XHe6ISfh&#10;vAJT0vEop0QYDpUyh5J+vG/v5pT4wEzFGjCipGfh6Xp1e7NsbSEmUENTCUcQxPiitSWtQ7BFlnle&#10;C838CKwwmJTgNAt4dYescqxFdN1kkzyfZS24yjrgwnuMbi5Jukr4UgoeXqX0IpCmpMgtJOuS3Ueb&#10;rZasODhma8V7GuwPLDRTBpteoTYsMHJ06heUVtyBBxlGHHQGUiou0gw4zTj/Mc2uZlakWVAcb68y&#10;+f+D5S+nN0dUVdJpPqbEMI1LSn1JDKA8rfUFVu0s1oXuATpc8xD3GIxTd9LpeOI8BPMo9PkqrugC&#10;4RicTMbz2QJTHHOzxXyaxM++Hlvnw6MATaJTUoe7S5Ky07MPSARLh5LYy8BWNU2MR4YXJtEL3b7r&#10;ae+hOiPr5smgYnH7g+MGZ987F8D7YwCpUq+IdHneN0D9E4X+r8QFf7+nqq8fvfo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MCqo9kAAAAKAQAADwAAAAAAAAABACAAAAAiAAAAZHJzL2Rvd25yZXYu&#10;eG1sUEsBAhQAFAAAAAgAh07iQLL3QDmIAQAAGQMAAA4AAAAAAAAAAQAgAAAAKAEAAGRycy9lMm9E&#10;b2MueG1sUEsFBgAAAAAGAAYAWQEAACI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Arial" w:hAnsi="Arial" w:eastAsia="Arial" w:cs="Arial"/>
                          <w:b/>
                          <w:bCs/>
                          <w:color w:val="000000"/>
                          <w:spacing w:val="0"/>
                          <w:w w:val="100"/>
                          <w:position w:val="0"/>
                        </w:rPr>
                        <w:t>7-14</w:t>
                      </w:r>
                      <w:r>
                        <w:rPr>
                          <w:color w:val="000000"/>
                          <w:spacing w:val="0"/>
                          <w:w w:val="100"/>
                          <w:position w:val="0"/>
                        </w:rPr>
                        <w:t>数据湖实现方案</w:t>
                      </w:r>
                    </w:p>
                  </w:txbxContent>
                </v:textbox>
              </v:shape>
            </w:pict>
          </mc:Fallback>
        </mc:AlternateContent>
      </w:r>
      <w:r>
        <w:rPr>
          <w:noProof/>
        </w:rPr>
        <w:drawing>
          <wp:anchor distT="57785" distB="859155" distL="0" distR="0" simplePos="0" relativeHeight="251654144" behindDoc="0" locked="0" layoutInCell="1" allowOverlap="1">
            <wp:simplePos x="0" y="0"/>
            <wp:positionH relativeFrom="page">
              <wp:posOffset>2407285</wp:posOffset>
            </wp:positionH>
            <wp:positionV relativeFrom="paragraph">
              <wp:posOffset>57785</wp:posOffset>
            </wp:positionV>
            <wp:extent cx="189230" cy="237490"/>
            <wp:effectExtent l="0" t="0" r="1270" b="3810"/>
            <wp:wrapTopAndBottom/>
            <wp:docPr id="503" name="Shape 503"/>
            <wp:cNvGraphicFramePr/>
            <a:graphic xmlns:a="http://schemas.openxmlformats.org/drawingml/2006/main">
              <a:graphicData uri="http://schemas.openxmlformats.org/drawingml/2006/picture">
                <pic:pic xmlns:pic="http://schemas.openxmlformats.org/drawingml/2006/picture">
                  <pic:nvPicPr>
                    <pic:cNvPr id="503" name="Shape 503"/>
                    <pic:cNvPicPr/>
                  </pic:nvPicPr>
                  <pic:blipFill>
                    <a:blip r:embed="rId300"/>
                    <a:stretch>
                      <a:fillRect/>
                    </a:stretch>
                  </pic:blipFill>
                  <pic:spPr>
                    <a:xfrm>
                      <a:off x="0" y="0"/>
                      <a:ext cx="189230" cy="237490"/>
                    </a:xfrm>
                    <a:prstGeom prst="rect">
                      <a:avLst/>
                    </a:prstGeom>
                  </pic:spPr>
                </pic:pic>
              </a:graphicData>
            </a:graphic>
          </wp:anchor>
        </w:drawing>
      </w:r>
      <w:r>
        <w:rPr>
          <w:noProof/>
        </w:rPr>
        <w:drawing>
          <wp:anchor distT="499745" distB="292100" distL="0" distR="0" simplePos="0" relativeHeight="251655168" behindDoc="0" locked="0" layoutInCell="1" allowOverlap="1">
            <wp:simplePos x="0" y="0"/>
            <wp:positionH relativeFrom="page">
              <wp:posOffset>2400935</wp:posOffset>
            </wp:positionH>
            <wp:positionV relativeFrom="paragraph">
              <wp:posOffset>499745</wp:posOffset>
            </wp:positionV>
            <wp:extent cx="194945" cy="359410"/>
            <wp:effectExtent l="0" t="0" r="8255" b="8890"/>
            <wp:wrapTopAndBottom/>
            <wp:docPr id="505" name="Shape 505"/>
            <wp:cNvGraphicFramePr/>
            <a:graphic xmlns:a="http://schemas.openxmlformats.org/drawingml/2006/main">
              <a:graphicData uri="http://schemas.openxmlformats.org/drawingml/2006/picture">
                <pic:pic xmlns:pic="http://schemas.openxmlformats.org/drawingml/2006/picture">
                  <pic:nvPicPr>
                    <pic:cNvPr id="505" name="Shape 505"/>
                    <pic:cNvPicPr/>
                  </pic:nvPicPr>
                  <pic:blipFill>
                    <a:blip r:embed="rId301"/>
                    <a:stretch>
                      <a:fillRect/>
                    </a:stretch>
                  </pic:blipFill>
                  <pic:spPr>
                    <a:xfrm>
                      <a:off x="0" y="0"/>
                      <a:ext cx="194945" cy="359410"/>
                    </a:xfrm>
                    <a:prstGeom prst="rect">
                      <a:avLst/>
                    </a:prstGeom>
                  </pic:spPr>
                </pic:pic>
              </a:graphicData>
            </a:graphic>
          </wp:anchor>
        </w:drawing>
      </w:r>
      <w:r>
        <w:rPr>
          <w:noProof/>
        </w:rPr>
        <mc:AlternateContent>
          <mc:Choice Requires="wps">
            <w:drawing>
              <wp:anchor distT="0" distB="0" distL="0" distR="0" simplePos="0" relativeHeight="251730944" behindDoc="0" locked="0" layoutInCell="1" allowOverlap="1">
                <wp:simplePos x="0" y="0"/>
                <wp:positionH relativeFrom="page">
                  <wp:posOffset>2416175</wp:posOffset>
                </wp:positionH>
                <wp:positionV relativeFrom="paragraph">
                  <wp:posOffset>926465</wp:posOffset>
                </wp:positionV>
                <wp:extent cx="130810" cy="82550"/>
                <wp:effectExtent l="0" t="0" r="0" b="0"/>
                <wp:wrapNone/>
                <wp:docPr id="507" name="Shape 507"/>
                <wp:cNvGraphicFramePr/>
                <a:graphic xmlns:a="http://schemas.openxmlformats.org/drawingml/2006/main">
                  <a:graphicData uri="http://schemas.microsoft.com/office/word/2010/wordprocessingShape">
                    <wps:wsp>
                      <wps:cNvSpPr txBox="1"/>
                      <wps:spPr>
                        <a:xfrm>
                          <a:off x="0" y="0"/>
                          <a:ext cx="130810" cy="82550"/>
                        </a:xfrm>
                        <a:prstGeom prst="rect">
                          <a:avLst/>
                        </a:prstGeom>
                        <a:noFill/>
                      </wps:spPr>
                      <wps:txbx>
                        <w:txbxContent>
                          <w:p w:rsidR="0077063D" w:rsidRDefault="00000000">
                            <w:pPr>
                              <w:pStyle w:val="a7"/>
                              <w:spacing w:line="240" w:lineRule="auto"/>
                            </w:pPr>
                            <w:r>
                              <w:t>应用</w:t>
                            </w:r>
                          </w:p>
                        </w:txbxContent>
                      </wps:txbx>
                      <wps:bodyPr lIns="0" tIns="0" rIns="0" bIns="0">
                        <a:noAutofit/>
                      </wps:bodyPr>
                    </wps:wsp>
                  </a:graphicData>
                </a:graphic>
              </wp:anchor>
            </w:drawing>
          </mc:Choice>
          <mc:Fallback xmlns:wpsCustomData="http://www.wps.cn/officeDocument/2013/wpsCustomData">
            <w:pict>
              <v:shape id="Shape 507" o:spid="_x0000_s1026" o:spt="202" type="#_x0000_t202" style="position:absolute;left:0pt;margin-left:190.25pt;margin-top:72.95pt;height:6.5pt;width:10.3pt;mso-position-horizontal-relative:page;z-index:503316480;mso-width-relative:page;mso-height-relative:page;" filled="f" stroked="f" coordsize="21600,21600" o:gfxdata="UEsDBAoAAAAAAIdO4kAAAAAAAAAAAAAAAAAEAAAAZHJzL1BLAwQUAAAACACHTuJAjvgOdtkAAAAL&#10;AQAADwAAAGRycy9kb3ducmV2LnhtbE2Py07DMBBF90j9B2sqsaN2oKmSEKdCCFZIiDQsWDqxm1iN&#10;xyF2H/w9w6osZ+7RnTPl9uJGdjJzsB4lJCsBzGDntcVewmfzepcBC1GhVqNHI+HHBNhWi5tSFdqf&#10;sTanXewZlWAolIQhxqngPHSDcSqs/GSQsr2fnYo0zj3XszpTuRv5vRAb7pRFujCoyTwPpjvsjk7C&#10;0xfWL/b7vf2o97Vtmlzg2+Yg5e0yEY/AornEKwx/+qQOFTm1/og6sFHCQyZSQilYpzkwItYiSYC1&#10;tEmzHHhV8v8/VL9QSwMEFAAAAAgAh07iQJ6TrwSGAQAAGAMAAA4AAABkcnMvZTJvRG9jLnhtbK1S&#10;20oDMRB9F/yHkHe720q1LN0WpVQEUaH6AWk26QY2mZCk3e3fO8luW9E38SWZzOXMmTOZLzvdkINw&#10;XoEp6XiUUyIMh0qZXUk/P9Y3M0p8YKZiDRhR0qPwdLm4vpq3thATqKGphCMIYnzR2pLWIdgiyzyv&#10;hWZ+BFYYDEpwmgV8ul1WOdYium6ySZ7fZS24yjrgwnv0rvogXSR8KQUPb1J6EUhTUuQW0unSuY1n&#10;tpizYueYrRUfaLA/sNBMGWx6hlqxwMjeqV9QWnEHHmQYcdAZSKm4SDPgNOP8xzSbmlmRZkFxvD3L&#10;5P8Plr8e3h1RVUmn+T0lhmlcUupLogPlaa0vMGtjMS90j9Dhmk9+j844dSedjjfOQzCOQh/P4oou&#10;EB6LbvPZGCMcQ7PJdJq0zy611vnwJECTaJTU4eqSouzw4gPywNRTSmxlYK2aJvojwZ5ItEK37QbW&#10;W6iOSLp5NihYXP7JcCdjOxg94MM+gFSpV0Tqy4cGKH+iMHyVuN/v75R1+dCL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I74DnbZAAAACwEAAA8AAAAAAAAAAQAgAAAAIgAAAGRycy9kb3ducmV2Lnht&#10;bFBLAQIUABQAAAAIAIdO4kCek68EhgEAABgDAAAOAAAAAAAAAAEAIAAAACgBAABkcnMvZTJvRG9j&#10;LnhtbFBLBQYAAAAABgAGAFkBAAAg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应用</w:t>
                      </w:r>
                    </w:p>
                  </w:txbxContent>
                </v:textbox>
              </v:shape>
            </w:pict>
          </mc:Fallback>
        </mc:AlternateContent>
      </w:r>
    </w:p>
    <w:p w:rsidR="0077063D" w:rsidRDefault="00000000">
      <w:pPr>
        <w:pStyle w:val="1"/>
        <w:spacing w:line="178" w:lineRule="exact"/>
        <w:ind w:left="540" w:firstLine="200"/>
        <w:jc w:val="both"/>
        <w:sectPr w:rsidR="0077063D">
          <w:headerReference w:type="even" r:id="rId302"/>
          <w:headerReference w:type="default" r:id="rId303"/>
          <w:footerReference w:type="even" r:id="rId304"/>
          <w:footerReference w:type="default" r:id="rId305"/>
          <w:headerReference w:type="first" r:id="rId306"/>
          <w:footerReference w:type="first" r:id="rId307"/>
          <w:pgSz w:w="5414" w:h="7541"/>
          <w:pgMar w:top="649" w:right="1161" w:bottom="488" w:left="207" w:header="0" w:footer="3" w:gutter="0"/>
          <w:pgNumType w:start="132"/>
          <w:cols w:space="720"/>
          <w:titlePg/>
          <w:docGrid w:linePitch="360"/>
        </w:sectPr>
      </w:pPr>
      <w:r>
        <w:t>数据湖按原生态格式保存所有类型数据，作为数据仓库的缓存区，提供原始数据；同时，数据仓库中过期数据可以归档到数据湖保存。</w:t>
      </w:r>
    </w:p>
    <w:p w:rsidR="0077063D" w:rsidRDefault="00000000">
      <w:pPr>
        <w:pStyle w:val="1"/>
        <w:spacing w:line="176" w:lineRule="exact"/>
        <w:ind w:left="540" w:firstLine="200"/>
        <w:jc w:val="both"/>
      </w:pPr>
      <w:r>
        <w:t>数据湖基于在线数据资产管理实现的数据地图、数据目录、数据生命周期等功能，实现企业数据资产的定位和访问。统一的数据服务接口屏蔽底层存储和技术差异。</w:t>
      </w:r>
    </w:p>
    <w:p w:rsidR="0077063D" w:rsidRDefault="00000000">
      <w:pPr>
        <w:pStyle w:val="1"/>
        <w:spacing w:line="176" w:lineRule="exact"/>
        <w:ind w:firstLine="740"/>
        <w:jc w:val="both"/>
      </w:pPr>
      <w:bookmarkStart w:id="421" w:name="bookmark421"/>
      <w:r>
        <w:rPr>
          <w:color w:val="50AEC5"/>
        </w:rPr>
        <w:t>（</w:t>
      </w:r>
      <w:bookmarkEnd w:id="421"/>
      <w:r>
        <w:rPr>
          <w:color w:val="50AEC5"/>
        </w:rPr>
        <w:t>二）</w:t>
      </w:r>
      <w:r>
        <w:rPr>
          <w:color w:val="1CAAD6"/>
        </w:rPr>
        <w:t>私有云大</w:t>
      </w:r>
      <w:r>
        <w:rPr>
          <w:color w:val="50AEC5"/>
        </w:rPr>
        <w:t>数据应</w:t>
      </w:r>
      <w:r>
        <w:rPr>
          <w:color w:val="1CAAD6"/>
        </w:rPr>
        <w:t>用实现</w:t>
      </w:r>
    </w:p>
    <w:p w:rsidR="0077063D" w:rsidRDefault="00000000">
      <w:pPr>
        <w:pStyle w:val="1"/>
        <w:spacing w:line="176" w:lineRule="exact"/>
        <w:ind w:left="540" w:firstLine="200"/>
        <w:jc w:val="both"/>
      </w:pPr>
      <w:r>
        <w:t>通过采用大数据云技术升级后，私有云大数据应用实现方式的拓扑结构没有发生变化。具体的私有三大数据实现方案如图7-15所示。</w:t>
      </w:r>
    </w:p>
    <w:p w:rsidR="0077063D" w:rsidRDefault="00000000">
      <w:pPr>
        <w:spacing w:line="1" w:lineRule="exact"/>
        <w:sectPr w:rsidR="0077063D">
          <w:headerReference w:type="even" r:id="rId308"/>
          <w:headerReference w:type="default" r:id="rId309"/>
          <w:footerReference w:type="even" r:id="rId310"/>
          <w:footerReference w:type="default" r:id="rId311"/>
          <w:pgSz w:w="5414" w:h="7541"/>
          <w:pgMar w:top="649" w:right="1161" w:bottom="488" w:left="207" w:header="0" w:footer="3" w:gutter="0"/>
          <w:pgNumType w:start="124"/>
          <w:cols w:space="720"/>
          <w:docGrid w:linePitch="360"/>
        </w:sectPr>
      </w:pPr>
      <w:r>
        <w:rPr>
          <w:noProof/>
        </w:rPr>
        <w:drawing>
          <wp:anchor distT="0" distB="133985" distL="0" distR="0" simplePos="0" relativeHeight="251656192" behindDoc="0" locked="0" layoutInCell="1" allowOverlap="1">
            <wp:simplePos x="0" y="0"/>
            <wp:positionH relativeFrom="page">
              <wp:posOffset>572135</wp:posOffset>
            </wp:positionH>
            <wp:positionV relativeFrom="paragraph">
              <wp:posOffset>0</wp:posOffset>
            </wp:positionV>
            <wp:extent cx="1987550" cy="1139825"/>
            <wp:effectExtent l="0" t="0" r="6350" b="3175"/>
            <wp:wrapTopAndBottom/>
            <wp:docPr id="523" name="Shape 523"/>
            <wp:cNvGraphicFramePr/>
            <a:graphic xmlns:a="http://schemas.openxmlformats.org/drawingml/2006/main">
              <a:graphicData uri="http://schemas.openxmlformats.org/drawingml/2006/picture">
                <pic:pic xmlns:pic="http://schemas.openxmlformats.org/drawingml/2006/picture">
                  <pic:nvPicPr>
                    <pic:cNvPr id="523" name="Shape 523"/>
                    <pic:cNvPicPr/>
                  </pic:nvPicPr>
                  <pic:blipFill>
                    <a:blip r:embed="rId312"/>
                    <a:stretch>
                      <a:fillRect/>
                    </a:stretch>
                  </pic:blipFill>
                  <pic:spPr>
                    <a:xfrm>
                      <a:off x="0" y="0"/>
                      <a:ext cx="1987550" cy="1139825"/>
                    </a:xfrm>
                    <a:prstGeom prst="rect">
                      <a:avLst/>
                    </a:prstGeom>
                  </pic:spPr>
                </pic:pic>
              </a:graphicData>
            </a:graphic>
          </wp:anchor>
        </w:drawing>
      </w:r>
      <w:r>
        <w:rPr>
          <w:noProof/>
        </w:rPr>
        <mc:AlternateContent>
          <mc:Choice Requires="wps">
            <w:drawing>
              <wp:anchor distT="0" distB="0" distL="0" distR="0" simplePos="0" relativeHeight="251731968" behindDoc="0" locked="0" layoutInCell="1" allowOverlap="1">
                <wp:simplePos x="0" y="0"/>
                <wp:positionH relativeFrom="page">
                  <wp:posOffset>1105535</wp:posOffset>
                </wp:positionH>
                <wp:positionV relativeFrom="paragraph">
                  <wp:posOffset>1185545</wp:posOffset>
                </wp:positionV>
                <wp:extent cx="963295" cy="88265"/>
                <wp:effectExtent l="0" t="0" r="0" b="0"/>
                <wp:wrapNone/>
                <wp:docPr id="525" name="Shape 525"/>
                <wp:cNvGraphicFramePr/>
                <a:graphic xmlns:a="http://schemas.openxmlformats.org/drawingml/2006/main">
                  <a:graphicData uri="http://schemas.microsoft.com/office/word/2010/wordprocessingShape">
                    <wps:wsp>
                      <wps:cNvSpPr txBox="1"/>
                      <wps:spPr>
                        <a:xfrm>
                          <a:off x="0" y="0"/>
                          <a:ext cx="963295" cy="88265"/>
                        </a:xfrm>
                        <a:prstGeom prst="rect">
                          <a:avLst/>
                        </a:prstGeom>
                        <a:noFill/>
                      </wps:spPr>
                      <wps:txbx>
                        <w:txbxContent>
                          <w:p w:rsidR="0077063D" w:rsidRDefault="00000000">
                            <w:pPr>
                              <w:pStyle w:val="a7"/>
                              <w:spacing w:line="240" w:lineRule="auto"/>
                            </w:pPr>
                            <w:r>
                              <w:t>图</w:t>
                            </w:r>
                            <w:r>
                              <w:rPr>
                                <w:rFonts w:ascii="Arial" w:eastAsia="Arial" w:hAnsi="Arial" w:cs="Arial"/>
                                <w:b/>
                                <w:bCs/>
                              </w:rPr>
                              <w:t>7-15</w:t>
                            </w:r>
                            <w:r>
                              <w:t>私有云大数据应用实现方案</w:t>
                            </w:r>
                          </w:p>
                        </w:txbxContent>
                      </wps:txbx>
                      <wps:bodyPr lIns="0" tIns="0" rIns="0" bIns="0">
                        <a:noAutofit/>
                      </wps:bodyPr>
                    </wps:wsp>
                  </a:graphicData>
                </a:graphic>
              </wp:anchor>
            </w:drawing>
          </mc:Choice>
          <mc:Fallback xmlns:wpsCustomData="http://www.wps.cn/officeDocument/2013/wpsCustomData">
            <w:pict>
              <v:shape id="Shape 525" o:spid="_x0000_s1026" o:spt="202" type="#_x0000_t202" style="position:absolute;left:0pt;margin-left:87.05pt;margin-top:93.35pt;height:6.95pt;width:75.85pt;mso-position-horizontal-relative:page;z-index:503316480;mso-width-relative:page;mso-height-relative:page;" filled="f" stroked="f" coordsize="21600,21600" o:gfxdata="UEsDBAoAAAAAAIdO4kAAAAAAAAAAAAAAAAAEAAAAZHJzL1BLAwQUAAAACACHTuJAKej509gAAAAL&#10;AQAADwAAAGRycy9kb3ducmV2LnhtbE2Py07DMBBF90j8gzVI7KidAmkJcSqEYFUJkYYFSyeeJlHj&#10;cYjdB3/f6Qp2czVH95GvTm4QB5xC70lDMlMgkBpve2o1fFXvd0sQIRqyZvCEGn4xwKq4vspNZv2R&#10;SjxsYivYhEJmNHQxjpmUoenQmTDzIxL/tn5yJrKcWmknc2RzN8i5Uql0pidO6MyIrx02u83eaXj5&#10;pvKt//moP8tt2VfVk6J1utP69iZRzyAinuIfDJf6XB0K7lT7PdkgBtaLh4RRPpbpAgQT9/NHHlNr&#10;uASDLHL5f0NxBlBLAwQUAAAACACHTuJAFsDlo4cBAAAYAwAADgAAAGRycy9lMm9Eb2MueG1srVLB&#10;bsIwDL1P2j9EuY9CJxBUFLQJMU2atklsHxDShEZq4igJtPz9nFBg2m7TLo5jO8/Pz5kvO92Qg3Be&#10;gSnpaDCkRBgOlTK7kn5+rO+mlPjATMUaMKKkR+HpcnF7M29tIXKooamEIwhifNHaktYh2CLLPK+F&#10;Zn4AVhhMSnCaBby6XVY51iK6brJ8OJxkLbjKOuDCe4yuTkm6SPhSCh7epPQikKakyC0k65LdRpst&#10;5qzYOWZrxXsa7A8sNFMGm16gViwwsnfqF5RW3IEHGQYcdAZSKi7SDDjNaPhjmk3NrEizoDjeXmTy&#10;/wfLXw/vjqiqpON8TIlhGpeU+pIYQHla6wus2lisC90jdLjmc9xjME7dSafjifMQzKPQx4u4oguE&#10;Y3A2uc9n2IJjajrNJwk8u761zocnAZpEp6QOV5cUZYcXH5AHlp5LYisDa9U0MR4JnohEL3Tbrme9&#10;heqIpJtng4LF5Z8dd3a2vXMCfNgHkCr1ikin530DlD9R6L9K3O/3e6q6fujF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Cno+dPYAAAACwEAAA8AAAAAAAAAAQAgAAAAIgAAAGRycy9kb3ducmV2Lnht&#10;bFBLAQIUABQAAAAIAIdO4kAWwOWjhwEAABgDAAAOAAAAAAAAAAEAIAAAACcBAABkcnMvZTJvRG9j&#10;LnhtbFBLBQYAAAAABgAGAFkBAAAg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Arial" w:hAnsi="Arial" w:eastAsia="Arial" w:cs="Arial"/>
                          <w:b/>
                          <w:bCs/>
                          <w:color w:val="000000"/>
                          <w:spacing w:val="0"/>
                          <w:w w:val="100"/>
                          <w:position w:val="0"/>
                        </w:rPr>
                        <w:t>7-15</w:t>
                      </w:r>
                      <w:r>
                        <w:rPr>
                          <w:color w:val="000000"/>
                          <w:spacing w:val="0"/>
                          <w:w w:val="100"/>
                          <w:position w:val="0"/>
                        </w:rPr>
                        <w:t>私有云大数据应用实现方案</w:t>
                      </w:r>
                    </w:p>
                  </w:txbxContent>
                </v:textbox>
              </v:shape>
            </w:pict>
          </mc:Fallback>
        </mc:AlternateContent>
      </w:r>
    </w:p>
    <w:p w:rsidR="0077063D" w:rsidRDefault="00000000">
      <w:pPr>
        <w:pStyle w:val="1"/>
        <w:spacing w:line="240" w:lineRule="auto"/>
        <w:ind w:firstLine="740"/>
        <w:jc w:val="both"/>
      </w:pPr>
      <w:bookmarkStart w:id="422" w:name="bookmark422"/>
      <w:r>
        <w:rPr>
          <w:color w:val="50AEC5"/>
        </w:rPr>
        <w:t>（</w:t>
      </w:r>
      <w:bookmarkEnd w:id="422"/>
      <w:r>
        <w:rPr>
          <w:color w:val="50AEC5"/>
        </w:rPr>
        <w:t>三）公</w:t>
      </w:r>
      <w:r>
        <w:rPr>
          <w:color w:val="1CAAD6"/>
        </w:rPr>
        <w:t>仃云大</w:t>
      </w:r>
      <w:r>
        <w:rPr>
          <w:color w:val="50AEC5"/>
        </w:rPr>
        <w:t>数据应</w:t>
      </w:r>
      <w:r>
        <w:rPr>
          <w:color w:val="1CAAD6"/>
        </w:rPr>
        <w:t>用实现</w:t>
      </w:r>
    </w:p>
    <w:p w:rsidR="0077063D" w:rsidRDefault="00000000">
      <w:pPr>
        <w:pStyle w:val="1"/>
        <w:spacing w:after="120" w:line="179" w:lineRule="exact"/>
        <w:ind w:left="540"/>
        <w:jc w:val="both"/>
      </w:pPr>
      <w:r>
        <w:t>大数据云服务平台具备全流程、智能化、开放、全面、易用的大数据技术服务，基于九大基础组件，可以根据租户和应用需求，灵活组装出各类大数据应用环境和服务，实现快速交付。公有云大数据应用的总体方案如图7-16所示。</w:t>
      </w:r>
    </w:p>
    <w:p w:rsidR="0077063D" w:rsidRDefault="00000000">
      <w:pPr>
        <w:pStyle w:val="1"/>
        <w:spacing w:after="180" w:line="192" w:lineRule="exact"/>
        <w:ind w:firstLine="0"/>
        <w:jc w:val="center"/>
      </w:pPr>
      <w:r>
        <w:rPr>
          <w:noProof/>
        </w:rPr>
        <mc:AlternateContent>
          <mc:Choice Requires="wps">
            <w:drawing>
              <wp:anchor distT="0" distB="0" distL="114300" distR="114300" simplePos="0" relativeHeight="251657216" behindDoc="0" locked="0" layoutInCell="1" allowOverlap="1">
                <wp:simplePos x="0" y="0"/>
                <wp:positionH relativeFrom="page">
                  <wp:posOffset>980440</wp:posOffset>
                </wp:positionH>
                <wp:positionV relativeFrom="paragraph">
                  <wp:posOffset>50800</wp:posOffset>
                </wp:positionV>
                <wp:extent cx="539750" cy="213360"/>
                <wp:effectExtent l="0" t="0" r="0" b="0"/>
                <wp:wrapSquare wrapText="right"/>
                <wp:docPr id="527" name="Shape 527"/>
                <wp:cNvGraphicFramePr/>
                <a:graphic xmlns:a="http://schemas.openxmlformats.org/drawingml/2006/main">
                  <a:graphicData uri="http://schemas.microsoft.com/office/word/2010/wordprocessingShape">
                    <wps:wsp>
                      <wps:cNvSpPr txBox="1"/>
                      <wps:spPr>
                        <a:xfrm>
                          <a:off x="0" y="0"/>
                          <a:ext cx="539750" cy="213360"/>
                        </a:xfrm>
                        <a:prstGeom prst="rect">
                          <a:avLst/>
                        </a:prstGeom>
                        <a:noFill/>
                      </wps:spPr>
                      <wps:txbx>
                        <w:txbxContent>
                          <w:p w:rsidR="0077063D" w:rsidRDefault="00000000">
                            <w:pPr>
                              <w:pStyle w:val="1"/>
                              <w:spacing w:after="40" w:line="240" w:lineRule="auto"/>
                              <w:ind w:firstLine="0"/>
                            </w:pPr>
                            <w:r>
                              <w:rPr>
                                <w:u w:val="single"/>
                              </w:rPr>
                              <w:t>I畋宿分布］|效据曾理I</w:t>
                            </w:r>
                          </w:p>
                          <w:p w:rsidR="0077063D" w:rsidRDefault="00000000">
                            <w:pPr>
                              <w:pStyle w:val="1"/>
                              <w:spacing w:line="240" w:lineRule="auto"/>
                              <w:ind w:firstLine="0"/>
                            </w:pPr>
                            <w:r>
                              <w:rPr>
                                <w:u w:val="single"/>
                              </w:rPr>
                              <w:t>I致据开&amp;||......|</w:t>
                            </w:r>
                          </w:p>
                        </w:txbxContent>
                      </wps:txbx>
                      <wps:bodyPr lIns="0" tIns="0" rIns="0" bIns="0">
                        <a:noAutofit/>
                      </wps:bodyPr>
                    </wps:wsp>
                  </a:graphicData>
                </a:graphic>
              </wp:anchor>
            </w:drawing>
          </mc:Choice>
          <mc:Fallback xmlns:wpsCustomData="http://www.wps.cn/officeDocument/2013/wpsCustomData">
            <w:pict>
              <v:shape id="Shape 527" o:spid="_x0000_s1026" o:spt="202" type="#_x0000_t202" style="position:absolute;left:0pt;margin-left:77.2pt;margin-top:4pt;height:16.8pt;width:42.5pt;mso-position-horizontal-relative:page;mso-wrap-distance-bottom:0pt;mso-wrap-distance-left:9pt;mso-wrap-distance-right:9pt;mso-wrap-distance-top:0pt;z-index:125830144;mso-width-relative:page;mso-height-relative:page;" filled="f" stroked="f" coordsize="21600,21600" o:gfxdata="UEsDBAoAAAAAAIdO4kAAAAAAAAAAAAAAAAAEAAAAZHJzL1BLAwQUAAAACACHTuJAVo4OhNYAAAAI&#10;AQAADwAAAGRycy9kb3ducmV2LnhtbE2Py07DMBBF90j8gzVI7KidEqI2xKkQghUSIg0Llk48TaLG&#10;4xC7D/6eYVWWR/fqPorN2Y3iiHMYPGlIFgoEUuvtQJ2Gz/r1bgUiREPWjJ5Qww8G2JTXV4XJrT9R&#10;hcdt7ASHUMiNhj7GKZcytD06ExZ+QmJt52dnIuPcSTubE4e7US6VyqQzA3FDbyZ87rHdbw9Ow9MX&#10;VS/D93vzUe2qoa7Xit6yvda3N4l6BBHxHC9m+JvP06HkTY0/kA1iZH5IU7ZqWPEl1pf3a+ZGQ5pk&#10;IMtC/j9Q/gJQSwMEFAAAAAgAh07iQOHb7/qIAQAAGQMAAA4AAABkcnMvZTJvRG9jLnhtbK1SwU4C&#10;MRC9m/gPTe+yCwTUDQvREIyJURP0A0q3ZZtsO01b2OXvnZYFjN6Ml+l0ZvrmzZvOFp1uyF44r8CU&#10;dDjIKRGGQ6XMtqSfH6ubO0p8YKZiDRhR0oPwdDG/vpq1thAjqKGphCMIYnzR2pLWIdgiyzyvhWZ+&#10;AFYYTEpwmgW8um1WOdYium6yUZ5PsxZcZR1w4T1Gl8cknSd8KQUPb1J6EUhTUuQWknXJbqLN5jNW&#10;bB2zteI9DfYHFpopg03PUEsWGNk59QtKK+7AgwwDDjoDKRUXaQacZpj/mGZdMyvSLCiOt2eZ/P/B&#10;8tf9uyOqKulkdEuJYRqXlPqSGEB5WusLrFpbrAvdI3S45lPcYzBO3Umn44nzEMyj0IezuKILhGNw&#10;Mr6/nWCGY2o0HI+nSfzs8tg6H54EaBKdkjrcXZKU7V98QCJYeiqJvQysVNPEeGR4ZBK90G26nvYG&#10;qgOybp4NKha3f3Lcydn0zhHwYRdAqtQrIh2f9w1Q/0Sh/ytxwd/vqeryo+d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Vo4OhNYAAAAIAQAADwAAAAAAAAABACAAAAAiAAAAZHJzL2Rvd25yZXYueG1s&#10;UEsBAhQAFAAAAAgAh07iQOHb7/qIAQAAGQMAAA4AAAAAAAAAAQAgAAAAJQEAAGRycy9lMm9Eb2Mu&#10;eG1sUEsFBgAAAAAGAAYAWQEAAB8FAAAAAA==&#10;">
                <v:fill on="f" focussize="0,0"/>
                <v:stroke on="f"/>
                <v:imagedata o:title=""/>
                <o:lock v:ext="edit" aspectratio="f"/>
                <v:textbox inset="0mm,0mm,0mm,0mm">
                  <w:txbxContent>
                    <w:p>
                      <w:pPr>
                        <w:pStyle w:val="9"/>
                        <w:keepNext w:val="0"/>
                        <w:keepLines w:val="0"/>
                        <w:widowControl w:val="0"/>
                        <w:shd w:val="clear" w:color="auto" w:fill="auto"/>
                        <w:bidi w:val="0"/>
                        <w:spacing w:before="0" w:after="40" w:line="240" w:lineRule="auto"/>
                        <w:ind w:left="0" w:right="0" w:firstLine="0"/>
                        <w:jc w:val="left"/>
                      </w:pPr>
                      <w:r>
                        <w:rPr>
                          <w:color w:val="000000"/>
                          <w:spacing w:val="0"/>
                          <w:w w:val="100"/>
                          <w:position w:val="0"/>
                          <w:u w:val="single"/>
                        </w:rPr>
                        <w:t>I畋宿分布］|效据曾理I</w:t>
                      </w:r>
                    </w:p>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u w:val="single"/>
                        </w:rPr>
                        <w:t>I致据开&amp;||......|</w:t>
                      </w:r>
                    </w:p>
                  </w:txbxContent>
                </v:textbox>
                <w10:wrap type="square" side="right"/>
              </v:shape>
            </w:pict>
          </mc:Fallback>
        </mc:AlternateContent>
      </w:r>
      <w:r>
        <w:t>*蔓星</w:t>
      </w:r>
      <w:r>
        <w:rPr>
          <w:u w:val="single"/>
        </w:rPr>
        <w:t>I—报表II企业管理］</w:t>
      </w:r>
      <w:r>
        <w:rPr>
          <w:u w:val="single"/>
        </w:rPr>
        <w:br/>
      </w:r>
      <w:r>
        <w:t>扁主会</w:t>
      </w:r>
      <w:r>
        <w:rPr>
          <w:u w:val="single"/>
        </w:rPr>
        <w:t>I.户关系I</w:t>
      </w:r>
      <w:r>
        <w:rPr>
          <w:color w:val="54CCF0"/>
          <w:u w:val="single"/>
        </w:rPr>
        <w:t>［</w:t>
      </w:r>
      <w:r>
        <w:rPr>
          <w:u w:val="single"/>
        </w:rPr>
        <w:t>风瞄投I</w:t>
      </w:r>
    </w:p>
    <w:p w:rsidR="0077063D" w:rsidRDefault="00000000">
      <w:pPr>
        <w:pStyle w:val="1"/>
        <w:tabs>
          <w:tab w:val="left" w:pos="2471"/>
          <w:tab w:val="left" w:pos="3297"/>
        </w:tabs>
        <w:spacing w:after="16" w:line="240" w:lineRule="auto"/>
        <w:ind w:left="1060" w:firstLine="0"/>
        <w:jc w:val="both"/>
      </w:pPr>
      <w:r>
        <w:rPr>
          <w:color w:val="68767F"/>
        </w:rPr>
        <w:t>界</w:t>
      </w:r>
      <w:r>
        <w:rPr>
          <w:rFonts w:ascii="Arial" w:eastAsia="Arial" w:hAnsi="Arial" w:cs="Arial"/>
          <w:b/>
          <w:bCs/>
          <w:color w:val="68767F"/>
          <w:sz w:val="8"/>
          <w:szCs w:val="8"/>
        </w:rPr>
        <w:t>BemuiBE</w:t>
      </w:r>
      <w:r>
        <w:rPr>
          <w:color w:val="68767F"/>
        </w:rPr>
        <w:t>付</w:t>
      </w:r>
      <w:r>
        <w:rPr>
          <w:color w:val="68767F"/>
        </w:rPr>
        <w:tab/>
        <w:t>交付</w:t>
      </w:r>
      <w:r>
        <w:rPr>
          <w:color w:val="68767F"/>
        </w:rPr>
        <w:tab/>
        <w:t>金拟化交付</w:t>
      </w:r>
    </w:p>
    <w:p w:rsidR="0077063D" w:rsidRDefault="00000000">
      <w:pPr>
        <w:pStyle w:val="1"/>
        <w:pBdr>
          <w:top w:val="single" w:sz="0" w:space="1" w:color="CAEBFA"/>
          <w:left w:val="single" w:sz="0" w:space="0" w:color="CAEBFA"/>
          <w:bottom w:val="single" w:sz="0" w:space="0" w:color="CAEBFA"/>
          <w:right w:val="single" w:sz="0" w:space="0" w:color="CAEBFA"/>
        </w:pBdr>
        <w:shd w:val="clear" w:color="auto" w:fill="CAEBFA"/>
        <w:tabs>
          <w:tab w:val="left" w:pos="1809"/>
          <w:tab w:val="left" w:pos="2764"/>
          <w:tab w:val="left" w:pos="3479"/>
        </w:tabs>
        <w:spacing w:line="240" w:lineRule="auto"/>
        <w:ind w:left="1060" w:firstLine="0"/>
        <w:jc w:val="both"/>
      </w:pPr>
      <w:r>
        <w:rPr>
          <w:color w:val="68767F"/>
        </w:rPr>
        <w:t>败据分析环境</w:t>
      </w:r>
      <w:r>
        <w:rPr>
          <w:color w:val="68767F"/>
        </w:rPr>
        <w:tab/>
        <w:t>案成开发环境</w:t>
      </w:r>
      <w:r>
        <w:rPr>
          <w:color w:val="68767F"/>
        </w:rPr>
        <w:tab/>
        <w:t>理环境</w:t>
      </w:r>
      <w:r>
        <w:rPr>
          <w:color w:val="68767F"/>
        </w:rPr>
        <w:tab/>
        <w:t>......</w:t>
      </w:r>
    </w:p>
    <w:p w:rsidR="0077063D" w:rsidRDefault="00000000">
      <w:pPr>
        <w:spacing w:line="1" w:lineRule="exact"/>
        <w:sectPr w:rsidR="0077063D">
          <w:type w:val="continuous"/>
          <w:pgSz w:w="5414" w:h="7541"/>
          <w:pgMar w:top="734" w:right="1161" w:bottom="542" w:left="211" w:header="0" w:footer="3" w:gutter="0"/>
          <w:cols w:space="720"/>
          <w:docGrid w:linePitch="360"/>
        </w:sectPr>
      </w:pPr>
      <w:r>
        <w:rPr>
          <w:noProof/>
        </w:rPr>
        <w:drawing>
          <wp:anchor distT="0" distB="0" distL="0" distR="0" simplePos="0" relativeHeight="251658240" behindDoc="0" locked="0" layoutInCell="1" allowOverlap="1">
            <wp:simplePos x="0" y="0"/>
            <wp:positionH relativeFrom="page">
              <wp:posOffset>861695</wp:posOffset>
            </wp:positionH>
            <wp:positionV relativeFrom="paragraph">
              <wp:posOffset>0</wp:posOffset>
            </wp:positionV>
            <wp:extent cx="1603375" cy="408305"/>
            <wp:effectExtent l="0" t="0" r="9525" b="10795"/>
            <wp:wrapTopAndBottom/>
            <wp:docPr id="529" name="Shape 529"/>
            <wp:cNvGraphicFramePr/>
            <a:graphic xmlns:a="http://schemas.openxmlformats.org/drawingml/2006/main">
              <a:graphicData uri="http://schemas.openxmlformats.org/drawingml/2006/picture">
                <pic:pic xmlns:pic="http://schemas.openxmlformats.org/drawingml/2006/picture">
                  <pic:nvPicPr>
                    <pic:cNvPr id="529" name="Shape 529"/>
                    <pic:cNvPicPr/>
                  </pic:nvPicPr>
                  <pic:blipFill>
                    <a:blip r:embed="rId313"/>
                    <a:stretch>
                      <a:fillRect/>
                    </a:stretch>
                  </pic:blipFill>
                  <pic:spPr>
                    <a:xfrm>
                      <a:off x="0" y="0"/>
                      <a:ext cx="1603375" cy="408305"/>
                    </a:xfrm>
                    <a:prstGeom prst="rect">
                      <a:avLst/>
                    </a:prstGeom>
                  </pic:spPr>
                </pic:pic>
              </a:graphicData>
            </a:graphic>
          </wp:anchor>
        </w:drawing>
      </w:r>
    </w:p>
    <w:p w:rsidR="0077063D" w:rsidRDefault="0077063D">
      <w:pPr>
        <w:spacing w:before="28" w:after="28" w:line="240" w:lineRule="exact"/>
        <w:rPr>
          <w:sz w:val="19"/>
          <w:szCs w:val="19"/>
        </w:rPr>
      </w:pPr>
    </w:p>
    <w:p w:rsidR="0077063D" w:rsidRDefault="0077063D">
      <w:pPr>
        <w:spacing w:line="1" w:lineRule="exact"/>
        <w:sectPr w:rsidR="0077063D">
          <w:type w:val="continuous"/>
          <w:pgSz w:w="5414" w:h="7541"/>
          <w:pgMar w:top="734" w:right="0" w:bottom="542" w:left="0" w:header="0" w:footer="3" w:gutter="0"/>
          <w:cols w:space="720"/>
          <w:docGrid w:linePitch="360"/>
        </w:sectPr>
      </w:pPr>
    </w:p>
    <w:p w:rsidR="0077063D" w:rsidRDefault="00000000">
      <w:pPr>
        <w:pStyle w:val="80"/>
        <w:spacing w:after="0" w:line="240" w:lineRule="auto"/>
        <w:ind w:left="0" w:right="520" w:firstLine="0"/>
        <w:jc w:val="center"/>
        <w:sectPr w:rsidR="0077063D">
          <w:type w:val="continuous"/>
          <w:pgSz w:w="5414" w:h="7541"/>
          <w:pgMar w:top="734" w:right="1161" w:bottom="542" w:left="211" w:header="0" w:footer="3" w:gutter="0"/>
          <w:cols w:space="720"/>
          <w:docGrid w:linePitch="360"/>
        </w:sectPr>
      </w:pPr>
      <w:r>
        <w:t>图</w:t>
      </w:r>
      <w:r>
        <w:rPr>
          <w:rFonts w:ascii="Arial" w:eastAsia="Arial" w:hAnsi="Arial" w:cs="Arial"/>
          <w:b/>
          <w:bCs/>
        </w:rPr>
        <w:t>7-16</w:t>
      </w:r>
      <w:r>
        <w:t>公有云大数据应用的总体方案</w:t>
      </w:r>
    </w:p>
    <w:p w:rsidR="0077063D" w:rsidRDefault="00000000">
      <w:pPr>
        <w:pStyle w:val="1"/>
        <w:spacing w:after="140" w:line="240" w:lineRule="auto"/>
        <w:ind w:firstLine="0"/>
        <w:jc w:val="center"/>
      </w:pPr>
      <w:r>
        <w:t>大数据的基本特征</w:t>
      </w:r>
    </w:p>
    <w:p w:rsidR="0077063D" w:rsidRDefault="00000000">
      <w:pPr>
        <w:pStyle w:val="1"/>
        <w:spacing w:after="60" w:line="240" w:lineRule="auto"/>
        <w:ind w:firstLine="980"/>
        <w:jc w:val="both"/>
      </w:pPr>
      <w:r>
        <w:rPr>
          <w:color w:val="3F4D54"/>
        </w:rPr>
        <w:t>大数据的基本特征如下：一是数据体量巨大，海量数据处理规</w:t>
      </w:r>
    </w:p>
    <w:p w:rsidR="0077063D" w:rsidRDefault="00000000">
      <w:pPr>
        <w:pStyle w:val="1"/>
        <w:spacing w:after="60" w:line="240" w:lineRule="auto"/>
        <w:ind w:left="760" w:firstLine="20"/>
        <w:jc w:val="both"/>
      </w:pPr>
      <w:r>
        <w:t>模，难以集中存储和计算，至少达到拍字节（PB）级；二是数据类</w:t>
      </w:r>
    </w:p>
    <w:p w:rsidR="0077063D" w:rsidRDefault="00000000">
      <w:pPr>
        <w:pStyle w:val="1"/>
        <w:spacing w:after="60" w:line="240" w:lineRule="auto"/>
        <w:ind w:left="760" w:firstLine="20"/>
        <w:jc w:val="both"/>
      </w:pPr>
      <w:r>
        <w:rPr>
          <w:color w:val="3F4D54"/>
        </w:rPr>
        <w:t>型</w:t>
      </w:r>
      <w:r>
        <w:t>多样，包括结构化、</w:t>
      </w:r>
      <w:r>
        <w:rPr>
          <w:color w:val="3F4D54"/>
        </w:rPr>
        <w:t>非</w:t>
      </w:r>
      <w:r>
        <w:t>结构化和半结构化，现在的数据类型不仅</w:t>
      </w:r>
    </w:p>
    <w:p w:rsidR="0077063D" w:rsidRDefault="00000000">
      <w:pPr>
        <w:pStyle w:val="1"/>
        <w:spacing w:after="60" w:line="240" w:lineRule="auto"/>
        <w:ind w:left="760" w:firstLine="20"/>
        <w:jc w:val="both"/>
      </w:pPr>
      <w:r>
        <w:rPr>
          <w:color w:val="3F4D54"/>
        </w:rPr>
        <w:t>是文本形式，更多的是图片、视频、音频、地理位置信息等多类型</w:t>
      </w:r>
    </w:p>
    <w:p w:rsidR="0077063D" w:rsidRDefault="00000000">
      <w:pPr>
        <w:pStyle w:val="1"/>
        <w:spacing w:line="240" w:lineRule="auto"/>
        <w:ind w:left="760" w:firstLine="20"/>
        <w:jc w:val="both"/>
      </w:pPr>
      <w:r>
        <w:t>的</w:t>
      </w:r>
      <w:r>
        <w:rPr>
          <w:color w:val="3F4D54"/>
        </w:rPr>
        <w:t>数据；三是数据处理速</w:t>
      </w:r>
      <w:r>
        <w:t>度快，</w:t>
      </w:r>
      <w:r>
        <w:rPr>
          <w:color w:val="3F4D54"/>
        </w:rPr>
        <w:t>数据处理遵循</w:t>
      </w:r>
      <w:r>
        <w:t>“1秒定律”，包括流</w:t>
      </w:r>
    </w:p>
    <w:p w:rsidR="0077063D" w:rsidRDefault="00000000">
      <w:pPr>
        <w:pStyle w:val="1"/>
        <w:spacing w:after="60" w:line="178" w:lineRule="exact"/>
        <w:ind w:left="760" w:firstLine="20"/>
        <w:jc w:val="both"/>
      </w:pPr>
      <w:r>
        <w:t>模式、实时、准实时和批量，可以从各种类型的数据中快速获得高价值的信息；四是数据高价值、</w:t>
      </w:r>
      <w:r>
        <w:rPr>
          <w:color w:val="3F4D54"/>
        </w:rPr>
        <w:t>低</w:t>
      </w:r>
      <w:r>
        <w:t>密度、碎片化，以视频为例，一</w:t>
      </w:r>
    </w:p>
    <w:p w:rsidR="0077063D" w:rsidRDefault="00000000">
      <w:pPr>
        <w:pStyle w:val="1"/>
        <w:spacing w:after="60" w:line="240" w:lineRule="auto"/>
        <w:ind w:left="760" w:firstLine="20"/>
        <w:jc w:val="both"/>
      </w:pPr>
      <w:r>
        <w:t>小</w:t>
      </w:r>
      <w:r>
        <w:rPr>
          <w:color w:val="3F4D54"/>
        </w:rPr>
        <w:t>时的视</w:t>
      </w:r>
      <w:r>
        <w:rPr>
          <w:color w:val="68767F"/>
        </w:rPr>
        <w:t>频，</w:t>
      </w:r>
      <w:r>
        <w:rPr>
          <w:color w:val="3F4D54"/>
        </w:rPr>
        <w:t>在不间断的监控过程中，可能有用的视</w:t>
      </w:r>
      <w:r>
        <w:t>频仅仅只有一</w:t>
      </w:r>
    </w:p>
    <w:p w:rsidR="0077063D" w:rsidRDefault="00000000">
      <w:pPr>
        <w:pStyle w:val="1"/>
        <w:spacing w:after="680" w:line="240" w:lineRule="auto"/>
        <w:ind w:firstLine="760"/>
        <w:jc w:val="both"/>
      </w:pPr>
      <w:r>
        <w:rPr>
          <w:color w:val="3F4D54"/>
        </w:rPr>
        <w:t>两秒'</w:t>
      </w:r>
    </w:p>
    <w:p w:rsidR="0077063D" w:rsidRDefault="00000000">
      <w:pPr>
        <w:pStyle w:val="1"/>
        <w:spacing w:after="140" w:line="240" w:lineRule="auto"/>
        <w:ind w:firstLine="0"/>
        <w:jc w:val="center"/>
      </w:pPr>
      <w:r>
        <w:t>某银行数据架构设计</w:t>
      </w:r>
    </w:p>
    <w:p w:rsidR="0077063D" w:rsidRDefault="00000000">
      <w:pPr>
        <w:pStyle w:val="1"/>
        <w:spacing w:after="60" w:line="240" w:lineRule="auto"/>
        <w:ind w:firstLine="980"/>
        <w:jc w:val="both"/>
      </w:pPr>
      <w:r>
        <w:t>数据架构包含四个重要组成部分：数据模型，即统一规范描述业</w:t>
      </w:r>
    </w:p>
    <w:p w:rsidR="0077063D" w:rsidRDefault="00000000">
      <w:pPr>
        <w:pStyle w:val="1"/>
        <w:spacing w:after="60" w:line="240" w:lineRule="auto"/>
        <w:ind w:left="760" w:firstLine="20"/>
        <w:jc w:val="both"/>
      </w:pPr>
      <w:r>
        <w:t>务经营管理和系统实施需要的数据，并建立统一数据视图，为数据应</w:t>
      </w:r>
    </w:p>
    <w:p w:rsidR="0077063D" w:rsidRDefault="00000000">
      <w:pPr>
        <w:pStyle w:val="1"/>
        <w:spacing w:after="60" w:line="240" w:lineRule="auto"/>
        <w:ind w:left="760" w:firstLine="20"/>
        <w:jc w:val="both"/>
      </w:pPr>
      <w:r>
        <w:t>用和数据管控奠定基础；数据集成，即建立起支撑从数据需求开始到</w:t>
      </w:r>
    </w:p>
    <w:p w:rsidR="0077063D" w:rsidRDefault="00000000">
      <w:pPr>
        <w:pStyle w:val="1"/>
        <w:spacing w:line="240" w:lineRule="auto"/>
        <w:ind w:left="760" w:firstLine="20"/>
        <w:jc w:val="both"/>
      </w:pPr>
      <w:r>
        <w:t>数据退出结束的数据全生命周期平台体系，实现对种类繁多的数据进</w:t>
      </w:r>
    </w:p>
    <w:p w:rsidR="0077063D" w:rsidRDefault="00000000">
      <w:pPr>
        <w:pStyle w:val="1"/>
        <w:spacing w:after="60" w:line="181" w:lineRule="exact"/>
        <w:ind w:left="760" w:firstLine="20"/>
        <w:jc w:val="both"/>
      </w:pPr>
      <w:r>
        <w:t>行高效采集、存储、集成、使用和管控；数据应用，即以数据服务的方式支持各种类型的数据分析挖掘应用，让数据在产品管理、营销支持、产品运营、业务支持、风险管控以及报告与决策等领域发挥作用，提升全价值链业务处理的智能化水平；数据管控，即保障数据的完整性、时效性、一致性、易用性、适应性等，形成良好的企业级数</w:t>
      </w:r>
    </w:p>
    <w:p w:rsidR="0077063D" w:rsidRDefault="00000000">
      <w:pPr>
        <w:pStyle w:val="1"/>
        <w:spacing w:after="60" w:line="240" w:lineRule="auto"/>
        <w:ind w:firstLine="760"/>
        <w:jc w:val="both"/>
      </w:pPr>
      <w:r>
        <w:t>据生态环境'</w:t>
      </w:r>
    </w:p>
    <w:p w:rsidR="0077063D" w:rsidRDefault="00000000">
      <w:pPr>
        <w:pStyle w:val="1"/>
        <w:spacing w:line="240" w:lineRule="auto"/>
        <w:ind w:firstLine="980"/>
      </w:pPr>
      <w:r>
        <w:t>一、数据模型</w:t>
      </w:r>
    </w:p>
    <w:p w:rsidR="0077063D" w:rsidRDefault="00000000">
      <w:pPr>
        <w:pStyle w:val="1"/>
        <w:spacing w:line="179" w:lineRule="exact"/>
        <w:ind w:left="760"/>
        <w:jc w:val="both"/>
      </w:pPr>
      <w:r>
        <w:t>数据模型，即在银行范围内统一规范描述业务经营管理和系统实施需要的数据，并最终建立集团范围内统一数据视图，实现数据完整性和一致性，为数据应用和数据管控奠定基础。</w:t>
      </w:r>
    </w:p>
    <w:p w:rsidR="0077063D" w:rsidRDefault="00000000">
      <w:pPr>
        <w:pStyle w:val="1"/>
        <w:spacing w:after="60" w:line="179" w:lineRule="exact"/>
        <w:ind w:left="760"/>
        <w:jc w:val="both"/>
        <w:sectPr w:rsidR="0077063D">
          <w:pgSz w:w="5414" w:h="7541"/>
          <w:pgMar w:top="1056" w:right="1161" w:bottom="624" w:left="211" w:header="0" w:footer="3" w:gutter="0"/>
          <w:cols w:space="720"/>
          <w:docGrid w:linePitch="360"/>
        </w:sectPr>
      </w:pPr>
      <w:r>
        <w:t>银行以金融数据模型（FSDM）为基础构建企业级数据模型，从业务、技术和管控三个维度出发，自主建立以概念模型、逻辑模型、物理模型为主体的模型体系，如图7-17所示。</w:t>
      </w:r>
    </w:p>
    <w:p w:rsidR="0077063D" w:rsidRDefault="0077063D">
      <w:pPr>
        <w:spacing w:line="239" w:lineRule="exact"/>
        <w:rPr>
          <w:sz w:val="19"/>
          <w:szCs w:val="19"/>
        </w:rPr>
      </w:pPr>
    </w:p>
    <w:p w:rsidR="0077063D" w:rsidRDefault="0077063D">
      <w:pPr>
        <w:spacing w:line="1" w:lineRule="exact"/>
        <w:sectPr w:rsidR="0077063D">
          <w:pgSz w:w="5414" w:h="7541"/>
          <w:pgMar w:top="686" w:right="1277" w:bottom="460" w:left="154" w:header="0" w:footer="3" w:gutter="0"/>
          <w:cols w:space="720"/>
          <w:docGrid w:linePitch="360"/>
        </w:sectPr>
      </w:pPr>
    </w:p>
    <w:p w:rsidR="0077063D" w:rsidRDefault="00000000">
      <w:pPr>
        <w:pStyle w:val="a7"/>
        <w:framePr w:w="3134" w:h="106" w:wrap="around" w:vAnchor="text" w:hAnchor="page" w:x="1004" w:y="1994"/>
        <w:spacing w:line="240" w:lineRule="auto"/>
        <w:jc w:val="center"/>
      </w:pPr>
      <w:r>
        <w:t>图</w:t>
      </w:r>
      <w:r>
        <w:rPr>
          <w:sz w:val="10"/>
          <w:szCs w:val="10"/>
        </w:rPr>
        <w:t>7-17</w:t>
      </w:r>
      <w:r>
        <w:t>数据模型体系</w:t>
      </w:r>
    </w:p>
    <w:p w:rsidR="0077063D" w:rsidRDefault="00000000">
      <w:pPr>
        <w:spacing w:line="360" w:lineRule="exact"/>
      </w:pPr>
      <w:r>
        <w:rPr>
          <w:noProof/>
        </w:rPr>
        <w:drawing>
          <wp:anchor distT="0" distB="0" distL="0" distR="0" simplePos="0" relativeHeight="251593728" behindDoc="1" locked="0" layoutInCell="1" allowOverlap="1">
            <wp:simplePos x="0" y="0"/>
            <wp:positionH relativeFrom="page">
              <wp:posOffset>640080</wp:posOffset>
            </wp:positionH>
            <wp:positionV relativeFrom="paragraph">
              <wp:posOffset>12700</wp:posOffset>
            </wp:positionV>
            <wp:extent cx="615950" cy="1195070"/>
            <wp:effectExtent l="0" t="0" r="6350" b="11430"/>
            <wp:wrapNone/>
            <wp:docPr id="531" name="Shape 531"/>
            <wp:cNvGraphicFramePr/>
            <a:graphic xmlns:a="http://schemas.openxmlformats.org/drawingml/2006/main">
              <a:graphicData uri="http://schemas.openxmlformats.org/drawingml/2006/picture">
                <pic:pic xmlns:pic="http://schemas.openxmlformats.org/drawingml/2006/picture">
                  <pic:nvPicPr>
                    <pic:cNvPr id="531" name="Shape 531"/>
                    <pic:cNvPicPr/>
                  </pic:nvPicPr>
                  <pic:blipFill>
                    <a:blip r:embed="rId314"/>
                    <a:stretch>
                      <a:fillRect/>
                    </a:stretch>
                  </pic:blipFill>
                  <pic:spPr>
                    <a:xfrm>
                      <a:off x="0" y="0"/>
                      <a:ext cx="615950" cy="1195070"/>
                    </a:xfrm>
                    <a:prstGeom prst="rect">
                      <a:avLst/>
                    </a:prstGeom>
                  </pic:spPr>
                </pic:pic>
              </a:graphicData>
            </a:graphic>
          </wp:anchor>
        </w:drawing>
      </w:r>
      <w:r>
        <w:rPr>
          <w:noProof/>
        </w:rPr>
        <w:drawing>
          <wp:anchor distT="0" distB="140335" distL="636905" distR="6350" simplePos="0" relativeHeight="251594752" behindDoc="1" locked="0" layoutInCell="1" allowOverlap="1">
            <wp:simplePos x="0" y="0"/>
            <wp:positionH relativeFrom="page">
              <wp:posOffset>1273810</wp:posOffset>
            </wp:positionH>
            <wp:positionV relativeFrom="paragraph">
              <wp:posOffset>12700</wp:posOffset>
            </wp:positionV>
            <wp:extent cx="1347470" cy="1182370"/>
            <wp:effectExtent l="0" t="0" r="11430" b="11430"/>
            <wp:wrapNone/>
            <wp:docPr id="533" name="Shape 533"/>
            <wp:cNvGraphicFramePr/>
            <a:graphic xmlns:a="http://schemas.openxmlformats.org/drawingml/2006/main">
              <a:graphicData uri="http://schemas.openxmlformats.org/drawingml/2006/picture">
                <pic:pic xmlns:pic="http://schemas.openxmlformats.org/drawingml/2006/picture">
                  <pic:nvPicPr>
                    <pic:cNvPr id="533" name="Shape 533"/>
                    <pic:cNvPicPr/>
                  </pic:nvPicPr>
                  <pic:blipFill>
                    <a:blip r:embed="rId315"/>
                    <a:stretch>
                      <a:fillRect/>
                    </a:stretch>
                  </pic:blipFill>
                  <pic:spPr>
                    <a:xfrm>
                      <a:off x="0" y="0"/>
                      <a:ext cx="1347470" cy="1182370"/>
                    </a:xfrm>
                    <a:prstGeom prst="rect">
                      <a:avLst/>
                    </a:prstGeom>
                  </pic:spPr>
                </pic:pic>
              </a:graphicData>
            </a:graphic>
          </wp:anchor>
        </w:drawing>
      </w:r>
    </w:p>
    <w:p w:rsidR="0077063D" w:rsidRDefault="0077063D">
      <w:pPr>
        <w:spacing w:line="360" w:lineRule="exact"/>
      </w:pPr>
    </w:p>
    <w:p w:rsidR="0077063D" w:rsidRDefault="0077063D">
      <w:pPr>
        <w:spacing w:line="360" w:lineRule="exact"/>
      </w:pPr>
    </w:p>
    <w:p w:rsidR="0077063D" w:rsidRDefault="0077063D">
      <w:pPr>
        <w:spacing w:line="360" w:lineRule="exact"/>
      </w:pPr>
    </w:p>
    <w:p w:rsidR="0077063D" w:rsidRDefault="0077063D">
      <w:pPr>
        <w:spacing w:after="637" w:line="1" w:lineRule="exact"/>
      </w:pPr>
    </w:p>
    <w:p w:rsidR="0077063D" w:rsidRDefault="0077063D">
      <w:pPr>
        <w:spacing w:line="1" w:lineRule="exact"/>
        <w:sectPr w:rsidR="0077063D">
          <w:type w:val="continuous"/>
          <w:pgSz w:w="5414" w:h="7541"/>
          <w:pgMar w:top="686" w:right="1277" w:bottom="460" w:left="154" w:header="0" w:footer="3" w:gutter="0"/>
          <w:cols w:space="720"/>
          <w:docGrid w:linePitch="360"/>
        </w:sectPr>
      </w:pPr>
    </w:p>
    <w:p w:rsidR="0077063D" w:rsidRDefault="00000000">
      <w:pPr>
        <w:pStyle w:val="1"/>
        <w:spacing w:line="181" w:lineRule="exact"/>
        <w:jc w:val="both"/>
      </w:pPr>
      <w:r>
        <w:t>（一）操作类数据模型</w:t>
      </w:r>
    </w:p>
    <w:p w:rsidR="0077063D" w:rsidRDefault="00000000">
      <w:pPr>
        <w:pStyle w:val="1"/>
        <w:spacing w:line="181" w:lineRule="exact"/>
        <w:jc w:val="both"/>
      </w:pPr>
      <w:r>
        <w:t>1.A模型</w:t>
      </w:r>
    </w:p>
    <w:p w:rsidR="0077063D" w:rsidRDefault="00000000">
      <w:pPr>
        <w:pStyle w:val="1"/>
        <w:spacing w:line="181" w:lineRule="exact"/>
        <w:jc w:val="both"/>
      </w:pPr>
      <w:r>
        <w:t>A模型是最高阶的概念数据模型，将银行经营管理所需数据分为参与人、合约、条件、产品、位置、分类、业务方向、事件、资源项九大数据主题概念。</w:t>
      </w:r>
    </w:p>
    <w:p w:rsidR="0077063D" w:rsidRDefault="00000000">
      <w:pPr>
        <w:pStyle w:val="1"/>
        <w:spacing w:line="181" w:lineRule="exact"/>
        <w:jc w:val="both"/>
      </w:pPr>
      <w:r>
        <w:t>业务场景示例：某贸易公司的职员李敏在信用卡免年费优惠月期间，到位于复兴路x号的复兴支行递交申请资料，现场办理了一张姚明信用卡。</w:t>
      </w:r>
    </w:p>
    <w:p w:rsidR="0077063D" w:rsidRDefault="00000000">
      <w:pPr>
        <w:pStyle w:val="1"/>
        <w:spacing w:line="181" w:lineRule="exact"/>
        <w:jc w:val="both"/>
      </w:pPr>
      <w:r>
        <w:t>这个例子涉及客户、交易、产品、渠道、客户与银行的关系（合约）等信息内容。数据模型对这些信息进行分类归集，比如李敏、复兴支行归于参与人这个主题概念中；姚明信用卡归属于产品主题；李敏签定的办卡合约归属于合约主题；申请办卡是一笔交易，归属于事件主题；复兴支行位于复兴路x号，这个信息可以在位置主题下来定义；信用卡免年费，是一种业务策略，归属于业务方向主题；等等。这些信息项之间相互之间有关联关系，通过连线来表达。</w:t>
      </w:r>
    </w:p>
    <w:p w:rsidR="0077063D" w:rsidRDefault="00000000">
      <w:pPr>
        <w:pStyle w:val="1"/>
        <w:spacing w:line="181" w:lineRule="exact"/>
        <w:jc w:val="both"/>
      </w:pPr>
      <w:r>
        <w:t>图7-18所示的是最简概括、最高阶的概念数据模型。</w:t>
      </w:r>
    </w:p>
    <w:p w:rsidR="0077063D" w:rsidRDefault="00000000">
      <w:pPr>
        <w:jc w:val="center"/>
        <w:rPr>
          <w:sz w:val="2"/>
          <w:szCs w:val="2"/>
        </w:rPr>
      </w:pPr>
      <w:r>
        <w:rPr>
          <w:noProof/>
        </w:rPr>
        <w:drawing>
          <wp:inline distT="0" distB="0" distL="114300" distR="114300">
            <wp:extent cx="1889760" cy="652145"/>
            <wp:effectExtent l="0" t="0" r="2540" b="8255"/>
            <wp:docPr id="535" name="Picutre 535"/>
            <wp:cNvGraphicFramePr/>
            <a:graphic xmlns:a="http://schemas.openxmlformats.org/drawingml/2006/main">
              <a:graphicData uri="http://schemas.openxmlformats.org/drawingml/2006/picture">
                <pic:pic xmlns:pic="http://schemas.openxmlformats.org/drawingml/2006/picture">
                  <pic:nvPicPr>
                    <pic:cNvPr id="535" name="Picutre 535"/>
                    <pic:cNvPicPr/>
                  </pic:nvPicPr>
                  <pic:blipFill>
                    <a:blip r:embed="rId316"/>
                    <a:stretch>
                      <a:fillRect/>
                    </a:stretch>
                  </pic:blipFill>
                  <pic:spPr>
                    <a:xfrm>
                      <a:off x="0" y="0"/>
                      <a:ext cx="1889760" cy="652145"/>
                    </a:xfrm>
                    <a:prstGeom prst="rect">
                      <a:avLst/>
                    </a:prstGeom>
                  </pic:spPr>
                </pic:pic>
              </a:graphicData>
            </a:graphic>
          </wp:inline>
        </w:drawing>
      </w:r>
    </w:p>
    <w:p w:rsidR="0077063D" w:rsidRDefault="00000000">
      <w:pPr>
        <w:pStyle w:val="a7"/>
        <w:spacing w:line="240" w:lineRule="auto"/>
        <w:jc w:val="center"/>
      </w:pPr>
      <w:r>
        <w:t>图</w:t>
      </w:r>
      <w:r>
        <w:rPr>
          <w:rFonts w:ascii="Arial" w:eastAsia="Arial" w:hAnsi="Arial" w:cs="Arial"/>
          <w:b/>
          <w:bCs/>
        </w:rPr>
        <w:t>7-18A</w:t>
      </w:r>
      <w:r>
        <w:t>模型示例</w:t>
      </w:r>
    </w:p>
    <w:p w:rsidR="0077063D" w:rsidRDefault="0077063D">
      <w:pPr>
        <w:spacing w:after="39" w:line="1" w:lineRule="exact"/>
      </w:pPr>
    </w:p>
    <w:p w:rsidR="0077063D" w:rsidRDefault="00000000">
      <w:pPr>
        <w:pStyle w:val="1"/>
        <w:spacing w:line="180" w:lineRule="exact"/>
        <w:ind w:firstLine="180"/>
        <w:jc w:val="both"/>
      </w:pPr>
      <w:r>
        <w:t>2.B模型</w:t>
      </w:r>
    </w:p>
    <w:p w:rsidR="0077063D" w:rsidRDefault="00000000">
      <w:pPr>
        <w:pStyle w:val="1"/>
        <w:spacing w:line="180" w:lineRule="exact"/>
        <w:jc w:val="both"/>
      </w:pPr>
      <w:r>
        <w:t>B模型在A模型框架下，对九大概念分别在概念分类、概念描述以及概念关系三个维度下进行细化，形成9x3=27个层次结构。特别是在概念分类维度中，B模型严格按照值（Value）和分类（Scheme）相间的方式逐层细化，如图7-19所示。</w:t>
      </w:r>
    </w:p>
    <w:p w:rsidR="0077063D" w:rsidRDefault="00000000">
      <w:pPr>
        <w:pStyle w:val="1"/>
        <w:spacing w:line="180" w:lineRule="exact"/>
        <w:jc w:val="both"/>
      </w:pPr>
      <w:r>
        <w:t>B模型描述了银行内大部分信息，包含IT实现的数据以及IT未实现的业务信息的定义方法。</w:t>
      </w:r>
    </w:p>
    <w:p w:rsidR="0077063D" w:rsidRDefault="00000000">
      <w:pPr>
        <w:pStyle w:val="1"/>
        <w:spacing w:after="120" w:line="180" w:lineRule="exact"/>
        <w:jc w:val="both"/>
      </w:pPr>
      <w:r>
        <w:t>B模型用于准确地定义信息或数据的业务含义，但在该层面，并不建立为IT系统所使用的数据结构。</w:t>
      </w:r>
    </w:p>
    <w:p w:rsidR="0077063D" w:rsidRDefault="00000000">
      <w:pPr>
        <w:jc w:val="center"/>
        <w:rPr>
          <w:sz w:val="2"/>
          <w:szCs w:val="2"/>
        </w:rPr>
      </w:pPr>
      <w:r>
        <w:rPr>
          <w:noProof/>
        </w:rPr>
        <w:drawing>
          <wp:inline distT="0" distB="0" distL="114300" distR="114300">
            <wp:extent cx="1749425" cy="1042670"/>
            <wp:effectExtent l="0" t="0" r="3175" b="11430"/>
            <wp:docPr id="536" name="Picutre 536"/>
            <wp:cNvGraphicFramePr/>
            <a:graphic xmlns:a="http://schemas.openxmlformats.org/drawingml/2006/main">
              <a:graphicData uri="http://schemas.openxmlformats.org/drawingml/2006/picture">
                <pic:pic xmlns:pic="http://schemas.openxmlformats.org/drawingml/2006/picture">
                  <pic:nvPicPr>
                    <pic:cNvPr id="536" name="Picutre 536"/>
                    <pic:cNvPicPr/>
                  </pic:nvPicPr>
                  <pic:blipFill>
                    <a:blip r:embed="rId317"/>
                    <a:stretch>
                      <a:fillRect/>
                    </a:stretch>
                  </pic:blipFill>
                  <pic:spPr>
                    <a:xfrm>
                      <a:off x="0" y="0"/>
                      <a:ext cx="1749425" cy="1042670"/>
                    </a:xfrm>
                    <a:prstGeom prst="rect">
                      <a:avLst/>
                    </a:prstGeom>
                  </pic:spPr>
                </pic:pic>
              </a:graphicData>
            </a:graphic>
          </wp:inline>
        </w:drawing>
      </w:r>
    </w:p>
    <w:p w:rsidR="0077063D" w:rsidRDefault="0077063D">
      <w:pPr>
        <w:spacing w:after="39" w:line="1" w:lineRule="exact"/>
      </w:pPr>
    </w:p>
    <w:p w:rsidR="0077063D" w:rsidRDefault="00000000">
      <w:pPr>
        <w:pStyle w:val="1"/>
        <w:numPr>
          <w:ilvl w:val="0"/>
          <w:numId w:val="34"/>
        </w:numPr>
        <w:tabs>
          <w:tab w:val="left" w:pos="432"/>
        </w:tabs>
        <w:spacing w:line="181" w:lineRule="exact"/>
        <w:jc w:val="both"/>
      </w:pPr>
      <w:bookmarkStart w:id="423" w:name="bookmark423"/>
      <w:bookmarkEnd w:id="423"/>
      <w:r>
        <w:t>C模型</w:t>
      </w:r>
    </w:p>
    <w:p w:rsidR="0077063D" w:rsidRDefault="00000000">
      <w:pPr>
        <w:pStyle w:val="1"/>
        <w:spacing w:line="181" w:lineRule="exact"/>
        <w:jc w:val="both"/>
      </w:pPr>
      <w:r>
        <w:t>C模型是企业级逻辑数据模型，保证银行统一的数据定义，是具有一定前瞻性、结构化的数据模型。它满足第三范式、无数据冗余，是具体应用进行快捷、规范的数据结构设计以及多个应用之间进行数据整合的重要参考。</w:t>
      </w:r>
    </w:p>
    <w:p w:rsidR="0077063D" w:rsidRDefault="00000000">
      <w:pPr>
        <w:pStyle w:val="1"/>
        <w:spacing w:after="80" w:line="181" w:lineRule="exact"/>
        <w:jc w:val="both"/>
      </w:pPr>
      <w:r>
        <w:t>从B模型（分类模型）到C模型（ER模型）不是一个细化的过程，而是用不同的组织方式来表达数据的概念和关系，C模型比</w:t>
      </w:r>
    </w:p>
    <w:p w:rsidR="0077063D" w:rsidRDefault="00000000">
      <w:pPr>
        <w:pStyle w:val="1"/>
        <w:spacing w:line="180" w:lineRule="exact"/>
        <w:ind w:firstLine="0"/>
      </w:pPr>
      <w:r>
        <w:t>B模型更面向应用。</w:t>
      </w:r>
    </w:p>
    <w:p w:rsidR="0077063D" w:rsidRDefault="00000000">
      <w:pPr>
        <w:pStyle w:val="1"/>
        <w:spacing w:after="120" w:line="180" w:lineRule="exact"/>
        <w:jc w:val="both"/>
      </w:pPr>
      <w:r>
        <w:t>企业级的C模型不考虑实施层面的约束，用实体联系（ER）图从业务角度定义了银行业务经营管理所需数据的业务含义和各个数据之间的美联关系，无数据冗余，是数据完整性的前提。C模型结构化、满足第三苑式，是具体应用进行设计的基础和重要参考。C模型示例如图7-20所示。</w:t>
      </w:r>
    </w:p>
    <w:p w:rsidR="0077063D" w:rsidRDefault="00000000">
      <w:pPr>
        <w:jc w:val="center"/>
        <w:rPr>
          <w:sz w:val="2"/>
          <w:szCs w:val="2"/>
        </w:rPr>
      </w:pPr>
      <w:r>
        <w:rPr>
          <w:noProof/>
        </w:rPr>
        <w:drawing>
          <wp:inline distT="0" distB="0" distL="114300" distR="114300">
            <wp:extent cx="1383665" cy="1048385"/>
            <wp:effectExtent l="0" t="0" r="635" b="5715"/>
            <wp:docPr id="537" name="Picutre 537"/>
            <wp:cNvGraphicFramePr/>
            <a:graphic xmlns:a="http://schemas.openxmlformats.org/drawingml/2006/main">
              <a:graphicData uri="http://schemas.openxmlformats.org/drawingml/2006/picture">
                <pic:pic xmlns:pic="http://schemas.openxmlformats.org/drawingml/2006/picture">
                  <pic:nvPicPr>
                    <pic:cNvPr id="537" name="Picutre 537"/>
                    <pic:cNvPicPr/>
                  </pic:nvPicPr>
                  <pic:blipFill>
                    <a:blip r:embed="rId318"/>
                    <a:stretch>
                      <a:fillRect/>
                    </a:stretch>
                  </pic:blipFill>
                  <pic:spPr>
                    <a:xfrm>
                      <a:off x="0" y="0"/>
                      <a:ext cx="1383665" cy="1048385"/>
                    </a:xfrm>
                    <a:prstGeom prst="rect">
                      <a:avLst/>
                    </a:prstGeom>
                  </pic:spPr>
                </pic:pic>
              </a:graphicData>
            </a:graphic>
          </wp:inline>
        </w:drawing>
      </w:r>
    </w:p>
    <w:p w:rsidR="0077063D" w:rsidRDefault="00000000">
      <w:pPr>
        <w:pStyle w:val="a7"/>
        <w:spacing w:line="240" w:lineRule="auto"/>
        <w:ind w:left="571"/>
      </w:pPr>
      <w:r>
        <w:t>图</w:t>
      </w:r>
      <w:r>
        <w:rPr>
          <w:rFonts w:ascii="Arial" w:eastAsia="Arial" w:hAnsi="Arial" w:cs="Arial"/>
          <w:b/>
          <w:bCs/>
        </w:rPr>
        <w:t>7-20C</w:t>
      </w:r>
      <w:r>
        <w:t>模型示例</w:t>
      </w:r>
    </w:p>
    <w:p w:rsidR="0077063D" w:rsidRDefault="00000000">
      <w:pPr>
        <w:pStyle w:val="1"/>
        <w:numPr>
          <w:ilvl w:val="0"/>
          <w:numId w:val="34"/>
        </w:numPr>
        <w:tabs>
          <w:tab w:val="left" w:pos="437"/>
        </w:tabs>
        <w:spacing w:line="181" w:lineRule="exact"/>
        <w:jc w:val="both"/>
      </w:pPr>
      <w:bookmarkStart w:id="424" w:name="bookmark424"/>
      <w:bookmarkEnd w:id="424"/>
      <w:r>
        <w:t>C，0模型</w:t>
      </w:r>
    </w:p>
    <w:p w:rsidR="0077063D" w:rsidRDefault="00000000">
      <w:pPr>
        <w:pStyle w:val="1"/>
        <w:spacing w:line="181" w:lineRule="exact"/>
        <w:jc w:val="both"/>
      </w:pPr>
      <w:r>
        <w:t>C'O模型是基于流程和数据模型对接结果（实体首要责任组件——业务组件），按照企业级拆分原则将C模型拆分到各逻辑组件。</w:t>
      </w:r>
    </w:p>
    <w:p w:rsidR="0077063D" w:rsidRDefault="00000000">
      <w:pPr>
        <w:pStyle w:val="1"/>
        <w:spacing w:line="181" w:lineRule="exact"/>
        <w:jc w:val="both"/>
      </w:pPr>
      <w:r>
        <w:t>W0模型是面向实施和管控的模型，在企业范围内界定了组件创建的数据范围，也同时明确了数据实施的责任主体，是项目组进行C，模型设计的基础。c，o模型分实体级和属性级。实体级和属性级的W0清单构成了企业级的C'O模型。W0模型示例如图7-21所示。</w:t>
      </w:r>
    </w:p>
    <w:p w:rsidR="0077063D" w:rsidRDefault="00000000">
      <w:pPr>
        <w:pStyle w:val="1"/>
        <w:numPr>
          <w:ilvl w:val="0"/>
          <w:numId w:val="34"/>
        </w:numPr>
        <w:tabs>
          <w:tab w:val="left" w:pos="437"/>
        </w:tabs>
        <w:spacing w:line="181" w:lineRule="exact"/>
        <w:jc w:val="both"/>
      </w:pPr>
      <w:bookmarkStart w:id="425" w:name="bookmark425"/>
      <w:bookmarkEnd w:id="425"/>
      <w:r>
        <w:t>W模型</w:t>
      </w:r>
    </w:p>
    <w:p w:rsidR="0077063D" w:rsidRDefault="00000000">
      <w:pPr>
        <w:pStyle w:val="1"/>
        <w:spacing w:after="60" w:line="181" w:lineRule="exact"/>
        <w:jc w:val="both"/>
      </w:pPr>
      <w:r>
        <w:t>C，模型是具体为某类或某个特定应用定制的逻辑模型。针对特定应用的需求，C，模型可能会对C模型进行去范式化，且允许可控的数据冗余。C'模型涵盖可在IT系统中实现的数据实体。C'模型示例如图7-22所示。</w:t>
      </w:r>
      <w:r>
        <w:br w:type="page"/>
      </w:r>
    </w:p>
    <w:p w:rsidR="0077063D" w:rsidRDefault="00000000">
      <w:pPr>
        <w:jc w:val="center"/>
        <w:rPr>
          <w:sz w:val="2"/>
          <w:szCs w:val="2"/>
        </w:rPr>
      </w:pPr>
      <w:r>
        <w:rPr>
          <w:noProof/>
        </w:rPr>
        <w:drawing>
          <wp:inline distT="0" distB="0" distL="114300" distR="114300">
            <wp:extent cx="1987550" cy="1304290"/>
            <wp:effectExtent l="0" t="0" r="6350" b="3810"/>
            <wp:docPr id="538" name="Picutre 538"/>
            <wp:cNvGraphicFramePr/>
            <a:graphic xmlns:a="http://schemas.openxmlformats.org/drawingml/2006/main">
              <a:graphicData uri="http://schemas.openxmlformats.org/drawingml/2006/picture">
                <pic:pic xmlns:pic="http://schemas.openxmlformats.org/drawingml/2006/picture">
                  <pic:nvPicPr>
                    <pic:cNvPr id="538" name="Picutre 538"/>
                    <pic:cNvPicPr/>
                  </pic:nvPicPr>
                  <pic:blipFill>
                    <a:blip r:embed="rId319"/>
                    <a:stretch>
                      <a:fillRect/>
                    </a:stretch>
                  </pic:blipFill>
                  <pic:spPr>
                    <a:xfrm>
                      <a:off x="0" y="0"/>
                      <a:ext cx="1987550" cy="1304290"/>
                    </a:xfrm>
                    <a:prstGeom prst="rect">
                      <a:avLst/>
                    </a:prstGeom>
                  </pic:spPr>
                </pic:pic>
              </a:graphicData>
            </a:graphic>
          </wp:inline>
        </w:drawing>
      </w:r>
    </w:p>
    <w:p w:rsidR="0077063D" w:rsidRDefault="00000000">
      <w:pPr>
        <w:pStyle w:val="a7"/>
        <w:spacing w:line="240" w:lineRule="auto"/>
        <w:ind w:left="1094"/>
      </w:pPr>
      <w:r>
        <w:t>图</w:t>
      </w:r>
      <w:r>
        <w:rPr>
          <w:rFonts w:ascii="Arial" w:eastAsia="Arial" w:hAnsi="Arial" w:cs="Arial"/>
          <w:b/>
          <w:bCs/>
        </w:rPr>
        <w:t>7-21C'O</w:t>
      </w:r>
      <w:r>
        <w:t>模型示例</w:t>
      </w:r>
    </w:p>
    <w:p w:rsidR="0077063D" w:rsidRDefault="0077063D">
      <w:pPr>
        <w:spacing w:after="159" w:line="1" w:lineRule="exact"/>
      </w:pPr>
    </w:p>
    <w:p w:rsidR="0077063D" w:rsidRDefault="0077063D">
      <w:pPr>
        <w:spacing w:line="1" w:lineRule="exact"/>
      </w:pPr>
    </w:p>
    <w:p w:rsidR="0077063D" w:rsidRDefault="00000000">
      <w:pPr>
        <w:jc w:val="center"/>
        <w:rPr>
          <w:sz w:val="2"/>
          <w:szCs w:val="2"/>
        </w:rPr>
      </w:pPr>
      <w:r>
        <w:rPr>
          <w:noProof/>
        </w:rPr>
        <w:drawing>
          <wp:inline distT="0" distB="0" distL="114300" distR="114300">
            <wp:extent cx="1938655" cy="1609090"/>
            <wp:effectExtent l="0" t="0" r="4445" b="3810"/>
            <wp:docPr id="539" name="Picutre 539"/>
            <wp:cNvGraphicFramePr/>
            <a:graphic xmlns:a="http://schemas.openxmlformats.org/drawingml/2006/main">
              <a:graphicData uri="http://schemas.openxmlformats.org/drawingml/2006/picture">
                <pic:pic xmlns:pic="http://schemas.openxmlformats.org/drawingml/2006/picture">
                  <pic:nvPicPr>
                    <pic:cNvPr id="539" name="Picutre 539"/>
                    <pic:cNvPicPr/>
                  </pic:nvPicPr>
                  <pic:blipFill>
                    <a:blip r:embed="rId320"/>
                    <a:stretch>
                      <a:fillRect/>
                    </a:stretch>
                  </pic:blipFill>
                  <pic:spPr>
                    <a:xfrm>
                      <a:off x="0" y="0"/>
                      <a:ext cx="1938655" cy="1609090"/>
                    </a:xfrm>
                    <a:prstGeom prst="rect">
                      <a:avLst/>
                    </a:prstGeom>
                  </pic:spPr>
                </pic:pic>
              </a:graphicData>
            </a:graphic>
          </wp:inline>
        </w:drawing>
      </w:r>
    </w:p>
    <w:p w:rsidR="0077063D" w:rsidRDefault="00000000">
      <w:pPr>
        <w:pStyle w:val="a7"/>
        <w:spacing w:line="240" w:lineRule="auto"/>
        <w:ind w:left="1075"/>
      </w:pPr>
      <w:r>
        <w:t>图</w:t>
      </w:r>
      <w:r>
        <w:rPr>
          <w:rFonts w:ascii="Arial" w:eastAsia="Arial" w:hAnsi="Arial" w:cs="Arial"/>
          <w:b/>
          <w:bCs/>
        </w:rPr>
        <w:t>7-22C'</w:t>
      </w:r>
      <w:r>
        <w:t>模型示例</w:t>
      </w:r>
    </w:p>
    <w:p w:rsidR="0077063D" w:rsidRDefault="00000000">
      <w:pPr>
        <w:pStyle w:val="1"/>
        <w:numPr>
          <w:ilvl w:val="0"/>
          <w:numId w:val="34"/>
        </w:numPr>
        <w:tabs>
          <w:tab w:val="left" w:pos="432"/>
        </w:tabs>
        <w:spacing w:line="180" w:lineRule="exact"/>
        <w:jc w:val="both"/>
      </w:pPr>
      <w:bookmarkStart w:id="426" w:name="bookmark426"/>
      <w:bookmarkEnd w:id="426"/>
      <w:r>
        <w:t>D模型</w:t>
      </w:r>
    </w:p>
    <w:p w:rsidR="0077063D" w:rsidRDefault="00000000">
      <w:pPr>
        <w:pStyle w:val="1"/>
        <w:spacing w:after="80" w:line="180" w:lineRule="exact"/>
        <w:jc w:val="both"/>
      </w:pPr>
      <w:r>
        <w:t>D模型是与具体数据库系统相关的物理数据模型。具体的数据类型要根据实际数据库系统进行部署。为提高数据库执行效率，我们可以创建索引等。D模型示例如图7-23所示。</w:t>
      </w:r>
    </w:p>
    <w:p w:rsidR="0077063D" w:rsidRDefault="00000000">
      <w:pPr>
        <w:jc w:val="center"/>
        <w:rPr>
          <w:sz w:val="2"/>
          <w:szCs w:val="2"/>
        </w:rPr>
      </w:pPr>
      <w:r>
        <w:rPr>
          <w:noProof/>
        </w:rPr>
        <w:drawing>
          <wp:inline distT="0" distB="0" distL="114300" distR="114300">
            <wp:extent cx="1127760" cy="1200785"/>
            <wp:effectExtent l="0" t="0" r="2540" b="5715"/>
            <wp:docPr id="540" name="Picutre 540"/>
            <wp:cNvGraphicFramePr/>
            <a:graphic xmlns:a="http://schemas.openxmlformats.org/drawingml/2006/main">
              <a:graphicData uri="http://schemas.openxmlformats.org/drawingml/2006/picture">
                <pic:pic xmlns:pic="http://schemas.openxmlformats.org/drawingml/2006/picture">
                  <pic:nvPicPr>
                    <pic:cNvPr id="540" name="Picutre 540"/>
                    <pic:cNvPicPr/>
                  </pic:nvPicPr>
                  <pic:blipFill>
                    <a:blip r:embed="rId321"/>
                    <a:stretch>
                      <a:fillRect/>
                    </a:stretch>
                  </pic:blipFill>
                  <pic:spPr>
                    <a:xfrm>
                      <a:off x="0" y="0"/>
                      <a:ext cx="1127760" cy="1200785"/>
                    </a:xfrm>
                    <a:prstGeom prst="rect">
                      <a:avLst/>
                    </a:prstGeom>
                  </pic:spPr>
                </pic:pic>
              </a:graphicData>
            </a:graphic>
          </wp:inline>
        </w:drawing>
      </w:r>
    </w:p>
    <w:p w:rsidR="0077063D" w:rsidRDefault="00000000">
      <w:pPr>
        <w:pStyle w:val="a7"/>
        <w:spacing w:line="240" w:lineRule="auto"/>
        <w:ind w:left="437"/>
      </w:pPr>
      <w:r>
        <w:t>图</w:t>
      </w:r>
      <w:r>
        <w:rPr>
          <w:rFonts w:ascii="Arial" w:eastAsia="Arial" w:hAnsi="Arial" w:cs="Arial"/>
          <w:b/>
          <w:bCs/>
        </w:rPr>
        <w:t>7-23D</w:t>
      </w:r>
      <w:r>
        <w:t>模型示例</w:t>
      </w:r>
    </w:p>
    <w:p w:rsidR="0077063D" w:rsidRDefault="00000000">
      <w:pPr>
        <w:pStyle w:val="1"/>
        <w:spacing w:line="181" w:lineRule="exact"/>
        <w:jc w:val="both"/>
      </w:pPr>
      <w:r>
        <w:t>（二）管理分析类数据模型</w:t>
      </w:r>
    </w:p>
    <w:p w:rsidR="0077063D" w:rsidRDefault="00000000">
      <w:pPr>
        <w:pStyle w:val="1"/>
        <w:spacing w:line="181" w:lineRule="exact"/>
        <w:jc w:val="both"/>
      </w:pPr>
      <w:r>
        <w:t>管理分析类应用采用了分区建立模型方式解决相关数据问题。</w:t>
      </w:r>
    </w:p>
    <w:p w:rsidR="0077063D" w:rsidRDefault="00000000">
      <w:pPr>
        <w:pStyle w:val="1"/>
        <w:spacing w:line="181" w:lineRule="exact"/>
        <w:jc w:val="both"/>
      </w:pPr>
      <w:r>
        <w:t>贴源区采用类似D模型数据结构进行数据整合，基础主题区采用近似C模型的三范式数据结构进行数据组织，计算区则采用多维建模的方式按照客户、产品、合约、员工、渠道、账户等维度组织数据，供数据分析使用。</w:t>
      </w:r>
    </w:p>
    <w:p w:rsidR="0077063D" w:rsidRDefault="00000000">
      <w:pPr>
        <w:pStyle w:val="1"/>
        <w:spacing w:line="181" w:lineRule="exact"/>
        <w:jc w:val="both"/>
      </w:pPr>
      <w:bookmarkStart w:id="427" w:name="bookmark427"/>
      <w:r>
        <w:t>二</w:t>
      </w:r>
      <w:bookmarkEnd w:id="427"/>
      <w:r>
        <w:t>、数据集成</w:t>
      </w:r>
    </w:p>
    <w:p w:rsidR="0077063D" w:rsidRDefault="00000000">
      <w:pPr>
        <w:pStyle w:val="1"/>
        <w:spacing w:line="181" w:lineRule="exact"/>
        <w:jc w:val="both"/>
      </w:pPr>
      <w:r>
        <w:t>数据架构从一体化、标准化、层次化、组件化、共享等企业级视角出发，以提升数据存储能力、数据访问效率和数据深度分析能力为目标，综合考虑用户成本和技术成熟度和先进性等因素，以七个架构分层为基础构建以数据集成层为核心的数据集成平台。</w:t>
      </w:r>
    </w:p>
    <w:p w:rsidR="0077063D" w:rsidRDefault="00000000">
      <w:pPr>
        <w:pStyle w:val="1"/>
        <w:spacing w:line="181" w:lineRule="exact"/>
        <w:jc w:val="both"/>
      </w:pPr>
      <w:r>
        <w:t>其中渠道整合层、客户服务层、应用集成层、产品服务层是数据采集平台，是数据源头，可以对应到全生命周期的数据创建；管理分析层是数据应用平台，实现数据的易用性，提供多种数据使用模式，建立固定报表、即席查询、自助查询、数据挖掘等多种数据服务方式，让数据应用从最初的报表应用向数据挖掘深度应用发展，为不同数据消费用户按需提供不同操作程度的数据价值发现工具或方法，让数据价值的变现更加简单、快速和便捷，对应到全生命周期的数据使用；数据集成层是关键，采用数据分区的方式实现了海量数据的存储、加工、集成、计算和挖掘分析，对应到全生命周期的数据传输、数据集成、数据归档、数据退出。</w:t>
      </w:r>
    </w:p>
    <w:p w:rsidR="0077063D" w:rsidRDefault="00000000">
      <w:pPr>
        <w:pStyle w:val="1"/>
        <w:spacing w:after="120" w:line="178" w:lineRule="exact"/>
        <w:jc w:val="both"/>
      </w:pPr>
      <w:r>
        <w:t>访问区按照企业级统一指标体系，以业务主题建立企业级数据使用的统一视图，支持多种用数方式，如图7-24所示。</w:t>
      </w:r>
    </w:p>
    <w:p w:rsidR="0077063D" w:rsidRDefault="00000000">
      <w:pPr>
        <w:jc w:val="center"/>
        <w:rPr>
          <w:sz w:val="2"/>
          <w:szCs w:val="2"/>
        </w:rPr>
      </w:pPr>
      <w:r>
        <w:rPr>
          <w:noProof/>
        </w:rPr>
        <w:drawing>
          <wp:inline distT="0" distB="0" distL="114300" distR="114300">
            <wp:extent cx="1859280" cy="1200785"/>
            <wp:effectExtent l="0" t="0" r="7620" b="5715"/>
            <wp:docPr id="541" name="Picutre 541"/>
            <wp:cNvGraphicFramePr/>
            <a:graphic xmlns:a="http://schemas.openxmlformats.org/drawingml/2006/main">
              <a:graphicData uri="http://schemas.openxmlformats.org/drawingml/2006/picture">
                <pic:pic xmlns:pic="http://schemas.openxmlformats.org/drawingml/2006/picture">
                  <pic:nvPicPr>
                    <pic:cNvPr id="541" name="Picutre 541"/>
                    <pic:cNvPicPr/>
                  </pic:nvPicPr>
                  <pic:blipFill>
                    <a:blip r:embed="rId322"/>
                    <a:stretch>
                      <a:fillRect/>
                    </a:stretch>
                  </pic:blipFill>
                  <pic:spPr>
                    <a:xfrm>
                      <a:off x="0" y="0"/>
                      <a:ext cx="1859280" cy="1200785"/>
                    </a:xfrm>
                    <a:prstGeom prst="rect">
                      <a:avLst/>
                    </a:prstGeom>
                  </pic:spPr>
                </pic:pic>
              </a:graphicData>
            </a:graphic>
          </wp:inline>
        </w:drawing>
      </w:r>
    </w:p>
    <w:p w:rsidR="0077063D" w:rsidRDefault="0077063D">
      <w:pPr>
        <w:spacing w:after="39" w:line="1" w:lineRule="exact"/>
      </w:pPr>
    </w:p>
    <w:p w:rsidR="0077063D" w:rsidRDefault="00000000">
      <w:pPr>
        <w:pStyle w:val="1"/>
        <w:spacing w:line="181" w:lineRule="exact"/>
        <w:ind w:firstLine="440"/>
        <w:jc w:val="both"/>
      </w:pPr>
      <w:bookmarkStart w:id="428" w:name="bookmark428"/>
      <w:r>
        <w:t>三</w:t>
      </w:r>
      <w:bookmarkEnd w:id="428"/>
      <w:r>
        <w:t>、数据应用</w:t>
      </w:r>
    </w:p>
    <w:p w:rsidR="0077063D" w:rsidRDefault="00000000">
      <w:pPr>
        <w:pStyle w:val="1"/>
        <w:spacing w:line="181" w:lineRule="exact"/>
        <w:jc w:val="both"/>
      </w:pPr>
      <w:r>
        <w:t>在企业级数据模型、海量的整合数据、统一的数据视图与企业级指标体系、灵活多样的数据访问模式的支撑下，全价值链的数据应用越来越智能。</w:t>
      </w:r>
    </w:p>
    <w:p w:rsidR="0077063D" w:rsidRDefault="00000000">
      <w:pPr>
        <w:pStyle w:val="1"/>
        <w:spacing w:line="181" w:lineRule="exact"/>
        <w:jc w:val="both"/>
      </w:pPr>
      <w:r>
        <w:t>首先，银行以固定报表为主要方式满足监管信息报送和信息披露要求；其次，银行以数据服务为主要方式满足全价值链业务经营管理智能化水平；最后，银行以数据挖掘为代表的自主用数方式，以支持智能数据应用为重心，最大限度释放数据业务价值，实现业务智能化，让数据“慧”说话。</w:t>
      </w:r>
    </w:p>
    <w:p w:rsidR="0077063D" w:rsidRDefault="00000000">
      <w:pPr>
        <w:pStyle w:val="1"/>
        <w:spacing w:after="80" w:line="181" w:lineRule="exact"/>
        <w:jc w:val="both"/>
      </w:pPr>
      <w:r>
        <w:t>具体实现上，银行以数据集成层为核心，通过管理分析层协同完成跨组件数据处理。不考虑时间限制的问题，单组件的数据处理以及查询在产品服务层上面都能够完成°数据集成层和管理分析层的重点是处理不同时效性跨组件数据处理的问题。从数据流向来看，单个组件的数据从产品服务层流出，在数据集成层实现整合。从层次分工来讲，管理分析服务承担了主机平台的批量报表展现问题，管理分析服务具备T+0开门报表的功能。更重要的是，管理分析服务通过数据集成层，能够实现T+1跨组件的报表。从数据集成层的角度，管理分析服务针对跨组件报表数据查询、自助查询、即席查询、历史数据查询、数据挖掘等功能；在线决策服务针对跨组件数据的运营决策、信息查询、事件驱动等°</w:t>
      </w:r>
    </w:p>
    <w:p w:rsidR="0077063D" w:rsidRDefault="00000000">
      <w:pPr>
        <w:pStyle w:val="1"/>
        <w:spacing w:after="120" w:line="178" w:lineRule="exact"/>
        <w:jc w:val="both"/>
      </w:pPr>
      <w:r>
        <w:t>数据应用体系包含数据应用模式、数据服务模式、数据供数模式、数据准备模式、数据获取模式等几个方面，如E7-25所示,，</w:t>
      </w:r>
    </w:p>
    <w:p w:rsidR="0077063D" w:rsidRDefault="00000000">
      <w:pPr>
        <w:jc w:val="center"/>
        <w:rPr>
          <w:sz w:val="2"/>
          <w:szCs w:val="2"/>
        </w:rPr>
      </w:pPr>
      <w:r>
        <w:rPr>
          <w:noProof/>
        </w:rPr>
        <w:drawing>
          <wp:inline distT="0" distB="0" distL="114300" distR="114300">
            <wp:extent cx="1962785" cy="1371600"/>
            <wp:effectExtent l="0" t="0" r="5715" b="0"/>
            <wp:docPr id="542" name="Picutre 542"/>
            <wp:cNvGraphicFramePr/>
            <a:graphic xmlns:a="http://schemas.openxmlformats.org/drawingml/2006/main">
              <a:graphicData uri="http://schemas.openxmlformats.org/drawingml/2006/picture">
                <pic:pic xmlns:pic="http://schemas.openxmlformats.org/drawingml/2006/picture">
                  <pic:nvPicPr>
                    <pic:cNvPr id="542" name="Picutre 542"/>
                    <pic:cNvPicPr/>
                  </pic:nvPicPr>
                  <pic:blipFill>
                    <a:blip r:embed="rId323"/>
                    <a:stretch>
                      <a:fillRect/>
                    </a:stretch>
                  </pic:blipFill>
                  <pic:spPr>
                    <a:xfrm>
                      <a:off x="0" y="0"/>
                      <a:ext cx="1962785" cy="1371600"/>
                    </a:xfrm>
                    <a:prstGeom prst="rect">
                      <a:avLst/>
                    </a:prstGeom>
                  </pic:spPr>
                </pic:pic>
              </a:graphicData>
            </a:graphic>
          </wp:inline>
        </w:drawing>
      </w:r>
    </w:p>
    <w:p w:rsidR="0077063D" w:rsidRDefault="0077063D">
      <w:pPr>
        <w:spacing w:after="39" w:line="1" w:lineRule="exact"/>
      </w:pPr>
    </w:p>
    <w:p w:rsidR="0077063D" w:rsidRDefault="00000000">
      <w:pPr>
        <w:pStyle w:val="1"/>
        <w:spacing w:line="180" w:lineRule="exact"/>
        <w:jc w:val="both"/>
      </w:pPr>
      <w:r>
        <w:t>数据应用模式：从最终用户的视角看利用数据仓库的数据的使用方式分类，根据用户目标和规则是否明确划分三种模式——查询、数据分析和数据挖掘。</w:t>
      </w:r>
    </w:p>
    <w:p w:rsidR="0077063D" w:rsidRDefault="00000000">
      <w:pPr>
        <w:pStyle w:val="1"/>
        <w:spacing w:line="180" w:lineRule="exact"/>
        <w:jc w:val="both"/>
      </w:pPr>
      <w:r>
        <w:t>数据服务模式：从IT实现与业务数据分析两方面视角，为用户管理和决策提供相关历史归档查询、运营决策服务、自助查询模型、即席查询、数据实验室、固定报表、决策仪表盘、挖掘模型应用8种用数的服务方式。</w:t>
      </w:r>
    </w:p>
    <w:p w:rsidR="0077063D" w:rsidRDefault="00000000">
      <w:pPr>
        <w:pStyle w:val="1"/>
        <w:spacing w:line="180" w:lineRule="exact"/>
        <w:jc w:val="both"/>
      </w:pPr>
      <w:r>
        <w:t>数据供数模式：从数据仓库对外供数的视角出发，依据用户的数据需求从数据集成平台获取各类数据的供数服务方式。其具体分为数据转发、数据定制、数据发布、数据复制、历史数据查询、历史数据零星供数和非结构化数据访问。</w:t>
      </w:r>
    </w:p>
    <w:p w:rsidR="0077063D" w:rsidRDefault="00000000">
      <w:pPr>
        <w:pStyle w:val="1"/>
        <w:spacing w:line="180" w:lineRule="exact"/>
        <w:jc w:val="both"/>
      </w:pPr>
      <w:r>
        <w:t>数据准备模式：从数据仓库内部数据加工的视角出发，数据集成平台内部满足数据需求的数据模型和计算模式。其具体分为基础主题模型集成、公共计算、公共访问集成、应用计算、数据回流、实验室数据加载、历史数据归档、实时数据模式。</w:t>
      </w:r>
    </w:p>
    <w:p w:rsidR="0077063D" w:rsidRDefault="00000000">
      <w:pPr>
        <w:pStyle w:val="1"/>
        <w:spacing w:after="80" w:line="180" w:lineRule="exact"/>
        <w:jc w:val="both"/>
        <w:sectPr w:rsidR="0077063D">
          <w:type w:val="continuous"/>
          <w:pgSz w:w="5414" w:h="7541"/>
          <w:pgMar w:top="668" w:right="1275" w:bottom="581" w:left="996" w:header="0" w:footer="3" w:gutter="0"/>
          <w:cols w:space="720"/>
          <w:docGrid w:linePitch="360"/>
        </w:sectPr>
      </w:pPr>
      <w:r>
        <w:t>数据获取模式：从源系统采集数据集成到数据集成平台视角出发，描述数据获取的方式；按照数据标准和数据质量的要求，转换成目标数据，并加载导入数据集成平台。数据格式包括结构化数据和非结构化数据。</w:t>
      </w:r>
    </w:p>
    <w:p w:rsidR="0077063D" w:rsidRDefault="00000000">
      <w:pPr>
        <w:pStyle w:val="1"/>
        <w:spacing w:line="179" w:lineRule="exact"/>
        <w:ind w:firstLine="980"/>
      </w:pPr>
      <w:bookmarkStart w:id="429" w:name="bookmark429"/>
      <w:r>
        <w:rPr>
          <w:b/>
          <w:bCs/>
        </w:rPr>
        <w:t>四</w:t>
      </w:r>
      <w:bookmarkEnd w:id="429"/>
      <w:r>
        <w:rPr>
          <w:b/>
          <w:bCs/>
        </w:rPr>
        <w:t>、数据管控</w:t>
      </w:r>
    </w:p>
    <w:p w:rsidR="0077063D" w:rsidRDefault="00000000">
      <w:pPr>
        <w:pStyle w:val="1"/>
        <w:spacing w:after="120" w:line="179" w:lineRule="exact"/>
        <w:ind w:left="760"/>
        <w:jc w:val="both"/>
      </w:pPr>
      <w:r>
        <w:t>数据架构需要建立涵盖原则、政策、标准、指南和规范的制度体系，做的“有法可依、有法必依"。其中，原则指明确数据架构的基本方向和方法；政策是根据数据架构原则识别应采取行为的领域并为这些行为分配管控责任；标准、指南和规范指制定数据架构标准、指南和规范，指导项目组如何实施符合数据架构原则和政策的行为，如图7-26所示。</w:t>
      </w:r>
    </w:p>
    <w:p w:rsidR="0077063D" w:rsidRDefault="00000000">
      <w:pPr>
        <w:jc w:val="right"/>
        <w:rPr>
          <w:sz w:val="2"/>
          <w:szCs w:val="2"/>
        </w:rPr>
      </w:pPr>
      <w:r>
        <w:rPr>
          <w:noProof/>
        </w:rPr>
        <w:drawing>
          <wp:inline distT="0" distB="0" distL="114300" distR="114300">
            <wp:extent cx="1993265" cy="1073150"/>
            <wp:effectExtent l="0" t="0" r="635" b="6350"/>
            <wp:docPr id="543" name="Picutre 543"/>
            <wp:cNvGraphicFramePr/>
            <a:graphic xmlns:a="http://schemas.openxmlformats.org/drawingml/2006/main">
              <a:graphicData uri="http://schemas.openxmlformats.org/drawingml/2006/picture">
                <pic:pic xmlns:pic="http://schemas.openxmlformats.org/drawingml/2006/picture">
                  <pic:nvPicPr>
                    <pic:cNvPr id="543" name="Picutre 543"/>
                    <pic:cNvPicPr/>
                  </pic:nvPicPr>
                  <pic:blipFill>
                    <a:blip r:embed="rId324"/>
                    <a:stretch>
                      <a:fillRect/>
                    </a:stretch>
                  </pic:blipFill>
                  <pic:spPr>
                    <a:xfrm>
                      <a:off x="0" y="0"/>
                      <a:ext cx="1993265" cy="1073150"/>
                    </a:xfrm>
                    <a:prstGeom prst="rect">
                      <a:avLst/>
                    </a:prstGeom>
                  </pic:spPr>
                </pic:pic>
              </a:graphicData>
            </a:graphic>
          </wp:inline>
        </w:drawing>
      </w:r>
    </w:p>
    <w:p w:rsidR="0077063D" w:rsidRDefault="00000000">
      <w:pPr>
        <w:pStyle w:val="a7"/>
        <w:spacing w:line="240" w:lineRule="auto"/>
        <w:ind w:left="1085"/>
        <w:sectPr w:rsidR="0077063D">
          <w:pgSz w:w="5414" w:h="7541"/>
          <w:pgMar w:top="773" w:right="1277" w:bottom="773" w:left="235" w:header="0" w:footer="3" w:gutter="0"/>
          <w:cols w:space="720"/>
          <w:docGrid w:linePitch="360"/>
        </w:sectPr>
      </w:pPr>
      <w:r>
        <w:t>图</w:t>
      </w:r>
      <w:r>
        <w:rPr>
          <w:rFonts w:ascii="Arial" w:eastAsia="Arial" w:hAnsi="Arial" w:cs="Arial"/>
          <w:b/>
          <w:bCs/>
        </w:rPr>
        <w:t>7-26</w:t>
      </w:r>
      <w:r>
        <w:t>数据管控框架</w:t>
      </w:r>
    </w:p>
    <w:p w:rsidR="0077063D" w:rsidRDefault="00000000">
      <w:pPr>
        <w:pStyle w:val="42"/>
        <w:keepNext/>
        <w:keepLines/>
        <w:spacing w:after="240"/>
      </w:pPr>
      <w:bookmarkStart w:id="430" w:name="bookmark431"/>
      <w:bookmarkStart w:id="431" w:name="bookmark430"/>
      <w:bookmarkStart w:id="432" w:name="bookmark432"/>
      <w:r>
        <w:rPr>
          <w:color w:val="1CAAD6"/>
        </w:rPr>
        <w:t>本</w:t>
      </w:r>
      <w:r>
        <w:rPr>
          <w:color w:val="50AEC5"/>
        </w:rPr>
        <w:t>章小结</w:t>
      </w:r>
      <w:bookmarkEnd w:id="430"/>
      <w:bookmarkEnd w:id="431"/>
      <w:bookmarkEnd w:id="432"/>
    </w:p>
    <w:p w:rsidR="0077063D" w:rsidRDefault="00000000">
      <w:pPr>
        <w:pStyle w:val="80"/>
        <w:spacing w:after="0" w:line="181" w:lineRule="exact"/>
        <w:ind w:left="680" w:firstLine="220"/>
        <w:jc w:val="both"/>
      </w:pPr>
      <w:r>
        <w:t>数据治理与数据架构是评估银</w:t>
      </w:r>
      <w:r>
        <w:rPr>
          <w:color w:val="3F4D54"/>
        </w:rPr>
        <w:t>行数据管理能</w:t>
      </w:r>
      <w:r>
        <w:t>力成熟</w:t>
      </w:r>
      <w:r>
        <w:rPr>
          <w:color w:val="3F4D54"/>
        </w:rPr>
        <w:t>度水平</w:t>
      </w:r>
      <w:r>
        <w:t>的重要方面。</w:t>
      </w:r>
    </w:p>
    <w:p w:rsidR="0077063D" w:rsidRDefault="00000000">
      <w:pPr>
        <w:pStyle w:val="80"/>
        <w:spacing w:after="0" w:line="181" w:lineRule="exact"/>
        <w:ind w:left="680" w:firstLine="220"/>
        <w:jc w:val="both"/>
      </w:pPr>
      <w:r>
        <w:rPr>
          <w:color w:val="3F4D54"/>
        </w:rPr>
        <w:t>数据治理</w:t>
      </w:r>
      <w:r>
        <w:t>是对数</w:t>
      </w:r>
      <w:r>
        <w:rPr>
          <w:color w:val="3F4D54"/>
        </w:rPr>
        <w:t>据进行处置、</w:t>
      </w:r>
      <w:r>
        <w:t>格式化和规范化的</w:t>
      </w:r>
      <w:r>
        <w:rPr>
          <w:color w:val="3F4D54"/>
        </w:rPr>
        <w:t>过程，是</w:t>
      </w:r>
      <w:r>
        <w:t>在高层次上执行数</w:t>
      </w:r>
      <w:r>
        <w:rPr>
          <w:color w:val="3F4D54"/>
        </w:rPr>
        <w:t>据管理</w:t>
      </w:r>
      <w:r>
        <w:t>制度，确</w:t>
      </w:r>
      <w:r>
        <w:rPr>
          <w:color w:val="3F4D54"/>
        </w:rPr>
        <w:t>保银行</w:t>
      </w:r>
      <w:r>
        <w:t>能有效落实数</w:t>
      </w:r>
      <w:r>
        <w:rPr>
          <w:color w:val="3F4D54"/>
        </w:rPr>
        <w:t>据战略目标，</w:t>
      </w:r>
      <w:r>
        <w:t>提升对</w:t>
      </w:r>
      <w:r>
        <w:rPr>
          <w:color w:val="3F4D54"/>
        </w:rPr>
        <w:t>业绩、</w:t>
      </w:r>
      <w:r>
        <w:t>风险和市场响应的能力。</w:t>
      </w:r>
      <w:r>
        <w:rPr>
          <w:color w:val="3F4D54"/>
        </w:rPr>
        <w:t>数据治理指导数据</w:t>
      </w:r>
      <w:r>
        <w:t>架构的</w:t>
      </w:r>
      <w:r>
        <w:rPr>
          <w:color w:val="3F4D54"/>
        </w:rPr>
        <w:t>规划、</w:t>
      </w:r>
      <w:r>
        <w:t>设计和实施</w:t>
      </w:r>
    </w:p>
    <w:p w:rsidR="0077063D" w:rsidRDefault="00000000">
      <w:pPr>
        <w:pStyle w:val="80"/>
        <w:spacing w:after="0" w:line="181" w:lineRule="exact"/>
        <w:ind w:left="680" w:firstLine="220"/>
        <w:jc w:val="both"/>
      </w:pPr>
      <w:r>
        <w:t>数据架构是</w:t>
      </w:r>
      <w:r>
        <w:rPr>
          <w:sz w:val="10"/>
          <w:szCs w:val="10"/>
        </w:rPr>
        <w:t>IT</w:t>
      </w:r>
      <w:r>
        <w:t>架构的重</w:t>
      </w:r>
      <w:r>
        <w:rPr>
          <w:color w:val="3F4D54"/>
        </w:rPr>
        <w:t>要组成</w:t>
      </w:r>
      <w:r>
        <w:t>部分，主要从数据</w:t>
      </w:r>
      <w:r>
        <w:rPr>
          <w:color w:val="3F4D54"/>
        </w:rPr>
        <w:t>模型、数据集</w:t>
      </w:r>
      <w:r>
        <w:t>成、</w:t>
      </w:r>
      <w:r>
        <w:rPr>
          <w:color w:val="3F4D54"/>
        </w:rPr>
        <w:t>数据应</w:t>
      </w:r>
      <w:r>
        <w:t>用和数据管控四个方面来阐</w:t>
      </w:r>
      <w:r>
        <w:rPr>
          <w:color w:val="3F4D54"/>
        </w:rPr>
        <w:t>述数据</w:t>
      </w:r>
      <w:r>
        <w:t>架构的理念和设计方法“</w:t>
      </w:r>
      <w:r>
        <w:rPr>
          <w:color w:val="3F4D54"/>
        </w:rPr>
        <w:t>数</w:t>
      </w:r>
      <w:r>
        <w:t>据架构</w:t>
      </w:r>
      <w:r>
        <w:rPr>
          <w:color w:val="3F4D54"/>
        </w:rPr>
        <w:t>承接业</w:t>
      </w:r>
      <w:r>
        <w:t>务架构</w:t>
      </w:r>
      <w:r>
        <w:rPr>
          <w:color w:val="3F4D54"/>
        </w:rPr>
        <w:t>的数据</w:t>
      </w:r>
      <w:r>
        <w:t>需求，</w:t>
      </w:r>
      <w:r>
        <w:rPr>
          <w:color w:val="3F4D54"/>
        </w:rPr>
        <w:t>在银行</w:t>
      </w:r>
      <w:r>
        <w:t>业务端到端的</w:t>
      </w:r>
      <w:r>
        <w:rPr>
          <w:color w:val="3F4D54"/>
        </w:rPr>
        <w:t>处理过</w:t>
      </w:r>
      <w:r>
        <w:t>程中，与应用架构、技术架构和安全架构共同支</w:t>
      </w:r>
      <w:r>
        <w:rPr>
          <w:color w:val="3F4D54"/>
        </w:rPr>
        <w:t>撑银行</w:t>
      </w:r>
      <w:r>
        <w:t>业务的高效、安全、</w:t>
      </w:r>
      <w:r>
        <w:rPr>
          <w:color w:val="3F4D54"/>
        </w:rPr>
        <w:t>稳定</w:t>
      </w:r>
      <w:r>
        <w:t>运行，在产品管理、营销</w:t>
      </w:r>
      <w:r>
        <w:rPr>
          <w:color w:val="3F4D54"/>
        </w:rPr>
        <w:t>支持、</w:t>
      </w:r>
      <w:r>
        <w:t>产品运营、</w:t>
      </w:r>
      <w:r>
        <w:rPr>
          <w:color w:val="3F4D54"/>
        </w:rPr>
        <w:t>业务</w:t>
      </w:r>
      <w:r>
        <w:t>支持、风险管控以及艮告与决</w:t>
      </w:r>
      <w:r>
        <w:rPr>
          <w:color w:val="3F4D54"/>
        </w:rPr>
        <w:t>策等领</w:t>
      </w:r>
      <w:r>
        <w:t>域发挥作用。</w:t>
      </w:r>
    </w:p>
    <w:p w:rsidR="0077063D" w:rsidRDefault="00000000">
      <w:pPr>
        <w:pStyle w:val="80"/>
        <w:spacing w:after="0" w:line="181" w:lineRule="exact"/>
        <w:ind w:left="680" w:firstLine="220"/>
        <w:jc w:val="both"/>
        <w:sectPr w:rsidR="0077063D">
          <w:pgSz w:w="5414" w:h="7541"/>
          <w:pgMar w:top="811" w:right="1301" w:bottom="811" w:left="211" w:header="0" w:footer="3" w:gutter="0"/>
          <w:cols w:space="720"/>
          <w:docGrid w:linePitch="360"/>
        </w:sectPr>
      </w:pPr>
      <w:r>
        <w:t>数据架构的实施效果主要</w:t>
      </w:r>
      <w:r>
        <w:rPr>
          <w:color w:val="3F4D54"/>
        </w:rPr>
        <w:t>体现在</w:t>
      </w:r>
      <w:r>
        <w:t>数据标</w:t>
      </w:r>
      <w:r>
        <w:rPr>
          <w:color w:val="3F4D54"/>
        </w:rPr>
        <w:t>准化、</w:t>
      </w:r>
      <w:r>
        <w:t>实施平台化、业务智能化、管控流程化几个方面数据标准化主要是指通过企业级的数</w:t>
      </w:r>
      <w:r>
        <w:rPr>
          <w:color w:val="3F4D54"/>
        </w:rPr>
        <w:t>据模型</w:t>
      </w:r>
      <w:r>
        <w:t>定义，在企业范围内统一了数据语言；</w:t>
      </w:r>
      <w:r>
        <w:rPr>
          <w:color w:val="3F4D54"/>
        </w:rPr>
        <w:t>实</w:t>
      </w:r>
      <w:r>
        <w:t>施平台</w:t>
      </w:r>
      <w:r>
        <w:rPr>
          <w:color w:val="3F4D54"/>
        </w:rPr>
        <w:t>化主要</w:t>
      </w:r>
      <w:r>
        <w:t>是指通</w:t>
      </w:r>
      <w:r>
        <w:rPr>
          <w:color w:val="3F4D54"/>
        </w:rPr>
        <w:t>过数据集成</w:t>
      </w:r>
      <w:r>
        <w:t>平台、</w:t>
      </w:r>
      <w:r>
        <w:rPr>
          <w:color w:val="3F4D54"/>
        </w:rPr>
        <w:t>数据</w:t>
      </w:r>
      <w:r>
        <w:t>应用平台等数据平台，使</w:t>
      </w:r>
      <w:r>
        <w:rPr>
          <w:color w:val="3F4D54"/>
        </w:rPr>
        <w:t>数据集</w:t>
      </w:r>
      <w:r>
        <w:t>成和应用的技术实施更快、更省、更好，业务使用方式更</w:t>
      </w:r>
      <w:r>
        <w:rPr>
          <w:color w:val="3F4D54"/>
        </w:rPr>
        <w:t>便捷；</w:t>
      </w:r>
      <w:r>
        <w:t>业务</w:t>
      </w:r>
      <w:r>
        <w:rPr>
          <w:color w:val="3F4D54"/>
        </w:rPr>
        <w:t>智能化</w:t>
      </w:r>
      <w:r>
        <w:t>主要是</w:t>
      </w:r>
      <w:r>
        <w:rPr>
          <w:color w:val="3F4D54"/>
        </w:rPr>
        <w:t>指跨</w:t>
      </w:r>
      <w:r>
        <w:t>层级、多</w:t>
      </w:r>
      <w:r>
        <w:rPr>
          <w:color w:val="3F4D54"/>
        </w:rPr>
        <w:t>渠道、</w:t>
      </w:r>
      <w:r>
        <w:t>灵</w:t>
      </w:r>
      <w:r>
        <w:rPr>
          <w:color w:val="3F4D54"/>
        </w:rPr>
        <w:t>活多样的数据应用，</w:t>
      </w:r>
      <w:r>
        <w:t>使业务更</w:t>
      </w:r>
      <w:r>
        <w:rPr>
          <w:color w:val="3F4D54"/>
        </w:rPr>
        <w:t>智能；</w:t>
      </w:r>
      <w:r>
        <w:t>管</w:t>
      </w:r>
      <w:r>
        <w:rPr>
          <w:color w:val="3F4D54"/>
        </w:rPr>
        <w:t>控流程化</w:t>
      </w:r>
      <w:r>
        <w:t>主要是</w:t>
      </w:r>
      <w:r>
        <w:rPr>
          <w:color w:val="3F4D54"/>
        </w:rPr>
        <w:t>指数据管控工作摆脱</w:t>
      </w:r>
      <w:r>
        <w:t>了手工模式，</w:t>
      </w:r>
      <w:r>
        <w:rPr>
          <w:color w:val="3F4D54"/>
        </w:rPr>
        <w:t>基于管控平</w:t>
      </w:r>
      <w:r>
        <w:t>台实现</w:t>
      </w:r>
      <w:r>
        <w:rPr>
          <w:color w:val="3F4D54"/>
        </w:rPr>
        <w:t>流程化</w:t>
      </w:r>
      <w:r>
        <w:t>管控，实</w:t>
      </w:r>
      <w:r>
        <w:rPr>
          <w:color w:val="3F4D54"/>
        </w:rPr>
        <w:t>现企业级协同</w:t>
      </w:r>
      <w:r>
        <w:t>并确保数据线</w:t>
      </w:r>
      <w:r>
        <w:rPr>
          <w:color w:val="3F4D54"/>
        </w:rPr>
        <w:t>实施不</w:t>
      </w:r>
      <w:r>
        <w:t>偏航。</w:t>
      </w:r>
    </w:p>
    <w:p w:rsidR="0077063D" w:rsidRDefault="00000000">
      <w:pPr>
        <w:pStyle w:val="40"/>
      </w:pPr>
      <w:r>
        <w:t>第八章</w:t>
      </w:r>
    </w:p>
    <w:p w:rsidR="0077063D" w:rsidRDefault="00000000">
      <w:pPr>
        <w:pStyle w:val="32"/>
        <w:sectPr w:rsidR="0077063D">
          <w:headerReference w:type="even" r:id="rId325"/>
          <w:headerReference w:type="default" r:id="rId326"/>
          <w:footerReference w:type="even" r:id="rId327"/>
          <w:footerReference w:type="default" r:id="rId328"/>
          <w:pgSz w:w="5414" w:h="7541"/>
          <w:pgMar w:top="1882" w:right="1161" w:bottom="1882" w:left="350" w:header="1454" w:footer="1454" w:gutter="0"/>
          <w:pgNumType w:start="145"/>
          <w:cols w:space="720"/>
          <w:docGrid w:linePitch="360"/>
        </w:sectPr>
      </w:pPr>
      <w:r>
        <w:t>基于云计算的技术架构</w:t>
      </w:r>
    </w:p>
    <w:p w:rsidR="0077063D" w:rsidRDefault="00000000">
      <w:pPr>
        <w:pStyle w:val="42"/>
        <w:keepNext/>
        <w:keepLines/>
        <w:spacing w:before="100"/>
        <w:ind w:firstLine="400"/>
      </w:pPr>
      <w:bookmarkStart w:id="433" w:name="bookmark436"/>
      <w:bookmarkStart w:id="434" w:name="bookmark437"/>
      <w:bookmarkStart w:id="435" w:name="bookmark438"/>
      <w:r>
        <w:rPr>
          <w:color w:val="1CAAD6"/>
        </w:rPr>
        <w:t>本</w:t>
      </w:r>
      <w:r>
        <w:rPr>
          <w:color w:val="50AEC5"/>
        </w:rPr>
        <w:t>章提要</w:t>
      </w:r>
      <w:bookmarkEnd w:id="433"/>
      <w:bookmarkEnd w:id="434"/>
      <w:bookmarkEnd w:id="435"/>
    </w:p>
    <w:p w:rsidR="0077063D" w:rsidRDefault="00000000">
      <w:pPr>
        <w:pStyle w:val="1"/>
        <w:spacing w:after="240" w:line="180" w:lineRule="exact"/>
        <w:ind w:left="540"/>
        <w:jc w:val="both"/>
      </w:pPr>
      <w:r>
        <w:t>技术架构是银行IT的基础架构，从全局视角规切定义银行信息化建设所需的整体技术框架，为信息系统运行提供基础设施服务、运维管理服务和必要的通用技术服务”本章简要介绍技术架构演进的几个重要阶段的技术特征和迭代逻辑以及云计算时代银行技术架构的主要能力,.本章重点介绍大型商业银行技术架构的规划设计，主要包括总体框架规划、数据中心布局、网络架构规划、基础设施服务、通用技术服务、运维体系建设等方面。本章通过某银行金融私有云规划设计的案例，帮助读者进一步理解云计算架构规划设计的理念和方法。</w:t>
      </w:r>
    </w:p>
    <w:p w:rsidR="0077063D" w:rsidRDefault="00000000">
      <w:pPr>
        <w:pStyle w:val="42"/>
        <w:keepNext/>
        <w:keepLines/>
        <w:ind w:firstLine="400"/>
      </w:pPr>
      <w:bookmarkStart w:id="436" w:name="bookmark441"/>
      <w:bookmarkStart w:id="437" w:name="bookmark439"/>
      <w:bookmarkStart w:id="438" w:name="bookmark440"/>
      <w:r>
        <w:rPr>
          <w:color w:val="50AEC5"/>
        </w:rPr>
        <w:t>学习目标</w:t>
      </w:r>
      <w:bookmarkEnd w:id="436"/>
      <w:bookmarkEnd w:id="437"/>
      <w:bookmarkEnd w:id="438"/>
    </w:p>
    <w:p w:rsidR="0077063D" w:rsidRDefault="00000000">
      <w:pPr>
        <w:pStyle w:val="1"/>
        <w:spacing w:after="160" w:line="180" w:lineRule="exact"/>
        <w:ind w:left="540"/>
        <w:jc w:val="both"/>
      </w:pPr>
      <w:r>
        <w:t>了解技术架构发展的几个重要阶段，理解其演进的内在逻辑；熟悉云计算时代技术架构的主要能力；理解大型商业银行技术架构总体框架规划设计理念；学习当前银行数据中心、网络规划、基础设施、通用技术服务、运维体系建设等方面的主流架构和发展趋势；通过案例的学习，掌握云计算架构设计的理念和方法。</w:t>
      </w:r>
    </w:p>
    <w:p w:rsidR="0077063D" w:rsidRDefault="00000000">
      <w:pPr>
        <w:pStyle w:val="1"/>
        <w:spacing w:line="184" w:lineRule="exact"/>
        <w:ind w:left="400" w:firstLine="200"/>
        <w:jc w:val="both"/>
      </w:pPr>
      <w:r>
        <w:t>技术架构是IT架构的重要组成部分，为应用架构的落地提供技术支撑，为信息系统运行提供基础设施服务和运维管理服务，并提供必要的通用技术服务，是银行IT的基础架构和先进性技术的载体。</w:t>
      </w:r>
    </w:p>
    <w:p w:rsidR="0077063D" w:rsidRDefault="00000000">
      <w:pPr>
        <w:pStyle w:val="1"/>
        <w:spacing w:after="380" w:line="184" w:lineRule="exact"/>
        <w:ind w:left="400" w:firstLine="200"/>
        <w:jc w:val="both"/>
      </w:pPr>
      <w:r>
        <w:t>技术架构规划设计主要从应用需求出发，结合技术发展趋势，从全局视角规划定义信息系统建设所需的整体技术框架°其核心内容包括数据中心布局、网络架构规划、基础设施服务、通用技术服务和运维体系建设。除此以外，技术架构还包括相应的技术产品和技术方向选择。其核心目标是为应用系统提供高可用、弹性伸缩、快速高效的IT资源服务。</w:t>
      </w:r>
    </w:p>
    <w:p w:rsidR="0077063D" w:rsidRDefault="00000000">
      <w:pPr>
        <w:pStyle w:val="42"/>
        <w:keepNext/>
        <w:keepLines/>
        <w:ind w:firstLine="640"/>
      </w:pPr>
      <w:bookmarkStart w:id="439" w:name="bookmark442"/>
      <w:bookmarkStart w:id="440" w:name="bookmark443"/>
      <w:bookmarkStart w:id="441" w:name="bookmark444"/>
      <w:r>
        <w:t>第一节技术架构概述</w:t>
      </w:r>
      <w:bookmarkEnd w:id="439"/>
      <w:bookmarkEnd w:id="440"/>
      <w:bookmarkEnd w:id="441"/>
    </w:p>
    <w:p w:rsidR="0077063D" w:rsidRDefault="00000000">
      <w:pPr>
        <w:pStyle w:val="1"/>
        <w:spacing w:after="160" w:line="192" w:lineRule="exact"/>
        <w:ind w:left="400" w:firstLine="200"/>
        <w:jc w:val="both"/>
        <w:sectPr w:rsidR="0077063D">
          <w:headerReference w:type="even" r:id="rId329"/>
          <w:headerReference w:type="default" r:id="rId330"/>
          <w:footerReference w:type="even" r:id="rId331"/>
          <w:footerReference w:type="default" r:id="rId332"/>
          <w:pgSz w:w="5414" w:h="7541"/>
          <w:pgMar w:top="657" w:right="1147" w:bottom="495" w:left="221" w:header="0" w:footer="67" w:gutter="0"/>
          <w:cols w:space="720"/>
          <w:docGrid w:linePitch="360"/>
        </w:sectPr>
      </w:pPr>
      <w:r>
        <w:t>IT基础架构目前经历了三个大的发展阶段，大致可总结为“AllinOne”架构、分层架构和云计算架构，大型商业银行的技术架构演进也与此相对应。</w:t>
      </w:r>
    </w:p>
    <w:p w:rsidR="0077063D" w:rsidRDefault="00000000">
      <w:pPr>
        <w:pStyle w:val="1"/>
        <w:spacing w:line="181" w:lineRule="exact"/>
        <w:ind w:left="540"/>
        <w:jc w:val="both"/>
      </w:pPr>
      <w:r>
        <w:t>第一台通用计算机诞生后的前30年，全封闭软硬件技术栈的“AUinOne"架构是主流。所谓“AllinOne”，是指从最底层的芯片设计和硬件设备生产，到基础软件和应用系统研发全部由一家供应商提供，架构上呈现高内聚和强耦合的特征，可以理解为定制机。计算高度集中化、支持多用户、多任务的大型机和小型机是IT系统的主流形态，构成IT系统的软硬件堆栈①层之间缺少统一的工业标准，仅有少数厂商拥有提供端到端高度复杂化的IT系统软硬件的能力。那个时期的IT系统造价高昂，是少数高端企业才能拥有的“奢侈品”。</w:t>
      </w:r>
    </w:p>
    <w:p w:rsidR="0077063D" w:rsidRDefault="00000000">
      <w:pPr>
        <w:pStyle w:val="1"/>
        <w:spacing w:line="181" w:lineRule="exact"/>
        <w:ind w:left="540"/>
        <w:jc w:val="both"/>
      </w:pPr>
      <w:r>
        <w:t>20世纪80年代，以X86芯片和PC服务器的诞生为标志，IT系统迎来了第二次里程碑式的变革，即形成了网络、存储、服务器、操作系统、中间件和应用层等多层次水平分工的分层架构，各层之间接口标准化、规范化，大大简化了每一层的技术复杂度，IT产业链获得了大繁荣与大发展，涌现出一批优秀的专业化厂商，如英特尔（Intel）、思科、甲骨文、微软等，它们聚焦于各自的领域，为客户提供高质量的产品和解决方案。</w:t>
      </w:r>
    </w:p>
    <w:p w:rsidR="0077063D" w:rsidRDefault="00000000">
      <w:pPr>
        <w:pStyle w:val="1"/>
        <w:spacing w:line="181" w:lineRule="exact"/>
        <w:ind w:left="540"/>
        <w:jc w:val="both"/>
      </w:pPr>
      <w:r>
        <w:t>由于分层架构实现了软硬件各层的开发解耦，大幅降低了IT系统的使用门槛，IT系统开始走入“寻常百姓家然而，随着企业信息化进程的不断推进，IT系统的使用者逐渐发现，分层架构依然存在诸多弊端。首先，虽然软硬件各层的开发实现了解耦，但部署和运行态仍然是软硬件耦合绑定的关系，IT系统的建设周期依然很长，无法实现跨服务器的资源调度；其次，生态链大繁荣的同时，多厂商软硬件异构集成与管理的复杂度也越来越高；最后，随着互联网时代的到来，业务的快速创新、频繁变更已成为常态，IT资源的按需供给能力成为快速响应业务需求的关键制约因素，如如何应对“双十一”业务爆发性增长带来的临时性IT资源需求等。</w:t>
      </w:r>
    </w:p>
    <w:p w:rsidR="0077063D" w:rsidRDefault="00000000">
      <w:pPr>
        <w:pStyle w:val="1"/>
        <w:spacing w:line="181" w:lineRule="exact"/>
        <w:ind w:left="540"/>
        <w:jc w:val="both"/>
      </w:pPr>
      <w:r>
        <w:t>有人开始思考如果能像用水或用电那样按需使用IT资源，这些问题便能迎刃而解。2006年开始，IT领域迎来了第三次里程碑式变革：从分层架构迈入云计算架构时代。虚拟化与云调度管理技术，将来自不同厂家的、烟囱式的、彼此孤立和割裂的计算、存储、网络设备在逻辑上整合成为“一台超大规模云计算机”，通过分布式技术为上层的应用提供弹性的资源供给服务，从而实现软硬件部署过程与运行态的解耦，屏蔽多厂商异构软硬件的差异性与复杂度，并按需提供高性能的计算、存储和网络能力。</w:t>
      </w:r>
    </w:p>
    <w:p w:rsidR="0077063D" w:rsidRDefault="00000000">
      <w:pPr>
        <w:pStyle w:val="1"/>
        <w:spacing w:after="160" w:line="181" w:lineRule="exact"/>
        <w:ind w:left="540"/>
        <w:jc w:val="both"/>
      </w:pPr>
      <w:r>
        <w:t>所谓天下大势，合久必分，分久必合，IT基础架构也一样，从“AllinOne”架构到分层架构是从单一走向分离，从分层架构到云计算架构又重新</w:t>
      </w:r>
    </w:p>
    <w:p w:rsidR="0077063D" w:rsidRDefault="00000000">
      <w:pPr>
        <w:pStyle w:val="80"/>
        <w:spacing w:after="0" w:line="120" w:lineRule="exact"/>
        <w:ind w:left="540" w:firstLine="160"/>
        <w:jc w:val="both"/>
      </w:pPr>
      <w:r>
        <w:t>①堆栈是两种数据结构.堆，即队列优先，先进先出；栈，即先进后出.软硬件堆栈是计算机领域的一种惯用说法，是计算设备、网络设备、存储设备、操作系统和数据库等软硬件层层叠加形成的一种技术体系</w:t>
      </w:r>
      <w:r>
        <w:br w:type="page"/>
      </w:r>
    </w:p>
    <w:p w:rsidR="0077063D" w:rsidRDefault="00000000">
      <w:pPr>
        <w:pStyle w:val="1"/>
        <w:spacing w:line="178" w:lineRule="exact"/>
        <w:ind w:left="540" w:firstLine="0"/>
        <w:jc w:val="both"/>
      </w:pPr>
      <w:r>
        <w:t>走向融合，当前广受关注的边缘计算①将再次从融合走向分离。每一次的架构演进，并不是将之前架构推倒重来，而是在继承已有成果基础上的创新突破。无论IT架构如何演进，其核心价值和驱动力都是不变的，即不断追求更低的成本、更高的效率、更优的性能以及用户体验。</w:t>
      </w:r>
    </w:p>
    <w:p w:rsidR="0077063D" w:rsidRDefault="00000000">
      <w:pPr>
        <w:spacing w:line="1" w:lineRule="exact"/>
      </w:pPr>
      <w:r>
        <w:rPr>
          <w:noProof/>
        </w:rPr>
        <w:drawing>
          <wp:anchor distT="63500" distB="5715" distL="0" distR="0" simplePos="0" relativeHeight="251659264" behindDoc="0" locked="0" layoutInCell="1" allowOverlap="1">
            <wp:simplePos x="0" y="0"/>
            <wp:positionH relativeFrom="page">
              <wp:posOffset>8890</wp:posOffset>
            </wp:positionH>
            <wp:positionV relativeFrom="paragraph">
              <wp:posOffset>63500</wp:posOffset>
            </wp:positionV>
            <wp:extent cx="628015" cy="189230"/>
            <wp:effectExtent l="0" t="0" r="6985" b="1270"/>
            <wp:wrapTopAndBottom/>
            <wp:docPr id="548" name="Shape 548"/>
            <wp:cNvGraphicFramePr/>
            <a:graphic xmlns:a="http://schemas.openxmlformats.org/drawingml/2006/main">
              <a:graphicData uri="http://schemas.openxmlformats.org/drawingml/2006/picture">
                <pic:pic xmlns:pic="http://schemas.openxmlformats.org/drawingml/2006/picture">
                  <pic:nvPicPr>
                    <pic:cNvPr id="548" name="Shape 548"/>
                    <pic:cNvPicPr/>
                  </pic:nvPicPr>
                  <pic:blipFill>
                    <a:blip r:embed="rId333"/>
                    <a:stretch>
                      <a:fillRect/>
                    </a:stretch>
                  </pic:blipFill>
                  <pic:spPr>
                    <a:xfrm>
                      <a:off x="0" y="0"/>
                      <a:ext cx="628015" cy="189230"/>
                    </a:xfrm>
                    <a:prstGeom prst="rect">
                      <a:avLst/>
                    </a:prstGeom>
                  </pic:spPr>
                </pic:pic>
              </a:graphicData>
            </a:graphic>
          </wp:anchor>
        </w:drawing>
      </w:r>
      <w:r>
        <w:rPr>
          <w:noProof/>
        </w:rPr>
        <mc:AlternateContent>
          <mc:Choice Requires="wps">
            <w:drawing>
              <wp:anchor distT="133350" distB="0" distL="0" distR="0" simplePos="0" relativeHeight="251660288" behindDoc="0" locked="0" layoutInCell="1" allowOverlap="1">
                <wp:simplePos x="0" y="0"/>
                <wp:positionH relativeFrom="page">
                  <wp:posOffset>642620</wp:posOffset>
                </wp:positionH>
                <wp:positionV relativeFrom="paragraph">
                  <wp:posOffset>133350</wp:posOffset>
                </wp:positionV>
                <wp:extent cx="966470" cy="121920"/>
                <wp:effectExtent l="0" t="0" r="0" b="0"/>
                <wp:wrapTopAndBottom/>
                <wp:docPr id="550" name="Shape 550"/>
                <wp:cNvGraphicFramePr/>
                <a:graphic xmlns:a="http://schemas.openxmlformats.org/drawingml/2006/main">
                  <a:graphicData uri="http://schemas.microsoft.com/office/word/2010/wordprocessingShape">
                    <wps:wsp>
                      <wps:cNvSpPr txBox="1"/>
                      <wps:spPr>
                        <a:xfrm>
                          <a:off x="0" y="0"/>
                          <a:ext cx="966470" cy="121920"/>
                        </a:xfrm>
                        <a:prstGeom prst="rect">
                          <a:avLst/>
                        </a:prstGeom>
                        <a:noFill/>
                      </wps:spPr>
                      <wps:txbx>
                        <w:txbxContent>
                          <w:p w:rsidR="0077063D" w:rsidRDefault="00000000">
                            <w:pPr>
                              <w:pStyle w:val="42"/>
                              <w:keepNext/>
                              <w:keepLines/>
                              <w:spacing w:after="0"/>
                              <w:ind w:firstLine="0"/>
                            </w:pPr>
                            <w:bookmarkStart w:id="442" w:name="bookmark433"/>
                            <w:bookmarkStart w:id="443" w:name="bookmark434"/>
                            <w:bookmarkStart w:id="444" w:name="bookmark435"/>
                            <w:r>
                              <w:t>第二节技术架构能力</w:t>
                            </w:r>
                            <w:bookmarkEnd w:id="442"/>
                            <w:bookmarkEnd w:id="443"/>
                            <w:bookmarkEnd w:id="444"/>
                          </w:p>
                        </w:txbxContent>
                      </wps:txbx>
                      <wps:bodyPr wrap="none" lIns="0" tIns="0" rIns="0" bIns="0">
                        <a:noAutofit/>
                      </wps:bodyPr>
                    </wps:wsp>
                  </a:graphicData>
                </a:graphic>
              </wp:anchor>
            </w:drawing>
          </mc:Choice>
          <mc:Fallback xmlns:wpsCustomData="http://www.wps.cn/officeDocument/2013/wpsCustomData">
            <w:pict>
              <v:shape id="Shape 550" o:spid="_x0000_s1026" o:spt="202" type="#_x0000_t202" style="position:absolute;left:0pt;margin-left:50.6pt;margin-top:10.5pt;height:9.6pt;width:76.1pt;mso-position-horizontal-relative:page;mso-wrap-distance-bottom:0pt;mso-wrap-distance-top:10.5pt;mso-wrap-style:none;z-index:125830144;mso-width-relative:page;mso-height-relative:page;" filled="f" stroked="f" coordsize="21600,21600" o:gfxdata="UEsDBAoAAAAAAIdO4kAAAAAAAAAAAAAAAAAEAAAAZHJzL1BLAwQUAAAACACHTuJA8kWf9tUAAAAJ&#10;AQAADwAAAGRycy9kb3ducmV2LnhtbE2Py07DMBBF90j9B2uQ2FE/KKgKcbqoYEmllm7YOfE0SRvb&#10;ke204e8ZVrC8mqM755ab2Q3sijH1wWuQSwEMfRNs71sNx8/3xzWwlI23ZggeNXxjgk21uCtNYcPN&#10;7/F6yC2jEp8Ko6HLeSw4T02HzqRlGNHT7RSiM5libLmN5kblbuBKiBfuTO/pQ2dG3HbYXA6T03D6&#10;2F3Ob9NenFuxxi8Zca7lTuuHeylegWWc8x8Mv/qkDhU51WHyNrGBspCKUA1K0iYC1PPTClitYSUU&#10;8Krk/xdUP1BLAwQUAAAACACHTuJAIy01M5ABAAAlAwAADgAAAGRycy9lMm9Eb2MueG1srVLBTsMw&#10;DL0j8Q9R7qzbxAar1k2gaQgJAdLgA9I0WSM1cZRka/f3OFm3IbghLq5ju8/Pz54vO92QvXBegSno&#10;aDCkRBgOlTLbgn5+rG/uKfGBmYo1YERBD8LT5eL6at7aXIyhhqYSjiCI8XlrC1qHYPMs87wWmvkB&#10;WGEwKcFpFvDptlnlWIvousnGw+E0a8FV1gEX3mN0dUzSRcKXUvDwJqUXgTQFRW4hWZdsGW22mLN8&#10;65itFe9psD+w0EwZbHqGWrHAyM6pX1BacQceZBhw0BlIqbhIM+A0o+GPaTY1syLNguJ4e5bJ/x8s&#10;f92/O6Kqgk4mqI9hGpeU+pIYQHla63Os2lisC90jdLjmU9xjME7dSafjF+chmEegw1lc0QXCMTib&#10;Tm/vMMMxNRqPZuOEnl1+ts6HJwGaRKegDneXJGX7Fx+QCJaeSmIvA2vVNDEeGR6ZRC90ZdfTLqE6&#10;IOsW11tQg/dHSfNsUL14CSfHnZyyd47gD7sAUqW+EfUI1TfDXSQ6/d3EZX9/p6rLdS++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PJFn/bVAAAACQEAAA8AAAAAAAAAAQAgAAAAIgAAAGRycy9kb3du&#10;cmV2LnhtbFBLAQIUABQAAAAIAIdO4kAjLTUzkAEAACUDAAAOAAAAAAAAAAEAIAAAACQBAABkcnMv&#10;ZTJvRG9jLnhtbFBLBQYAAAAABgAGAFkBAAAmBQAAAAA=&#10;">
                <v:fill on="f" focussize="0,0"/>
                <v:stroke on="f"/>
                <v:imagedata o:title=""/>
                <o:lock v:ext="edit" aspectratio="f"/>
                <v:textbox inset="0mm,0mm,0mm,0mm">
                  <w:txbxContent>
                    <w:p>
                      <w:pPr>
                        <w:pStyle w:val="21"/>
                        <w:keepNext/>
                        <w:keepLines/>
                        <w:widowControl w:val="0"/>
                        <w:shd w:val="clear" w:color="auto" w:fill="auto"/>
                        <w:bidi w:val="0"/>
                        <w:spacing w:before="0" w:after="0" w:line="240" w:lineRule="auto"/>
                        <w:ind w:left="0" w:right="0" w:firstLine="0"/>
                        <w:jc w:val="left"/>
                      </w:pPr>
                      <w:bookmarkStart w:id="1047" w:name="bookmark433"/>
                      <w:bookmarkStart w:id="1048" w:name="bookmark434"/>
                      <w:bookmarkStart w:id="1049" w:name="bookmark435"/>
                      <w:r>
                        <w:rPr>
                          <w:color w:val="000000"/>
                          <w:spacing w:val="0"/>
                          <w:w w:val="100"/>
                          <w:position w:val="0"/>
                        </w:rPr>
                        <w:t>第二节技术架构能力</w:t>
                      </w:r>
                      <w:bookmarkEnd w:id="1047"/>
                      <w:bookmarkEnd w:id="1048"/>
                      <w:bookmarkEnd w:id="1049"/>
                    </w:p>
                  </w:txbxContent>
                </v:textbox>
                <w10:wrap type="topAndBottom"/>
              </v:shape>
            </w:pict>
          </mc:Fallback>
        </mc:AlternateContent>
      </w:r>
    </w:p>
    <w:p w:rsidR="0077063D" w:rsidRDefault="00000000">
      <w:pPr>
        <w:pStyle w:val="22"/>
        <w:ind w:firstLine="760"/>
        <w:jc w:val="both"/>
      </w:pPr>
      <w:bookmarkStart w:id="445" w:name="bookmark445"/>
      <w:r>
        <w:t>一</w:t>
      </w:r>
      <w:bookmarkEnd w:id="445"/>
      <w:r>
        <w:t>、全球化的基础设施布局</w:t>
      </w:r>
    </w:p>
    <w:p w:rsidR="0077063D" w:rsidRDefault="00000000">
      <w:pPr>
        <w:pStyle w:val="1"/>
        <w:spacing w:after="120" w:line="176" w:lineRule="exact"/>
        <w:ind w:left="540"/>
        <w:jc w:val="both"/>
      </w:pPr>
      <w:r>
        <w:t>为信息系统运行提供基础设施服务，保障全球业务的连续运营，是大型商业银行技术架构应具备的基本能力。大型商业银行需要从企业级、全球化的视角规划设计银行IT基础架构，IT基础架构通常包含数据中心布局和网络架构规划。数据中心布局需具备应对地域性灾难的能力，网络架构规划要实现数据中心之间、数据中心和分支机构之间的高速互联。大型商业银行要形成覆盖总行各业务部门、境内分行、境外分行和外联机构的全球网络系统，为各类用户提供在任何时间、任何地点通过多种设备的接入能力。</w:t>
      </w:r>
    </w:p>
    <w:p w:rsidR="0077063D" w:rsidRDefault="00000000">
      <w:pPr>
        <w:pStyle w:val="22"/>
        <w:ind w:firstLine="760"/>
      </w:pPr>
      <w:bookmarkStart w:id="446" w:name="bookmark446"/>
      <w:r>
        <w:t>二</w:t>
      </w:r>
      <w:bookmarkEnd w:id="446"/>
      <w:r>
        <w:t>、灵活高效的基础设施云服务</w:t>
      </w:r>
    </w:p>
    <w:p w:rsidR="0077063D" w:rsidRDefault="00000000">
      <w:pPr>
        <w:pStyle w:val="1"/>
        <w:spacing w:line="178" w:lineRule="exact"/>
        <w:ind w:left="540"/>
        <w:jc w:val="both"/>
      </w:pPr>
      <w:r>
        <w:t>随着业务创新速度的不断加快，IT系统的快速发布、频繁变更已成为常态。传统的IT系统基础设施建设动辄数月，远远不能满足这种需求°在移动互联网时代，几个月的时间足以决定一个新型应用的生死成败。另外，随着移动互联网、智能手机的快速普及，一个创新业务或一次商业促销，都很有可能短期内吸引大量的用户访问，比如“双十一”“春节红包”等，银行的IT系统需要具备承受短时间内极限峰值的压力，并具备快速的水平扩展能力，实现资源动态伸缩，降低运行风险。</w:t>
      </w:r>
    </w:p>
    <w:p w:rsidR="0077063D" w:rsidRDefault="00000000">
      <w:pPr>
        <w:pStyle w:val="1"/>
        <w:spacing w:after="120" w:line="178" w:lineRule="exact"/>
        <w:ind w:left="540"/>
        <w:jc w:val="both"/>
      </w:pPr>
      <w:r>
        <w:t>基于云计算架构，以云服务形式提供基础设施的快速供给、弹性伸缩，是移动互联网时代大型商业银行技术架构的核心能力，是业务创新的技术保障°</w:t>
      </w:r>
    </w:p>
    <w:p w:rsidR="0077063D" w:rsidRDefault="00000000">
      <w:pPr>
        <w:pStyle w:val="22"/>
        <w:spacing w:after="120"/>
        <w:ind w:firstLine="760"/>
        <w:jc w:val="both"/>
      </w:pPr>
      <w:bookmarkStart w:id="447" w:name="bookmark447"/>
      <w:r>
        <w:t>三</w:t>
      </w:r>
      <w:bookmarkEnd w:id="447"/>
      <w:r>
        <w:t>、企业级的通用技术服务</w:t>
      </w:r>
    </w:p>
    <w:p w:rsidR="0077063D" w:rsidRDefault="00000000">
      <w:pPr>
        <w:pStyle w:val="1"/>
        <w:spacing w:after="220" w:line="240" w:lineRule="auto"/>
        <w:ind w:firstLine="760"/>
        <w:jc w:val="both"/>
      </w:pPr>
      <w:r>
        <w:t>通用技术服务是指与业务非直接相关，同时在应用系统中广泛使用的技</w:t>
      </w:r>
    </w:p>
    <w:p w:rsidR="0077063D" w:rsidRDefault="00000000">
      <w:pPr>
        <w:pStyle w:val="80"/>
        <w:spacing w:after="140" w:line="118" w:lineRule="exact"/>
        <w:ind w:left="540" w:firstLine="160"/>
        <w:jc w:val="both"/>
        <w:rPr>
          <w:sz w:val="10"/>
          <w:szCs w:val="10"/>
        </w:rPr>
      </w:pPr>
      <w:r>
        <w:t>①边缘计算是在靠近物或数据源头的网络边缘侧，融合网络、计算、存储、应用核心能力的开放平台.就近提供边缘智能服务，满足行业数字化在敏捷联接、实时业务、数据优化、应用智能、安全与隐私保护等方而的关键需求“云计算负责全局性、非实时、长周期的大数据处理与分析；边缘计算则根据特定的需求对局部性、实时、短周期数据进行处理与分析，</w:t>
      </w:r>
      <w:r>
        <w:rPr>
          <w:rStyle w:val="a3"/>
        </w:rPr>
        <w:t>术组件，如统一通信、文件传输、消息中心等。如果放任各应用系统在通用技术组件使用上各自为政，就会产生服务体验不一致、接口不一致、产品不一致、重复开发等问题。通用技术服务规划设计的关键在于系统梳理各应用系统的需求，抽取出各应用系统可共享的基础服务进行统一设计、统一开发、统一部署，使之符合企业级、面向服务的架构理念，使各应用开发项目组将主要精力放在业务实现上，进而提升IT开发的效率和标准化水平。</w:t>
      </w:r>
    </w:p>
    <w:p w:rsidR="0077063D" w:rsidRDefault="00000000">
      <w:pPr>
        <w:pStyle w:val="22"/>
        <w:ind w:firstLine="760"/>
        <w:jc w:val="both"/>
      </w:pPr>
      <w:bookmarkStart w:id="448" w:name="bookmark448"/>
      <w:r>
        <w:t>四</w:t>
      </w:r>
      <w:bookmarkEnd w:id="448"/>
      <w:r>
        <w:t>、智能化的运维体系</w:t>
      </w:r>
    </w:p>
    <w:p w:rsidR="0077063D" w:rsidRDefault="00000000">
      <w:pPr>
        <w:pStyle w:val="1"/>
        <w:spacing w:after="360" w:line="182" w:lineRule="exact"/>
        <w:ind w:left="540"/>
        <w:jc w:val="both"/>
      </w:pPr>
      <w:r>
        <w:t>云计算、分布式等新技术的应用以及7x24小时的全球化业务运营，对银行IT系统的运维能力提出了更高要求。构建一个自动化、智能化的运维体系，保障IT系统的安全稳定运行是技术架构领域的重要能力。智能化的运维体系主要包括智能可视化监控管理平台、全面自动化运维管理、统一的资源配置管理、高效的服务流程管控以及前瞻性的智能运行分析管理。</w:t>
      </w:r>
    </w:p>
    <w:p w:rsidR="0077063D" w:rsidRDefault="00000000">
      <w:pPr>
        <w:pStyle w:val="42"/>
        <w:keepNext/>
        <w:keepLines/>
        <w:spacing w:after="180"/>
        <w:ind w:firstLine="760"/>
        <w:jc w:val="both"/>
      </w:pPr>
      <w:bookmarkStart w:id="449" w:name="bookmark449"/>
      <w:bookmarkStart w:id="450" w:name="bookmark450"/>
      <w:bookmarkStart w:id="451" w:name="bookmark451"/>
      <w:r>
        <w:t>第三节技术架构设计</w:t>
      </w:r>
      <w:bookmarkEnd w:id="449"/>
      <w:bookmarkEnd w:id="450"/>
      <w:bookmarkEnd w:id="451"/>
    </w:p>
    <w:p w:rsidR="0077063D" w:rsidRDefault="00000000">
      <w:pPr>
        <w:pStyle w:val="1"/>
        <w:spacing w:line="180" w:lineRule="exact"/>
        <w:ind w:left="540"/>
        <w:jc w:val="both"/>
      </w:pPr>
      <w:r>
        <w:t>为了更好地界定企业技术架构的工作边界，并指导其规划设计工作，银行通常需要从全局视角定义技术架构总体框架°分层解耦、组件化、服务化是架构框架规划的主要原则。</w:t>
      </w:r>
    </w:p>
    <w:p w:rsidR="0077063D" w:rsidRDefault="00000000">
      <w:pPr>
        <w:pStyle w:val="1"/>
        <w:spacing w:after="140" w:line="180" w:lineRule="exact"/>
        <w:ind w:left="540"/>
        <w:jc w:val="both"/>
      </w:pPr>
      <w:r>
        <w:t>随着技术的不断发展和变化，技术架构总体框架也在不断演进。不同时期、不同银行、不同架构风格也存在一定的差异。下面以基于面向服务架构理念的技术架构总体框架为例，进行简要描述。</w:t>
      </w:r>
    </w:p>
    <w:p w:rsidR="0077063D" w:rsidRDefault="00000000">
      <w:pPr>
        <w:pStyle w:val="22"/>
        <w:ind w:firstLine="760"/>
        <w:jc w:val="both"/>
      </w:pPr>
      <w:bookmarkStart w:id="452" w:name="bookmark452"/>
      <w:r>
        <w:t>一</w:t>
      </w:r>
      <w:bookmarkEnd w:id="452"/>
      <w:r>
        <w:t>、总体框架规划</w:t>
      </w:r>
    </w:p>
    <w:p w:rsidR="0077063D" w:rsidRDefault="00000000">
      <w:pPr>
        <w:pStyle w:val="1"/>
        <w:spacing w:line="180" w:lineRule="exact"/>
        <w:ind w:left="540"/>
        <w:jc w:val="both"/>
      </w:pPr>
      <w:r>
        <w:t>银行技术架构总体框架通常由前端层、基础设施资源层、通用服务层、基础设施服务目录层、基础设施资源层以及统一管理层六部分组成，见图8-1„</w:t>
      </w:r>
    </w:p>
    <w:p w:rsidR="0077063D" w:rsidRDefault="00000000">
      <w:pPr>
        <w:pStyle w:val="1"/>
        <w:spacing w:after="140" w:line="180" w:lineRule="exact"/>
        <w:ind w:left="540"/>
        <w:jc w:val="both"/>
        <w:sectPr w:rsidR="0077063D">
          <w:headerReference w:type="even" r:id="rId334"/>
          <w:headerReference w:type="default" r:id="rId335"/>
          <w:footerReference w:type="even" r:id="rId336"/>
          <w:footerReference w:type="default" r:id="rId337"/>
          <w:pgSz w:w="5414" w:h="7541"/>
          <w:pgMar w:top="657" w:right="1147" w:bottom="495" w:left="221" w:header="0" w:footer="3" w:gutter="0"/>
          <w:pgNumType w:start="137"/>
          <w:cols w:space="720"/>
          <w:docGrid w:linePitch="360"/>
        </w:sectPr>
      </w:pPr>
      <w:r>
        <w:t>前端层由前端设备逻辑组件构成，该逻辑组件制定自助设备、柜面设备、外设和移动终端的配置标准，结合通用服务层中的输入输出组件，为前端设备提供统一的设备驱动接口和指令集规范。通用服务层中的交互组件为业务应用提供桌面云、设备管理和应用商店的支撑能力。基础设施资源层由运行物理环境、核心骨干网络以及云计算的资源池构成。其中，云计算的资源池由计算资源、存储资源、网络资源经标准化封装后形成C通用服务层提供满足应用架构需要的通用技术组件，支持分布式架构的实现。该层由分布</w:t>
      </w:r>
    </w:p>
    <w:p w:rsidR="0077063D" w:rsidRDefault="00000000">
      <w:pPr>
        <w:spacing w:line="360" w:lineRule="exact"/>
      </w:pPr>
      <w:r>
        <w:rPr>
          <w:noProof/>
        </w:rPr>
        <w:drawing>
          <wp:anchor distT="0" distB="0" distL="0" distR="0" simplePos="0" relativeHeight="251595776" behindDoc="1" locked="0" layoutInCell="1" allowOverlap="1">
            <wp:simplePos x="0" y="0"/>
            <wp:positionH relativeFrom="page">
              <wp:posOffset>521335</wp:posOffset>
            </wp:positionH>
            <wp:positionV relativeFrom="margin">
              <wp:posOffset>73660</wp:posOffset>
            </wp:positionV>
            <wp:extent cx="1713230" cy="1207135"/>
            <wp:effectExtent l="0" t="0" r="1270" b="12065"/>
            <wp:wrapNone/>
            <wp:docPr id="560" name="Shape 560"/>
            <wp:cNvGraphicFramePr/>
            <a:graphic xmlns:a="http://schemas.openxmlformats.org/drawingml/2006/main">
              <a:graphicData uri="http://schemas.openxmlformats.org/drawingml/2006/picture">
                <pic:pic xmlns:pic="http://schemas.openxmlformats.org/drawingml/2006/picture">
                  <pic:nvPicPr>
                    <pic:cNvPr id="560" name="Shape 560"/>
                    <pic:cNvPicPr/>
                  </pic:nvPicPr>
                  <pic:blipFill>
                    <a:blip r:embed="rId338"/>
                    <a:stretch>
                      <a:fillRect/>
                    </a:stretch>
                  </pic:blipFill>
                  <pic:spPr>
                    <a:xfrm>
                      <a:off x="0" y="0"/>
                      <a:ext cx="1713230" cy="1207135"/>
                    </a:xfrm>
                    <a:prstGeom prst="rect">
                      <a:avLst/>
                    </a:prstGeom>
                  </pic:spPr>
                </pic:pic>
              </a:graphicData>
            </a:graphic>
          </wp:anchor>
        </w:drawing>
      </w:r>
      <w:r>
        <w:rPr>
          <w:noProof/>
        </w:rPr>
        <w:drawing>
          <wp:anchor distT="0" distB="0" distL="0" distR="0" simplePos="0" relativeHeight="251596800" behindDoc="1" locked="0" layoutInCell="1" allowOverlap="1">
            <wp:simplePos x="0" y="0"/>
            <wp:positionH relativeFrom="page">
              <wp:posOffset>2286000</wp:posOffset>
            </wp:positionH>
            <wp:positionV relativeFrom="margin">
              <wp:posOffset>274955</wp:posOffset>
            </wp:positionV>
            <wp:extent cx="365760" cy="774065"/>
            <wp:effectExtent l="0" t="0" r="2540" b="635"/>
            <wp:wrapNone/>
            <wp:docPr id="562" name="Shape 562"/>
            <wp:cNvGraphicFramePr/>
            <a:graphic xmlns:a="http://schemas.openxmlformats.org/drawingml/2006/main">
              <a:graphicData uri="http://schemas.openxmlformats.org/drawingml/2006/picture">
                <pic:pic xmlns:pic="http://schemas.openxmlformats.org/drawingml/2006/picture">
                  <pic:nvPicPr>
                    <pic:cNvPr id="562" name="Shape 562"/>
                    <pic:cNvPicPr/>
                  </pic:nvPicPr>
                  <pic:blipFill>
                    <a:blip r:embed="rId339"/>
                    <a:stretch>
                      <a:fillRect/>
                    </a:stretch>
                  </pic:blipFill>
                  <pic:spPr>
                    <a:xfrm>
                      <a:off x="0" y="0"/>
                      <a:ext cx="365760" cy="774065"/>
                    </a:xfrm>
                    <a:prstGeom prst="rect">
                      <a:avLst/>
                    </a:prstGeom>
                  </pic:spPr>
                </pic:pic>
              </a:graphicData>
            </a:graphic>
          </wp:anchor>
        </w:drawing>
      </w:r>
    </w:p>
    <w:p w:rsidR="0077063D" w:rsidRDefault="0077063D">
      <w:pPr>
        <w:spacing w:line="360" w:lineRule="exact"/>
      </w:pPr>
    </w:p>
    <w:p w:rsidR="0077063D" w:rsidRDefault="0077063D">
      <w:pPr>
        <w:spacing w:line="360" w:lineRule="exact"/>
      </w:pPr>
    </w:p>
    <w:p w:rsidR="0077063D" w:rsidRDefault="0077063D">
      <w:pPr>
        <w:spacing w:line="360" w:lineRule="exact"/>
      </w:pPr>
    </w:p>
    <w:p w:rsidR="0077063D" w:rsidRDefault="0077063D">
      <w:pPr>
        <w:spacing w:after="460" w:line="1" w:lineRule="exact"/>
      </w:pPr>
    </w:p>
    <w:p w:rsidR="0077063D" w:rsidRDefault="0077063D">
      <w:pPr>
        <w:spacing w:line="1" w:lineRule="exact"/>
        <w:sectPr w:rsidR="0077063D">
          <w:pgSz w:w="5414" w:h="7541"/>
          <w:pgMar w:top="686" w:right="1162" w:bottom="460" w:left="154" w:header="0" w:footer="3" w:gutter="0"/>
          <w:cols w:space="720"/>
          <w:docGrid w:linePitch="360"/>
        </w:sectPr>
      </w:pPr>
    </w:p>
    <w:p w:rsidR="0077063D" w:rsidRDefault="00000000">
      <w:pPr>
        <w:pStyle w:val="1"/>
        <w:spacing w:after="140" w:line="182" w:lineRule="exact"/>
        <w:ind w:firstLine="0"/>
        <w:jc w:val="both"/>
      </w:pPr>
      <w:r>
        <w:t>式缓存、消息中心、文件传输、时间服务、统一通信等组件构成。基础设施服务目录层是经云服务设计后提供的标准服务目录，主要包括基础设施云服务（laaS）、中间件平台云服务（PaaS）以及软件发布、自动变更等其他服务。基础设施服务层是各类不同云的抽象表述，根据用途不同，可分为生产云、开发测试云和桌面云等。统一管理层主要由集中监控、运维操作、服务流程管理、运行分析、配置管理以及云管理等组件构成。该层提供了IT管理服务及云计算引擎等功能C.</w:t>
      </w:r>
    </w:p>
    <w:p w:rsidR="0077063D" w:rsidRDefault="00000000">
      <w:pPr>
        <w:pStyle w:val="22"/>
        <w:ind w:firstLine="220"/>
        <w:jc w:val="both"/>
      </w:pPr>
      <w:bookmarkStart w:id="453" w:name="bookmark453"/>
      <w:r>
        <w:t>二</w:t>
      </w:r>
      <w:bookmarkEnd w:id="453"/>
      <w:r>
        <w:t>、数据中心布局</w:t>
      </w:r>
    </w:p>
    <w:p w:rsidR="0077063D" w:rsidRDefault="00000000">
      <w:pPr>
        <w:pStyle w:val="1"/>
        <w:spacing w:line="182" w:lineRule="exact"/>
        <w:jc w:val="both"/>
      </w:pPr>
      <w:r>
        <w:t>银行数据中心布局已从一开始的单中心发展为“两地三中心”模式。“两地”指同城、异地，“三中心”指生产中心、同城容灾中心和异地容灾中心，这一方案兼具高可用和灾难备份的能力。同城双中心通过高速网络实时同步数据，日常情况下可同时分担业务运行，并可快速切换。异地灾备中心是指在异地的城市建立一个备份的容灾中心，当同城双中心出现自然灾害等原因而发生故障时，异地灾备中心可以用备份数据进行业务的恢复。</w:t>
      </w:r>
    </w:p>
    <w:p w:rsidR="0077063D" w:rsidRDefault="00000000">
      <w:pPr>
        <w:pStyle w:val="1"/>
        <w:spacing w:line="182" w:lineRule="exact"/>
        <w:jc w:val="both"/>
      </w:pPr>
      <w:r>
        <w:t>由于应用之间关系复杂，灾备中心在接替主中心时往往需要较长的时间。目前，以互联网行业为代表，包括银行在内的诸多行业用户，开始探索分布式多活数据中心的建设。分布式多活数据中心将业务分布到多个数据中心，彼此之间并行为客户提供服务，分布式多活包括两大关键特征——分布式和多活。</w:t>
      </w:r>
    </w:p>
    <w:p w:rsidR="0077063D" w:rsidRDefault="00000000">
      <w:pPr>
        <w:pStyle w:val="1"/>
        <w:spacing w:after="40" w:line="182" w:lineRule="exact"/>
        <w:jc w:val="both"/>
        <w:sectPr w:rsidR="0077063D">
          <w:type w:val="continuous"/>
          <w:pgSz w:w="5414" w:h="7541"/>
          <w:pgMar w:top="802" w:right="1162" w:bottom="504" w:left="744" w:header="0" w:footer="3" w:gutter="0"/>
          <w:cols w:space="720"/>
          <w:docGrid w:linePitch="360"/>
        </w:sectPr>
      </w:pPr>
      <w:r>
        <w:t>所谓分布式，其核心是要在应用架构的设计上实现分布式，数据的跨中心多活部署是关键。资源的调度可以跨越多个数据中心，运维管理可以基于全局，逻辑上可以视为一个全局的大数据中心。</w:t>
      </w:r>
    </w:p>
    <w:p w:rsidR="0077063D" w:rsidRDefault="00000000">
      <w:pPr>
        <w:pStyle w:val="1"/>
        <w:spacing w:before="100" w:line="178" w:lineRule="exact"/>
        <w:ind w:left="540"/>
        <w:jc w:val="both"/>
      </w:pPr>
      <w:r>
        <w:t>所谓多活，一是多中心之间地位均等，并行地为业务访问提供服务；二是在一个数据中心发生故障或灾难的情况下，其他数据中心可以正常运行并对关键业务或全部业务实现接管，实现用户的“故障无感知”。</w:t>
      </w:r>
    </w:p>
    <w:p w:rsidR="0077063D" w:rsidRDefault="00000000">
      <w:pPr>
        <w:pStyle w:val="1"/>
        <w:spacing w:after="140" w:line="178" w:lineRule="exact"/>
        <w:ind w:left="540"/>
        <w:jc w:val="both"/>
      </w:pPr>
      <w:r>
        <w:t>多活数据中心的建设是一个复杂的系统工.程，当前银行业更多关注的是双活数据中心。建设思路与技术选择是基于多活的裁剪和优化。用户在建设时应更多地关注于自身业务的连续性要求，基于自身资源和能力进行选择，而不是盲目追求先进。</w:t>
      </w:r>
    </w:p>
    <w:p w:rsidR="0077063D" w:rsidRDefault="00000000">
      <w:pPr>
        <w:pStyle w:val="22"/>
        <w:ind w:firstLine="760"/>
        <w:jc w:val="both"/>
      </w:pPr>
      <w:bookmarkStart w:id="454" w:name="bookmark454"/>
      <w:r>
        <w:t>三</w:t>
      </w:r>
      <w:bookmarkEnd w:id="454"/>
      <w:r>
        <w:t>、网络架构规划</w:t>
      </w:r>
    </w:p>
    <w:p w:rsidR="0077063D" w:rsidRDefault="00000000">
      <w:pPr>
        <w:pStyle w:val="1"/>
        <w:spacing w:line="177" w:lineRule="exact"/>
        <w:ind w:left="540"/>
        <w:jc w:val="both"/>
      </w:pPr>
      <w:r>
        <w:t>银行网络架构按照功能区分，主要包括核心网、数据中心网络和接入网络。其中，核心网主要提供数据中心之间以及数据中心和分支机构之间的互联；数据中心网络主要提供数据中心内部服务器接入和互联；接入网络主要提供客户端接入，包括分行网、海外网、办公大楼、子公司等。</w:t>
      </w:r>
    </w:p>
    <w:p w:rsidR="0077063D" w:rsidRDefault="00000000">
      <w:pPr>
        <w:pStyle w:val="1"/>
        <w:spacing w:line="177" w:lineRule="exact"/>
        <w:ind w:left="540"/>
        <w:jc w:val="both"/>
      </w:pPr>
      <w:r>
        <w:t>目前，网络架构主要通过软件定义网络实现控制层面和数据转发层面的解耦，控制层面负责网络信息采集、路径计算和快速业务布放；转发层面采用隧道技术，实现流量的灵活调度。在网络管理方面，网络架构实现海量数据的秒级检索，为业务实时感知、大数据分析奠定基础。</w:t>
      </w:r>
    </w:p>
    <w:p w:rsidR="0077063D" w:rsidRDefault="00000000">
      <w:pPr>
        <w:pStyle w:val="1"/>
        <w:spacing w:line="177" w:lineRule="exact"/>
        <w:ind w:firstLine="760"/>
        <w:jc w:val="both"/>
      </w:pPr>
      <w:bookmarkStart w:id="455" w:name="bookmark455"/>
      <w:r>
        <w:rPr>
          <w:color w:val="50AEC5"/>
        </w:rPr>
        <w:t>（</w:t>
      </w:r>
      <w:bookmarkEnd w:id="455"/>
      <w:r>
        <w:rPr>
          <w:color w:val="50AEC5"/>
        </w:rPr>
        <w:t>一）</w:t>
      </w:r>
      <w:r>
        <w:rPr>
          <w:color w:val="1CAAD6"/>
        </w:rPr>
        <w:t>核心网</w:t>
      </w:r>
    </w:p>
    <w:p w:rsidR="0077063D" w:rsidRDefault="00000000">
      <w:pPr>
        <w:pStyle w:val="1"/>
        <w:spacing w:after="140" w:line="177" w:lineRule="exact"/>
        <w:ind w:left="540"/>
        <w:jc w:val="both"/>
      </w:pPr>
      <w:r>
        <w:t>当前，银行网络核心层主流架构已从传统的以数据中心为根的“树型”网络结构转变为以三节点或多节点（不同城市）为中心的环网结构（见图8-2）,核心节点之间提供高速数据传输能力，并能够提供灵活的流量模型，支持东西向横向通信，支持新兴业务发展。</w:t>
      </w:r>
    </w:p>
    <w:p w:rsidR="0077063D" w:rsidRDefault="00000000">
      <w:pPr>
        <w:jc w:val="right"/>
        <w:rPr>
          <w:sz w:val="2"/>
          <w:szCs w:val="2"/>
        </w:rPr>
      </w:pPr>
      <w:r>
        <w:rPr>
          <w:noProof/>
        </w:rPr>
        <w:drawing>
          <wp:inline distT="0" distB="0" distL="114300" distR="114300">
            <wp:extent cx="2030095" cy="1273810"/>
            <wp:effectExtent l="0" t="0" r="1905" b="8890"/>
            <wp:docPr id="564" name="Picutre 564"/>
            <wp:cNvGraphicFramePr/>
            <a:graphic xmlns:a="http://schemas.openxmlformats.org/drawingml/2006/main">
              <a:graphicData uri="http://schemas.openxmlformats.org/drawingml/2006/picture">
                <pic:pic xmlns:pic="http://schemas.openxmlformats.org/drawingml/2006/picture">
                  <pic:nvPicPr>
                    <pic:cNvPr id="564" name="Picutre 564"/>
                    <pic:cNvPicPr/>
                  </pic:nvPicPr>
                  <pic:blipFill>
                    <a:blip r:embed="rId340"/>
                    <a:stretch>
                      <a:fillRect/>
                    </a:stretch>
                  </pic:blipFill>
                  <pic:spPr>
                    <a:xfrm>
                      <a:off x="0" y="0"/>
                      <a:ext cx="2030095" cy="1273810"/>
                    </a:xfrm>
                    <a:prstGeom prst="rect">
                      <a:avLst/>
                    </a:prstGeom>
                  </pic:spPr>
                </pic:pic>
              </a:graphicData>
            </a:graphic>
          </wp:inline>
        </w:drawing>
      </w:r>
    </w:p>
    <w:p w:rsidR="0077063D" w:rsidRDefault="00000000">
      <w:pPr>
        <w:pStyle w:val="a7"/>
        <w:spacing w:line="240" w:lineRule="auto"/>
        <w:ind w:left="1085"/>
      </w:pPr>
      <w:r>
        <w:t>图</w:t>
      </w:r>
      <w:r>
        <w:rPr>
          <w:sz w:val="10"/>
          <w:szCs w:val="10"/>
        </w:rPr>
        <w:t>8-2</w:t>
      </w:r>
      <w:r>
        <w:t>核心网参考架构</w:t>
      </w:r>
    </w:p>
    <w:p w:rsidR="0077063D" w:rsidRDefault="00000000">
      <w:pPr>
        <w:pStyle w:val="1"/>
        <w:tabs>
          <w:tab w:val="left" w:pos="1097"/>
        </w:tabs>
        <w:spacing w:line="181" w:lineRule="exact"/>
        <w:ind w:firstLine="760"/>
      </w:pPr>
      <w:bookmarkStart w:id="456" w:name="bookmark456"/>
      <w:r>
        <w:rPr>
          <w:b/>
          <w:bCs/>
          <w:color w:val="50AEC5"/>
        </w:rPr>
        <w:t>（</w:t>
      </w:r>
      <w:bookmarkEnd w:id="456"/>
      <w:r>
        <w:rPr>
          <w:b/>
          <w:bCs/>
          <w:color w:val="50AEC5"/>
        </w:rPr>
        <w:t>二）</w:t>
      </w:r>
      <w:r>
        <w:rPr>
          <w:b/>
          <w:bCs/>
          <w:color w:val="50AEC5"/>
        </w:rPr>
        <w:tab/>
      </w:r>
      <w:r>
        <w:rPr>
          <w:b/>
          <w:bCs/>
          <w:color w:val="1CAAD6"/>
        </w:rPr>
        <w:t>数据中心网络</w:t>
      </w:r>
    </w:p>
    <w:p w:rsidR="0077063D" w:rsidRDefault="00000000">
      <w:pPr>
        <w:pStyle w:val="1"/>
        <w:spacing w:line="181" w:lineRule="exact"/>
        <w:ind w:left="540"/>
        <w:jc w:val="both"/>
      </w:pPr>
      <w:r>
        <w:t>云计算的特点是按需计算、动态扩展、灵活部署，与之相匹配的数据中心网络也必需要向动态、弹性、灵活、按需的设计思路转变。云网联动支持云主机动态感知和资源的灵活调度，在网络建设、供给、运维等各方面提高网络自动化水平，大幅缩短网络服务交付时间，支撑云化数据中心的实现。</w:t>
      </w:r>
    </w:p>
    <w:p w:rsidR="0077063D" w:rsidRDefault="00000000">
      <w:pPr>
        <w:pStyle w:val="1"/>
        <w:spacing w:line="181" w:lineRule="exact"/>
        <w:ind w:left="540"/>
        <w:jc w:val="both"/>
      </w:pPr>
      <w:r>
        <w:t>银行数据中心内部按安全域或功能域划分为不同的网络模块，通常包括广域网区、核心区、互联网区、外联区、带外管理网区和服务器接入区等（见图8-3）,网络模块之间松耦合设计，提高了网络的稳定性。防火墙、负载均衡设备等网络资源模块集中部署，形成资源池。</w:t>
      </w:r>
    </w:p>
    <w:p w:rsidR="0077063D" w:rsidRDefault="00000000">
      <w:pPr>
        <w:pStyle w:val="1"/>
        <w:tabs>
          <w:tab w:val="left" w:pos="1097"/>
        </w:tabs>
        <w:spacing w:line="181" w:lineRule="exact"/>
        <w:ind w:firstLine="760"/>
        <w:jc w:val="both"/>
      </w:pPr>
      <w:bookmarkStart w:id="457" w:name="bookmark457"/>
      <w:r>
        <w:rPr>
          <w:b/>
          <w:bCs/>
          <w:color w:val="50AEC5"/>
        </w:rPr>
        <w:t>（</w:t>
      </w:r>
      <w:bookmarkEnd w:id="457"/>
      <w:r>
        <w:rPr>
          <w:b/>
          <w:bCs/>
          <w:color w:val="50AEC5"/>
        </w:rPr>
        <w:t>三）</w:t>
      </w:r>
      <w:r>
        <w:rPr>
          <w:b/>
          <w:bCs/>
          <w:color w:val="50AEC5"/>
        </w:rPr>
        <w:tab/>
      </w:r>
      <w:r>
        <w:rPr>
          <w:b/>
          <w:bCs/>
          <w:color w:val="1CAAD6"/>
        </w:rPr>
        <w:t>接入网络</w:t>
      </w:r>
    </w:p>
    <w:p w:rsidR="0077063D" w:rsidRDefault="00000000">
      <w:pPr>
        <w:pStyle w:val="1"/>
        <w:spacing w:after="240" w:line="181" w:lineRule="exact"/>
        <w:ind w:left="540"/>
        <w:jc w:val="both"/>
      </w:pPr>
      <w:r>
        <w:t>接入网络打造“无边界网络”，为用户提供丰富、灵活的网络接入能力，在保障安全的前提下，能够提供任何人在任何时间、任何地点通过任何设备接入的能力，获取所需的服务资源。客户、内部用户、合作伙伴可以选择最便捷的方式接入银行网络，获取及时、有效的信息资源，为业务发展创新奠定坚实的基础。</w:t>
      </w:r>
    </w:p>
    <w:p w:rsidR="0077063D" w:rsidRDefault="00000000">
      <w:pPr>
        <w:framePr w:w="3144" w:h="2266" w:hSpace="43" w:vSpace="110" w:wrap="notBeside" w:vAnchor="text" w:hAnchor="text" w:x="903" w:y="111"/>
        <w:rPr>
          <w:sz w:val="2"/>
          <w:szCs w:val="2"/>
        </w:rPr>
      </w:pPr>
      <w:r>
        <w:rPr>
          <w:noProof/>
        </w:rPr>
        <w:drawing>
          <wp:inline distT="0" distB="0" distL="114300" distR="114300">
            <wp:extent cx="1999615" cy="1438910"/>
            <wp:effectExtent l="0" t="0" r="6985" b="8890"/>
            <wp:docPr id="565" name="Picutre 565"/>
            <wp:cNvGraphicFramePr/>
            <a:graphic xmlns:a="http://schemas.openxmlformats.org/drawingml/2006/main">
              <a:graphicData uri="http://schemas.openxmlformats.org/drawingml/2006/picture">
                <pic:pic xmlns:pic="http://schemas.openxmlformats.org/drawingml/2006/picture">
                  <pic:nvPicPr>
                    <pic:cNvPr id="565" name="Picutre 565"/>
                    <pic:cNvPicPr/>
                  </pic:nvPicPr>
                  <pic:blipFill>
                    <a:blip r:embed="rId341"/>
                    <a:stretch>
                      <a:fillRect/>
                    </a:stretch>
                  </pic:blipFill>
                  <pic:spPr>
                    <a:xfrm>
                      <a:off x="0" y="0"/>
                      <a:ext cx="1999615" cy="1438910"/>
                    </a:xfrm>
                    <a:prstGeom prst="rect">
                      <a:avLst/>
                    </a:prstGeom>
                  </pic:spPr>
                </pic:pic>
              </a:graphicData>
            </a:graphic>
          </wp:inline>
        </w:drawing>
      </w:r>
    </w:p>
    <w:p w:rsidR="0077063D" w:rsidRDefault="00000000">
      <w:pPr>
        <w:spacing w:line="1" w:lineRule="exact"/>
      </w:pPr>
      <w:r>
        <w:rPr>
          <w:noProof/>
        </w:rPr>
        <mc:AlternateContent>
          <mc:Choice Requires="wps">
            <w:drawing>
              <wp:anchor distT="0" distB="0" distL="545465" distR="1731010" simplePos="0" relativeHeight="251661312" behindDoc="0" locked="0" layoutInCell="1" allowOverlap="1">
                <wp:simplePos x="0" y="0"/>
                <wp:positionH relativeFrom="column">
                  <wp:posOffset>1069340</wp:posOffset>
                </wp:positionH>
                <wp:positionV relativeFrom="paragraph">
                  <wp:posOffset>54610</wp:posOffset>
                </wp:positionV>
                <wp:extent cx="292735" cy="85090"/>
                <wp:effectExtent l="0" t="0" r="0" b="0"/>
                <wp:wrapTopAndBottom/>
                <wp:docPr id="566" name="Shape 566"/>
                <wp:cNvGraphicFramePr/>
                <a:graphic xmlns:a="http://schemas.openxmlformats.org/drawingml/2006/main">
                  <a:graphicData uri="http://schemas.microsoft.com/office/word/2010/wordprocessingShape">
                    <wps:wsp>
                      <wps:cNvSpPr txBox="1"/>
                      <wps:spPr>
                        <a:xfrm>
                          <a:off x="0" y="0"/>
                          <a:ext cx="292735" cy="85090"/>
                        </a:xfrm>
                        <a:prstGeom prst="rect">
                          <a:avLst/>
                        </a:prstGeom>
                        <a:noFill/>
                      </wps:spPr>
                      <wps:txbx>
                        <w:txbxContent>
                          <w:p w:rsidR="0077063D" w:rsidRDefault="00000000">
                            <w:pPr>
                              <w:pStyle w:val="a7"/>
                              <w:spacing w:line="240" w:lineRule="auto"/>
                            </w:pPr>
                            <w:r>
                              <w:rPr>
                                <w:color w:val="145C7C"/>
                              </w:rPr>
                              <w:t>主机接入区</w:t>
                            </w:r>
                          </w:p>
                        </w:txbxContent>
                      </wps:txbx>
                      <wps:bodyPr lIns="0" tIns="0" rIns="0" bIns="0">
                        <a:noAutofit/>
                      </wps:bodyPr>
                    </wps:wsp>
                  </a:graphicData>
                </a:graphic>
              </wp:anchor>
            </w:drawing>
          </mc:Choice>
          <mc:Fallback xmlns:wpsCustomData="http://www.wps.cn/officeDocument/2013/wpsCustomData">
            <w:pict>
              <v:shape id="Shape 566" o:spid="_x0000_s1026" o:spt="202" type="#_x0000_t202" style="position:absolute;left:0pt;margin-left:84.2pt;margin-top:4.3pt;height:6.7pt;width:23.05pt;mso-wrap-distance-bottom:0pt;mso-wrap-distance-top:0pt;z-index:125830144;mso-width-relative:page;mso-height-relative:page;" filled="f" stroked="f" coordsize="21600,21600" o:gfxdata="UEsDBAoAAAAAAIdO4kAAAAAAAAAAAAAAAAAEAAAAZHJzL1BLAwQUAAAACACHTuJAcSiTNtcAAAAI&#10;AQAADwAAAGRycy9kb3ducmV2LnhtbE2PzU7DMBCE70i8g7VI3KidqEQhxKkQghMSIg0Hjk68TaLG&#10;6xC7P7w9y4nedjSj2W/KzdlN4ohLGD1pSFYKBFLn7Ui9hs/m9S4HEaIhayZPqOEHA2yq66vSFNaf&#10;qMbjNvaCSygURsMQ41xIGboBnQkrPyOxt/OLM5Hl0ku7mBOXu0mmSmXSmZH4w2BmfB6w228PTsPT&#10;F9Uv4/d7+1Hv6rFpHhS9ZXutb28S9Qgi4jn+h+EPn9GhYqbWH8gGMbHO8jVHNeQZCPbTZH0PouUj&#10;VSCrUl4OqH4BUEsDBBQAAAAIAIdO4kCdsjqgiAEAABgDAAAOAAAAZHJzL2Uyb0RvYy54bWytUsFO&#10;AjEQvZv4D03vsgsGlA0L0RCMiVET9ANKt2WbbDtNW9jl752WBYzejJfpdGb65s2bzhadbsheOK/A&#10;lHQ4yCkRhkOlzLaknx+rm3tKfGCmYg0YUdKD8HQxv76atbYQI6ihqYQjCGJ80dqS1iHYIss8r4Vm&#10;fgBWGExKcJoFvLptVjnWIrpuslGeT7IWXGUdcOE9RpfHJJ0nfCkFD29SehFIU1LkFpJ1yW6izeYz&#10;Vmwds7XiPQ32BxaaKYNNz1BLFhjZOfULSivuwIMMAw46AykVF2kGnGaY/5hmXTMr0iwojrdnmfz/&#10;wfLX/bsjqirpeDKhxDCNS0p9SQygPK31BVatLdaF7hE6XPMp7jEYp+6k0/HEeQjmUejDWVzRBcIx&#10;OJqO7m7HlHBM3Y/zadI+u7y1zocnAZpEp6QOV5cUZfsXH5AHlp5KYisDK9U0MR4JHolEL3Sbrme9&#10;geqApJtng4LF5Z8cd3I2vXMEfNgFkCr1ikjH530DlD9R6L9K3O/3e6q6fOj5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HEokzbXAAAACAEAAA8AAAAAAAAAAQAgAAAAIgAAAGRycy9kb3ducmV2Lnht&#10;bFBLAQIUABQAAAAIAIdO4kCdsjqgiAEAABgDAAAOAAAAAAAAAAEAIAAAACYBAABkcnMvZTJvRG9j&#10;LnhtbFBLBQYAAAAABgAGAFkBAAAg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145C7C"/>
                          <w:spacing w:val="0"/>
                          <w:w w:val="100"/>
                          <w:position w:val="0"/>
                        </w:rPr>
                        <w:t>主机接入区</w:t>
                      </w:r>
                    </w:p>
                  </w:txbxContent>
                </v:textbox>
                <w10:wrap type="topAndBottom"/>
              </v:shape>
            </w:pict>
          </mc:Fallback>
        </mc:AlternateContent>
      </w:r>
      <w:r>
        <w:rPr>
          <w:noProof/>
        </w:rPr>
        <mc:AlternateContent>
          <mc:Choice Requires="wps">
            <w:drawing>
              <wp:anchor distT="0" distB="0" distL="545465" distR="1718945" simplePos="0" relativeHeight="251662336" behindDoc="0" locked="0" layoutInCell="1" allowOverlap="1">
                <wp:simplePos x="0" y="0"/>
                <wp:positionH relativeFrom="column">
                  <wp:posOffset>1657985</wp:posOffset>
                </wp:positionH>
                <wp:positionV relativeFrom="paragraph">
                  <wp:posOffset>93980</wp:posOffset>
                </wp:positionV>
                <wp:extent cx="304800" cy="85090"/>
                <wp:effectExtent l="0" t="0" r="0" b="0"/>
                <wp:wrapTopAndBottom/>
                <wp:docPr id="568" name="Shape 568"/>
                <wp:cNvGraphicFramePr/>
                <a:graphic xmlns:a="http://schemas.openxmlformats.org/drawingml/2006/main">
                  <a:graphicData uri="http://schemas.microsoft.com/office/word/2010/wordprocessingShape">
                    <wps:wsp>
                      <wps:cNvSpPr txBox="1"/>
                      <wps:spPr>
                        <a:xfrm>
                          <a:off x="0" y="0"/>
                          <a:ext cx="304800" cy="85090"/>
                        </a:xfrm>
                        <a:prstGeom prst="rect">
                          <a:avLst/>
                        </a:prstGeom>
                        <a:noFill/>
                      </wps:spPr>
                      <wps:txbx>
                        <w:txbxContent>
                          <w:p w:rsidR="0077063D" w:rsidRDefault="00000000">
                            <w:pPr>
                              <w:pStyle w:val="a7"/>
                              <w:spacing w:line="240" w:lineRule="auto"/>
                              <w:jc w:val="right"/>
                            </w:pPr>
                            <w:r>
                              <w:rPr>
                                <w:color w:val="68767F"/>
                              </w:rPr>
                              <w:t>开她务区</w:t>
                            </w:r>
                          </w:p>
                        </w:txbxContent>
                      </wps:txbx>
                      <wps:bodyPr lIns="0" tIns="0" rIns="0" bIns="0">
                        <a:noAutofit/>
                      </wps:bodyPr>
                    </wps:wsp>
                  </a:graphicData>
                </a:graphic>
              </wp:anchor>
            </w:drawing>
          </mc:Choice>
          <mc:Fallback xmlns:wpsCustomData="http://www.wps.cn/officeDocument/2013/wpsCustomData">
            <w:pict>
              <v:shape id="Shape 568" o:spid="_x0000_s1026" o:spt="202" type="#_x0000_t202" style="position:absolute;left:0pt;margin-left:130.55pt;margin-top:7.4pt;height:6.7pt;width:24pt;mso-wrap-distance-bottom:0pt;mso-wrap-distance-top:0pt;z-index:125830144;mso-width-relative:page;mso-height-relative:page;" filled="f" stroked="f" coordsize="21600,21600" o:gfxdata="UEsDBAoAAAAAAIdO4kAAAAAAAAAAAAAAAAAEAAAAZHJzL1BLAwQUAAAACACHTuJA2w8YaNcAAAAJ&#10;AQAADwAAAGRycy9kb3ducmV2LnhtbE2PzU7DMBCE70i8g7WVuFE7AUVtGqdCCE5IiDQcODrxNoka&#10;r0Ps/vD2LCd63JnR7DfF9uJGccI5DJ40JEsFAqn1dqBOw2f9er8CEaIha0ZPqOEHA2zL25vC5Naf&#10;qcLTLnaCSyjkRkMf45RLGdoenQlLPyGxt/ezM5HPuZN2Nmcud6NMlcqkMwPxh95M+Nxje9gdnYan&#10;L6pehu/35qPaV0NdrxW9ZQet7xaJ2oCIeIn/YfjDZ3QomanxR7JBjBrSLEk4ysYjT+DAg1qz0LCz&#10;SkGWhbxeUP4CUEsDBBQAAAAIAIdO4kA7J9aXhwEAABgDAAAOAAAAZHJzL2Uyb0RvYy54bWytUsFO&#10;AjEQvZv4D03vsgsKwQ0L0RCMiVET9ANKt2WbbDtNW9jl752WBYzejJfpdGb65s2bzhadbsheOK/A&#10;lHQ4yCkRhkOlzLaknx+rmyklPjBTsQaMKOlBeLqYX1/NWluIEdTQVMIRBDG+aG1J6xBskWWe10Iz&#10;PwArDCYlOM0CXt02qxxrEV032SjPJ1kLrrIOuPAeo8tjks4TvpSChzcpvQikKSlyC8m6ZDfRZvMZ&#10;K7aO2Vrxngb7AwvNlMGmZ6glC4zsnPoFpRV34EGGAQedgZSKizQDTjPMf0yzrpkVaRYUx9uzTP7/&#10;YPnr/t0RVZV0PMFVGaZxSakviQGUp7W+wKq1xbrQPUKHaz7FPQbj1J10Op44D8E8Cn04iyu6QDgG&#10;b/O7aY4ZjqnpOL9P2meXt9b58CRAk+iU1OHqkqJs/+ID8sDSU0lsZWClmibGI8EjkeiFbtP1rDdQ&#10;HZB082xQsLj8k+NOzqZ3joAPuwBSpV4R6fi8b4DyJwr9V4n7/X5PVZcPPf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2w8YaNcAAAAJAQAADwAAAAAAAAABACAAAAAiAAAAZHJzL2Rvd25yZXYueG1s&#10;UEsBAhQAFAAAAAgAh07iQDsn1peHAQAAGAMAAA4AAAAAAAAAAQAgAAAAJgEAAGRycy9lMm9Eb2Mu&#10;eG1sUEsFBgAAAAAGAAYAWQEAAB8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right"/>
                      </w:pPr>
                      <w:r>
                        <w:rPr>
                          <w:color w:val="68767F"/>
                          <w:spacing w:val="0"/>
                          <w:w w:val="100"/>
                          <w:position w:val="0"/>
                        </w:rPr>
                        <w:t>开她务区</w:t>
                      </w:r>
                    </w:p>
                  </w:txbxContent>
                </v:textbox>
                <w10:wrap type="topAndBottom"/>
              </v:shape>
            </w:pict>
          </mc:Fallback>
        </mc:AlternateContent>
      </w:r>
      <w:r>
        <w:rPr>
          <w:noProof/>
        </w:rPr>
        <mc:AlternateContent>
          <mc:Choice Requires="wps">
            <w:drawing>
              <wp:anchor distT="0" distB="0" distL="545465" distR="1749425" simplePos="0" relativeHeight="251663360" behindDoc="0" locked="0" layoutInCell="1" allowOverlap="1">
                <wp:simplePos x="0" y="0"/>
                <wp:positionH relativeFrom="column">
                  <wp:posOffset>2029460</wp:posOffset>
                </wp:positionH>
                <wp:positionV relativeFrom="paragraph">
                  <wp:posOffset>328930</wp:posOffset>
                </wp:positionV>
                <wp:extent cx="274320" cy="85090"/>
                <wp:effectExtent l="0" t="0" r="0" b="0"/>
                <wp:wrapTopAndBottom/>
                <wp:docPr id="570" name="Shape 570"/>
                <wp:cNvGraphicFramePr/>
                <a:graphic xmlns:a="http://schemas.openxmlformats.org/drawingml/2006/main">
                  <a:graphicData uri="http://schemas.microsoft.com/office/word/2010/wordprocessingShape">
                    <wps:wsp>
                      <wps:cNvSpPr txBox="1"/>
                      <wps:spPr>
                        <a:xfrm>
                          <a:off x="0" y="0"/>
                          <a:ext cx="274320" cy="85090"/>
                        </a:xfrm>
                        <a:prstGeom prst="rect">
                          <a:avLst/>
                        </a:prstGeom>
                        <a:noFill/>
                      </wps:spPr>
                      <wps:txbx>
                        <w:txbxContent>
                          <w:p w:rsidR="0077063D" w:rsidRDefault="00000000">
                            <w:pPr>
                              <w:pStyle w:val="a7"/>
                              <w:spacing w:line="240" w:lineRule="auto"/>
                            </w:pPr>
                            <w:r>
                              <w:rPr>
                                <w:color w:val="3F4D54"/>
                              </w:rPr>
                              <w:t>网管安全区</w:t>
                            </w:r>
                          </w:p>
                        </w:txbxContent>
                      </wps:txbx>
                      <wps:bodyPr lIns="0" tIns="0" rIns="0" bIns="0">
                        <a:noAutofit/>
                      </wps:bodyPr>
                    </wps:wsp>
                  </a:graphicData>
                </a:graphic>
              </wp:anchor>
            </w:drawing>
          </mc:Choice>
          <mc:Fallback xmlns:wpsCustomData="http://www.wps.cn/officeDocument/2013/wpsCustomData">
            <w:pict>
              <v:shape id="Shape 570" o:spid="_x0000_s1026" o:spt="202" type="#_x0000_t202" style="position:absolute;left:0pt;margin-left:159.8pt;margin-top:25.9pt;height:6.7pt;width:21.6pt;mso-wrap-distance-bottom:0pt;mso-wrap-distance-top:0pt;z-index:125830144;mso-width-relative:page;mso-height-relative:page;" filled="f" stroked="f" coordsize="21600,21600" o:gfxdata="UEsDBAoAAAAAAIdO4kAAAAAAAAAAAAAAAAAEAAAAZHJzL1BLAwQUAAAACACHTuJA73T3TNgAAAAJ&#10;AQAADwAAAGRycy9kb3ducmV2LnhtbE2Py07DMBBF90j8gzWV2FE7qWrRNE6FEKyQEGlYsHRiN7Ea&#10;j0PsPvh7hhXsZjRHd84td1c/srOdowuoIFsKYBa7YBz2Cj6al/sHYDFpNHoMaBV82wi76vam1IUJ&#10;F6zteZ96RiEYC61gSGkqOI/dYL2OyzBZpNshzF4nWueem1lfKNyPPBdCcq8d0odBT/ZpsN1xf/IK&#10;Hj+xfnZfb+17fahd02wEvsqjUneLTGyBJXtNfzD86pM6VOTUhhOayEYFq2wjCVWwzqgCASuZ09Aq&#10;kOsceFXy/w2qH1BLAwQUAAAACACHTuJAlql/a4cBAAAYAwAADgAAAGRycy9lMm9Eb2MueG1srVLB&#10;TsMwDL0j8Q9R7qzdYGxU6ybQNISEAGnwAVmarJGaOEqytft7nKwbCG6Ii+PYzvPzc2aLTjdkL5xX&#10;YEo6HOSUCMOhUmZb0o/31dWUEh+YqVgDRpT0IDxdzC8vZq0txAhqaCrhCIIYX7S2pHUItsgyz2uh&#10;mR+AFQaTEpxmAa9um1WOtYium2yU57dZC66yDrjwHqPLY5LOE76UgodXKb0IpCkpcgvJumQ30Wbz&#10;GSu2jtla8Z4G+wMLzZTBpmeoJQuM7Jz6BaUVd+BBhgEHnYGUios0A04zzH9Ms66ZFWkWFMfbs0z+&#10;/2D5y/7NEVWVdDxBfQzTuKTUl8QAytNaX2DV2mJd6B6gwzWf4h6DcepOOh1PnIdgHoEOZ3FFFwjH&#10;4Ghycz3CDMfUdJzfJfDs6611PjwK0CQ6JXW4uqQo2z/7gDyw9FQSWxlYqaaJ8UjwSCR6odt0PesN&#10;VAck3TwZFCwu/+S4k7PpnSPg/S6AVKlXRDo+7xug/IlC/1Xifr/fU9XXh55/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O9090zYAAAACQEAAA8AAAAAAAAAAQAgAAAAIgAAAGRycy9kb3ducmV2Lnht&#10;bFBLAQIUABQAAAAIAIdO4kCWqX9rhwEAABgDAAAOAAAAAAAAAAEAIAAAACcBAABkcnMvZTJvRG9j&#10;LnhtbFBLBQYAAAAABgAGAFkBAAAg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3F4D54"/>
                          <w:spacing w:val="0"/>
                          <w:w w:val="100"/>
                          <w:position w:val="0"/>
                        </w:rPr>
                        <w:t>网管安全区</w:t>
                      </w:r>
                    </w:p>
                  </w:txbxContent>
                </v:textbox>
                <w10:wrap type="topAndBottom"/>
              </v:shape>
            </w:pict>
          </mc:Fallback>
        </mc:AlternateContent>
      </w:r>
      <w:r>
        <w:rPr>
          <w:noProof/>
        </w:rPr>
        <mc:AlternateContent>
          <mc:Choice Requires="wps">
            <w:drawing>
              <wp:anchor distT="0" distB="0" distL="545465" distR="1798320" simplePos="0" relativeHeight="251664384" behindDoc="0" locked="0" layoutInCell="1" allowOverlap="1">
                <wp:simplePos x="0" y="0"/>
                <wp:positionH relativeFrom="column">
                  <wp:posOffset>701040</wp:posOffset>
                </wp:positionH>
                <wp:positionV relativeFrom="paragraph">
                  <wp:posOffset>429260</wp:posOffset>
                </wp:positionV>
                <wp:extent cx="225425" cy="88265"/>
                <wp:effectExtent l="0" t="0" r="0" b="0"/>
                <wp:wrapTopAndBottom/>
                <wp:docPr id="572" name="Shape 572"/>
                <wp:cNvGraphicFramePr/>
                <a:graphic xmlns:a="http://schemas.openxmlformats.org/drawingml/2006/main">
                  <a:graphicData uri="http://schemas.microsoft.com/office/word/2010/wordprocessingShape">
                    <wps:wsp>
                      <wps:cNvSpPr txBox="1"/>
                      <wps:spPr>
                        <a:xfrm>
                          <a:off x="0" y="0"/>
                          <a:ext cx="225425" cy="88265"/>
                        </a:xfrm>
                        <a:prstGeom prst="rect">
                          <a:avLst/>
                        </a:prstGeom>
                        <a:noFill/>
                      </wps:spPr>
                      <wps:txbx>
                        <w:txbxContent>
                          <w:p w:rsidR="0077063D" w:rsidRDefault="00000000">
                            <w:pPr>
                              <w:pStyle w:val="a7"/>
                              <w:spacing w:line="240" w:lineRule="auto"/>
                            </w:pPr>
                            <w:r>
                              <w:rPr>
                                <w:color w:val="68767F"/>
                              </w:rPr>
                              <w:t>广域网区</w:t>
                            </w:r>
                          </w:p>
                        </w:txbxContent>
                      </wps:txbx>
                      <wps:bodyPr lIns="0" tIns="0" rIns="0" bIns="0">
                        <a:noAutofit/>
                      </wps:bodyPr>
                    </wps:wsp>
                  </a:graphicData>
                </a:graphic>
              </wp:anchor>
            </w:drawing>
          </mc:Choice>
          <mc:Fallback xmlns:wpsCustomData="http://www.wps.cn/officeDocument/2013/wpsCustomData">
            <w:pict>
              <v:shape id="Shape 572" o:spid="_x0000_s1026" o:spt="202" type="#_x0000_t202" style="position:absolute;left:0pt;margin-left:55.2pt;margin-top:33.8pt;height:6.95pt;width:17.75pt;mso-wrap-distance-bottom:0pt;mso-wrap-distance-top:0pt;z-index:125830144;mso-width-relative:page;mso-height-relative:page;" filled="f" stroked="f" coordsize="21600,21600" o:gfxdata="UEsDBAoAAAAAAIdO4kAAAAAAAAAAAAAAAAAEAAAAZHJzL1BLAwQUAAAACACHTuJAl6M4NtgAAAAJ&#10;AQAADwAAAGRycy9kb3ducmV2LnhtbE2Py27CMBBF95X4B2uQuit2KkghxEEI0VWlqiFddOnEQ2IR&#10;j9PYPPr3Nat2eTVH957JNzfbswuO3jiSkMwEMKTGaUOthM/q9WkJzAdFWvWOUMIPetgUk4dcZdpd&#10;qcTLIbQslpDPlIQuhCHj3DcdWuVnbkCKt6MbrQoxji3Xo7rGctvzZyFSbpWhuNCpAXcdNqfD2UrY&#10;flG5N9/v9Ud5LE1VrQS9pScpH6eJWAMLeAt/MNz1ozoU0al2Z9Ke9TEnYh5RCelLCuwOzBcrYLWE&#10;ZbIAXuT8/wfFL1BLAwQUAAAACACHTuJA/LJeX4cBAAAYAwAADgAAAGRycy9lMm9Eb2MueG1srVLB&#10;TsMwDL0j8Q9R7qxbxcZUrZtA0xASAiTgA7I0WSM1cZRka/f3OGm3IbghLo5jO8/Pz1msOt2Qg3Be&#10;gSnpZDSmRBgOlTK7kn5+bG7mlPjATMUaMKKkR+Hpanl9tWhtIXKooamEIwhifNHaktYh2CLLPK+F&#10;Zn4EVhhMSnCaBby6XVY51iK6brJ8PJ5lLbjKOuDCe4yu+yRdJnwpBQ+vUnoRSFNS5BaSdcluo82W&#10;C1bsHLO14gMN9gcWmimDTc9QaxYY2Tv1C0or7sCDDCMOOgMpFRdpBpxmMv4xzXvNrEizoDjenmXy&#10;/wfLXw5vjqiqpNO7nBLDNC4p9SUxgPK01hdY9W6xLnQP0OGaT3GPwTh1J52OJ85DMI9CH8/iii4Q&#10;jsE8n97mU0o4pubzfDaNINnlrXU+PArQJDoldbi6pCg7PPvQl55KYisDG9U0MR4J9kSiF7ptN7De&#10;QnVE0s2TQcHi8k+OOznbwekB7/cBpEq9IlL/fGiA8ie2w1eJ+/1+T1WXD738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JejODbYAAAACQEAAA8AAAAAAAAAAQAgAAAAIgAAAGRycy9kb3ducmV2Lnht&#10;bFBLAQIUABQAAAAIAIdO4kD8sl5fhwEAABgDAAAOAAAAAAAAAAEAIAAAACcBAABkcnMvZTJvRG9j&#10;LnhtbFBLBQYAAAAABgAGAFkBAAAg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68767F"/>
                          <w:spacing w:val="0"/>
                          <w:w w:val="100"/>
                          <w:position w:val="0"/>
                        </w:rPr>
                        <w:t>广域网区</w:t>
                      </w:r>
                    </w:p>
                  </w:txbxContent>
                </v:textbox>
                <w10:wrap type="topAndBottom"/>
              </v:shape>
            </w:pict>
          </mc:Fallback>
        </mc:AlternateContent>
      </w:r>
      <w:r>
        <w:rPr>
          <w:noProof/>
        </w:rPr>
        <mc:AlternateContent>
          <mc:Choice Requires="wps">
            <w:drawing>
              <wp:anchor distT="0" distB="0" distL="545465" distR="1673225" simplePos="0" relativeHeight="251665408" behindDoc="0" locked="0" layoutInCell="1" allowOverlap="1">
                <wp:simplePos x="0" y="0"/>
                <wp:positionH relativeFrom="column">
                  <wp:posOffset>1356360</wp:posOffset>
                </wp:positionH>
                <wp:positionV relativeFrom="paragraph">
                  <wp:posOffset>1176020</wp:posOffset>
                </wp:positionV>
                <wp:extent cx="350520" cy="85090"/>
                <wp:effectExtent l="0" t="0" r="0" b="0"/>
                <wp:wrapTopAndBottom/>
                <wp:docPr id="574" name="Shape 574"/>
                <wp:cNvGraphicFramePr/>
                <a:graphic xmlns:a="http://schemas.openxmlformats.org/drawingml/2006/main">
                  <a:graphicData uri="http://schemas.microsoft.com/office/word/2010/wordprocessingShape">
                    <wps:wsp>
                      <wps:cNvSpPr txBox="1"/>
                      <wps:spPr>
                        <a:xfrm>
                          <a:off x="0" y="0"/>
                          <a:ext cx="350520" cy="85090"/>
                        </a:xfrm>
                        <a:prstGeom prst="rect">
                          <a:avLst/>
                        </a:prstGeom>
                        <a:noFill/>
                      </wps:spPr>
                      <wps:txbx>
                        <w:txbxContent>
                          <w:p w:rsidR="0077063D" w:rsidRDefault="00000000">
                            <w:pPr>
                              <w:pStyle w:val="a7"/>
                              <w:spacing w:line="240" w:lineRule="auto"/>
                              <w:jc w:val="both"/>
                            </w:pPr>
                            <w:r>
                              <w:rPr>
                                <w:color w:val="68767F"/>
                              </w:rPr>
                              <w:t>带外管理网区</w:t>
                            </w:r>
                          </w:p>
                        </w:txbxContent>
                      </wps:txbx>
                      <wps:bodyPr lIns="0" tIns="0" rIns="0" bIns="0">
                        <a:noAutofit/>
                      </wps:bodyPr>
                    </wps:wsp>
                  </a:graphicData>
                </a:graphic>
              </wp:anchor>
            </w:drawing>
          </mc:Choice>
          <mc:Fallback xmlns:wpsCustomData="http://www.wps.cn/officeDocument/2013/wpsCustomData">
            <w:pict>
              <v:shape id="Shape 574" o:spid="_x0000_s1026" o:spt="202" type="#_x0000_t202" style="position:absolute;left:0pt;margin-left:106.8pt;margin-top:92.6pt;height:6.7pt;width:27.6pt;mso-wrap-distance-bottom:0pt;mso-wrap-distance-top:0pt;z-index:125830144;mso-width-relative:page;mso-height-relative:page;" filled="f" stroked="f" coordsize="21600,21600" o:gfxdata="UEsDBAoAAAAAAIdO4kAAAAAAAAAAAAAAAAAEAAAAZHJzL1BLAwQUAAAACACHTuJALK3GrdkAAAAL&#10;AQAADwAAAGRycy9kb3ducmV2LnhtbE2PzU7DMBCE70i8g7VI3KidIKw0xKkQghMSIg0Hjk7sJlbj&#10;dYjdH96e5USPO/NpdqbanP3EjnaJLqCCbCWAWeyDcTgo+Gxf7wpgMWk0egpoFfzYCJv6+qrSpQkn&#10;bOxxmwZGIRhLrWBMaS45j/1ovY6rMFskbxcWrxOdy8DNok8U7ieeCyG51w7pw6hn+zzafr89eAVP&#10;X9i8uO/37qPZNa5t1wLf5F6p25tMPAJL9pz+YfirT9Whpk5dOKCJbFKQZ/eSUDKKhxwYEbksaExH&#10;yrqQwOuKX26ofwFQSwMEFAAAAAgAh07iQNxZor2HAQAAGAMAAA4AAABkcnMvZTJvRG9jLnhtbK1S&#10;wU7DMAy9I/EPUe6s3WAwqnUTaBpCQoA0+IAsTdZITRwl2dr9PU7WbQhuiIvj2M7z83Om8043ZCec&#10;V2BKOhzklAjDoVJmU9LPj+XVhBIfmKlYA0aUdC88nc8uL6atLcQIamgq4QiCGF+0tqR1CLbIMs9r&#10;oZkfgBUGkxKcZgGvbpNVjrWIrptslOe3WQuusg648B6ji0OSzhK+lIKHNym9CKQpKXILybpk19Fm&#10;sykrNo7ZWvGeBvsDC82UwaYnqAULjGyd+gWlFXfgQYYBB52BlIqLNANOM8x/TLOqmRVpFhTH25NM&#10;/v9g+evu3RFVlXR8d0OJYRqXlPqSGEB5WusLrFpZrAvdI3S45mPcYzBO3Umn44nzEMyj0PuTuKIL&#10;hGPwepyPR5jhmJqM8/ukfXZ+a50PTwI0iU5JHa4uKcp2Lz4gDyw9lsRWBpaqaWI8EjwQiV7o1l3P&#10;eg3VHkk3zwYFi8s/Ou7orHvnAPiwDSBV6hWRDs/7Bih/otB/lbjf7/dUdf7Qsy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srcat2QAAAAsBAAAPAAAAAAAAAAEAIAAAACIAAABkcnMvZG93bnJldi54&#10;bWxQSwECFAAUAAAACACHTuJA3FmivYcBAAAYAwAADgAAAAAAAAABACAAAAAoAQAAZHJzL2Uyb0Rv&#10;Yy54bWxQSwUGAAAAAAYABgBZAQAAIQ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both"/>
                      </w:pPr>
                      <w:r>
                        <w:rPr>
                          <w:color w:val="68767F"/>
                          <w:spacing w:val="0"/>
                          <w:w w:val="100"/>
                          <w:position w:val="0"/>
                        </w:rPr>
                        <w:t>带外管理网区</w:t>
                      </w:r>
                    </w:p>
                  </w:txbxContent>
                </v:textbox>
                <w10:wrap type="topAndBottom"/>
              </v:shape>
            </w:pict>
          </mc:Fallback>
        </mc:AlternateContent>
      </w:r>
      <w:r>
        <w:rPr>
          <w:noProof/>
        </w:rPr>
        <mc:AlternateContent>
          <mc:Choice Requires="wps">
            <w:drawing>
              <wp:anchor distT="0" distB="0" distL="545465" distR="1722120" simplePos="0" relativeHeight="251666432" behindDoc="0" locked="0" layoutInCell="1" allowOverlap="1">
                <wp:simplePos x="0" y="0"/>
                <wp:positionH relativeFrom="column">
                  <wp:posOffset>1569720</wp:posOffset>
                </wp:positionH>
                <wp:positionV relativeFrom="paragraph">
                  <wp:posOffset>1362075</wp:posOffset>
                </wp:positionV>
                <wp:extent cx="301625" cy="85090"/>
                <wp:effectExtent l="0" t="0" r="0" b="0"/>
                <wp:wrapTopAndBottom/>
                <wp:docPr id="576" name="Shape 576"/>
                <wp:cNvGraphicFramePr/>
                <a:graphic xmlns:a="http://schemas.openxmlformats.org/drawingml/2006/main">
                  <a:graphicData uri="http://schemas.microsoft.com/office/word/2010/wordprocessingShape">
                    <wps:wsp>
                      <wps:cNvSpPr txBox="1"/>
                      <wps:spPr>
                        <a:xfrm>
                          <a:off x="0" y="0"/>
                          <a:ext cx="301625" cy="85090"/>
                        </a:xfrm>
                        <a:prstGeom prst="rect">
                          <a:avLst/>
                        </a:prstGeom>
                        <a:noFill/>
                      </wps:spPr>
                      <wps:txbx>
                        <w:txbxContent>
                          <w:p w:rsidR="0077063D" w:rsidRDefault="00000000">
                            <w:pPr>
                              <w:pStyle w:val="a7"/>
                              <w:spacing w:line="240" w:lineRule="auto"/>
                              <w:jc w:val="center"/>
                            </w:pPr>
                            <w:r>
                              <w:t>带外管理区</w:t>
                            </w:r>
                          </w:p>
                        </w:txbxContent>
                      </wps:txbx>
                      <wps:bodyPr lIns="0" tIns="0" rIns="0" bIns="0">
                        <a:noAutofit/>
                      </wps:bodyPr>
                    </wps:wsp>
                  </a:graphicData>
                </a:graphic>
              </wp:anchor>
            </w:drawing>
          </mc:Choice>
          <mc:Fallback xmlns:wpsCustomData="http://www.wps.cn/officeDocument/2013/wpsCustomData">
            <w:pict>
              <v:shape id="Shape 576" o:spid="_x0000_s1026" o:spt="202" type="#_x0000_t202" style="position:absolute;left:0pt;margin-left:123.6pt;margin-top:107.25pt;height:6.7pt;width:23.75pt;mso-wrap-distance-bottom:0pt;mso-wrap-distance-top:0pt;z-index:125830144;mso-width-relative:page;mso-height-relative:page;" filled="f" stroked="f" coordsize="21600,21600" o:gfxdata="UEsDBAoAAAAAAIdO4kAAAAAAAAAAAAAAAAAEAAAAZHJzL1BLAwQUAAAACACHTuJABALy3dkAAAAL&#10;AQAADwAAAGRycy9kb3ducmV2LnhtbE2PTU+EMBCG7yb+h2ZMvLmFBhdBysYYPZkYWTx4LLQLzdIp&#10;0u6H/97xtN7eyTx555lqc3YTO5olWI8S0lUCzGDvtcVBwmf7evcALESFWk0ejYQfE2BTX19VqtT+&#10;hI05buPAqARDqSSMMc4l56EfjVNh5WeDtNv5xalI4zJwvagTlbuJiyRZc6cs0oVRzeZ5NP1+e3AS&#10;nr6webHf791Hs2ts2xYJvq33Ut7epMkjsGjO8QLDnz6pQ01OnT+gDmySILJcEEohze6BESGKLAfW&#10;URB5Abyu+P8f6l9QSwMEFAAAAAgAh07iQDZoqjqIAQAAGAMAAA4AAABkcnMvZTJvRG9jLnhtbK1S&#10;wU4CMRC9m/gPTe+yCwbEDQvREIyJURP0A0q3ZZtsO01b2OXvnZYFjN6Ml+l0ZvrmzZvOFp1uyF44&#10;r8CUdDjIKRGGQ6XMtqSfH6ubKSU+MFOxBowo6UF4uphfX81aW4gR1NBUwhEEMb5obUnrEGyRZZ7X&#10;QjM/ACsMJiU4zQJe3TarHGsRXTfZKM8nWQuusg648B6jy2OSzhO+lIKHNym9CKQpKXILybpkN9Fm&#10;8xkrto7ZWvGeBvsDC82UwaZnqCULjOyc+gWlFXfgQYYBB52BlIqLNANOM8x/TLOumRVpFhTH27NM&#10;/v9g+ev+3RFVlXR8N6HEMI1LSn1JDKA8rfUFVq0t1oXuETpc8ynuMRin7qTT8cR5COZR6MNZXNEF&#10;wjF4mw8nozElHFPTcX6ftM8ub63z4UmAJtEpqcPVJUXZ/sUH5IGlp5LYysBKNU2MR4JHItEL3abr&#10;WW+gOiDp5tmgYHH5J8ednE3vHAEfdgGkSr0i0vF53wDlTxT6rxL3+/2eqi4fev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ALy3dkAAAALAQAADwAAAAAAAAABACAAAAAiAAAAZHJzL2Rvd25yZXYu&#10;eG1sUEsBAhQAFAAAAAgAh07iQDZoqjqIAQAAGAMAAA4AAAAAAAAAAQAgAAAAKAEAAGRycy9lMm9E&#10;b2MueG1sUEsFBgAAAAAGAAYAWQEAACI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带外管理区</w:t>
                      </w:r>
                    </w:p>
                  </w:txbxContent>
                </v:textbox>
                <w10:wrap type="topAndBottom"/>
              </v:shape>
            </w:pict>
          </mc:Fallback>
        </mc:AlternateContent>
      </w:r>
      <w:r>
        <w:rPr>
          <w:noProof/>
        </w:rPr>
        <mc:AlternateContent>
          <mc:Choice Requires="wps">
            <w:drawing>
              <wp:anchor distT="0" distB="0" distL="545465" distR="1085215" simplePos="0" relativeHeight="251667456" behindDoc="0" locked="0" layoutInCell="1" allowOverlap="1">
                <wp:simplePos x="0" y="0"/>
                <wp:positionH relativeFrom="column">
                  <wp:posOffset>1036320</wp:posOffset>
                </wp:positionH>
                <wp:positionV relativeFrom="paragraph">
                  <wp:posOffset>1551305</wp:posOffset>
                </wp:positionV>
                <wp:extent cx="938530" cy="88265"/>
                <wp:effectExtent l="0" t="0" r="0" b="0"/>
                <wp:wrapTopAndBottom/>
                <wp:docPr id="578" name="Shape 578"/>
                <wp:cNvGraphicFramePr/>
                <a:graphic xmlns:a="http://schemas.openxmlformats.org/drawingml/2006/main">
                  <a:graphicData uri="http://schemas.microsoft.com/office/word/2010/wordprocessingShape">
                    <wps:wsp>
                      <wps:cNvSpPr txBox="1"/>
                      <wps:spPr>
                        <a:xfrm>
                          <a:off x="0" y="0"/>
                          <a:ext cx="938530" cy="88265"/>
                        </a:xfrm>
                        <a:prstGeom prst="rect">
                          <a:avLst/>
                        </a:prstGeom>
                        <a:noFill/>
                      </wps:spPr>
                      <wps:txbx>
                        <w:txbxContent>
                          <w:p w:rsidR="0077063D" w:rsidRDefault="00000000">
                            <w:pPr>
                              <w:pStyle w:val="a7"/>
                              <w:spacing w:line="240" w:lineRule="auto"/>
                            </w:pPr>
                            <w:r>
                              <w:t>图</w:t>
                            </w:r>
                            <w:r>
                              <w:rPr>
                                <w:rFonts w:ascii="Arial" w:eastAsia="Arial" w:hAnsi="Arial" w:cs="Arial"/>
                                <w:b/>
                                <w:bCs/>
                              </w:rPr>
                              <w:t>8-3</w:t>
                            </w:r>
                            <w:r>
                              <w:t>数据中心网络功能区域划分</w:t>
                            </w:r>
                          </w:p>
                        </w:txbxContent>
                      </wps:txbx>
                      <wps:bodyPr lIns="0" tIns="0" rIns="0" bIns="0">
                        <a:noAutofit/>
                      </wps:bodyPr>
                    </wps:wsp>
                  </a:graphicData>
                </a:graphic>
              </wp:anchor>
            </w:drawing>
          </mc:Choice>
          <mc:Fallback xmlns:wpsCustomData="http://www.wps.cn/officeDocument/2013/wpsCustomData">
            <w:pict>
              <v:shape id="Shape 578" o:spid="_x0000_s1026" o:spt="202" type="#_x0000_t202" style="position:absolute;left:0pt;margin-left:81.6pt;margin-top:122.15pt;height:6.95pt;width:73.9pt;mso-wrap-distance-bottom:0pt;mso-wrap-distance-top:0pt;z-index:125830144;mso-width-relative:page;mso-height-relative:page;" filled="f" stroked="f" coordsize="21600,21600" o:gfxdata="UEsDBAoAAAAAAIdO4kAAAAAAAAAAAAAAAAAEAAAAZHJzL1BLAwQUAAAACACHTuJAsgn9MNkAAAAL&#10;AQAADwAAAGRycy9kb3ducmV2LnhtbE2PzU7DMBCE70i8g7WVuFE7SYlKGqdCCE5IiDQcODqxm1iN&#10;1yF2f3h7llM5zuyn2Zlye3EjO5k5WI8SkqUAZrDz2mIv4bN5vV8DC1GhVqNHI+HHBNhWtzelKrQ/&#10;Y21Ou9gzCsFQKAlDjFPBeegG41RY+skg3fZ+diqSnHuuZ3WmcDfyVIicO2WRPgxqMs+D6Q67o5Pw&#10;9IX1i/1+bz/qfW2b5lHgW36Q8m6RiA2waC7xCsNffaoOFXVq/RF1YCPpPEsJlZCuVhkwIrIkoXUt&#10;OQ/rFHhV8v8bql9QSwMEFAAAAAgAh07iQDCOoAeHAQAAGAMAAA4AAABkcnMvZTJvRG9jLnhtbK1S&#10;207DMAx9R+Iforyz7qLBqNZNoGkICQHS4AOyNFkjNXGUZGv39zhptyF4Q7w4ju0cHx9nvmx1TQ7C&#10;eQWmoKPBkBJhOJTK7Ar6+bG+mVHiAzMlq8GIgh6Fp8vF9dW8sbkYQwV1KRxBEOPzxha0CsHmWeZ5&#10;JTTzA7DCYFKC0yzg1e2y0rEG0XWdjYfD26wBV1oHXHiP0VWXpIuEL6Xg4U1KLwKpC4rcQrIu2W20&#10;2WLO8p1jtlK8p8H+wEIzZbDpGWrFAiN7p35BacUdeJBhwEFnIKXiIs2A04yGP6bZVMyKNAuK4+1Z&#10;Jv9/sPz18O6IKgs6vcNVGaZxSakviQGUp7E+x6qNxbrQPkKLaz7FPQbj1K10Op44D8E8Cn08iyva&#10;QDgG7yez6QQzHFOz2fh2GkGyy1vrfHgSoEl0CupwdUlRdnjxoSs9lcRWBtaqrmM8EuyIRC+027Zn&#10;vYXyiKTrZ4OCxeWfHHdytr3TAT7sA0iVekWk7nnfAOVPbPuvEvf7/Z6qLh968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yCf0w2QAAAAsBAAAPAAAAAAAAAAEAIAAAACIAAABkcnMvZG93bnJldi54&#10;bWxQSwECFAAUAAAACACHTuJAMI6gB4cBAAAYAwAADgAAAAAAAAABACAAAAAoAQAAZHJzL2Uyb0Rv&#10;Yy54bWxQSwUGAAAAAAYABgBZAQAAIQ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Arial" w:hAnsi="Arial" w:eastAsia="Arial" w:cs="Arial"/>
                          <w:b/>
                          <w:bCs/>
                          <w:color w:val="000000"/>
                          <w:spacing w:val="0"/>
                          <w:w w:val="100"/>
                          <w:position w:val="0"/>
                        </w:rPr>
                        <w:t>8-3</w:t>
                      </w:r>
                      <w:r>
                        <w:rPr>
                          <w:color w:val="000000"/>
                          <w:spacing w:val="0"/>
                          <w:w w:val="100"/>
                          <w:position w:val="0"/>
                        </w:rPr>
                        <w:t>数据中心网络功能区域划分</w:t>
                      </w:r>
                    </w:p>
                  </w:txbxContent>
                </v:textbox>
                <w10:wrap type="topAndBottom"/>
              </v:shape>
            </w:pict>
          </mc:Fallback>
        </mc:AlternateContent>
      </w:r>
      <w:r>
        <w:rPr>
          <w:noProof/>
        </w:rPr>
        <mc:AlternateContent>
          <mc:Choice Requires="wps">
            <w:drawing>
              <wp:anchor distT="0" distB="0" distL="545465" distR="1828800" simplePos="0" relativeHeight="251668480" behindDoc="0" locked="0" layoutInCell="1" allowOverlap="1">
                <wp:simplePos x="0" y="0"/>
                <wp:positionH relativeFrom="column">
                  <wp:posOffset>721995</wp:posOffset>
                </wp:positionH>
                <wp:positionV relativeFrom="paragraph">
                  <wp:posOffset>0</wp:posOffset>
                </wp:positionV>
                <wp:extent cx="194945" cy="143510"/>
                <wp:effectExtent l="0" t="0" r="0" b="0"/>
                <wp:wrapTopAndBottom/>
                <wp:docPr id="580" name="Shape 580"/>
                <wp:cNvGraphicFramePr/>
                <a:graphic xmlns:a="http://schemas.openxmlformats.org/drawingml/2006/main">
                  <a:graphicData uri="http://schemas.microsoft.com/office/word/2010/wordprocessingShape">
                    <wps:wsp>
                      <wps:cNvSpPr txBox="1"/>
                      <wps:spPr>
                        <a:xfrm>
                          <a:off x="0" y="0"/>
                          <a:ext cx="194945" cy="143510"/>
                        </a:xfrm>
                        <a:prstGeom prst="rect">
                          <a:avLst/>
                        </a:prstGeom>
                        <a:noFill/>
                      </wps:spPr>
                      <wps:txbx>
                        <w:txbxContent>
                          <w:p w:rsidR="0077063D" w:rsidRDefault="00000000">
                            <w:pPr>
                              <w:pStyle w:val="a7"/>
                              <w:spacing w:line="96" w:lineRule="exact"/>
                            </w:pPr>
                            <w:r>
                              <w:rPr>
                                <w:color w:val="68767F"/>
                              </w:rPr>
                              <w:t>服务器接入区</w:t>
                            </w:r>
                          </w:p>
                        </w:txbxContent>
                      </wps:txbx>
                      <wps:bodyPr lIns="0" tIns="0" rIns="0" bIns="0">
                        <a:noAutofit/>
                      </wps:bodyPr>
                    </wps:wsp>
                  </a:graphicData>
                </a:graphic>
              </wp:anchor>
            </w:drawing>
          </mc:Choice>
          <mc:Fallback xmlns:wpsCustomData="http://www.wps.cn/officeDocument/2013/wpsCustomData">
            <w:pict>
              <v:shape id="Shape 580" o:spid="_x0000_s1026" o:spt="202" type="#_x0000_t202" style="position:absolute;left:0pt;margin-left:56.85pt;margin-top:0pt;height:11.3pt;width:15.35pt;mso-wrap-distance-bottom:0pt;mso-wrap-distance-top:0pt;z-index:125830144;mso-width-relative:page;mso-height-relative:page;" filled="f" stroked="f" coordsize="21600,21600" o:gfxdata="UEsDBAoAAAAAAIdO4kAAAAAAAAAAAAAAAAAEAAAAZHJzL1BLAwQUAAAACACHTuJA4ec9FNUAAAAH&#10;AQAADwAAAGRycy9kb3ducmV2LnhtbE2PT0+EMBTE7yZ+h+aZeHNbkKAiZWOMnkyMLB48FvoWyNJX&#10;pN0/fnvfnvQ4mcnMb8r1yU3igEsYPWlIVgoEUuftSL2Gz+b15h5EiIasmTyhhh8MsK4uL0pTWH+k&#10;Gg+b2AsuoVAYDUOMcyFl6AZ0Jqz8jMTe1i/ORJZLL+1ijlzuJpkqlUtnRuKFwcz4PGC32+ydhqcv&#10;ql/G7/f2o97WY9M8KHrLd1pfXyXqEUTEU/wLwxmf0aFiptbvyQYxsU5u7ziqgR+d7SzLQLQa0jQH&#10;WZXyP3/1C1BLAwQUAAAACACHTuJALLTXEYgBAAAZAwAADgAAAGRycy9lMm9Eb2MueG1srVLbTgIx&#10;EH038R+avssCgpENC9EQjIlRE/QDut2WbbLtNG1hl793WhYw+mZ8aadzOXPmTOfLTjdkL5xXYAo6&#10;GgwpEYZDpcy2oJ8f65t7SnxgpmINGFHQg/B0ubi+mrc2F2OooamEIwhifN7agtYh2DzLPK+FZn4A&#10;VhgMSnCaBXy6bVY51iK6brLxcHiXteAq64AL79G7OgbpIuFLKXh4k9KLQJqCIreQTpfOMp7ZYs7y&#10;rWO2Vrynwf7AQjNlsOkZasUCIzunfkFpxR14kGHAQWcgpeIizYDTjIY/ptnUzIo0C4rj7Vkm/3+w&#10;/HX/7oiqCjq9R30M07ik1JdEB8rTWp9j1sZiXugeocM1n/wenXHqTjodb5yHYByBDmdxRRcIj0Wz&#10;yWwypYRjaDS5nY4SenYpts6HJwGaRKOgDneXJGX7Fx+QCKaeUmIvA2vVNNEfGR6ZRCt0ZdfTLqE6&#10;IOvm2aBicfsnw52MsjeOgA+7AFKlXhHpWN43QP0Thf6vxAV/f6esy49efA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h5z0U1QAAAAcBAAAPAAAAAAAAAAEAIAAAACIAAABkcnMvZG93bnJldi54bWxQ&#10;SwECFAAUAAAACACHTuJALLTXEYgBAAAZAwAADgAAAAAAAAABACAAAAAkAQAAZHJzL2Uyb0RvYy54&#10;bWxQSwUGAAAAAAYABgBZAQAAHg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96" w:lineRule="exact"/>
                        <w:ind w:left="0" w:right="0" w:firstLine="0"/>
                        <w:jc w:val="left"/>
                      </w:pPr>
                      <w:r>
                        <w:rPr>
                          <w:color w:val="68767F"/>
                          <w:spacing w:val="0"/>
                          <w:w w:val="100"/>
                          <w:position w:val="0"/>
                        </w:rPr>
                        <w:t>服务器接入区</w:t>
                      </w:r>
                    </w:p>
                  </w:txbxContent>
                </v:textbox>
                <w10:wrap type="topAndBottom"/>
              </v:shape>
            </w:pict>
          </mc:Fallback>
        </mc:AlternateContent>
      </w:r>
      <w:r>
        <w:rPr>
          <w:noProof/>
        </w:rPr>
        <mc:AlternateContent>
          <mc:Choice Requires="wps">
            <w:drawing>
              <wp:anchor distT="0" distB="0" distL="545465" distR="1584960" simplePos="0" relativeHeight="251669504" behindDoc="0" locked="0" layoutInCell="1" allowOverlap="1">
                <wp:simplePos x="0" y="0"/>
                <wp:positionH relativeFrom="column">
                  <wp:posOffset>545465</wp:posOffset>
                </wp:positionH>
                <wp:positionV relativeFrom="paragraph">
                  <wp:posOffset>240665</wp:posOffset>
                </wp:positionV>
                <wp:extent cx="438785" cy="143510"/>
                <wp:effectExtent l="0" t="0" r="0" b="0"/>
                <wp:wrapTopAndBottom/>
                <wp:docPr id="582" name="Shape 582"/>
                <wp:cNvGraphicFramePr/>
                <a:graphic xmlns:a="http://schemas.openxmlformats.org/drawingml/2006/main">
                  <a:graphicData uri="http://schemas.microsoft.com/office/word/2010/wordprocessingShape">
                    <wps:wsp>
                      <wps:cNvSpPr txBox="1"/>
                      <wps:spPr>
                        <a:xfrm>
                          <a:off x="0" y="0"/>
                          <a:ext cx="438785" cy="143510"/>
                        </a:xfrm>
                        <a:prstGeom prst="rect">
                          <a:avLst/>
                        </a:prstGeom>
                        <a:noFill/>
                      </wps:spPr>
                      <wps:txbx>
                        <w:txbxContent>
                          <w:p w:rsidR="0077063D" w:rsidRDefault="00000000">
                            <w:pPr>
                              <w:pStyle w:val="a7"/>
                              <w:spacing w:line="240" w:lineRule="auto"/>
                            </w:pPr>
                            <w:r>
                              <w:rPr>
                                <w:color w:val="68767F"/>
                              </w:rPr>
                              <w:t>郭区</w:t>
                            </w:r>
                            <w:r>
                              <w:rPr>
                                <w:color w:val="145C7C"/>
                              </w:rPr>
                              <w:t>核心怦</w:t>
                            </w:r>
                          </w:p>
                        </w:txbxContent>
                      </wps:txbx>
                      <wps:bodyPr lIns="0" tIns="0" rIns="0" bIns="0">
                        <a:noAutofit/>
                      </wps:bodyPr>
                    </wps:wsp>
                  </a:graphicData>
                </a:graphic>
              </wp:anchor>
            </w:drawing>
          </mc:Choice>
          <mc:Fallback xmlns:wpsCustomData="http://www.wps.cn/officeDocument/2013/wpsCustomData">
            <w:pict>
              <v:shape id="Shape 582" o:spid="_x0000_s1026" o:spt="202" type="#_x0000_t202" style="position:absolute;left:0pt;margin-left:42.95pt;margin-top:18.95pt;height:11.3pt;width:34.55pt;mso-wrap-distance-bottom:0pt;mso-wrap-distance-top:0pt;z-index:125830144;mso-width-relative:page;mso-height-relative:page;" filled="f" stroked="f" coordsize="21600,21600" o:gfxdata="UEsDBAoAAAAAAIdO4kAAAAAAAAAAAAAAAAAEAAAAZHJzL1BLAwQUAAAACACHTuJAtUGzPdgAAAAI&#10;AQAADwAAAGRycy9kb3ducmV2LnhtbE2PzU7DMBCE70h9B2srcaN2QQltyKZCCE5IiDQcODqxm0SN&#10;1yF2f3h7tid6Wo1mNPtNvjm7QRztFHpPCMuFAmGp8aanFuGrertbgQhRk9GDJ4vwawNsitlNrjPj&#10;T1Ta4za2gksoZBqhi3HMpAxNZ50OCz9aYm/nJ6cjy6mVZtInLneDvFcqlU73xB86PdqXzjb77cEh&#10;PH9T+dr/fNSf5a7sq2qt6D3dI97Ol+oJRLTn+B+GCz6jQ8FMtT+QCWJAWCVrTiI8PPK9+EnC22qE&#10;VCUgi1xeDyj+AFBLAwQUAAAACACHTuJA/sSlz4kBAAAZAwAADgAAAGRycy9lMm9Eb2MueG1srVLb&#10;TsMwDH1H4h+ivLN2N5iqdRNoGkJCgDT4gCxN1khNHCVh7f4eJ+s2BG+IF8exnePj48yXnW7IXjiv&#10;wJR0OMgpEYZDpcyupB/v65sZJT4wU7EGjCjpQXi6XFxfzVtbiBHU0FTCEQQxvmhtSesQbJFlntdC&#10;Mz8AKwwmJTjNAl7dLqscaxFdN9koz2+zFlxlHXDhPUZXxyRdJHwpBQ+vUnoRSFNS5BaSdcluo80W&#10;c1bsHLO14j0N9gcWmimDTc9QKxYY+XTqF5RW3IEHGQYcdAZSKi7SDDjNMP8xzaZmVqRZUBxvzzL5&#10;/4PlL/s3R1RV0ulsRIlhGpeU+pIYQHla6wus2lisC90DdLjmU9xjME7dSafjifMQzKPQh7O4oguE&#10;Y3Aynt3NppRwTA0n4+kwiZ9dHlvnw6MATaJTUoe7S5Ky/bMPSARLTyWxl4G1apoYjwyPTKIXum3X&#10;095CdUDWzZNBxeL2T447OdveOQLefwaQKvWKSMfnfQPUP1Ho/0pc8Pd7qrr86MU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tUGzPdgAAAAIAQAADwAAAAAAAAABACAAAAAiAAAAZHJzL2Rvd25yZXYu&#10;eG1sUEsBAhQAFAAAAAgAh07iQP7Epc+JAQAAGQMAAA4AAAAAAAAAAQAgAAAAJwEAAGRycy9lMm9E&#10;b2MueG1sUEsFBgAAAAAGAAYAWQEAACI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68767F"/>
                          <w:spacing w:val="0"/>
                          <w:w w:val="100"/>
                          <w:position w:val="0"/>
                        </w:rPr>
                        <w:t>郭区</w:t>
                      </w:r>
                      <w:r>
                        <w:rPr>
                          <w:color w:val="145C7C"/>
                          <w:spacing w:val="0"/>
                          <w:w w:val="100"/>
                          <w:position w:val="0"/>
                        </w:rPr>
                        <w:t>核心怦</w:t>
                      </w:r>
                    </w:p>
                  </w:txbxContent>
                </v:textbox>
                <w10:wrap type="topAndBottom"/>
              </v:shape>
            </w:pict>
          </mc:Fallback>
        </mc:AlternateContent>
      </w:r>
    </w:p>
    <w:p w:rsidR="0077063D" w:rsidRDefault="00000000">
      <w:pPr>
        <w:pStyle w:val="22"/>
        <w:spacing w:after="160"/>
        <w:ind w:firstLine="760"/>
        <w:jc w:val="both"/>
      </w:pPr>
      <w:bookmarkStart w:id="458" w:name="bookmark458"/>
      <w:r>
        <w:t>四</w:t>
      </w:r>
      <w:bookmarkEnd w:id="458"/>
      <w:r>
        <w:t>、基础设施服务</w:t>
      </w:r>
    </w:p>
    <w:p w:rsidR="0077063D" w:rsidRDefault="00000000">
      <w:pPr>
        <w:pStyle w:val="1"/>
        <w:spacing w:after="60" w:line="240" w:lineRule="auto"/>
        <w:ind w:firstLine="760"/>
        <w:jc w:val="both"/>
      </w:pPr>
      <w:r>
        <w:t>随着银行业务的迅速发展和规模的急剧扩大，银行IT系统的数量、规</w:t>
      </w:r>
    </w:p>
    <w:p w:rsidR="0077063D" w:rsidRDefault="00000000">
      <w:pPr>
        <w:pStyle w:val="1"/>
        <w:spacing w:after="160" w:line="240" w:lineRule="auto"/>
        <w:ind w:firstLine="540"/>
        <w:jc w:val="both"/>
      </w:pPr>
      <w:r>
        <w:t>模以及复杂程度也呈几何级数上升，业务对IT系统的安全性、可用性与持</w:t>
      </w:r>
    </w:p>
    <w:p w:rsidR="0077063D" w:rsidRDefault="00000000">
      <w:pPr>
        <w:pStyle w:val="1"/>
        <w:spacing w:line="181" w:lineRule="exact"/>
        <w:ind w:firstLine="540"/>
      </w:pPr>
      <w:r>
        <w:t>续性依赖程度也越来越高，数据中心面临着如下困境与挑战：</w:t>
      </w:r>
    </w:p>
    <w:p w:rsidR="0077063D" w:rsidRDefault="00000000">
      <w:pPr>
        <w:pStyle w:val="1"/>
        <w:spacing w:line="181" w:lineRule="exact"/>
        <w:ind w:left="540"/>
        <w:jc w:val="both"/>
      </w:pPr>
      <w:r>
        <w:t>第一，系统高可用要求日益严格，运行风险日益突出。银行数据中心作为“银行业跳动的心脏”，稳定运行和控制风险是第一要务。一方面，基础设施故障、突发业务压力、频繁变更上线都可能影响系统的稳定和服务质量；另一方面，数据中心对外部基础设施、外部技术和服务的依赖性不断增强，网络入侵、信息泄露等安全风险日益突出。</w:t>
      </w:r>
    </w:p>
    <w:p w:rsidR="0077063D" w:rsidRDefault="00000000">
      <w:pPr>
        <w:pStyle w:val="1"/>
        <w:spacing w:line="181" w:lineRule="exact"/>
        <w:ind w:left="540"/>
        <w:jc w:val="both"/>
      </w:pPr>
      <w:r>
        <w:t>第二，资源使用效率较低，基础设施建设成本不断攀升。大型商业银行一直以来采用成熟可靠的1T技术路线，在信息技术实施、支持和保障方面很大程度上依赖信息技术供应商，存在技术标准不统一、新技术应用和技术创新缓慢、投入产出比较低等问题。随着基础设施规模的不断扩大，数据中心建设成本不断攀升，如在“双十一”促销和电商秒杀等业务需求中，传统技术只能按照业务峰值配置基础设施资源，会造成巨大的资源浪费。</w:t>
      </w:r>
    </w:p>
    <w:p w:rsidR="0077063D" w:rsidRDefault="00000000">
      <w:pPr>
        <w:pStyle w:val="1"/>
        <w:spacing w:line="181" w:lineRule="exact"/>
        <w:ind w:left="540"/>
        <w:jc w:val="both"/>
      </w:pPr>
      <w:r>
        <w:t>第三，传统IT基础设施无法高效支撑银行创新业务。在金融服务互联网化、移动化发展趋势下以及利率市场化挑战下，银行从战略和战术层面积极应对，必须快速推出创新业务。但传统的1T基础设施解决方案无法快速满足业务需求，探索、采用新技术已经成为必然选择。</w:t>
      </w:r>
    </w:p>
    <w:p w:rsidR="0077063D" w:rsidRDefault="00000000">
      <w:pPr>
        <w:pStyle w:val="1"/>
        <w:spacing w:line="181" w:lineRule="exact"/>
        <w:ind w:left="540"/>
        <w:jc w:val="both"/>
      </w:pPr>
      <w:r>
        <w:t>云计算的产生和逐步成熟为银行IT基础设施建设带来了新的机遇。长期以来，银行云计算的应用主要以私有云为主。也有部分领先银行开始探索金融行业公有云的建设。由于服务对象和服务模式不同，私有云和公有云在架构设计上存在一定差异。从长期来看，技术体系上私有云和公有云的融合是发展趋势。</w:t>
      </w:r>
    </w:p>
    <w:p w:rsidR="0077063D" w:rsidRDefault="00000000">
      <w:pPr>
        <w:pStyle w:val="1"/>
        <w:spacing w:line="181" w:lineRule="exact"/>
        <w:ind w:firstLine="760"/>
      </w:pPr>
      <w:r>
        <w:rPr>
          <w:color w:val="50AEC5"/>
        </w:rPr>
        <w:t>(-)</w:t>
      </w:r>
      <w:r>
        <w:rPr>
          <w:color w:val="1CAAD6"/>
        </w:rPr>
        <w:t>金融私有云规划设计</w:t>
      </w:r>
    </w:p>
    <w:p w:rsidR="0077063D" w:rsidRDefault="00000000">
      <w:pPr>
        <w:pStyle w:val="1"/>
        <w:spacing w:line="181" w:lineRule="exact"/>
        <w:ind w:left="540"/>
        <w:jc w:val="both"/>
      </w:pPr>
      <w:r>
        <w:t>云计算架构在逻辑上主要由资源池、云服务和云管理平台三部分组成。资源池是将不同应用需求的计算资源、存储资源、网络资源进行标准化封装，形成一个个云部署单元。云服务是将基础设施能力及通用技术能力进行封装和集成，以服务的形式提供给用户使用。云服务是云计算技术实现与业务应用的结合点。云管理平台是整个云计算实现的指挥协调中心，它上对用户请求，下对资源池驱动操作，对云服务进行注册、发布及管理，并对整个资源池的资源进行管理。</w:t>
      </w:r>
    </w:p>
    <w:p w:rsidR="0077063D" w:rsidRDefault="00000000">
      <w:pPr>
        <w:pStyle w:val="1"/>
        <w:spacing w:line="181" w:lineRule="exact"/>
        <w:ind w:left="540"/>
        <w:jc w:val="both"/>
      </w:pPr>
      <w:r>
        <w:t>资源池设计的目标是提供统一的、可被调度的标准资源体系，使得资源供给和服务集成快速、标准、可靠。因此，资源池设计采用领域部署单元。构建单元T云部署单元T资源池的方法，即先对存储、网络、服务器等领域形成各自标准化的部署单元，之后由领域部署单元组合成构建单元，由构建单元组合成云部署单元。云部署单元是资源池构建的基本单位，多个云部署单元就构成了不同服务用途的资源池。</w:t>
      </w:r>
    </w:p>
    <w:p w:rsidR="0077063D" w:rsidRDefault="00000000">
      <w:pPr>
        <w:pStyle w:val="1"/>
        <w:spacing w:line="181" w:lineRule="exact"/>
        <w:ind w:left="540"/>
        <w:jc w:val="both"/>
      </w:pPr>
      <w:r>
        <w:t>云服务设计由业务定义、结构模型和操作模型三部分组成。云服务的业务定义，是从业务视角来描述云服务的服务能力，包括可以提供的功能和服务质量等，使云服务用户能够更容易地理解云服务可以做什么，从而判断出云服务是否能够满足其需求。云服务结构模型描述组成该服务的相应组件(或构件)及其关系，如部署单元及镜像等。云服务操作模型描述云服务的实现步骤和过程。</w:t>
      </w:r>
    </w:p>
    <w:p w:rsidR="0077063D" w:rsidRDefault="00000000">
      <w:pPr>
        <w:pStyle w:val="1"/>
        <w:spacing w:line="181" w:lineRule="exact"/>
        <w:ind w:left="540"/>
        <w:jc w:val="both"/>
      </w:pPr>
      <w:r>
        <w:t>云管理平台提供强大的资源池管理和服务策略管理，同时通过与管理工具和管理流程的深度结合，实现了运维管理、运维流程、运维操作的全面自动化，解决管理工具和流程之间的信息孤岛。</w:t>
      </w:r>
    </w:p>
    <w:p w:rsidR="0077063D" w:rsidRDefault="00000000">
      <w:pPr>
        <w:pStyle w:val="1"/>
        <w:spacing w:line="181" w:lineRule="exact"/>
        <w:ind w:left="540"/>
        <w:jc w:val="both"/>
      </w:pPr>
      <w:r>
        <w:t>银行私有云除具备资源共享、快速部署、弹性伸缩等云计算基本能力外，还有以下特点：首先，通常提供小型机、X86等异构平台资源池，满足不同应用的差异化需求(绝大多数公有云只提供X86单一平台资源)。其次，通过云服务打包的方式，银行将多年积累的规范、工艺等最佳实践予以固化。最后，针对银行高可靠、强安全的要求，银行在资源池部署、应用部署、安全策略等方面进行加固设计。</w:t>
      </w:r>
    </w:p>
    <w:p w:rsidR="0077063D" w:rsidRDefault="00000000">
      <w:pPr>
        <w:pStyle w:val="1"/>
        <w:spacing w:line="181" w:lineRule="exact"/>
        <w:ind w:firstLine="740"/>
        <w:jc w:val="both"/>
      </w:pPr>
      <w:r>
        <w:rPr>
          <w:color w:val="50AEC5"/>
        </w:rPr>
        <w:t>(：)</w:t>
      </w:r>
      <w:r>
        <w:rPr>
          <w:color w:val="1CAAD6"/>
        </w:rPr>
        <w:t>金融公行云规划设计</w:t>
      </w:r>
    </w:p>
    <w:p w:rsidR="0077063D" w:rsidRDefault="00000000">
      <w:pPr>
        <w:pStyle w:val="1"/>
        <w:spacing w:line="181" w:lineRule="exact"/>
        <w:ind w:left="540"/>
        <w:jc w:val="both"/>
      </w:pPr>
      <w:r>
        <w:t>银行金融公有云主要面向行业客户、合作伙伴、社会大众提供一站式云服务，逐步形成以银行为中心的云生态系统。在技术上，银行采用以分布式、软件定义、多租户为主要特征的公有云技术，支持大规模扩展，提供一站式云服务的金融级公有云。</w:t>
      </w:r>
    </w:p>
    <w:p w:rsidR="0077063D" w:rsidRDefault="00000000">
      <w:pPr>
        <w:pStyle w:val="1"/>
        <w:spacing w:line="181" w:lineRule="exact"/>
        <w:ind w:left="540"/>
        <w:jc w:val="both"/>
      </w:pPr>
      <w:r>
        <w:t>与私有云略有不同，金融公有云规划设计主要涉及云服务、云安全、云运营、云运维、云基础设施五个领域。</w:t>
      </w:r>
    </w:p>
    <w:p w:rsidR="0077063D" w:rsidRDefault="00000000">
      <w:pPr>
        <w:pStyle w:val="1"/>
        <w:numPr>
          <w:ilvl w:val="0"/>
          <w:numId w:val="37"/>
        </w:numPr>
        <w:tabs>
          <w:tab w:val="left" w:pos="1045"/>
        </w:tabs>
        <w:spacing w:line="181" w:lineRule="exact"/>
        <w:ind w:left="540"/>
        <w:jc w:val="both"/>
      </w:pPr>
      <w:bookmarkStart w:id="459" w:name="bookmark459"/>
      <w:bookmarkEnd w:id="459"/>
      <w:r>
        <w:t>云服务：提供支撑各类行业应用的计算、存储、网络等基础laaS服务，可以根据客户需求提供小型机、存储区域网络(SAN)存储等金融级云服务；提供具备银行特性的云应用服务框架、容器、大数据等PaaS服务；提供银行各类业务系统解决方案一</w:t>
      </w:r>
    </w:p>
    <w:p w:rsidR="0077063D" w:rsidRDefault="00000000">
      <w:pPr>
        <w:pStyle w:val="1"/>
        <w:numPr>
          <w:ilvl w:val="0"/>
          <w:numId w:val="37"/>
        </w:numPr>
        <w:tabs>
          <w:tab w:val="left" w:pos="1045"/>
        </w:tabs>
        <w:spacing w:line="181" w:lineRule="exact"/>
        <w:ind w:left="540"/>
        <w:jc w:val="both"/>
      </w:pPr>
      <w:bookmarkStart w:id="460" w:name="bookmark460"/>
      <w:bookmarkEnd w:id="460"/>
      <w:r>
        <w:t>云安全：构建安全可信的公有云环境，保障公有云应用和数据的安全，满足银行监管合规要求和国家信息安全等级保护要求；结合银行先进的安全云服务，为客户提供金融级的云安全保障。</w:t>
      </w:r>
    </w:p>
    <w:p w:rsidR="0077063D" w:rsidRDefault="00000000">
      <w:pPr>
        <w:pStyle w:val="1"/>
        <w:numPr>
          <w:ilvl w:val="0"/>
          <w:numId w:val="37"/>
        </w:numPr>
        <w:tabs>
          <w:tab w:val="left" w:pos="1040"/>
        </w:tabs>
        <w:spacing w:line="181" w:lineRule="exact"/>
        <w:ind w:left="540"/>
        <w:jc w:val="both"/>
      </w:pPr>
      <w:bookmarkStart w:id="461" w:name="bookmark461"/>
      <w:bookmarkEnd w:id="461"/>
      <w:r>
        <w:t>云运营：建立统一的对外服务门户，支持客户自服务；提供市场营销推广、计费结算等功能，为客户提供弹性云资源服务。</w:t>
      </w:r>
    </w:p>
    <w:p w:rsidR="0077063D" w:rsidRDefault="00000000">
      <w:pPr>
        <w:pStyle w:val="1"/>
        <w:numPr>
          <w:ilvl w:val="0"/>
          <w:numId w:val="37"/>
        </w:numPr>
        <w:tabs>
          <w:tab w:val="left" w:pos="1050"/>
        </w:tabs>
        <w:spacing w:after="60" w:line="181" w:lineRule="exact"/>
        <w:ind w:left="540"/>
        <w:jc w:val="both"/>
      </w:pPr>
      <w:bookmarkStart w:id="462" w:name="bookmark462"/>
      <w:bookmarkEnd w:id="462"/>
      <w:r>
        <w:t>云运维：构建公有云运维管理平台，提供运维门户、监控分析、运行管理、操作管理配置管理等能力；具有云服务的交付、监控、维护、分析以及管理等能力。</w:t>
      </w:r>
    </w:p>
    <w:p w:rsidR="0077063D" w:rsidRDefault="00000000">
      <w:pPr>
        <w:pStyle w:val="1"/>
        <w:numPr>
          <w:ilvl w:val="0"/>
          <w:numId w:val="37"/>
        </w:numPr>
        <w:spacing w:line="240" w:lineRule="auto"/>
        <w:ind w:firstLine="740"/>
        <w:jc w:val="both"/>
      </w:pPr>
      <w:bookmarkStart w:id="463" w:name="bookmark463"/>
      <w:bookmarkEnd w:id="463"/>
      <w:r>
        <w:t>云基础设施：构建基于分布式、多租户、软件定义等主流公有云技术的业内领先的基础设施架构；支持多区域、多可用区高可用架构，规模可扩展至10万节点级。</w:t>
      </w:r>
    </w:p>
    <w:p w:rsidR="0077063D" w:rsidRDefault="00000000">
      <w:pPr>
        <w:pStyle w:val="1"/>
        <w:spacing w:after="140" w:line="180" w:lineRule="exact"/>
        <w:ind w:left="540" w:firstLine="200"/>
        <w:jc w:val="both"/>
      </w:pPr>
      <w:r>
        <w:t>用户通过使用金融公有云资源，可以减少基础设施和平台层的管理成本，能更专注于市场变化和客户需求。各类计算资源和IT服务全部以自服务的方式一键式交付，用户获取资源的时间由数周降低至几分钟，极大地降低了开发投产的实施成本，缩短了时间周期，支撑业务快速投放。</w:t>
      </w:r>
    </w:p>
    <w:p w:rsidR="0077063D" w:rsidRDefault="00000000">
      <w:pPr>
        <w:pStyle w:val="22"/>
        <w:tabs>
          <w:tab w:val="left" w:pos="1048"/>
        </w:tabs>
      </w:pPr>
      <w:bookmarkStart w:id="464" w:name="bookmark464"/>
      <w:r>
        <w:t>五</w:t>
      </w:r>
      <w:bookmarkEnd w:id="464"/>
      <w:r>
        <w:t>、</w:t>
      </w:r>
      <w:r>
        <w:tab/>
        <w:t>通用技术服务</w:t>
      </w:r>
    </w:p>
    <w:p w:rsidR="0077063D" w:rsidRDefault="00000000">
      <w:pPr>
        <w:pStyle w:val="1"/>
        <w:spacing w:line="180" w:lineRule="exact"/>
        <w:ind w:left="540" w:firstLine="200"/>
        <w:jc w:val="both"/>
      </w:pPr>
      <w:r>
        <w:t>通用技术服务是指与银行业务非直接相关，但是在多个应用系统中广泛使用且具有较多共性的技术组件，包括统一通信、用户交互、输入输出设备、文件传输、消息中心、分布式缓存等。整体来说，通用技术服务可以划分为分布式技术服务、前端交互和统一通信三大部分。</w:t>
      </w:r>
    </w:p>
    <w:p w:rsidR="0077063D" w:rsidRDefault="00000000">
      <w:pPr>
        <w:pStyle w:val="1"/>
        <w:spacing w:line="180" w:lineRule="exact"/>
        <w:ind w:left="540" w:firstLine="200"/>
        <w:jc w:val="both"/>
      </w:pPr>
      <w:r>
        <w:t>分布式平台是通用技术体系的核心，该平台围绕低成本、高性能、高可用、敏捷性、可维护性等目标，按照基础设施接口层、持久化层、数据访问层、中间件层、技术框架层、应用框架层、服务接入层的层次结构，建立了完整的分布式能力。平台包括服务路由、配置中心、并行查询引擎、分布式计算、分布式锁、分布式缓存、分布式消息等功能组件，能够为银行核心业务提供园区多活灾备、微服务框架、分库分表、读写分离、数据一致性、灰度发布、自动化运维全面支持，并全部基于X86服务器和云平台进行物理部署，大幅降低了基础设施的投入成本。</w:t>
      </w:r>
    </w:p>
    <w:p w:rsidR="0077063D" w:rsidRDefault="00000000">
      <w:pPr>
        <w:pStyle w:val="1"/>
        <w:spacing w:line="180" w:lineRule="exact"/>
        <w:ind w:left="540" w:firstLine="200"/>
        <w:jc w:val="both"/>
      </w:pPr>
      <w:r>
        <w:t>前端交互服务将原有分布于银行的用户交互、输入输出设备进行了统一管控，包括设备接入、系统管理和应用服务三部分。其中，设备层可以完成个人电脑终端、跨平台移动终端、夕卜设、自助设备、柜面设备和离行设备的配置标准制定；系统层提供了终端镜像管理、系统升级和补丁管理、基础类工具管理；应用层则提供虚拟桌面、设备管理、应用商店等服务C</w:t>
      </w:r>
    </w:p>
    <w:p w:rsidR="0077063D" w:rsidRDefault="00000000">
      <w:pPr>
        <w:pStyle w:val="1"/>
        <w:spacing w:after="140" w:line="180" w:lineRule="exact"/>
        <w:ind w:left="540" w:firstLine="200"/>
        <w:jc w:val="both"/>
      </w:pPr>
      <w:r>
        <w:t>统一通信服务则将分布在原自助业务、电子银行、柜面和办公业务的多种通信需求融合为一个技术组件，提供包括传真、邮件、即时通信、视频，呼叫中心等在内的企业级标准服务。该服务包括接入、适配以及应用三个层次。接入层主要完成独立通信服务的接入，包括统一的出局网关、统一的互联网准入等；适配层完成接口的标准化，包括协议转换、接口封装等；应用层则完成服务的抽取或组合以及服务的管理，包括信息路由管理、应用授权等统一标准规范。</w:t>
      </w:r>
    </w:p>
    <w:p w:rsidR="0077063D" w:rsidRDefault="00000000">
      <w:pPr>
        <w:pStyle w:val="22"/>
        <w:tabs>
          <w:tab w:val="left" w:pos="1048"/>
        </w:tabs>
        <w:spacing w:after="140"/>
        <w:jc w:val="both"/>
      </w:pPr>
      <w:bookmarkStart w:id="465" w:name="bookmark465"/>
      <w:r>
        <w:t>六</w:t>
      </w:r>
      <w:bookmarkEnd w:id="465"/>
      <w:r>
        <w:t>、</w:t>
      </w:r>
      <w:r>
        <w:tab/>
        <w:t>运维体系建设</w:t>
      </w:r>
    </w:p>
    <w:p w:rsidR="0077063D" w:rsidRDefault="00000000">
      <w:pPr>
        <w:pStyle w:val="1"/>
        <w:spacing w:after="120" w:line="240" w:lineRule="auto"/>
        <w:ind w:firstLine="740"/>
        <w:jc w:val="both"/>
      </w:pPr>
      <w:r>
        <w:t>银行IT服务管理是承接业务与IT组件的关键环节，对上支撑业务运行，对下协作各IT组件的工作。银行1T服务管理围绕运维过程监、管、控一体化要求进行设计，主要包括配置管理、集中监控管理、运维操作管理、服务流程管理和运行分析管理等（见图8-4）</w:t>
      </w:r>
      <w:r>
        <w:rPr>
          <w:vertAlign w:val="subscript"/>
        </w:rPr>
        <w:t>0</w:t>
      </w:r>
    </w:p>
    <w:p w:rsidR="0077063D" w:rsidRDefault="00000000">
      <w:pPr>
        <w:pStyle w:val="a7"/>
        <w:spacing w:line="240" w:lineRule="auto"/>
        <w:ind w:left="1253"/>
      </w:pPr>
      <w:r>
        <w:t>监管控一体化运维</w:t>
      </w:r>
    </w:p>
    <w:p w:rsidR="0077063D" w:rsidRDefault="00000000">
      <w:pPr>
        <w:jc w:val="right"/>
        <w:rPr>
          <w:sz w:val="2"/>
          <w:szCs w:val="2"/>
        </w:rPr>
      </w:pPr>
      <w:r>
        <w:rPr>
          <w:noProof/>
        </w:rPr>
        <w:drawing>
          <wp:inline distT="0" distB="0" distL="114300" distR="114300">
            <wp:extent cx="2054225" cy="926465"/>
            <wp:effectExtent l="0" t="0" r="3175" b="635"/>
            <wp:docPr id="584" name="Picutre 584"/>
            <wp:cNvGraphicFramePr/>
            <a:graphic xmlns:a="http://schemas.openxmlformats.org/drawingml/2006/main">
              <a:graphicData uri="http://schemas.openxmlformats.org/drawingml/2006/picture">
                <pic:pic xmlns:pic="http://schemas.openxmlformats.org/drawingml/2006/picture">
                  <pic:nvPicPr>
                    <pic:cNvPr id="584" name="Picutre 584"/>
                    <pic:cNvPicPr/>
                  </pic:nvPicPr>
                  <pic:blipFill>
                    <a:blip r:embed="rId342"/>
                    <a:stretch>
                      <a:fillRect/>
                    </a:stretch>
                  </pic:blipFill>
                  <pic:spPr>
                    <a:xfrm>
                      <a:off x="0" y="0"/>
                      <a:ext cx="2054225" cy="926465"/>
                    </a:xfrm>
                    <a:prstGeom prst="rect">
                      <a:avLst/>
                    </a:prstGeom>
                  </pic:spPr>
                </pic:pic>
              </a:graphicData>
            </a:graphic>
          </wp:inline>
        </w:drawing>
      </w:r>
    </w:p>
    <w:p w:rsidR="0077063D" w:rsidRDefault="00000000">
      <w:pPr>
        <w:pStyle w:val="a7"/>
        <w:spacing w:line="240" w:lineRule="auto"/>
        <w:ind w:left="1061"/>
      </w:pPr>
      <w:r>
        <w:t>图</w:t>
      </w:r>
      <w:r>
        <w:rPr>
          <w:rFonts w:ascii="Arial" w:eastAsia="Arial" w:hAnsi="Arial" w:cs="Arial"/>
          <w:b/>
          <w:bCs/>
        </w:rPr>
        <w:t>8-4</w:t>
      </w:r>
      <w:r>
        <w:t>监管控一体化运维</w:t>
      </w:r>
    </w:p>
    <w:p w:rsidR="0077063D" w:rsidRDefault="00000000">
      <w:pPr>
        <w:pStyle w:val="1"/>
        <w:spacing w:line="181" w:lineRule="exact"/>
        <w:ind w:left="540" w:firstLine="200"/>
        <w:jc w:val="both"/>
      </w:pPr>
      <w:r>
        <w:t>配置管理组件管理了银行IT资源的资产配置项，实现了从可研、预入库、待采购、到货、验收、库存、分配、上架、上电、投产、下电、下架、待报废到报废的全生命周期管理，具备自动扫描发现、更新、核对能力，作为基础数据层为企业监控、流程、自动化、展现分析等提供支撑数据，做到了基础配置信息的统一管理、展现和应用。</w:t>
      </w:r>
    </w:p>
    <w:p w:rsidR="0077063D" w:rsidRDefault="00000000">
      <w:pPr>
        <w:pStyle w:val="1"/>
        <w:spacing w:line="181" w:lineRule="exact"/>
        <w:ind w:left="540" w:firstLine="200"/>
        <w:jc w:val="both"/>
      </w:pPr>
      <w:r>
        <w:t>集中监控管理组件是监、管、控一体化的监控核心，监控范围涵盖整个IT环境，包括端到端全路径交易监控、应用运行状态监控，网络设备、操作系统、数据库、中间件等技术组件状态监控。同时，该组件还对运行环境各个层面的监控数据进行集中分析处理，统一事件定级，实现了告警信息的集中展示、处理、分析。银行通过事件处置自动学习功能，进行实现故障快速定位，联动运维操作管理平台进行自动化的修复。</w:t>
      </w:r>
    </w:p>
    <w:p w:rsidR="0077063D" w:rsidRDefault="00000000">
      <w:pPr>
        <w:pStyle w:val="1"/>
        <w:spacing w:line="181" w:lineRule="exact"/>
        <w:ind w:left="540" w:firstLine="200"/>
        <w:jc w:val="both"/>
      </w:pPr>
      <w:r>
        <w:t>流程管理组件是监、管、控一体化的管控者，包括IT服务交付和IT服务支持模块，对IT服务投产上线过程相关资产、容量、服务级别、可用性、业务连续性内容，以及投产后事件、问题、变更、知识等相关服务内容及流程进行管理，确保服务质量。</w:t>
      </w:r>
    </w:p>
    <w:p w:rsidR="0077063D" w:rsidRDefault="00000000">
      <w:pPr>
        <w:pStyle w:val="1"/>
        <w:spacing w:line="181" w:lineRule="exact"/>
        <w:ind w:left="540" w:firstLine="200"/>
        <w:jc w:val="both"/>
      </w:pPr>
      <w:r>
        <w:t>运维操作管理组件是监、管、控一体化的执行者，也是整个IT服务自动化的操作枢纽，作为云环境自动化部署、应用发布、健康检查以及监控故障发生时的预定义资源操作、再分配等的具体动作执行者，承接整体框架的自动化相关任务，管理对象涵盖当前开发、测试、生产环境基础设施资源。</w:t>
      </w:r>
    </w:p>
    <w:p w:rsidR="0077063D" w:rsidRDefault="00000000">
      <w:pPr>
        <w:pStyle w:val="1"/>
        <w:spacing w:after="80" w:line="181" w:lineRule="exact"/>
        <w:ind w:firstLine="740"/>
        <w:jc w:val="both"/>
      </w:pPr>
      <w:r>
        <w:t>运行分析平台组件通过数据采集、数据建模、数据分析以及可视化数据</w:t>
      </w:r>
      <w:r>
        <w:br w:type="page"/>
        <w:t>分析工具，为银行提供了统一的运行分析视图和分析决策依据；在技术先进性方面，监控平台实现了企业级、端到端、基于交易的监控。银行运行分析平台利用大数据分析技术，将传统的按需开发报表转为线上实时分析，大幅提升了分析的时效性。</w:t>
      </w:r>
    </w:p>
    <w:tbl>
      <w:tblPr>
        <w:tblW w:w="0" w:type="auto"/>
        <w:jc w:val="right"/>
        <w:tblLayout w:type="fixed"/>
        <w:tblCellMar>
          <w:left w:w="10" w:type="dxa"/>
          <w:right w:w="10" w:type="dxa"/>
        </w:tblCellMar>
        <w:tblLook w:val="04A0" w:firstRow="1" w:lastRow="0" w:firstColumn="1" w:lastColumn="0" w:noHBand="0" w:noVBand="1"/>
      </w:tblPr>
      <w:tblGrid>
        <w:gridCol w:w="322"/>
        <w:gridCol w:w="3154"/>
      </w:tblGrid>
      <w:tr w:rsidR="0077063D">
        <w:trPr>
          <w:trHeight w:hRule="exact" w:val="230"/>
          <w:jc w:val="right"/>
        </w:trPr>
        <w:tc>
          <w:tcPr>
            <w:tcW w:w="322" w:type="dxa"/>
            <w:vMerge w:val="restart"/>
            <w:shd w:val="clear" w:color="auto" w:fill="03A6D8"/>
            <w:vAlign w:val="center"/>
          </w:tcPr>
          <w:p w:rsidR="0077063D" w:rsidRDefault="00000000">
            <w:pPr>
              <w:pStyle w:val="a9"/>
              <w:pBdr>
                <w:top w:val="single" w:sz="0" w:space="0" w:color="02A4D7"/>
                <w:left w:val="single" w:sz="0" w:space="0" w:color="02A4D7"/>
                <w:bottom w:val="single" w:sz="0" w:space="0" w:color="02A4D7"/>
                <w:right w:val="single" w:sz="0" w:space="0" w:color="02A4D7"/>
              </w:pBdr>
              <w:shd w:val="clear" w:color="auto" w:fill="02A4D7"/>
              <w:spacing w:after="100" w:line="240" w:lineRule="auto"/>
              <w:ind w:firstLine="0"/>
              <w:rPr>
                <w:sz w:val="14"/>
                <w:szCs w:val="14"/>
              </w:rPr>
            </w:pPr>
            <w:r>
              <w:rPr>
                <w:rFonts w:ascii="黑体" w:eastAsia="黑体" w:hAnsi="黑体" w:cs="黑体"/>
                <w:color w:val="FFFFFF"/>
                <w:sz w:val="14"/>
                <w:szCs w:val="14"/>
              </w:rPr>
              <w:t>案</w:t>
            </w:r>
          </w:p>
          <w:p w:rsidR="0077063D" w:rsidRDefault="00000000">
            <w:pPr>
              <w:pStyle w:val="a9"/>
              <w:pBdr>
                <w:top w:val="single" w:sz="0" w:space="0" w:color="02A4D7"/>
                <w:left w:val="single" w:sz="0" w:space="0" w:color="02A4D7"/>
                <w:bottom w:val="single" w:sz="0" w:space="0" w:color="02A4D7"/>
                <w:right w:val="single" w:sz="0" w:space="0" w:color="02A4D7"/>
              </w:pBdr>
              <w:shd w:val="clear" w:color="auto" w:fill="02A4D7"/>
              <w:spacing w:line="240" w:lineRule="auto"/>
              <w:ind w:firstLine="0"/>
              <w:rPr>
                <w:sz w:val="14"/>
                <w:szCs w:val="14"/>
              </w:rPr>
            </w:pPr>
            <w:r>
              <w:rPr>
                <w:rFonts w:ascii="黑体" w:eastAsia="黑体" w:hAnsi="黑体" w:cs="黑体"/>
                <w:color w:val="FFFFFF"/>
                <w:sz w:val="14"/>
                <w:szCs w:val="14"/>
              </w:rPr>
              <w:t>例</w:t>
            </w:r>
          </w:p>
        </w:tc>
        <w:tc>
          <w:tcPr>
            <w:tcW w:w="3154" w:type="dxa"/>
            <w:shd w:val="clear" w:color="auto" w:fill="78EAEB"/>
          </w:tcPr>
          <w:p w:rsidR="0077063D" w:rsidRDefault="0077063D">
            <w:pPr>
              <w:rPr>
                <w:sz w:val="10"/>
                <w:szCs w:val="10"/>
              </w:rPr>
            </w:pPr>
          </w:p>
        </w:tc>
      </w:tr>
      <w:tr w:rsidR="0077063D">
        <w:trPr>
          <w:trHeight w:hRule="exact" w:val="518"/>
          <w:jc w:val="right"/>
        </w:trPr>
        <w:tc>
          <w:tcPr>
            <w:tcW w:w="322" w:type="dxa"/>
            <w:vMerge/>
            <w:shd w:val="clear" w:color="auto" w:fill="03A6D8"/>
            <w:vAlign w:val="center"/>
          </w:tcPr>
          <w:p w:rsidR="0077063D" w:rsidRDefault="0077063D"/>
        </w:tc>
        <w:tc>
          <w:tcPr>
            <w:tcW w:w="3154" w:type="dxa"/>
            <w:tcBorders>
              <w:top w:val="single" w:sz="4" w:space="0" w:color="auto"/>
              <w:right w:val="single" w:sz="4" w:space="0" w:color="auto"/>
            </w:tcBorders>
            <w:shd w:val="clear" w:color="auto" w:fill="000000"/>
          </w:tcPr>
          <w:p w:rsidR="0077063D" w:rsidRDefault="0077063D">
            <w:pPr>
              <w:rPr>
                <w:sz w:val="10"/>
                <w:szCs w:val="10"/>
              </w:rPr>
            </w:pPr>
          </w:p>
        </w:tc>
      </w:tr>
    </w:tbl>
    <w:p w:rsidR="0077063D" w:rsidRDefault="00000000">
      <w:pPr>
        <w:pStyle w:val="ad"/>
        <w:spacing w:line="180" w:lineRule="exact"/>
        <w:jc w:val="distribute"/>
        <w:rPr>
          <w:sz w:val="10"/>
          <w:szCs w:val="10"/>
        </w:rPr>
      </w:pPr>
      <w:r>
        <w:rPr>
          <w:color w:val="000000"/>
          <w:sz w:val="10"/>
          <w:szCs w:val="10"/>
        </w:rPr>
        <w:t>私有云逻辑上主要由资源池、云服务和云管理三部分组成（见图8-5）。其规划设计也主要围绕这三部分开展。金融私有云的服务对象是银行，规划设计要满足金融行业信息系统的需求，其主要特点是高性能、高可靠、高可用和强安全。本案例主要介绍的是国内某大型商业银行私有云资源池、云服务和云管理平台的规划设计。</w:t>
      </w:r>
    </w:p>
    <w:p w:rsidR="0077063D" w:rsidRDefault="0077063D">
      <w:pPr>
        <w:spacing w:after="79" w:line="1" w:lineRule="exact"/>
      </w:pPr>
    </w:p>
    <w:p w:rsidR="0077063D" w:rsidRDefault="00000000">
      <w:pPr>
        <w:pStyle w:val="a7"/>
        <w:spacing w:line="240" w:lineRule="auto"/>
        <w:ind w:left="1459"/>
      </w:pPr>
      <w:r>
        <w:t>申《!«•</w:t>
      </w:r>
    </w:p>
    <w:p w:rsidR="0077063D" w:rsidRDefault="00000000">
      <w:pPr>
        <w:jc w:val="right"/>
        <w:rPr>
          <w:sz w:val="2"/>
          <w:szCs w:val="2"/>
        </w:rPr>
      </w:pPr>
      <w:r>
        <w:rPr>
          <w:noProof/>
        </w:rPr>
        <w:drawing>
          <wp:inline distT="0" distB="0" distL="114300" distR="114300">
            <wp:extent cx="1962785" cy="1609090"/>
            <wp:effectExtent l="0" t="0" r="5715" b="3810"/>
            <wp:docPr id="585" name="Picutre 585"/>
            <wp:cNvGraphicFramePr/>
            <a:graphic xmlns:a="http://schemas.openxmlformats.org/drawingml/2006/main">
              <a:graphicData uri="http://schemas.openxmlformats.org/drawingml/2006/picture">
                <pic:pic xmlns:pic="http://schemas.openxmlformats.org/drawingml/2006/picture">
                  <pic:nvPicPr>
                    <pic:cNvPr id="585" name="Picutre 585"/>
                    <pic:cNvPicPr/>
                  </pic:nvPicPr>
                  <pic:blipFill>
                    <a:blip r:embed="rId343"/>
                    <a:stretch>
                      <a:fillRect/>
                    </a:stretch>
                  </pic:blipFill>
                  <pic:spPr>
                    <a:xfrm>
                      <a:off x="0" y="0"/>
                      <a:ext cx="1962785" cy="1609090"/>
                    </a:xfrm>
                    <a:prstGeom prst="rect">
                      <a:avLst/>
                    </a:prstGeom>
                  </pic:spPr>
                </pic:pic>
              </a:graphicData>
            </a:graphic>
          </wp:inline>
        </w:drawing>
      </w:r>
    </w:p>
    <w:p w:rsidR="0077063D" w:rsidRDefault="00000000">
      <w:pPr>
        <w:pStyle w:val="a7"/>
        <w:spacing w:line="240" w:lineRule="auto"/>
        <w:jc w:val="center"/>
      </w:pPr>
      <w:r>
        <w:t>图</w:t>
      </w:r>
      <w:r>
        <w:rPr>
          <w:rFonts w:ascii="Arial" w:eastAsia="Arial" w:hAnsi="Arial" w:cs="Arial"/>
          <w:b/>
          <w:bCs/>
        </w:rPr>
        <w:t>8-5</w:t>
      </w:r>
      <w:r>
        <w:t>私有云整体架构图</w:t>
      </w:r>
    </w:p>
    <w:p w:rsidR="0077063D" w:rsidRDefault="0077063D">
      <w:pPr>
        <w:spacing w:after="79" w:line="1" w:lineRule="exact"/>
      </w:pPr>
    </w:p>
    <w:p w:rsidR="0077063D" w:rsidRDefault="00000000">
      <w:pPr>
        <w:pStyle w:val="1"/>
        <w:spacing w:line="178" w:lineRule="exact"/>
        <w:ind w:firstLine="980"/>
      </w:pPr>
      <w:r>
        <w:t>-、资源池规划设计</w:t>
      </w:r>
    </w:p>
    <w:p w:rsidR="0077063D" w:rsidRDefault="00000000">
      <w:pPr>
        <w:pStyle w:val="1"/>
        <w:spacing w:line="178" w:lineRule="exact"/>
        <w:ind w:left="720" w:firstLine="0"/>
      </w:pPr>
      <w:r>
        <w:t>资源池是将计算资源、存储资源和网络资源等传统的基础设施资源的运算能力通过云管理平台统一整合在一个池内，再进行统一分配及管理。资源池打破了单一设备的限制，将所有的CPU、内存、存储和网络等资源解放出来，并汇集在一起形成一个可分配管理的池，当用户提出需求时，便从这个池中配置能够满足需求的组合。资源的池化使得用户不再关心计算、存储和网络等资源的物理位置和存在形式，只需要按需获取.</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firstLine="200"/>
        <w:jc w:val="both"/>
      </w:pPr>
      <w:r>
        <w:t>资源池设计的目标是提供统一的、可被调度的标准资源体系，使得资源供给和服务集成快速、标准、可靠。其主要包括资源池分类、分区、云部署单元、高可用和使用策略设计等。</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firstLine="200"/>
        <w:jc w:val="both"/>
      </w:pPr>
      <w:bookmarkStart w:id="466" w:name="bookmark466"/>
      <w:r>
        <w:t>（</w:t>
      </w:r>
      <w:bookmarkEnd w:id="466"/>
      <w:r>
        <w:t>一）资源池的分类</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firstLine="200"/>
        <w:jc w:val="both"/>
      </w:pPr>
      <w:r>
        <w:t>资源池的核心目的是共享，从理论上讲，一个大资源池最好。但实际上不同场景的信息系统对资源的需求差异较大，设计上需要结合服务质量、成本等因素对资源池进行分类。分类通常从两方面入手。一方面是资源池的服务类型，该银行按照自身业务应用的特点，将资源池分成了四类——接入服务、应用服务、数据服务和管理服务；另一方面是资源池所使用的技术差异，如CPU、虚拟化技术和设备配置的差异。区别于公有云，金融私有云通常提供小型机资源池，为集中式数据库高性能、高可靠的云资源服务。</w:t>
      </w:r>
    </w:p>
    <w:p w:rsidR="0077063D" w:rsidRDefault="00000000">
      <w:pPr>
        <w:pStyle w:val="1"/>
        <w:pBdr>
          <w:top w:val="single" w:sz="4" w:space="0" w:color="auto"/>
          <w:left w:val="single" w:sz="4" w:space="0" w:color="auto"/>
          <w:bottom w:val="single" w:sz="4" w:space="0" w:color="auto"/>
          <w:right w:val="single" w:sz="4" w:space="0" w:color="auto"/>
        </w:pBdr>
        <w:spacing w:after="100" w:line="180" w:lineRule="exact"/>
        <w:ind w:left="800" w:firstLine="200"/>
        <w:jc w:val="both"/>
      </w:pPr>
      <w:r>
        <w:t>资源池的分类并不是一成不变的，可以根据业务的需求变化和技术的发展增加或删减，如随着人工智能需求增加，CPU资源池已成为金融私有云的标配。表8-1是该银行私有云一期的盗源池分类。</w:t>
      </w:r>
    </w:p>
    <w:p w:rsidR="0077063D" w:rsidRDefault="00000000">
      <w:pPr>
        <w:pStyle w:val="ad"/>
        <w:jc w:val="center"/>
      </w:pPr>
      <w:r>
        <w:rPr>
          <w:color w:val="000000"/>
        </w:rPr>
        <w:t>表</w:t>
      </w:r>
      <w:r>
        <w:rPr>
          <w:rFonts w:ascii="Arial" w:eastAsia="Arial" w:hAnsi="Arial" w:cs="Arial"/>
          <w:b/>
          <w:bCs/>
          <w:color w:val="000000"/>
        </w:rPr>
        <w:t>8-1</w:t>
      </w:r>
      <w:r>
        <w:rPr>
          <w:color w:val="000000"/>
        </w:rPr>
        <w:t>资源池分类</w:t>
      </w:r>
    </w:p>
    <w:tbl>
      <w:tblPr>
        <w:tblW w:w="0" w:type="auto"/>
        <w:jc w:val="right"/>
        <w:tblLayout w:type="fixed"/>
        <w:tblCellMar>
          <w:left w:w="10" w:type="dxa"/>
          <w:right w:w="10" w:type="dxa"/>
        </w:tblCellMar>
        <w:tblLook w:val="04A0" w:firstRow="1" w:lastRow="0" w:firstColumn="1" w:lastColumn="0" w:noHBand="0" w:noVBand="1"/>
      </w:tblPr>
      <w:tblGrid>
        <w:gridCol w:w="240"/>
        <w:gridCol w:w="437"/>
        <w:gridCol w:w="480"/>
        <w:gridCol w:w="437"/>
        <w:gridCol w:w="787"/>
        <w:gridCol w:w="725"/>
      </w:tblGrid>
      <w:tr w:rsidR="0077063D">
        <w:trPr>
          <w:trHeight w:hRule="exact" w:val="192"/>
          <w:jc w:val="right"/>
        </w:trPr>
        <w:tc>
          <w:tcPr>
            <w:tcW w:w="240"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jc w:val="center"/>
              <w:rPr>
                <w:sz w:val="8"/>
                <w:szCs w:val="8"/>
              </w:rPr>
            </w:pPr>
            <w:r>
              <w:rPr>
                <w:sz w:val="8"/>
                <w:szCs w:val="8"/>
              </w:rPr>
              <w:t>序号</w:t>
            </w:r>
          </w:p>
        </w:tc>
        <w:tc>
          <w:tcPr>
            <w:tcW w:w="437"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服务类型</w:t>
            </w:r>
          </w:p>
        </w:tc>
        <w:tc>
          <w:tcPr>
            <w:tcW w:w="480"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技术平台</w:t>
            </w:r>
          </w:p>
        </w:tc>
        <w:tc>
          <w:tcPr>
            <w:tcW w:w="437"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jc w:val="center"/>
              <w:rPr>
                <w:sz w:val="8"/>
                <w:szCs w:val="8"/>
              </w:rPr>
            </w:pPr>
            <w:r>
              <w:rPr>
                <w:sz w:val="8"/>
                <w:szCs w:val="8"/>
              </w:rPr>
              <w:t>虚拟化</w:t>
            </w:r>
          </w:p>
        </w:tc>
        <w:tc>
          <w:tcPr>
            <w:tcW w:w="787"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jc w:val="center"/>
              <w:rPr>
                <w:sz w:val="8"/>
                <w:szCs w:val="8"/>
              </w:rPr>
            </w:pPr>
            <w:r>
              <w:rPr>
                <w:sz w:val="8"/>
                <w:szCs w:val="8"/>
              </w:rPr>
              <w:t>配置</w:t>
            </w:r>
          </w:p>
        </w:tc>
        <w:tc>
          <w:tcPr>
            <w:tcW w:w="725" w:type="dxa"/>
            <w:tcBorders>
              <w:top w:val="single" w:sz="4" w:space="0" w:color="auto"/>
              <w:left w:val="single" w:sz="4" w:space="0" w:color="auto"/>
              <w:right w:val="single" w:sz="4" w:space="0" w:color="auto"/>
            </w:tcBorders>
            <w:shd w:val="clear" w:color="auto" w:fill="FFFFFF"/>
            <w:vAlign w:val="center"/>
          </w:tcPr>
          <w:p w:rsidR="0077063D" w:rsidRDefault="00000000">
            <w:pPr>
              <w:pStyle w:val="a9"/>
              <w:spacing w:line="240" w:lineRule="auto"/>
              <w:ind w:right="240" w:firstLine="0"/>
              <w:jc w:val="right"/>
              <w:rPr>
                <w:sz w:val="8"/>
                <w:szCs w:val="8"/>
              </w:rPr>
            </w:pPr>
            <w:r>
              <w:rPr>
                <w:sz w:val="8"/>
                <w:szCs w:val="8"/>
              </w:rPr>
              <w:t>用途</w:t>
            </w:r>
          </w:p>
        </w:tc>
      </w:tr>
      <w:tr w:rsidR="0077063D">
        <w:trPr>
          <w:trHeight w:hRule="exact" w:val="149"/>
          <w:jc w:val="right"/>
        </w:trPr>
        <w:tc>
          <w:tcPr>
            <w:tcW w:w="240"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sz w:val="8"/>
                <w:szCs w:val="8"/>
              </w:rPr>
              <w:t>I</w:t>
            </w:r>
          </w:p>
        </w:tc>
        <w:tc>
          <w:tcPr>
            <w:tcW w:w="43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接入服务</w:t>
            </w:r>
          </w:p>
        </w:tc>
        <w:tc>
          <w:tcPr>
            <w:tcW w:w="480"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IntelX86</w:t>
            </w:r>
          </w:p>
        </w:tc>
        <w:tc>
          <w:tcPr>
            <w:tcW w:w="43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VMware</w:t>
            </w:r>
          </w:p>
        </w:tc>
        <w:tc>
          <w:tcPr>
            <w:tcW w:w="78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2</w:t>
            </w:r>
            <w:r>
              <w:rPr>
                <w:sz w:val="8"/>
                <w:szCs w:val="8"/>
              </w:rPr>
              <w:t>路标准</w:t>
            </w:r>
            <w:r>
              <w:rPr>
                <w:rFonts w:ascii="Arial" w:eastAsia="Arial" w:hAnsi="Arial" w:cs="Arial"/>
                <w:b/>
                <w:bCs/>
                <w:sz w:val="8"/>
                <w:szCs w:val="8"/>
              </w:rPr>
              <w:t>-Web”</w:t>
            </w:r>
          </w:p>
        </w:tc>
        <w:tc>
          <w:tcPr>
            <w:tcW w:w="725"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Web</w:t>
            </w:r>
            <w:r>
              <w:rPr>
                <w:sz w:val="8"/>
                <w:szCs w:val="8"/>
              </w:rPr>
              <w:t>接入服务器</w:t>
            </w:r>
          </w:p>
        </w:tc>
      </w:tr>
      <w:tr w:rsidR="0077063D">
        <w:trPr>
          <w:trHeight w:hRule="exact" w:val="154"/>
          <w:jc w:val="right"/>
        </w:trPr>
        <w:tc>
          <w:tcPr>
            <w:tcW w:w="240"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2</w:t>
            </w:r>
          </w:p>
        </w:tc>
        <w:tc>
          <w:tcPr>
            <w:tcW w:w="43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应用服务</w:t>
            </w:r>
          </w:p>
        </w:tc>
        <w:tc>
          <w:tcPr>
            <w:tcW w:w="480"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IntelX86</w:t>
            </w:r>
          </w:p>
        </w:tc>
        <w:tc>
          <w:tcPr>
            <w:tcW w:w="43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VMware</w:t>
            </w:r>
          </w:p>
        </w:tc>
        <w:tc>
          <w:tcPr>
            <w:tcW w:w="78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2</w:t>
            </w:r>
            <w:r>
              <w:rPr>
                <w:sz w:val="8"/>
                <w:szCs w:val="8"/>
              </w:rPr>
              <w:t>路标准</w:t>
            </w:r>
            <w:r>
              <w:rPr>
                <w:rFonts w:ascii="Arial" w:eastAsia="Arial" w:hAnsi="Arial" w:cs="Arial"/>
                <w:b/>
                <w:bCs/>
                <w:sz w:val="8"/>
                <w:szCs w:val="8"/>
              </w:rPr>
              <w:t>-AP</w:t>
            </w:r>
          </w:p>
        </w:tc>
        <w:tc>
          <w:tcPr>
            <w:tcW w:w="725"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应用服务器</w:t>
            </w:r>
          </w:p>
        </w:tc>
      </w:tr>
      <w:tr w:rsidR="0077063D">
        <w:trPr>
          <w:trHeight w:hRule="exact" w:val="154"/>
          <w:jc w:val="right"/>
        </w:trPr>
        <w:tc>
          <w:tcPr>
            <w:tcW w:w="240"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rFonts w:ascii="Arial" w:eastAsia="Arial" w:hAnsi="Arial" w:cs="Arial"/>
                <w:b/>
                <w:bCs/>
                <w:sz w:val="8"/>
                <w:szCs w:val="8"/>
              </w:rPr>
              <w:t>3</w:t>
            </w:r>
          </w:p>
        </w:tc>
        <w:tc>
          <w:tcPr>
            <w:tcW w:w="437"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数据服务</w:t>
            </w:r>
          </w:p>
        </w:tc>
        <w:tc>
          <w:tcPr>
            <w:tcW w:w="480"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rFonts w:ascii="Arial" w:eastAsia="Arial" w:hAnsi="Arial" w:cs="Arial"/>
                <w:b/>
                <w:bCs/>
                <w:sz w:val="8"/>
                <w:szCs w:val="8"/>
              </w:rPr>
              <w:t>IntelX86</w:t>
            </w:r>
          </w:p>
        </w:tc>
        <w:tc>
          <w:tcPr>
            <w:tcW w:w="437"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rFonts w:ascii="Arial" w:eastAsia="Arial" w:hAnsi="Arial" w:cs="Arial"/>
                <w:b/>
                <w:bCs/>
                <w:sz w:val="8"/>
                <w:szCs w:val="8"/>
              </w:rPr>
              <w:t>—</w:t>
            </w:r>
          </w:p>
        </w:tc>
        <w:tc>
          <w:tcPr>
            <w:tcW w:w="787"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rFonts w:ascii="Arial" w:eastAsia="Arial" w:hAnsi="Arial" w:cs="Arial"/>
                <w:b/>
                <w:bCs/>
                <w:sz w:val="8"/>
                <w:szCs w:val="8"/>
              </w:rPr>
              <w:t>4</w:t>
            </w:r>
            <w:r>
              <w:rPr>
                <w:sz w:val="8"/>
                <w:szCs w:val="8"/>
              </w:rPr>
              <w:t>路标准</w:t>
            </w:r>
            <w:r>
              <w:rPr>
                <w:rFonts w:ascii="Arial" w:eastAsia="Arial" w:hAnsi="Arial" w:cs="Arial"/>
                <w:b/>
                <w:bCs/>
                <w:sz w:val="8"/>
                <w:szCs w:val="8"/>
              </w:rPr>
              <w:t>-DB</w:t>
            </w:r>
          </w:p>
        </w:tc>
        <w:tc>
          <w:tcPr>
            <w:tcW w:w="725" w:type="dxa"/>
            <w:tcBorders>
              <w:top w:val="single" w:sz="4" w:space="0" w:color="auto"/>
              <w:left w:val="single" w:sz="4" w:space="0" w:color="auto"/>
              <w:right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联机交易数据库</w:t>
            </w:r>
          </w:p>
        </w:tc>
      </w:tr>
      <w:tr w:rsidR="0077063D">
        <w:trPr>
          <w:trHeight w:hRule="exact" w:val="154"/>
          <w:jc w:val="right"/>
        </w:trPr>
        <w:tc>
          <w:tcPr>
            <w:tcW w:w="240"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sz w:val="8"/>
                <w:szCs w:val="8"/>
              </w:rPr>
              <w:t>4</w:t>
            </w:r>
          </w:p>
        </w:tc>
        <w:tc>
          <w:tcPr>
            <w:tcW w:w="43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数据服务</w:t>
            </w:r>
          </w:p>
        </w:tc>
        <w:tc>
          <w:tcPr>
            <w:tcW w:w="480"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IBMPower</w:t>
            </w:r>
          </w:p>
        </w:tc>
        <w:tc>
          <w:tcPr>
            <w:tcW w:w="43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PowerVM</w:t>
            </w:r>
          </w:p>
        </w:tc>
        <w:tc>
          <w:tcPr>
            <w:tcW w:w="78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IBM</w:t>
            </w:r>
            <w:r>
              <w:rPr>
                <w:sz w:val="8"/>
                <w:szCs w:val="8"/>
              </w:rPr>
              <w:t>小型机-高</w:t>
            </w:r>
          </w:p>
        </w:tc>
        <w:tc>
          <w:tcPr>
            <w:tcW w:w="725"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联机交易数据库</w:t>
            </w:r>
          </w:p>
        </w:tc>
      </w:tr>
      <w:tr w:rsidR="0077063D">
        <w:trPr>
          <w:trHeight w:hRule="exact" w:val="154"/>
          <w:jc w:val="right"/>
        </w:trPr>
        <w:tc>
          <w:tcPr>
            <w:tcW w:w="240"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5</w:t>
            </w:r>
          </w:p>
        </w:tc>
        <w:tc>
          <w:tcPr>
            <w:tcW w:w="43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数据服务</w:t>
            </w:r>
          </w:p>
        </w:tc>
        <w:tc>
          <w:tcPr>
            <w:tcW w:w="480"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IBMPower</w:t>
            </w:r>
          </w:p>
        </w:tc>
        <w:tc>
          <w:tcPr>
            <w:tcW w:w="43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PowerVM</w:t>
            </w:r>
          </w:p>
        </w:tc>
        <w:tc>
          <w:tcPr>
            <w:tcW w:w="78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IBM</w:t>
            </w:r>
            <w:r>
              <w:rPr>
                <w:sz w:val="8"/>
                <w:szCs w:val="8"/>
              </w:rPr>
              <w:t>小型机-低</w:t>
            </w:r>
          </w:p>
        </w:tc>
        <w:tc>
          <w:tcPr>
            <w:tcW w:w="725"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联机交易数据库</w:t>
            </w:r>
          </w:p>
        </w:tc>
      </w:tr>
      <w:tr w:rsidR="0077063D">
        <w:trPr>
          <w:trHeight w:hRule="exact" w:val="154"/>
          <w:jc w:val="right"/>
        </w:trPr>
        <w:tc>
          <w:tcPr>
            <w:tcW w:w="240"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Unicode MS" w:eastAsia="Arial Unicode MS" w:hAnsi="Arial Unicode MS" w:cs="Arial Unicode MS"/>
                <w:i/>
                <w:iCs/>
                <w:sz w:val="8"/>
                <w:szCs w:val="8"/>
              </w:rPr>
              <w:t>6</w:t>
            </w:r>
          </w:p>
        </w:tc>
        <w:tc>
          <w:tcPr>
            <w:tcW w:w="43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数据服务</w:t>
            </w:r>
          </w:p>
        </w:tc>
        <w:tc>
          <w:tcPr>
            <w:tcW w:w="480"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Intel</w:t>
            </w:r>
            <w:r>
              <w:rPr>
                <w:sz w:val="8"/>
                <w:szCs w:val="8"/>
              </w:rPr>
              <w:t>安腾</w:t>
            </w:r>
          </w:p>
        </w:tc>
        <w:tc>
          <w:tcPr>
            <w:tcW w:w="437"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rFonts w:ascii="Arial" w:eastAsia="Arial" w:hAnsi="Arial" w:cs="Arial"/>
                <w:b/>
                <w:bCs/>
                <w:sz w:val="8"/>
                <w:szCs w:val="8"/>
              </w:rPr>
              <w:t>—</w:t>
            </w:r>
          </w:p>
        </w:tc>
        <w:tc>
          <w:tcPr>
            <w:tcW w:w="78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惠普小型机-标准</w:t>
            </w:r>
          </w:p>
        </w:tc>
        <w:tc>
          <w:tcPr>
            <w:tcW w:w="725"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联机交易数据库</w:t>
            </w:r>
          </w:p>
        </w:tc>
      </w:tr>
      <w:tr w:rsidR="0077063D">
        <w:trPr>
          <w:trHeight w:hRule="exact" w:val="149"/>
          <w:jc w:val="right"/>
        </w:trPr>
        <w:tc>
          <w:tcPr>
            <w:tcW w:w="240"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sz w:val="8"/>
                <w:szCs w:val="8"/>
              </w:rPr>
              <w:t>7</w:t>
            </w:r>
          </w:p>
        </w:tc>
        <w:tc>
          <w:tcPr>
            <w:tcW w:w="43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数据服务</w:t>
            </w:r>
          </w:p>
        </w:tc>
        <w:tc>
          <w:tcPr>
            <w:tcW w:w="480"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IntelX86</w:t>
            </w:r>
          </w:p>
        </w:tc>
        <w:tc>
          <w:tcPr>
            <w:tcW w:w="437"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rFonts w:ascii="Arial" w:eastAsia="Arial" w:hAnsi="Arial" w:cs="Arial"/>
                <w:b/>
                <w:bCs/>
                <w:sz w:val="8"/>
                <w:szCs w:val="8"/>
              </w:rPr>
              <w:t>—</w:t>
            </w:r>
          </w:p>
        </w:tc>
        <w:tc>
          <w:tcPr>
            <w:tcW w:w="787"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2</w:t>
            </w:r>
            <w:r>
              <w:rPr>
                <w:sz w:val="8"/>
                <w:szCs w:val="8"/>
              </w:rPr>
              <w:t>路标准</w:t>
            </w:r>
            <w:r>
              <w:rPr>
                <w:rFonts w:ascii="Arial" w:eastAsia="Arial" w:hAnsi="Arial" w:cs="Arial"/>
                <w:b/>
                <w:bCs/>
                <w:sz w:val="8"/>
                <w:szCs w:val="8"/>
              </w:rPr>
              <w:t>-Hodoop</w:t>
            </w:r>
            <w:r>
              <w:rPr>
                <w:rFonts w:ascii="Arial" w:eastAsia="Arial" w:hAnsi="Arial" w:cs="Arial"/>
                <w:b/>
                <w:bCs/>
                <w:sz w:val="8"/>
                <w:szCs w:val="8"/>
                <w:vertAlign w:val="superscript"/>
              </w:rPr>
              <w:t>2</w:t>
            </w:r>
          </w:p>
        </w:tc>
        <w:tc>
          <w:tcPr>
            <w:tcW w:w="725"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大数据</w:t>
            </w:r>
            <w:r>
              <w:rPr>
                <w:rFonts w:ascii="Arial" w:eastAsia="Arial" w:hAnsi="Arial" w:cs="Arial"/>
                <w:b/>
                <w:bCs/>
                <w:sz w:val="8"/>
                <w:szCs w:val="8"/>
              </w:rPr>
              <w:t>-Hadoop</w:t>
            </w:r>
          </w:p>
        </w:tc>
      </w:tr>
      <w:tr w:rsidR="0077063D">
        <w:trPr>
          <w:trHeight w:hRule="exact" w:val="154"/>
          <w:jc w:val="right"/>
        </w:trPr>
        <w:tc>
          <w:tcPr>
            <w:tcW w:w="240"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rFonts w:ascii="Arial" w:eastAsia="Arial" w:hAnsi="Arial" w:cs="Arial"/>
                <w:b/>
                <w:bCs/>
                <w:sz w:val="8"/>
                <w:szCs w:val="8"/>
              </w:rPr>
              <w:t>8</w:t>
            </w:r>
          </w:p>
        </w:tc>
        <w:tc>
          <w:tcPr>
            <w:tcW w:w="437"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数据服务</w:t>
            </w:r>
          </w:p>
        </w:tc>
        <w:tc>
          <w:tcPr>
            <w:tcW w:w="480"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rFonts w:ascii="Arial" w:eastAsia="Arial" w:hAnsi="Arial" w:cs="Arial"/>
                <w:b/>
                <w:bCs/>
                <w:sz w:val="8"/>
                <w:szCs w:val="8"/>
              </w:rPr>
              <w:t>IntelX86</w:t>
            </w:r>
          </w:p>
        </w:tc>
        <w:tc>
          <w:tcPr>
            <w:tcW w:w="437"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rFonts w:ascii="Arial" w:eastAsia="Arial" w:hAnsi="Arial" w:cs="Arial"/>
                <w:b/>
                <w:bCs/>
                <w:sz w:val="8"/>
                <w:szCs w:val="8"/>
              </w:rPr>
              <w:t>—</w:t>
            </w:r>
          </w:p>
        </w:tc>
        <w:tc>
          <w:tcPr>
            <w:tcW w:w="787"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rFonts w:ascii="Arial" w:eastAsia="Arial" w:hAnsi="Arial" w:cs="Arial"/>
                <w:b/>
                <w:bCs/>
                <w:sz w:val="8"/>
                <w:szCs w:val="8"/>
              </w:rPr>
              <w:t>2</w:t>
            </w:r>
            <w:r>
              <w:rPr>
                <w:sz w:val="8"/>
                <w:szCs w:val="8"/>
              </w:rPr>
              <w:t>路标准</w:t>
            </w:r>
            <w:r>
              <w:rPr>
                <w:rFonts w:ascii="Arial" w:eastAsia="Arial" w:hAnsi="Arial" w:cs="Arial"/>
                <w:b/>
                <w:bCs/>
                <w:sz w:val="8"/>
                <w:szCs w:val="8"/>
              </w:rPr>
              <w:t>-MPP'*'</w:t>
            </w:r>
          </w:p>
        </w:tc>
        <w:tc>
          <w:tcPr>
            <w:tcW w:w="725" w:type="dxa"/>
            <w:tcBorders>
              <w:top w:val="single" w:sz="4" w:space="0" w:color="auto"/>
              <w:left w:val="single" w:sz="4" w:space="0" w:color="auto"/>
              <w:right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大薮据</w:t>
            </w:r>
            <w:r>
              <w:rPr>
                <w:rFonts w:ascii="Arial" w:eastAsia="Arial" w:hAnsi="Arial" w:cs="Arial"/>
                <w:b/>
                <w:bCs/>
                <w:sz w:val="8"/>
                <w:szCs w:val="8"/>
              </w:rPr>
              <w:t>-MPP</w:t>
            </w:r>
          </w:p>
        </w:tc>
      </w:tr>
      <w:tr w:rsidR="0077063D">
        <w:trPr>
          <w:trHeight w:hRule="exact" w:val="158"/>
          <w:jc w:val="right"/>
        </w:trPr>
        <w:tc>
          <w:tcPr>
            <w:tcW w:w="240" w:type="dxa"/>
            <w:tcBorders>
              <w:top w:val="single" w:sz="4" w:space="0" w:color="auto"/>
              <w:left w:val="single" w:sz="4" w:space="0" w:color="auto"/>
              <w:bottom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9</w:t>
            </w:r>
          </w:p>
        </w:tc>
        <w:tc>
          <w:tcPr>
            <w:tcW w:w="437" w:type="dxa"/>
            <w:tcBorders>
              <w:top w:val="single" w:sz="4" w:space="0" w:color="auto"/>
              <w:left w:val="single" w:sz="4" w:space="0" w:color="auto"/>
              <w:bottom w:val="single" w:sz="4" w:space="0" w:color="auto"/>
            </w:tcBorders>
            <w:shd w:val="clear" w:color="auto" w:fill="FFFFFF"/>
          </w:tcPr>
          <w:p w:rsidR="0077063D" w:rsidRDefault="00000000">
            <w:pPr>
              <w:pStyle w:val="a9"/>
              <w:spacing w:line="240" w:lineRule="auto"/>
              <w:ind w:firstLine="0"/>
              <w:rPr>
                <w:sz w:val="8"/>
                <w:szCs w:val="8"/>
              </w:rPr>
            </w:pPr>
            <w:r>
              <w:rPr>
                <w:sz w:val="8"/>
                <w:szCs w:val="8"/>
              </w:rPr>
              <w:t>管理服务</w:t>
            </w:r>
          </w:p>
        </w:tc>
        <w:tc>
          <w:tcPr>
            <w:tcW w:w="480" w:type="dxa"/>
            <w:tcBorders>
              <w:top w:val="single" w:sz="4" w:space="0" w:color="auto"/>
              <w:left w:val="single" w:sz="4" w:space="0" w:color="auto"/>
              <w:bottom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IntelX86</w:t>
            </w:r>
          </w:p>
        </w:tc>
        <w:tc>
          <w:tcPr>
            <w:tcW w:w="437" w:type="dxa"/>
            <w:tcBorders>
              <w:top w:val="single" w:sz="4" w:space="0" w:color="auto"/>
              <w:left w:val="single" w:sz="4" w:space="0" w:color="auto"/>
              <w:bottom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VMware</w:t>
            </w:r>
          </w:p>
        </w:tc>
        <w:tc>
          <w:tcPr>
            <w:tcW w:w="787" w:type="dxa"/>
            <w:tcBorders>
              <w:top w:val="single" w:sz="4" w:space="0" w:color="auto"/>
              <w:left w:val="single" w:sz="4" w:space="0" w:color="auto"/>
              <w:bottom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4</w:t>
            </w:r>
            <w:r>
              <w:rPr>
                <w:sz w:val="8"/>
                <w:szCs w:val="8"/>
              </w:rPr>
              <w:t>路标准-管理</w:t>
            </w:r>
          </w:p>
        </w:tc>
        <w:tc>
          <w:tcPr>
            <w:tcW w:w="725" w:type="dxa"/>
            <w:tcBorders>
              <w:top w:val="single" w:sz="4" w:space="0" w:color="auto"/>
              <w:left w:val="single" w:sz="4" w:space="0" w:color="auto"/>
              <w:bottom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管理服务器</w:t>
            </w:r>
          </w:p>
        </w:tc>
      </w:tr>
    </w:tbl>
    <w:p w:rsidR="0077063D" w:rsidRDefault="0077063D">
      <w:pPr>
        <w:spacing w:after="299" w:line="1" w:lineRule="exact"/>
      </w:pPr>
    </w:p>
    <w:p w:rsidR="0077063D" w:rsidRDefault="00000000">
      <w:pPr>
        <w:pStyle w:val="80"/>
        <w:numPr>
          <w:ilvl w:val="0"/>
          <w:numId w:val="38"/>
        </w:numPr>
        <w:tabs>
          <w:tab w:val="left" w:pos="922"/>
        </w:tabs>
        <w:spacing w:after="0" w:line="240" w:lineRule="auto"/>
        <w:ind w:left="0" w:firstLine="700"/>
        <w:jc w:val="both"/>
      </w:pPr>
      <w:bookmarkStart w:id="467" w:name="bookmark467"/>
      <w:bookmarkEnd w:id="467"/>
      <w:r>
        <w:rPr>
          <w:rFonts w:ascii="Arial Unicode MS" w:eastAsia="Arial Unicode MS" w:hAnsi="Arial Unicode MS" w:cs="Arial Unicode MS"/>
          <w:i/>
          <w:iCs/>
        </w:rPr>
        <w:t>Web,</w:t>
      </w:r>
      <w:r>
        <w:t>即全球广域网</w:t>
      </w:r>
      <w:r>
        <w:rPr>
          <w:rFonts w:ascii="Arial Unicode MS" w:eastAsia="Arial Unicode MS" w:hAnsi="Arial Unicode MS" w:cs="Arial Unicode MS"/>
          <w:b/>
          <w:bCs/>
        </w:rPr>
        <w:t>（</w:t>
      </w:r>
      <w:r>
        <w:rPr>
          <w:rFonts w:ascii="Arial" w:eastAsia="Arial" w:hAnsi="Arial" w:cs="Arial"/>
          <w:b/>
          <w:bCs/>
        </w:rPr>
        <w:t>WorldWideWeb）,</w:t>
      </w:r>
      <w:r>
        <w:t>也称为万维网，</w:t>
      </w:r>
    </w:p>
    <w:p w:rsidR="0077063D" w:rsidRDefault="00000000">
      <w:pPr>
        <w:pStyle w:val="80"/>
        <w:numPr>
          <w:ilvl w:val="0"/>
          <w:numId w:val="38"/>
        </w:numPr>
        <w:tabs>
          <w:tab w:val="left" w:pos="922"/>
        </w:tabs>
        <w:spacing w:after="0" w:line="240" w:lineRule="auto"/>
        <w:ind w:left="0" w:firstLine="700"/>
        <w:jc w:val="both"/>
      </w:pPr>
      <w:bookmarkStart w:id="468" w:name="bookmark468"/>
      <w:bookmarkEnd w:id="468"/>
      <w:r>
        <w:rPr>
          <w:rFonts w:ascii="Arial" w:eastAsia="Arial" w:hAnsi="Arial" w:cs="Arial"/>
          <w:b/>
          <w:bCs/>
        </w:rPr>
        <w:t>Hodoop</w:t>
      </w:r>
      <w:r>
        <w:t>是一个由阿帕奇</w:t>
      </w:r>
      <w:r>
        <w:rPr>
          <w:rFonts w:ascii="Arial Unicode MS" w:eastAsia="Arial Unicode MS" w:hAnsi="Arial Unicode MS" w:cs="Arial Unicode MS"/>
          <w:b/>
          <w:bCs/>
        </w:rPr>
        <w:t>（</w:t>
      </w:r>
      <w:r>
        <w:rPr>
          <w:rFonts w:ascii="Arial" w:eastAsia="Arial" w:hAnsi="Arial" w:cs="Arial"/>
          <w:b/>
          <w:bCs/>
        </w:rPr>
        <w:t>Apache）</w:t>
      </w:r>
      <w:r>
        <w:t>基金会开发的分布式系统基础架构</w:t>
      </w:r>
    </w:p>
    <w:p w:rsidR="0077063D" w:rsidRDefault="00000000">
      <w:pPr>
        <w:pStyle w:val="80"/>
        <w:numPr>
          <w:ilvl w:val="0"/>
          <w:numId w:val="38"/>
        </w:numPr>
        <w:tabs>
          <w:tab w:val="left" w:pos="922"/>
        </w:tabs>
        <w:spacing w:after="40" w:line="240" w:lineRule="auto"/>
        <w:ind w:left="0" w:firstLine="700"/>
        <w:jc w:val="both"/>
      </w:pPr>
      <w:bookmarkStart w:id="469" w:name="bookmark469"/>
      <w:bookmarkEnd w:id="469"/>
      <w:r>
        <w:rPr>
          <w:rFonts w:ascii="Arial" w:eastAsia="Arial" w:hAnsi="Arial" w:cs="Arial"/>
          <w:b/>
          <w:bCs/>
        </w:rPr>
        <w:t>APP,</w:t>
      </w:r>
      <w:r>
        <w:t>即大规模并行处理机，</w:t>
      </w:r>
    </w:p>
    <w:p w:rsidR="0077063D" w:rsidRDefault="00000000">
      <w:pPr>
        <w:pStyle w:val="1"/>
        <w:tabs>
          <w:tab w:val="left" w:pos="1342"/>
        </w:tabs>
        <w:spacing w:line="181" w:lineRule="exact"/>
        <w:ind w:firstLine="1000"/>
        <w:jc w:val="both"/>
      </w:pPr>
      <w:bookmarkStart w:id="470" w:name="bookmark470"/>
      <w:r>
        <w:t>（</w:t>
      </w:r>
      <w:bookmarkEnd w:id="470"/>
      <w:r>
        <w:t>二）</w:t>
      </w:r>
      <w:r>
        <w:tab/>
        <w:t>资源池分区规划</w:t>
      </w:r>
    </w:p>
    <w:p w:rsidR="0077063D" w:rsidRDefault="00000000">
      <w:pPr>
        <w:pStyle w:val="1"/>
        <w:spacing w:line="181" w:lineRule="exact"/>
        <w:ind w:left="800" w:firstLine="200"/>
        <w:jc w:val="both"/>
      </w:pPr>
      <w:r>
        <w:t>在银行数据中心的基础设施环境中，为了保证风险可控，安全性要求较高，为此资源池从网络上划分了多个安全区域。为了满足应用上线的需求并同时符合网络安全访问控制的策略，基础架构网络中需要部署资源池的有以下几个区域：</w:t>
      </w:r>
    </w:p>
    <w:p w:rsidR="0077063D" w:rsidRDefault="00000000">
      <w:pPr>
        <w:pStyle w:val="1"/>
        <w:spacing w:line="181" w:lineRule="exact"/>
        <w:ind w:left="800" w:firstLine="200"/>
        <w:jc w:val="both"/>
      </w:pPr>
      <w:r>
        <w:t>开放服务区：部署各类核心业务系统。</w:t>
      </w:r>
    </w:p>
    <w:p w:rsidR="0077063D" w:rsidRDefault="00000000">
      <w:pPr>
        <w:pStyle w:val="1"/>
        <w:spacing w:line="181" w:lineRule="exact"/>
        <w:ind w:left="800" w:firstLine="200"/>
        <w:jc w:val="both"/>
      </w:pPr>
      <w:r>
        <w:t>运行管理区：部署各类管理服务器。</w:t>
      </w:r>
    </w:p>
    <w:p w:rsidR="0077063D" w:rsidRDefault="00000000">
      <w:pPr>
        <w:pStyle w:val="1"/>
        <w:spacing w:line="181" w:lineRule="exact"/>
        <w:ind w:left="800" w:firstLine="200"/>
        <w:jc w:val="both"/>
      </w:pPr>
      <w:r>
        <w:t>互联网DMZ（两个防火墙之间的空间，即“隔离区”）服务区：实现互联网接入及互联网应用部署。</w:t>
      </w:r>
    </w:p>
    <w:p w:rsidR="0077063D" w:rsidRDefault="00000000">
      <w:pPr>
        <w:pStyle w:val="1"/>
        <w:spacing w:line="181" w:lineRule="exact"/>
        <w:ind w:left="800" w:firstLine="200"/>
        <w:jc w:val="both"/>
      </w:pPr>
      <w:r>
        <w:t>外联DMZ服务区：实现与外部机构互联及外联网应用部署。</w:t>
      </w:r>
    </w:p>
    <w:p w:rsidR="0077063D" w:rsidRDefault="00000000">
      <w:pPr>
        <w:pStyle w:val="1"/>
        <w:spacing w:line="181" w:lineRule="exact"/>
        <w:ind w:left="800" w:firstLine="200"/>
        <w:jc w:val="both"/>
      </w:pPr>
      <w:r>
        <w:t>由于要满足网络安全访问控制的要求，因此同一个标准资源池不能跨网络区域部署。同一个网络区域内，按照不同类型划分为多个的资源池。</w:t>
      </w:r>
    </w:p>
    <w:p w:rsidR="0077063D" w:rsidRDefault="00000000">
      <w:pPr>
        <w:pStyle w:val="1"/>
        <w:tabs>
          <w:tab w:val="left" w:pos="1342"/>
        </w:tabs>
        <w:spacing w:line="181" w:lineRule="exact"/>
        <w:ind w:left="800" w:firstLine="200"/>
        <w:jc w:val="both"/>
      </w:pPr>
      <w:bookmarkStart w:id="471" w:name="bookmark471"/>
      <w:r>
        <w:t>（</w:t>
      </w:r>
      <w:bookmarkEnd w:id="471"/>
      <w:r>
        <w:t>三）</w:t>
      </w:r>
      <w:r>
        <w:tab/>
        <w:t>云部署单元设计</w:t>
      </w:r>
    </w:p>
    <w:p w:rsidR="0077063D" w:rsidRDefault="00000000">
      <w:pPr>
        <w:pStyle w:val="1"/>
        <w:spacing w:after="120" w:line="181" w:lineRule="exact"/>
        <w:ind w:left="800" w:firstLine="200"/>
        <w:jc w:val="both"/>
      </w:pPr>
      <w:r>
        <w:t>资源池构建过程为由计算、存储、网络等技术领域部署单元（TeclinologyDeploymentUnit,TOU）组成构建单元，由一个或多个构建单元按照一定的构造策略组成云部署单元（CloudDeploymentPoint,CDP）,满足一类应用对安全、高可用、可扩展等的要求。在相应的网络区域部署所需类型和数量的云部署单元构成提供某种服务的资源池。云部署单元构建流程如图8-6所示。</w:t>
      </w:r>
    </w:p>
    <w:p w:rsidR="0077063D" w:rsidRDefault="00000000">
      <w:pPr>
        <w:jc w:val="center"/>
        <w:rPr>
          <w:sz w:val="2"/>
          <w:szCs w:val="2"/>
        </w:rPr>
      </w:pPr>
      <w:r>
        <w:rPr>
          <w:noProof/>
        </w:rPr>
        <w:drawing>
          <wp:inline distT="0" distB="0" distL="114300" distR="114300">
            <wp:extent cx="1603375" cy="1292225"/>
            <wp:effectExtent l="0" t="0" r="9525" b="3175"/>
            <wp:docPr id="586" name="Picutre 586"/>
            <wp:cNvGraphicFramePr/>
            <a:graphic xmlns:a="http://schemas.openxmlformats.org/drawingml/2006/main">
              <a:graphicData uri="http://schemas.openxmlformats.org/drawingml/2006/picture">
                <pic:pic xmlns:pic="http://schemas.openxmlformats.org/drawingml/2006/picture">
                  <pic:nvPicPr>
                    <pic:cNvPr id="586" name="Picutre 586"/>
                    <pic:cNvPicPr/>
                  </pic:nvPicPr>
                  <pic:blipFill>
                    <a:blip r:embed="rId344"/>
                    <a:stretch>
                      <a:fillRect/>
                    </a:stretch>
                  </pic:blipFill>
                  <pic:spPr>
                    <a:xfrm>
                      <a:off x="0" y="0"/>
                      <a:ext cx="1603375" cy="1292225"/>
                    </a:xfrm>
                    <a:prstGeom prst="rect">
                      <a:avLst/>
                    </a:prstGeom>
                  </pic:spPr>
                </pic:pic>
              </a:graphicData>
            </a:graphic>
          </wp:inline>
        </w:drawing>
      </w:r>
    </w:p>
    <w:p w:rsidR="0077063D" w:rsidRDefault="00000000">
      <w:pPr>
        <w:pStyle w:val="a7"/>
        <w:spacing w:line="240" w:lineRule="auto"/>
        <w:jc w:val="center"/>
      </w:pPr>
      <w:r>
        <w:t>图</w:t>
      </w:r>
      <w:r>
        <w:rPr>
          <w:rFonts w:ascii="Arial" w:eastAsia="Arial" w:hAnsi="Arial" w:cs="Arial"/>
          <w:b/>
          <w:bCs/>
        </w:rPr>
        <w:t>8-6</w:t>
      </w:r>
      <w:r>
        <w:t>云部署单元构建流程</w:t>
      </w:r>
    </w:p>
    <w:p w:rsidR="0077063D" w:rsidRDefault="00000000">
      <w:pPr>
        <w:pStyle w:val="1"/>
        <w:spacing w:line="181" w:lineRule="exact"/>
        <w:ind w:left="800" w:firstLine="200"/>
        <w:jc w:val="both"/>
      </w:pPr>
      <w:r>
        <w:t>领域部署单元（TDU）是提供某一领域功能的产品或能力，包括计算、存储和网络等领域部署单元。各领域部署单元按照不同的技术平台类型、厂商、性能等指标进行分类组织。</w:t>
      </w:r>
    </w:p>
    <w:p w:rsidR="0077063D" w:rsidRDefault="00000000">
      <w:pPr>
        <w:pStyle w:val="1"/>
        <w:spacing w:line="181" w:lineRule="exact"/>
        <w:ind w:left="800" w:firstLine="200"/>
        <w:jc w:val="both"/>
      </w:pPr>
      <w:r>
        <w:t>构建单元是由一个或多个领域部署单元组成，能够形成服务供给能力的最小单位。由一类构建单元按照一定的架构策略组织起来形成有一定可用性、安全性、可管理性的集合称为云部署单元（CDP）。云部署单元是资源池标准化的具体落地，是资源池的部署、运维和扩展的最小单元，一个资源池由一个或多个云部署单元组成。</w:t>
      </w:r>
    </w:p>
    <w:p w:rsidR="0077063D" w:rsidRDefault="00000000">
      <w:pPr>
        <w:pStyle w:val="1"/>
        <w:spacing w:line="181" w:lineRule="exact"/>
        <w:ind w:left="800" w:firstLine="200"/>
        <w:jc w:val="both"/>
      </w:pPr>
      <w:r>
        <w:t>例如，X86应用服务器资源池云部署单元由三个虚拟化集群（构建单元）组成，每个集群由16台2路X86服务器、1台10万亿字节（TB）可用容量网络附属存储（NAS）设备、2台千兆柜顶交换机、2台万兆柜顶交换机、2台万兆接入交换机组成。</w:t>
      </w:r>
    </w:p>
    <w:p w:rsidR="0077063D" w:rsidRDefault="00000000">
      <w:pPr>
        <w:pStyle w:val="1"/>
        <w:spacing w:line="181" w:lineRule="exact"/>
        <w:ind w:left="800" w:firstLine="200"/>
        <w:jc w:val="both"/>
      </w:pPr>
      <w:bookmarkStart w:id="472" w:name="bookmark472"/>
      <w:r>
        <w:t>（</w:t>
      </w:r>
      <w:bookmarkEnd w:id="472"/>
      <w:r>
        <w:t>四）资源池高可用设计</w:t>
      </w:r>
    </w:p>
    <w:p w:rsidR="0077063D" w:rsidRDefault="00000000">
      <w:pPr>
        <w:pStyle w:val="1"/>
        <w:spacing w:after="120" w:line="181" w:lineRule="exact"/>
        <w:ind w:left="800" w:firstLine="200"/>
        <w:jc w:val="both"/>
      </w:pPr>
      <w:r>
        <w:t>众所周知，金融行业信息系统对高可用的设计有很高的要求。为了提高应用系统的整体可用性，除了设备层面的冗奈设计，资源池采用“多通路"的设计理念，在物理层面上将计算设备、存储设备和网络设备多路独立部署，有效控制硬件设备的故障对整体应用的可用性影响，结合应用软件的集群线状部署（又称多通路部署，见图8-7）,大幅提高系统的整体可用性，避免了传统网状架构下的故障蔓延，从架构层面提高了应用系统的可用性。</w:t>
      </w:r>
    </w:p>
    <w:p w:rsidR="0077063D" w:rsidRDefault="00000000">
      <w:pPr>
        <w:jc w:val="center"/>
        <w:rPr>
          <w:sz w:val="2"/>
          <w:szCs w:val="2"/>
        </w:rPr>
      </w:pPr>
      <w:r>
        <w:rPr>
          <w:noProof/>
        </w:rPr>
        <w:drawing>
          <wp:inline distT="0" distB="0" distL="114300" distR="114300">
            <wp:extent cx="1329055" cy="999490"/>
            <wp:effectExtent l="0" t="0" r="4445" b="3810"/>
            <wp:docPr id="587" name="Picutre 587"/>
            <wp:cNvGraphicFramePr/>
            <a:graphic xmlns:a="http://schemas.openxmlformats.org/drawingml/2006/main">
              <a:graphicData uri="http://schemas.openxmlformats.org/drawingml/2006/picture">
                <pic:pic xmlns:pic="http://schemas.openxmlformats.org/drawingml/2006/picture">
                  <pic:nvPicPr>
                    <pic:cNvPr id="587" name="Picutre 587"/>
                    <pic:cNvPicPr/>
                  </pic:nvPicPr>
                  <pic:blipFill>
                    <a:blip r:embed="rId345"/>
                    <a:stretch>
                      <a:fillRect/>
                    </a:stretch>
                  </pic:blipFill>
                  <pic:spPr>
                    <a:xfrm>
                      <a:off x="0" y="0"/>
                      <a:ext cx="1329055" cy="999490"/>
                    </a:xfrm>
                    <a:prstGeom prst="rect">
                      <a:avLst/>
                    </a:prstGeom>
                  </pic:spPr>
                </pic:pic>
              </a:graphicData>
            </a:graphic>
          </wp:inline>
        </w:drawing>
      </w:r>
    </w:p>
    <w:p w:rsidR="0077063D" w:rsidRDefault="0077063D">
      <w:pPr>
        <w:spacing w:after="59" w:line="1" w:lineRule="exact"/>
      </w:pPr>
    </w:p>
    <w:p w:rsidR="0077063D" w:rsidRDefault="00000000">
      <w:pPr>
        <w:pStyle w:val="1"/>
        <w:spacing w:line="182" w:lineRule="exact"/>
        <w:ind w:left="800" w:firstLine="200"/>
        <w:jc w:val="both"/>
      </w:pPr>
      <w:bookmarkStart w:id="473" w:name="bookmark473"/>
      <w:r>
        <w:t>（</w:t>
      </w:r>
      <w:bookmarkEnd w:id="473"/>
      <w:r>
        <w:t>五）资源池的使用及分配策略</w:t>
      </w:r>
    </w:p>
    <w:p w:rsidR="0077063D" w:rsidRDefault="00000000">
      <w:pPr>
        <w:pStyle w:val="1"/>
        <w:spacing w:after="100" w:line="182" w:lineRule="exact"/>
        <w:ind w:left="800" w:firstLine="200"/>
        <w:jc w:val="both"/>
        <w:sectPr w:rsidR="0077063D">
          <w:pgSz w:w="5414" w:h="7541"/>
          <w:pgMar w:top="603" w:right="1159" w:bottom="473" w:left="208" w:header="0" w:footer="3" w:gutter="0"/>
          <w:cols w:space="720"/>
          <w:docGrid w:linePitch="360"/>
        </w:sectPr>
      </w:pPr>
      <w:r>
        <w:t>资源池的使用及分配策略主要从标准化、高可用和资源的均衡使用三方面考虑，如该银行的X86应用服务器资源池使用策略设计如下：</w:t>
      </w:r>
    </w:p>
    <w:p w:rsidR="0077063D" w:rsidRDefault="00000000">
      <w:pPr>
        <w:pStyle w:val="1"/>
        <w:tabs>
          <w:tab w:val="left" w:pos="1290"/>
        </w:tabs>
        <w:spacing w:line="184" w:lineRule="exact"/>
        <w:ind w:left="800" w:firstLine="200"/>
        <w:jc w:val="both"/>
      </w:pPr>
      <w:bookmarkStart w:id="474" w:name="bookmark474"/>
      <w:r>
        <w:t>（</w:t>
      </w:r>
      <w:bookmarkEnd w:id="474"/>
      <w:r>
        <w:t>1）</w:t>
      </w:r>
      <w:r>
        <w:tab/>
        <w:t>所有虚拟机分为三个档次：2C/8GB、4C/16GB,8C/32GB（标准化）。</w:t>
      </w:r>
    </w:p>
    <w:p w:rsidR="0077063D" w:rsidRDefault="00000000">
      <w:pPr>
        <w:pStyle w:val="1"/>
        <w:tabs>
          <w:tab w:val="left" w:pos="1290"/>
        </w:tabs>
        <w:spacing w:line="184" w:lineRule="exact"/>
        <w:ind w:left="800" w:firstLine="200"/>
        <w:jc w:val="both"/>
      </w:pPr>
      <w:bookmarkStart w:id="475" w:name="bookmark475"/>
      <w:r>
        <w:t>（</w:t>
      </w:r>
      <w:bookmarkEnd w:id="475"/>
      <w:r>
        <w:t>2）</w:t>
      </w:r>
      <w:r>
        <w:tab/>
        <w:t>每个应用平均分配在不同集群内，虚拟机以3的倍数分配（高可用）。</w:t>
      </w:r>
    </w:p>
    <w:p w:rsidR="0077063D" w:rsidRDefault="00000000">
      <w:pPr>
        <w:pStyle w:val="1"/>
        <w:tabs>
          <w:tab w:val="left" w:pos="1295"/>
        </w:tabs>
        <w:spacing w:line="184" w:lineRule="exact"/>
        <w:ind w:left="800" w:firstLine="200"/>
        <w:jc w:val="both"/>
      </w:pPr>
      <w:bookmarkStart w:id="476" w:name="bookmark476"/>
      <w:r>
        <w:t>（</w:t>
      </w:r>
      <w:bookmarkEnd w:id="476"/>
      <w:r>
        <w:t>3）</w:t>
      </w:r>
      <w:r>
        <w:tab/>
        <w:t>一个群集内所分配的虚机应部署在不同的物理机设备上（高可用）。</w:t>
      </w:r>
    </w:p>
    <w:p w:rsidR="0077063D" w:rsidRDefault="00000000">
      <w:pPr>
        <w:pStyle w:val="1"/>
        <w:tabs>
          <w:tab w:val="left" w:pos="1295"/>
        </w:tabs>
        <w:spacing w:line="184" w:lineRule="exact"/>
        <w:ind w:left="800" w:firstLine="200"/>
        <w:jc w:val="both"/>
      </w:pPr>
      <w:bookmarkStart w:id="477" w:name="bookmark477"/>
      <w:r>
        <w:t>（</w:t>
      </w:r>
      <w:bookmarkEnd w:id="477"/>
      <w:r>
        <w:t>4）</w:t>
      </w:r>
      <w:r>
        <w:tab/>
        <w:t>虚拟机的分配优先选择空闲资源最多的物理机设备上（均衡使用）。</w:t>
      </w:r>
    </w:p>
    <w:p w:rsidR="0077063D" w:rsidRDefault="00000000">
      <w:pPr>
        <w:pStyle w:val="1"/>
        <w:spacing w:line="184" w:lineRule="exact"/>
        <w:ind w:firstLine="1000"/>
      </w:pPr>
      <w:r>
        <w:t>二、云服务规划设计</w:t>
      </w:r>
    </w:p>
    <w:p w:rsidR="0077063D" w:rsidRDefault="00000000">
      <w:pPr>
        <w:pStyle w:val="1"/>
        <w:spacing w:line="184" w:lineRule="exact"/>
        <w:ind w:left="800" w:firstLine="200"/>
        <w:jc w:val="both"/>
      </w:pPr>
      <w:r>
        <w:t>云服务是由云计算提供者将IT能力以面向用户的服务形式来进行包装和集成（见图8-8）,通过云管理平台和网络渠道向云服务消费者（用户）来提供的一种服务。云服务提供的IT能力包含了服务功能和服务质量两个方面。云服务是云计算的核心内容，是技术实现和业务应用的结合点。</w:t>
      </w:r>
    </w:p>
    <w:p w:rsidR="0077063D" w:rsidRDefault="00000000">
      <w:pPr>
        <w:pStyle w:val="1"/>
        <w:spacing w:after="260" w:line="184" w:lineRule="exact"/>
        <w:ind w:left="800" w:firstLine="200"/>
        <w:jc w:val="both"/>
      </w:pPr>
      <w:r>
        <w:t>简单说，云服务就是通过打包的方式，将银行金融科技专家多年积累的规范、工艺等最隹实践固化，实现可配置、套餐化的云服务（"每一个云服务都是“专家版一体机”）。</w:t>
      </w:r>
    </w:p>
    <w:p w:rsidR="0077063D" w:rsidRDefault="00000000">
      <w:pPr>
        <w:jc w:val="center"/>
        <w:rPr>
          <w:sz w:val="2"/>
          <w:szCs w:val="2"/>
        </w:rPr>
      </w:pPr>
      <w:r>
        <w:rPr>
          <w:noProof/>
        </w:rPr>
        <w:drawing>
          <wp:inline distT="0" distB="0" distL="114300" distR="114300">
            <wp:extent cx="1883410" cy="749935"/>
            <wp:effectExtent l="0" t="0" r="8890" b="12065"/>
            <wp:docPr id="588" name="Picutre 588"/>
            <wp:cNvGraphicFramePr/>
            <a:graphic xmlns:a="http://schemas.openxmlformats.org/drawingml/2006/main">
              <a:graphicData uri="http://schemas.openxmlformats.org/drawingml/2006/picture">
                <pic:pic xmlns:pic="http://schemas.openxmlformats.org/drawingml/2006/picture">
                  <pic:nvPicPr>
                    <pic:cNvPr id="588" name="Picutre 588"/>
                    <pic:cNvPicPr/>
                  </pic:nvPicPr>
                  <pic:blipFill>
                    <a:blip r:embed="rId346"/>
                    <a:stretch>
                      <a:fillRect/>
                    </a:stretch>
                  </pic:blipFill>
                  <pic:spPr>
                    <a:xfrm>
                      <a:off x="0" y="0"/>
                      <a:ext cx="1883410" cy="749935"/>
                    </a:xfrm>
                    <a:prstGeom prst="rect">
                      <a:avLst/>
                    </a:prstGeom>
                  </pic:spPr>
                </pic:pic>
              </a:graphicData>
            </a:graphic>
          </wp:inline>
        </w:drawing>
      </w:r>
    </w:p>
    <w:p w:rsidR="0077063D" w:rsidRDefault="00000000">
      <w:pPr>
        <w:pStyle w:val="a9"/>
        <w:tabs>
          <w:tab w:val="left" w:leader="dot" w:pos="1526"/>
        </w:tabs>
        <w:spacing w:after="40" w:line="240" w:lineRule="auto"/>
        <w:ind w:firstLine="0"/>
        <w:jc w:val="center"/>
        <w:rPr>
          <w:sz w:val="30"/>
          <w:szCs w:val="30"/>
        </w:rPr>
      </w:pPr>
      <w:r>
        <w:rPr>
          <w:rFonts w:ascii="Arial" w:eastAsia="Arial" w:hAnsi="Arial" w:cs="Arial"/>
          <w:strike/>
          <w:color w:val="68767F"/>
          <w:sz w:val="30"/>
          <w:szCs w:val="30"/>
        </w:rPr>
        <w:t>——</w:t>
      </w:r>
      <w:r>
        <w:rPr>
          <w:rFonts w:ascii="Arial" w:eastAsia="Arial" w:hAnsi="Arial" w:cs="Arial"/>
          <w:strike/>
          <w:color w:val="68767F"/>
          <w:sz w:val="30"/>
          <w:szCs w:val="30"/>
        </w:rPr>
        <w:tab/>
        <w:t>&gt;</w:t>
      </w:r>
    </w:p>
    <w:p w:rsidR="0077063D" w:rsidRDefault="00000000">
      <w:pPr>
        <w:pStyle w:val="80"/>
        <w:spacing w:after="40" w:line="240" w:lineRule="auto"/>
        <w:ind w:left="0" w:firstLine="0"/>
        <w:jc w:val="center"/>
      </w:pPr>
      <w:r>
        <w:t>图</w:t>
      </w:r>
      <w:r>
        <w:rPr>
          <w:rFonts w:ascii="Arial" w:eastAsia="Arial" w:hAnsi="Arial" w:cs="Arial"/>
          <w:b/>
          <w:bCs/>
        </w:rPr>
        <w:t>8-8</w:t>
      </w:r>
      <w:r>
        <w:t>云服务组装与集成</w:t>
      </w:r>
    </w:p>
    <w:p w:rsidR="0077063D" w:rsidRDefault="00000000">
      <w:pPr>
        <w:pStyle w:val="1"/>
        <w:spacing w:line="180" w:lineRule="exact"/>
        <w:ind w:left="800" w:firstLine="200"/>
        <w:jc w:val="both"/>
        <w:rPr>
          <w:lang w:eastAsia="zh-CN"/>
        </w:rPr>
        <w:sectPr w:rsidR="0077063D">
          <w:headerReference w:type="even" r:id="rId347"/>
          <w:headerReference w:type="default" r:id="rId348"/>
          <w:footerReference w:type="even" r:id="rId349"/>
          <w:footerReference w:type="default" r:id="rId350"/>
          <w:pgSz w:w="5414" w:h="7541"/>
          <w:pgMar w:top="603" w:right="1159" w:bottom="473" w:left="208" w:header="0" w:footer="45" w:gutter="0"/>
          <w:pgNumType w:start="161"/>
          <w:cols w:space="720"/>
          <w:docGrid w:linePitch="360"/>
        </w:sectPr>
      </w:pPr>
      <w:r>
        <w:t>每一个云服务设计主要由业务定义、结构模型和操作模型三部分组成。云服务的业务能力是从业务视角来描述云服务的服务能力，包括可以提供的功能和服务质量等，使云服务用户能够更容易地理解云服务可以做什么，从而判断出云服务是否能够满足其需求。云服务结构模型描述组成该服务的相应组件（或构件）及其关系，如部署单元及镜像（Image）等。云服务操作模型描述云服务的实现步</w:t>
      </w:r>
    </w:p>
    <w:p w:rsidR="0077063D" w:rsidRDefault="00000000">
      <w:pPr>
        <w:pStyle w:val="1"/>
        <w:spacing w:line="180" w:lineRule="exact"/>
        <w:ind w:left="800" w:firstLine="0"/>
        <w:jc w:val="both"/>
      </w:pPr>
      <w:r>
        <w:t>骤和过程，由构建计划、供给计划、管理计划和维护计划四部分组成。构建计划是创建一个镜像的过程，同时记录镜像的版本号、配置文件等关系。供给计划是申请取得虚拟环境，并按照云服务结构模型的部署模式将镜像部署在分配好的虚拟环境的过程。管理计划是当一个云服务被分配，成为虚拟的运行环境后需要处理的流程模型。管理计划分为配置脚本和管理注册两个部分。配置脚本包括网络配置、安全配置、管理配置等，管理注册包括在管理平台的配置和虚拟环境的配置。维护计划处理的是在服务部署完成后，服务运行生命周期中需要执行的各种运维操作的流程模型，如服务启停、服务下线等。</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800" w:firstLine="200"/>
        <w:jc w:val="both"/>
      </w:pPr>
      <w:r>
        <w:t>该银行一期实现21类66个云服务，涉及供给、扩容、回收等各个方面。</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firstLine="1000"/>
      </w:pPr>
      <w:r>
        <w:t>三、云管理平台规划设计</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800" w:firstLine="200"/>
        <w:jc w:val="both"/>
      </w:pPr>
      <w:r>
        <w:t>云管理平台参考业界标准的OpenStack</w:t>
      </w:r>
      <w:r>
        <w:rPr>
          <w:vertAlign w:val="superscript"/>
        </w:rPr>
        <w:t>1</w:t>
      </w:r>
      <w:r>
        <w:t>®架构，在充分考虑自有业务应用特点和基础设施的情况下进行自主设计和开发。该平台提供强大的资源池管理和服务策略管理，同时通过与管理工具和管理流程的深度结合，实现了运维管理、运维流程、运维操作的全面自动化，解决了管理工具和流程之间的信息孤岛。该银行通过云管理平台实现了数据中心云化，建立了一体化的运行管理体系，有效解决了云计算数据中心带来的挑战和风险，提高了运维效率，降低了IT成本。</w:t>
      </w:r>
    </w:p>
    <w:p w:rsidR="0077063D" w:rsidRDefault="00000000">
      <w:pPr>
        <w:pStyle w:val="1"/>
        <w:pBdr>
          <w:top w:val="single" w:sz="4" w:space="0" w:color="auto"/>
          <w:left w:val="single" w:sz="4" w:space="0" w:color="auto"/>
          <w:bottom w:val="single" w:sz="4" w:space="0" w:color="auto"/>
          <w:right w:val="single" w:sz="4" w:space="0" w:color="auto"/>
        </w:pBdr>
        <w:spacing w:after="300" w:line="181" w:lineRule="exact"/>
        <w:ind w:left="800" w:firstLine="200"/>
        <w:jc w:val="both"/>
      </w:pPr>
      <w:r>
        <w:t>云管理平台依据功能分为四个逻辑层次，分别是资源服务层、资源分配层、资源管理层和资源抽象与共享层。资■源服务层在用户访问系统的前端，支持自助服务模式，将资源请求以一种标准化和约定的方式进行描述以减少沟通成本，并为后续自动化节点提供必要的参数，同时根据最佳实践和用户需求构建审批及变更流程，以契合用户个性，并提供持续调整和优化的能力。资源分配层根据用户的请求，按照既定策略对资源进行分配，分配资源包括网络资源、存储资源、计算资源等。资源管理层实现了对具体资源的自动化配置操作，通过统一的平台将资源对象的操作逻辑固化和参数化，并通过配置管理系统和流程系统的整合实现所需的自动化，有效支撑资源环境部署、变更和回收，资源抽象与共享层支持第三方资源管</w:t>
      </w:r>
    </w:p>
    <w:p w:rsidR="0077063D" w:rsidRDefault="00000000">
      <w:pPr>
        <w:pStyle w:val="80"/>
        <w:spacing w:after="0" w:line="240" w:lineRule="auto"/>
        <w:ind w:left="0" w:firstLine="700"/>
        <w:rPr>
          <w:sz w:val="10"/>
          <w:szCs w:val="10"/>
        </w:rPr>
      </w:pPr>
      <w:r>
        <w:rPr>
          <w:sz w:val="9"/>
          <w:szCs w:val="9"/>
        </w:rPr>
        <w:t>①</w:t>
      </w:r>
      <w:r>
        <w:rPr>
          <w:rFonts w:ascii="Arial" w:eastAsia="Arial" w:hAnsi="Arial" w:cs="Arial"/>
        </w:rPr>
        <w:t>OpenStack</w:t>
      </w:r>
      <w:r>
        <w:t>是一个开源的云计算管理平台项目.是一系列软件开源项目的组合.</w:t>
      </w:r>
      <w:r>
        <w:rPr>
          <w:rStyle w:val="a3"/>
        </w:rPr>
        <w:t>理平台，如虚拟机环境、存储环境相关管理平台，实现对异构环境的统一管理。</w:t>
      </w:r>
    </w:p>
    <w:p w:rsidR="0077063D" w:rsidRDefault="00000000">
      <w:pPr>
        <w:pStyle w:val="1"/>
        <w:pBdr>
          <w:top w:val="single" w:sz="4" w:space="0" w:color="auto"/>
          <w:left w:val="single" w:sz="4" w:space="0" w:color="auto"/>
          <w:bottom w:val="single" w:sz="4" w:space="0" w:color="auto"/>
          <w:right w:val="single" w:sz="4" w:space="0" w:color="auto"/>
        </w:pBdr>
        <w:spacing w:after="260" w:line="181" w:lineRule="exact"/>
        <w:ind w:left="800" w:firstLine="200"/>
        <w:jc w:val="both"/>
      </w:pPr>
      <w:r>
        <w:t>云的规划设计是一个复杂的过程，涉及计算、网络、存储、数据库、中间件、虚拟化、机房环境和运行管理等多个领域的设计与交互，大到软硬件平台选择，小到板卡插槽位置都要一一落实。该银行私有云的规划设计用时一年多，最终形成了几十篇规范工艺，上百张设计流程图纸。以上只是挑选了部分主要内容做了简要介绍，供各位读者参考。</w:t>
      </w:r>
    </w:p>
    <w:p w:rsidR="0077063D" w:rsidRDefault="00000000">
      <w:pPr>
        <w:pStyle w:val="42"/>
        <w:keepNext/>
        <w:keepLines/>
        <w:spacing w:after="140"/>
      </w:pPr>
      <w:bookmarkStart w:id="478" w:name="bookmark478"/>
      <w:bookmarkStart w:id="479" w:name="bookmark479"/>
      <w:bookmarkStart w:id="480" w:name="bookmark480"/>
      <w:r>
        <w:rPr>
          <w:color w:val="50AEC5"/>
        </w:rPr>
        <w:t>本章小结</w:t>
      </w:r>
      <w:bookmarkEnd w:id="478"/>
      <w:bookmarkEnd w:id="479"/>
      <w:bookmarkEnd w:id="480"/>
    </w:p>
    <w:p w:rsidR="0077063D" w:rsidRDefault="00000000">
      <w:pPr>
        <w:pStyle w:val="1"/>
        <w:spacing w:line="181" w:lineRule="exact"/>
        <w:ind w:left="680"/>
        <w:jc w:val="both"/>
      </w:pPr>
      <w:r>
        <w:t>技术架构是银行IT的基础架构，从全局视角规划定义了银行信息化建设所需的整体技术框架。银行在规划阶段明确各组件的边界和范围，在设计阶段考虑各组件的关联、非功能性需求以及基础架构的实现-技术架构主要经历了“AllinOne”、分层架构和云计算架构几个重要阶段，每一次的架构演进，都是在继承已有成果基础上的创新突破。对架构能力的要求随着时代的发展变化而变化。在云计算时代，大型商业银行技术架构能力主要包括全球化的基础设施布局、灵活高效的基础设施云服务、企业级的通用技术服务和智能化的运维体系建设,，总体框架规划设计主要是通过分层方法对架构的复杂性进行解构，通常由前端层、基础设施资源层、通用服务层、基础设施服务目录层、基础设施服务层以及统一管理层六部分组成.银行数据中心当前的主流模式是“两地三中心”，网络架构按照功能区分，主要包括核心网、数据中心网络和接入网。云计算架构在逻辑上主要由资源池、云服务和云管理三部分组成。通用技术服务是指与业务非直接相关，但是在多个系统中广泛应用且具有较多共性的技术组件“智能运维体系主要围绕运维过程监、管、控一体化要求进行设计。</w:t>
      </w:r>
    </w:p>
    <w:p w:rsidR="0077063D" w:rsidRDefault="00000000">
      <w:pPr>
        <w:pStyle w:val="1"/>
        <w:spacing w:after="200" w:line="181" w:lineRule="exact"/>
        <w:ind w:left="680"/>
        <w:jc w:val="both"/>
        <w:sectPr w:rsidR="0077063D">
          <w:headerReference w:type="even" r:id="rId351"/>
          <w:headerReference w:type="default" r:id="rId352"/>
          <w:footerReference w:type="even" r:id="rId353"/>
          <w:footerReference w:type="default" r:id="rId354"/>
          <w:headerReference w:type="first" r:id="rId355"/>
          <w:footerReference w:type="first" r:id="rId356"/>
          <w:pgSz w:w="5414" w:h="7541"/>
          <w:pgMar w:top="603" w:right="1159" w:bottom="473" w:left="208" w:header="0" w:footer="3" w:gutter="0"/>
          <w:pgNumType w:start="152"/>
          <w:cols w:space="720"/>
          <w:titlePg/>
          <w:docGrid w:linePitch="360"/>
        </w:sectPr>
      </w:pPr>
      <w:r>
        <w:t>需要强调的是，架构是平衡的艺术，好的架构都是迭代出来的，规划设计过程要根据架构师的经验不断取舍，而不是先进技术的简单堆砌。</w:t>
      </w:r>
    </w:p>
    <w:p w:rsidR="0077063D" w:rsidRDefault="00000000">
      <w:pPr>
        <w:pStyle w:val="40"/>
      </w:pPr>
      <w:r>
        <w:t>第九章</w:t>
      </w:r>
    </w:p>
    <w:p w:rsidR="0077063D" w:rsidRDefault="00000000">
      <w:pPr>
        <w:pStyle w:val="a9"/>
        <w:spacing w:line="240" w:lineRule="auto"/>
        <w:ind w:firstLine="0"/>
        <w:jc w:val="right"/>
        <w:rPr>
          <w:sz w:val="28"/>
          <w:szCs w:val="28"/>
        </w:rPr>
        <w:sectPr w:rsidR="0077063D">
          <w:headerReference w:type="even" r:id="rId357"/>
          <w:headerReference w:type="default" r:id="rId358"/>
          <w:footerReference w:type="even" r:id="rId359"/>
          <w:footerReference w:type="default" r:id="rId360"/>
          <w:pgSz w:w="5414" w:h="7541"/>
          <w:pgMar w:top="1882" w:right="1161" w:bottom="1882" w:left="211" w:header="1454" w:footer="1454" w:gutter="0"/>
          <w:pgNumType w:start="164"/>
          <w:cols w:space="720"/>
          <w:docGrid w:linePitch="360"/>
        </w:sectPr>
      </w:pPr>
      <w:r>
        <w:rPr>
          <w:rFonts w:ascii="黑体" w:eastAsia="黑体" w:hAnsi="黑体" w:cs="黑体"/>
          <w:sz w:val="28"/>
          <w:szCs w:val="28"/>
        </w:rPr>
        <w:t>安全与体验平衡的安全架构</w:t>
      </w:r>
    </w:p>
    <w:p w:rsidR="0077063D" w:rsidRDefault="00000000">
      <w:pPr>
        <w:pStyle w:val="42"/>
        <w:keepNext/>
        <w:keepLines/>
        <w:spacing w:after="140"/>
      </w:pPr>
      <w:bookmarkStart w:id="481" w:name="bookmark485"/>
      <w:bookmarkStart w:id="482" w:name="bookmark486"/>
      <w:bookmarkStart w:id="483" w:name="bookmark487"/>
      <w:r>
        <w:rPr>
          <w:color w:val="1CAAD6"/>
        </w:rPr>
        <w:t>本</w:t>
      </w:r>
      <w:r>
        <w:rPr>
          <w:color w:val="50AEC5"/>
        </w:rPr>
        <w:t>章提要</w:t>
      </w:r>
      <w:bookmarkEnd w:id="481"/>
      <w:bookmarkEnd w:id="482"/>
      <w:bookmarkEnd w:id="483"/>
    </w:p>
    <w:p w:rsidR="0077063D" w:rsidRDefault="00000000">
      <w:pPr>
        <w:pStyle w:val="80"/>
        <w:spacing w:after="0" w:line="181" w:lineRule="exact"/>
        <w:ind w:left="680" w:firstLine="220"/>
        <w:jc w:val="both"/>
      </w:pPr>
      <w:r>
        <w:t>安全架构是</w:t>
      </w:r>
      <w:r>
        <w:rPr>
          <w:color w:val="3F4D54"/>
        </w:rPr>
        <w:t>银行金融科技运营的基础，是守住不发生系统性信息</w:t>
      </w:r>
      <w:r>
        <w:t>安全风</w:t>
      </w:r>
      <w:r>
        <w:rPr>
          <w:color w:val="3F4D54"/>
        </w:rPr>
        <w:t>险事件的基础</w:t>
      </w:r>
      <w:r>
        <w:t>保障，</w:t>
      </w:r>
      <w:r>
        <w:rPr>
          <w:color w:val="3F4D54"/>
        </w:rPr>
        <w:t>其</w:t>
      </w:r>
      <w:r>
        <w:t>目标是</w:t>
      </w:r>
      <w:r>
        <w:rPr>
          <w:color w:val="3F4D54"/>
        </w:rPr>
        <w:t>保障客户信息</w:t>
      </w:r>
      <w:r>
        <w:t>安全、</w:t>
      </w:r>
      <w:r>
        <w:rPr>
          <w:color w:val="3F4D54"/>
        </w:rPr>
        <w:t>保障客户资</w:t>
      </w:r>
      <w:r>
        <w:t>金安全</w:t>
      </w:r>
      <w:r>
        <w:rPr>
          <w:color w:val="3F4D54"/>
        </w:rPr>
        <w:t>、保障业务持续运营..</w:t>
      </w:r>
      <w:r>
        <w:t>本章介绍安全架构的定义、</w:t>
      </w:r>
      <w:r>
        <w:rPr>
          <w:color w:val="3F4D54"/>
        </w:rPr>
        <w:t>目标和能</w:t>
      </w:r>
      <w:r>
        <w:t>力，</w:t>
      </w:r>
      <w:r>
        <w:rPr>
          <w:color w:val="3F4D54"/>
        </w:rPr>
        <w:t>重</w:t>
      </w:r>
      <w:r>
        <w:t>点介绍“安</w:t>
      </w:r>
      <w:r>
        <w:rPr>
          <w:color w:val="3F4D54"/>
        </w:rPr>
        <w:t>全即</w:t>
      </w:r>
      <w:r>
        <w:t>服务”</w:t>
      </w:r>
      <w:r>
        <w:rPr>
          <w:color w:val="3F4D54"/>
        </w:rPr>
        <w:t>的</w:t>
      </w:r>
      <w:r>
        <w:t>安全架构设计理念，</w:t>
      </w:r>
      <w:r>
        <w:rPr>
          <w:color w:val="3F4D54"/>
        </w:rPr>
        <w:t>提</w:t>
      </w:r>
      <w:r>
        <w:t>出以面向服务架构、</w:t>
      </w:r>
      <w:r>
        <w:rPr>
          <w:color w:val="3F4D54"/>
        </w:rPr>
        <w:t>组件化、</w:t>
      </w:r>
      <w:r>
        <w:t>服务化原</w:t>
      </w:r>
      <w:r>
        <w:rPr>
          <w:color w:val="3F4D54"/>
        </w:rPr>
        <w:t>则来设计安全组件；</w:t>
      </w:r>
      <w:r>
        <w:t>介绍安</w:t>
      </w:r>
      <w:r>
        <w:rPr>
          <w:color w:val="3F4D54"/>
        </w:rPr>
        <w:t>全技术</w:t>
      </w:r>
      <w:r>
        <w:t>和产品层、</w:t>
      </w:r>
      <w:r>
        <w:rPr>
          <w:color w:val="3F4D54"/>
        </w:rPr>
        <w:t>服务接</w:t>
      </w:r>
      <w:r>
        <w:t>入层、</w:t>
      </w:r>
      <w:r>
        <w:rPr>
          <w:color w:val="3F4D54"/>
        </w:rPr>
        <w:t>应用安全服</w:t>
      </w:r>
      <w:r>
        <w:t>务层、</w:t>
      </w:r>
      <w:r>
        <w:rPr>
          <w:color w:val="3F4D54"/>
        </w:rPr>
        <w:t>基础设</w:t>
      </w:r>
      <w:r>
        <w:t>施安全服务层和安全</w:t>
      </w:r>
      <w:r>
        <w:rPr>
          <w:color w:val="3F4D54"/>
        </w:rPr>
        <w:t>策略管</w:t>
      </w:r>
      <w:r>
        <w:t>理中心等设计</w:t>
      </w:r>
      <w:r>
        <w:rPr>
          <w:color w:val="3F4D54"/>
        </w:rPr>
        <w:t>要点；介</w:t>
      </w:r>
      <w:r>
        <w:t>绍如何</w:t>
      </w:r>
      <w:r>
        <w:rPr>
          <w:color w:val="3F4D54"/>
        </w:rPr>
        <w:t>利用企</w:t>
      </w:r>
      <w:r>
        <w:t>业级、</w:t>
      </w:r>
      <w:r>
        <w:rPr>
          <w:color w:val="3F4D54"/>
        </w:rPr>
        <w:t>服务化</w:t>
      </w:r>
      <w:r>
        <w:t>的安全</w:t>
      </w:r>
      <w:r>
        <w:rPr>
          <w:color w:val="3F4D54"/>
        </w:rPr>
        <w:t>组件和</w:t>
      </w:r>
      <w:r>
        <w:t>安全服务，</w:t>
      </w:r>
      <w:r>
        <w:rPr>
          <w:color w:val="3F4D54"/>
        </w:rPr>
        <w:t>设计智能安全风控</w:t>
      </w:r>
      <w:r>
        <w:t>体系、数据泄漏防控体系和云安</w:t>
      </w:r>
      <w:r>
        <w:rPr>
          <w:color w:val="3F4D54"/>
        </w:rPr>
        <w:t>全保障</w:t>
      </w:r>
      <w:r>
        <w:t>体系。</w:t>
      </w:r>
    </w:p>
    <w:p w:rsidR="0077063D" w:rsidRDefault="00000000">
      <w:pPr>
        <w:pStyle w:val="80"/>
        <w:spacing w:after="240" w:line="181" w:lineRule="exact"/>
        <w:ind w:left="680" w:firstLine="220"/>
        <w:jc w:val="both"/>
      </w:pPr>
      <w:r>
        <w:t>本章</w:t>
      </w:r>
      <w:r>
        <w:rPr>
          <w:color w:val="3F4D54"/>
        </w:rPr>
        <w:t>的难点是如何</w:t>
      </w:r>
      <w:r>
        <w:t>通过分</w:t>
      </w:r>
      <w:r>
        <w:rPr>
          <w:color w:val="3F4D54"/>
        </w:rPr>
        <w:t>析业务流程，在业</w:t>
      </w:r>
      <w:r>
        <w:t>务的不</w:t>
      </w:r>
      <w:r>
        <w:rPr>
          <w:color w:val="3F4D54"/>
        </w:rPr>
        <w:t>同流程</w:t>
      </w:r>
      <w:r>
        <w:t>环节中主动分</w:t>
      </w:r>
      <w:r>
        <w:rPr>
          <w:color w:val="3F4D54"/>
        </w:rPr>
        <w:t>析安全威胁，</w:t>
      </w:r>
      <w:r>
        <w:t>为客户提</w:t>
      </w:r>
      <w:r>
        <w:rPr>
          <w:color w:val="3F4D54"/>
        </w:rPr>
        <w:t>供差异</w:t>
      </w:r>
      <w:r>
        <w:t>化的安</w:t>
      </w:r>
      <w:r>
        <w:rPr>
          <w:color w:val="3F4D54"/>
        </w:rPr>
        <w:t>全控制措施，实现</w:t>
      </w:r>
      <w:r>
        <w:t>安全与</w:t>
      </w:r>
      <w:r>
        <w:rPr>
          <w:color w:val="3F4D54"/>
        </w:rPr>
        <w:t>体验的平衡。</w:t>
      </w:r>
    </w:p>
    <w:p w:rsidR="0077063D" w:rsidRDefault="00000000">
      <w:pPr>
        <w:pStyle w:val="42"/>
        <w:keepNext/>
        <w:keepLines/>
        <w:spacing w:after="140"/>
      </w:pPr>
      <w:bookmarkStart w:id="484" w:name="bookmark490"/>
      <w:bookmarkStart w:id="485" w:name="bookmark488"/>
      <w:bookmarkStart w:id="486" w:name="bookmark489"/>
      <w:r>
        <w:rPr>
          <w:color w:val="50AEC5"/>
        </w:rPr>
        <w:t>学习目标</w:t>
      </w:r>
      <w:bookmarkEnd w:id="484"/>
      <w:bookmarkEnd w:id="485"/>
      <w:bookmarkEnd w:id="486"/>
    </w:p>
    <w:p w:rsidR="0077063D" w:rsidRDefault="00000000">
      <w:pPr>
        <w:pStyle w:val="80"/>
        <w:spacing w:after="0" w:line="180" w:lineRule="exact"/>
        <w:ind w:left="680" w:firstLine="220"/>
        <w:jc w:val="both"/>
        <w:rPr>
          <w:lang w:eastAsia="zh-CN"/>
        </w:rPr>
        <w:sectPr w:rsidR="0077063D">
          <w:headerReference w:type="even" r:id="rId361"/>
          <w:headerReference w:type="default" r:id="rId362"/>
          <w:footerReference w:type="even" r:id="rId363"/>
          <w:footerReference w:type="default" r:id="rId364"/>
          <w:pgSz w:w="5414" w:h="7541"/>
          <w:pgMar w:top="649" w:right="1159" w:bottom="474" w:left="209" w:header="0" w:footer="46" w:gutter="0"/>
          <w:cols w:space="720"/>
          <w:docGrid w:linePitch="360"/>
        </w:sectPr>
      </w:pPr>
      <w:r>
        <w:rPr>
          <w:color w:val="3F4D54"/>
        </w:rPr>
        <w:t>了解银行安全架构的</w:t>
      </w:r>
      <w:r>
        <w:t>目标、能力和要</w:t>
      </w:r>
      <w:r>
        <w:rPr>
          <w:color w:val="3F4D54"/>
        </w:rPr>
        <w:t>解决的问题，</w:t>
      </w:r>
      <w:r>
        <w:t>掌握安</w:t>
      </w:r>
      <w:r>
        <w:rPr>
          <w:color w:val="3F4D54"/>
        </w:rPr>
        <w:t>全架构的</w:t>
      </w:r>
      <w:r>
        <w:t>“安全即服务”的设计</w:t>
      </w:r>
      <w:r>
        <w:rPr>
          <w:color w:val="3F4D54"/>
        </w:rPr>
        <w:t>理念和方法，熟悉企业</w:t>
      </w:r>
      <w:r>
        <w:t>级的安全架构框架规</w:t>
      </w:r>
      <w:r>
        <w:rPr>
          <w:color w:val="3F4D54"/>
        </w:rPr>
        <w:t>划原则，掌握</w:t>
      </w:r>
      <w:r>
        <w:t>不同安</w:t>
      </w:r>
      <w:r>
        <w:rPr>
          <w:color w:val="3F4D54"/>
        </w:rPr>
        <w:t>全领域</w:t>
      </w:r>
      <w:r>
        <w:t>问题的</w:t>
      </w:r>
      <w:r>
        <w:rPr>
          <w:color w:val="3F4D54"/>
        </w:rPr>
        <w:t>解决方案设计要点。</w:t>
      </w:r>
    </w:p>
    <w:p w:rsidR="0077063D" w:rsidRDefault="00000000">
      <w:pPr>
        <w:pStyle w:val="80"/>
        <w:spacing w:after="0" w:line="180" w:lineRule="exact"/>
        <w:ind w:left="680" w:firstLine="0"/>
        <w:jc w:val="both"/>
        <w:rPr>
          <w:sz w:val="10"/>
          <w:szCs w:val="10"/>
        </w:rPr>
      </w:pPr>
      <w:r>
        <w:rPr>
          <w:rStyle w:val="a3"/>
        </w:rPr>
        <w:t>段，直到现今主动对抗、主动预防阶段。在最初的被动防御型安全加固阶段，安全功能与应用功能紧耦合、安全策略固化。在智能主动防御阶段，安全功能面向服务、组件化、松耦合、安全策略动态调整，具备基于规则化的智能风险防控（风控）。主动对抗、主动预防，更加强调自动化和智能化的安全运营，要求银行具备应对有组织、大规模的网络攻击的能力。</w:t>
      </w:r>
    </w:p>
    <w:p w:rsidR="0077063D" w:rsidRDefault="00000000">
      <w:pPr>
        <w:spacing w:line="1" w:lineRule="exact"/>
      </w:pPr>
      <w:r>
        <w:rPr>
          <w:noProof/>
        </w:rPr>
        <w:drawing>
          <wp:anchor distT="139700" distB="5715" distL="0" distR="0" simplePos="0" relativeHeight="251670528" behindDoc="0" locked="0" layoutInCell="1" allowOverlap="1">
            <wp:simplePos x="0" y="0"/>
            <wp:positionH relativeFrom="page">
              <wp:posOffset>0</wp:posOffset>
            </wp:positionH>
            <wp:positionV relativeFrom="paragraph">
              <wp:posOffset>139700</wp:posOffset>
            </wp:positionV>
            <wp:extent cx="628015" cy="189230"/>
            <wp:effectExtent l="0" t="0" r="6985" b="1270"/>
            <wp:wrapTopAndBottom/>
            <wp:docPr id="609" name="Shape 609"/>
            <wp:cNvGraphicFramePr/>
            <a:graphic xmlns:a="http://schemas.openxmlformats.org/drawingml/2006/main">
              <a:graphicData uri="http://schemas.openxmlformats.org/drawingml/2006/picture">
                <pic:pic xmlns:pic="http://schemas.openxmlformats.org/drawingml/2006/picture">
                  <pic:nvPicPr>
                    <pic:cNvPr id="609" name="Shape 609"/>
                    <pic:cNvPicPr/>
                  </pic:nvPicPr>
                  <pic:blipFill>
                    <a:blip r:embed="rId365"/>
                    <a:stretch>
                      <a:fillRect/>
                    </a:stretch>
                  </pic:blipFill>
                  <pic:spPr>
                    <a:xfrm>
                      <a:off x="0" y="0"/>
                      <a:ext cx="628015" cy="189230"/>
                    </a:xfrm>
                    <a:prstGeom prst="rect">
                      <a:avLst/>
                    </a:prstGeom>
                  </pic:spPr>
                </pic:pic>
              </a:graphicData>
            </a:graphic>
          </wp:anchor>
        </w:drawing>
      </w:r>
      <w:r>
        <w:rPr>
          <w:noProof/>
        </w:rPr>
        <mc:AlternateContent>
          <mc:Choice Requires="wps">
            <w:drawing>
              <wp:anchor distT="209550" distB="0" distL="0" distR="0" simplePos="0" relativeHeight="251671552" behindDoc="0" locked="0" layoutInCell="1" allowOverlap="1">
                <wp:simplePos x="0" y="0"/>
                <wp:positionH relativeFrom="page">
                  <wp:posOffset>631190</wp:posOffset>
                </wp:positionH>
                <wp:positionV relativeFrom="paragraph">
                  <wp:posOffset>209550</wp:posOffset>
                </wp:positionV>
                <wp:extent cx="972185" cy="121920"/>
                <wp:effectExtent l="0" t="0" r="0" b="0"/>
                <wp:wrapTopAndBottom/>
                <wp:docPr id="611" name="Shape 611"/>
                <wp:cNvGraphicFramePr/>
                <a:graphic xmlns:a="http://schemas.openxmlformats.org/drawingml/2006/main">
                  <a:graphicData uri="http://schemas.microsoft.com/office/word/2010/wordprocessingShape">
                    <wps:wsp>
                      <wps:cNvSpPr txBox="1"/>
                      <wps:spPr>
                        <a:xfrm>
                          <a:off x="0" y="0"/>
                          <a:ext cx="972185" cy="121920"/>
                        </a:xfrm>
                        <a:prstGeom prst="rect">
                          <a:avLst/>
                        </a:prstGeom>
                        <a:noFill/>
                      </wps:spPr>
                      <wps:txbx>
                        <w:txbxContent>
                          <w:p w:rsidR="0077063D" w:rsidRDefault="00000000">
                            <w:pPr>
                              <w:pStyle w:val="42"/>
                              <w:keepNext/>
                              <w:keepLines/>
                              <w:spacing w:after="0"/>
                              <w:ind w:firstLine="0"/>
                            </w:pPr>
                            <w:bookmarkStart w:id="487" w:name="bookmark481"/>
                            <w:bookmarkStart w:id="488" w:name="bookmark482"/>
                            <w:bookmarkStart w:id="489" w:name="bookmark483"/>
                            <w:r>
                              <w:t>第一节安全架构概述</w:t>
                            </w:r>
                            <w:bookmarkEnd w:id="487"/>
                            <w:bookmarkEnd w:id="488"/>
                            <w:bookmarkEnd w:id="489"/>
                          </w:p>
                        </w:txbxContent>
                      </wps:txbx>
                      <wps:bodyPr wrap="none" lIns="0" tIns="0" rIns="0" bIns="0">
                        <a:noAutofit/>
                      </wps:bodyPr>
                    </wps:wsp>
                  </a:graphicData>
                </a:graphic>
              </wp:anchor>
            </w:drawing>
          </mc:Choice>
          <mc:Fallback xmlns:wpsCustomData="http://www.wps.cn/officeDocument/2013/wpsCustomData">
            <w:pict>
              <v:shape id="Shape 611" o:spid="_x0000_s1026" o:spt="202" type="#_x0000_t202" style="position:absolute;left:0pt;margin-left:49.7pt;margin-top:16.5pt;height:9.6pt;width:76.55pt;mso-position-horizontal-relative:page;mso-wrap-distance-bottom:0pt;mso-wrap-distance-top:16.5pt;mso-wrap-style:none;z-index:125830144;mso-width-relative:page;mso-height-relative:page;" filled="f" stroked="f" coordsize="21600,21600" o:gfxdata="UEsDBAoAAAAAAIdO4kAAAAAAAAAAAAAAAAAEAAAAZHJzL1BLAwQUAAAACACHTuJACIQwWdYAAAAI&#10;AQAADwAAAGRycy9kb3ducmV2LnhtbE2PMU/DMBSEdyT+g/UqsVE7LkFtGqcDgpFKLSxsTvyapI3t&#10;yHba8O95TDCe7nT3Xbmb7cCuGGLvnYJsKYCha7zpXavg8+PtcQ0sJu2MHrxDBd8YYVfd35W6MP7m&#10;Dng9ppZRiYuFVtClNBacx6ZDq+PSj+jIO/lgdSIZWm6CvlG5HbgU4plb3Tta6PSILx02l+NkFZze&#10;95fz63QQ51as8SsLONfZXqmHRSa2wBLO6S8Mv/iEDhUx1X5yJrJBwWbzREkFqxVdIl/mMgdWK8il&#10;BF6V/P+B6gdQSwMEFAAAAAgAh07iQC9vGj2QAQAAJQMAAA4AAABkcnMvZTJvRG9jLnhtbK1SwU7D&#10;MAy9I/EPUe6sayXGVq2bQNMQEgIk4AOyNFkjNXGUZGv39zhZtyG4IS6uY7vPz8+eL3vdkr1wXoGp&#10;aD4aUyIMh1qZbUU/P9Y3U0p8YKZmLRhR0YPwdLm4vpp3thQFNNDWwhEEMb7sbEWbEGyZZZ43QjM/&#10;AisMJiU4zQI+3TarHesQXbdZMR5Psg5cbR1w4T1GV8ckXSR8KQUPr1J6EUhbUeQWknXJbqLNFnNW&#10;bh2zjeIDDfYHFpopg03PUCsWGNk59QtKK+7AgwwjDjoDKRUXaQacJh//mOa9YVakWVAcb88y+f+D&#10;5S/7N0dUXdFJnlNimMYlpb4kBlCezvoSq94t1oX+AXpc8ynuMRin7qXT8YvzEMyj0IezuKIPhGNw&#10;dlfk01tKOKbyIp8VSfzs8rN1PjwK0CQ6FXW4uyQp2z/7gESw9FQSexlYq7aN8cjwyCR6od/0A+0N&#10;1Adk3eF6K2rw/ihpnwyqFy/h5LiTsxmcI/j9LoBUqW9EPUINzXAXic5wN3HZ39+p6nLdiy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IhDBZ1gAAAAgBAAAPAAAAAAAAAAEAIAAAACIAAABkcnMvZG93&#10;bnJldi54bWxQSwECFAAUAAAACACHTuJAL28aPZABAAAlAwAADgAAAAAAAAABACAAAAAlAQAAZHJz&#10;L2Uyb0RvYy54bWxQSwUGAAAAAAYABgBZAQAAJwUAAAAA&#10;">
                <v:fill on="f" focussize="0,0"/>
                <v:stroke on="f"/>
                <v:imagedata o:title=""/>
                <o:lock v:ext="edit" aspectratio="f"/>
                <v:textbox inset="0mm,0mm,0mm,0mm">
                  <w:txbxContent>
                    <w:p>
                      <w:pPr>
                        <w:pStyle w:val="21"/>
                        <w:keepNext/>
                        <w:keepLines/>
                        <w:widowControl w:val="0"/>
                        <w:shd w:val="clear" w:color="auto" w:fill="auto"/>
                        <w:bidi w:val="0"/>
                        <w:spacing w:before="0" w:after="0" w:line="240" w:lineRule="auto"/>
                        <w:ind w:left="0" w:right="0" w:firstLine="0"/>
                        <w:jc w:val="left"/>
                      </w:pPr>
                      <w:bookmarkStart w:id="1050" w:name="bookmark481"/>
                      <w:bookmarkStart w:id="1051" w:name="bookmark482"/>
                      <w:bookmarkStart w:id="1052" w:name="bookmark483"/>
                      <w:r>
                        <w:rPr>
                          <w:color w:val="000000"/>
                          <w:spacing w:val="0"/>
                          <w:w w:val="100"/>
                          <w:position w:val="0"/>
                        </w:rPr>
                        <w:t>第一节安全架构概述</w:t>
                      </w:r>
                      <w:bookmarkEnd w:id="1050"/>
                      <w:bookmarkEnd w:id="1051"/>
                      <w:bookmarkEnd w:id="1052"/>
                    </w:p>
                  </w:txbxContent>
                </v:textbox>
                <w10:wrap type="topAndBottom"/>
              </v:shape>
            </w:pict>
          </mc:Fallback>
        </mc:AlternateContent>
      </w:r>
    </w:p>
    <w:p w:rsidR="0077063D" w:rsidRDefault="00000000">
      <w:pPr>
        <w:spacing w:line="1" w:lineRule="exact"/>
      </w:pPr>
      <w:r>
        <w:rPr>
          <w:noProof/>
        </w:rPr>
        <mc:AlternateContent>
          <mc:Choice Requires="wps">
            <w:drawing>
              <wp:anchor distT="139700" distB="1109345" distL="0" distR="0" simplePos="0" relativeHeight="251672576" behindDoc="0" locked="0" layoutInCell="1" allowOverlap="1">
                <wp:simplePos x="0" y="0"/>
                <wp:positionH relativeFrom="page">
                  <wp:posOffset>606425</wp:posOffset>
                </wp:positionH>
                <wp:positionV relativeFrom="paragraph">
                  <wp:posOffset>139700</wp:posOffset>
                </wp:positionV>
                <wp:extent cx="709930" cy="106680"/>
                <wp:effectExtent l="0" t="0" r="0" b="0"/>
                <wp:wrapTopAndBottom/>
                <wp:docPr id="613" name="Shape 613"/>
                <wp:cNvGraphicFramePr/>
                <a:graphic xmlns:a="http://schemas.openxmlformats.org/drawingml/2006/main">
                  <a:graphicData uri="http://schemas.microsoft.com/office/word/2010/wordprocessingShape">
                    <wps:wsp>
                      <wps:cNvSpPr txBox="1"/>
                      <wps:spPr>
                        <a:xfrm>
                          <a:off x="0" y="0"/>
                          <a:ext cx="709930" cy="106680"/>
                        </a:xfrm>
                        <a:prstGeom prst="rect">
                          <a:avLst/>
                        </a:prstGeom>
                        <a:noFill/>
                      </wps:spPr>
                      <wps:txbx>
                        <w:txbxContent>
                          <w:p w:rsidR="0077063D" w:rsidRDefault="00000000">
                            <w:pPr>
                              <w:pStyle w:val="22"/>
                              <w:spacing w:after="0"/>
                              <w:ind w:firstLine="0"/>
                            </w:pPr>
                            <w:bookmarkStart w:id="490" w:name="bookmark484"/>
                            <w:r>
                              <w:t>一</w:t>
                            </w:r>
                            <w:bookmarkEnd w:id="490"/>
                            <w:r>
                              <w:t>、安全架构的含义</w:t>
                            </w:r>
                          </w:p>
                        </w:txbxContent>
                      </wps:txbx>
                      <wps:bodyPr wrap="none" lIns="0" tIns="0" rIns="0" bIns="0">
                        <a:noAutofit/>
                      </wps:bodyPr>
                    </wps:wsp>
                  </a:graphicData>
                </a:graphic>
              </wp:anchor>
            </w:drawing>
          </mc:Choice>
          <mc:Fallback xmlns:wpsCustomData="http://www.wps.cn/officeDocument/2013/wpsCustomData">
            <w:pict>
              <v:shape id="Shape 613" o:spid="_x0000_s1026" o:spt="202" type="#_x0000_t202" style="position:absolute;left:0pt;margin-left:47.75pt;margin-top:11pt;height:8.4pt;width:55.9pt;mso-position-horizontal-relative:page;mso-wrap-distance-bottom:87.35pt;mso-wrap-distance-top:11pt;mso-wrap-style:none;z-index:125830144;mso-width-relative:page;mso-height-relative:page;" filled="f" stroked="f" coordsize="21600,21600" o:gfxdata="UEsDBAoAAAAAAIdO4kAAAAAAAAAAAAAAAAAEAAAAZHJzL1BLAwQUAAAACACHTuJAFP0i0tYAAAAI&#10;AQAADwAAAGRycy9kb3ducmV2LnhtbE2PMU/DMBSEdyT+g/UqsVE7qQohjdMBwUiltixsTvyapI2f&#10;o9hpw7/nMcF4utPdd8V2dr244hg6TxqSpQKBVHvbUaPh8/j+mIEI0ZA1vSfU8I0BtuX9XWFy62+0&#10;x+shNoJLKORGQxvjkEsZ6hadCUs/ILF38qMzkeXYSDuaG5e7XqZKPUlnOuKF1gz42mJ9OUxOw+lj&#10;dzm/TXt1blSGX8mIc5XstH5YJGoDIuIc/8Lwi8/oUDJT5SeyQfQaXtZrTmpIU77EfqqeVyAqDass&#10;A1kW8v+B8gdQSwMEFAAAAAgAh07iQAjiw0KQAQAAJQMAAA4AAABkcnMvZTJvRG9jLnhtbK1SwW7C&#10;MAy9T9o/RLmPFpAYVBS0CTFNmrZJbB8Q0oRGauIoCbT8/ZxQYNpu0y6uY7vPz8+eLzvdkINwXoEp&#10;6XCQUyIMh0qZXUk/P9Z3U0p8YKZiDRhR0qPwdLm4vZm3thAjqKGphCMIYnzR2pLWIdgiyzyvhWZ+&#10;AFYYTEpwmgV8ul1WOdYium6yUZ5PshZcZR1w4T1GV6ckXSR8KQUPb1J6EUhTUuQWknXJbqPNFnNW&#10;7ByzteI9DfYHFpopg00vUCsWGNk79QtKK+7AgwwDDjoDKRUXaQacZpj/mGZTMyvSLCiOtxeZ/P/B&#10;8tfDuyOqKulkOKbEMI1LSn1JDKA8rfUFVm0s1oXuETpc8znuMRin7qTT8YvzEMyj0MeLuKILhGPw&#10;Pp/NxpjhmBrmk8k0iZ9df7bOhycBmkSnpA53lyRlhxcfkAiWnktiLwNr1TQxHhmemEQvdNuup72F&#10;6oisW1xvSQ3eHyXNs0H14iWcHXd2tr1zAn/YB5Aq9Y2oJ6i+Ge4i0envJi77+ztVXa978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U/SLS1gAAAAgBAAAPAAAAAAAAAAEAIAAAACIAAABkcnMvZG93&#10;bnJldi54bWxQSwECFAAUAAAACACHTuJACOLDQpABAAAlAwAADgAAAAAAAAABACAAAAAlAQAAZHJz&#10;L2Uyb0RvYy54bWxQSwUGAAAAAAYABgBZAQAAJwUAAAAA&#10;">
                <v:fill on="f" focussize="0,0"/>
                <v:stroke on="f"/>
                <v:imagedata o:title=""/>
                <o:lock v:ext="edit" aspectratio="f"/>
                <v:textbox inset="0mm,0mm,0mm,0mm">
                  <w:txbxContent>
                    <w:p>
                      <w:pPr>
                        <w:pStyle w:val="11"/>
                        <w:keepNext w:val="0"/>
                        <w:keepLines w:val="0"/>
                        <w:widowControl w:val="0"/>
                        <w:shd w:val="clear" w:color="auto" w:fill="auto"/>
                        <w:bidi w:val="0"/>
                        <w:spacing w:before="0" w:after="0" w:line="240" w:lineRule="auto"/>
                        <w:ind w:left="0" w:right="0" w:firstLine="0"/>
                        <w:jc w:val="left"/>
                      </w:pPr>
                      <w:bookmarkStart w:id="1053" w:name="bookmark484"/>
                      <w:r>
                        <w:rPr>
                          <w:spacing w:val="0"/>
                          <w:w w:val="100"/>
                          <w:position w:val="0"/>
                        </w:rPr>
                        <w:t>一</w:t>
                      </w:r>
                      <w:bookmarkEnd w:id="1053"/>
                      <w:r>
                        <w:rPr>
                          <w:spacing w:val="0"/>
                          <w:w w:val="100"/>
                          <w:position w:val="0"/>
                        </w:rPr>
                        <w:t>、安全架构的含义</w:t>
                      </w:r>
                    </w:p>
                  </w:txbxContent>
                </v:textbox>
                <w10:wrap type="topAndBottom"/>
              </v:shape>
            </w:pict>
          </mc:Fallback>
        </mc:AlternateContent>
      </w:r>
      <w:r>
        <w:rPr>
          <w:noProof/>
        </w:rPr>
        <mc:AlternateContent>
          <mc:Choice Requires="wps">
            <w:drawing>
              <wp:anchor distT="283210" distB="0" distL="0" distR="0" simplePos="0" relativeHeight="251673600" behindDoc="0" locked="0" layoutInCell="1" allowOverlap="1">
                <wp:simplePos x="0" y="0"/>
                <wp:positionH relativeFrom="page">
                  <wp:posOffset>472440</wp:posOffset>
                </wp:positionH>
                <wp:positionV relativeFrom="paragraph">
                  <wp:posOffset>283210</wp:posOffset>
                </wp:positionV>
                <wp:extent cx="2228215" cy="1073150"/>
                <wp:effectExtent l="0" t="0" r="0" b="0"/>
                <wp:wrapTopAndBottom/>
                <wp:docPr id="615" name="Shape 615"/>
                <wp:cNvGraphicFramePr/>
                <a:graphic xmlns:a="http://schemas.openxmlformats.org/drawingml/2006/main">
                  <a:graphicData uri="http://schemas.microsoft.com/office/word/2010/wordprocessingShape">
                    <wps:wsp>
                      <wps:cNvSpPr txBox="1"/>
                      <wps:spPr>
                        <a:xfrm>
                          <a:off x="0" y="0"/>
                          <a:ext cx="2228215" cy="1073150"/>
                        </a:xfrm>
                        <a:prstGeom prst="rect">
                          <a:avLst/>
                        </a:prstGeom>
                        <a:noFill/>
                      </wps:spPr>
                      <wps:txbx>
                        <w:txbxContent>
                          <w:p w:rsidR="0077063D" w:rsidRDefault="00000000">
                            <w:pPr>
                              <w:pStyle w:val="1"/>
                              <w:spacing w:line="186" w:lineRule="exact"/>
                              <w:jc w:val="both"/>
                            </w:pPr>
                            <w:r>
                              <w:t>安全架构是为实现银行的业务战略目标而存在的，是银行金融科技运营的基础，是守住不发生系统性、群体性的信息安全风险事件底线的基础保障。银行没有了安全保障而单纯地追求业务发展和客户体验就是无本之木、无源之水。</w:t>
                            </w:r>
                          </w:p>
                          <w:p w:rsidR="0077063D" w:rsidRDefault="00000000">
                            <w:pPr>
                              <w:pStyle w:val="1"/>
                              <w:spacing w:line="186" w:lineRule="exact"/>
                              <w:jc w:val="both"/>
                            </w:pPr>
                            <w:r>
                              <w:t>安全架构是指为应对新的安全威胁以及IT技术和业务的发展过程中形成的安全态势所提出的安全防护理念、安全技术、安全组件、安全服务以及管控模式等应对措施的集合。银行应结合自身特点和业务发展开展安全架构的建设工作。</w:t>
                            </w:r>
                          </w:p>
                          <w:p w:rsidR="0077063D" w:rsidRDefault="00000000">
                            <w:pPr>
                              <w:pStyle w:val="1"/>
                              <w:spacing w:line="186" w:lineRule="exact"/>
                              <w:jc w:val="both"/>
                            </w:pPr>
                            <w:r>
                              <w:t>安全架构从早期的被动防御型安全加固阶段，演进到智能主动防御阶</w:t>
                            </w:r>
                          </w:p>
                        </w:txbxContent>
                      </wps:txbx>
                      <wps:bodyPr lIns="0" tIns="0" rIns="0" bIns="0">
                        <a:noAutofit/>
                      </wps:bodyPr>
                    </wps:wsp>
                  </a:graphicData>
                </a:graphic>
              </wp:anchor>
            </w:drawing>
          </mc:Choice>
          <mc:Fallback xmlns:wpsCustomData="http://www.wps.cn/officeDocument/2013/wpsCustomData">
            <w:pict>
              <v:shape id="Shape 615" o:spid="_x0000_s1026" o:spt="202" type="#_x0000_t202" style="position:absolute;left:0pt;margin-left:37.2pt;margin-top:22.3pt;height:84.5pt;width:175.45pt;mso-position-horizontal-relative:page;mso-wrap-distance-bottom:0pt;mso-wrap-distance-top:22.3pt;z-index:125830144;mso-width-relative:page;mso-height-relative:page;" filled="f" stroked="f" coordsize="21600,21600" o:gfxdata="UEsDBAoAAAAAAIdO4kAAAAAAAAAAAAAAAAAEAAAAZHJzL1BLAwQUAAAACACHTuJAkb2dd9kAAAAJ&#10;AQAADwAAAGRycy9kb3ducmV2LnhtbE2PzU7DMBCE70i8g7VI3KiT1IQ2ZFMhBCck1DQcODqxm1iN&#10;1yF2f3h7zAmOoxnNfFNuLnZkJz174wghXSTANHVOGeoRPprXuxUwHyQpOTrSCN/aw6a6viplodyZ&#10;an3ahZ7FEvKFRBhCmArOfTdoK/3CTZqit3ezlSHKuedqludYbkeeJUnOrTQUFwY56edBd4fd0SI8&#10;fVL9Yr7e2229r03TrBN6yw+Itzdp8ggs6Ev4C8MvfkSHKjK17kjKsxHhQYiYRBAiBxZ9kd0vgbUI&#10;WbrMgVcl//+g+gFQSwMEFAAAAAgAh07iQERKChiJAQAAGwMAAA4AAABkcnMvZTJvRG9jLnhtbK1S&#10;20oDMRB9F/yHkHe7F7GWpduilIogKqgfkGaTbmCTCUnsbv/eSbptRd/El8lkZnLmzJnMl4PuyE44&#10;r8DUtJjklAjDoVFmW9OP9/XVjBIfmGlYB0bUdC88XS4uL+a9rUQJLXSNcARBjK96W9M2BFtlmeet&#10;0MxPwAqDSQlOs4BXt80ax3pE111W5vk068E11gEX3mN0dUjSRcKXUvDwIqUXgXQ1RW4hWZfsJtps&#10;MWfV1jHbKj7SYH9goZky2PQEtWKBkU+nfkFpxR14kGHCQWcgpeIizYDTFPmPad5aZkWaBcXx9iST&#10;/z9Y/rx7dUQ1NZ0WN5QYpnFJqS+JAZSnt77CqjeLdWG4hwHXfIx7DMapB+l0PHEegnkUen8SVwyB&#10;cAyWZTkrYw+OuSK/vS5ukvzZ+bl1PjwI0CQ6NXW4vSQq2z35gFSw9FgSuxlYq66L8cjxwCV6YdgM&#10;I/ENNHvk3T0a1Czu/+i4o7MZnQPg3WcAqVKviHR4PjbADSQK42+JK/5+T1XnP734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G9nXfZAAAACQEAAA8AAAAAAAAAAQAgAAAAIgAAAGRycy9kb3ducmV2&#10;LnhtbFBLAQIUABQAAAAIAIdO4kBESgoYiQEAABsDAAAOAAAAAAAAAAEAIAAAACgBAABkcnMvZTJv&#10;RG9jLnhtbFBLBQYAAAAABgAGAFkBAAAjBQ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186" w:lineRule="exact"/>
                        <w:ind w:left="0" w:right="0"/>
                        <w:jc w:val="both"/>
                      </w:pPr>
                      <w:r>
                        <w:rPr>
                          <w:color w:val="000000"/>
                          <w:spacing w:val="0"/>
                          <w:w w:val="100"/>
                          <w:position w:val="0"/>
                        </w:rPr>
                        <w:t>安全架构是为实现银行的业务战略目标而存在的，是银行金融科技运营的基础，是守住不发生系统性、群体性的信息安全风险事件底线的基础保障。银行没有了安全保障而单纯地追求业务发展和客户体验就是无本之木、无源之水。</w:t>
                      </w:r>
                    </w:p>
                    <w:p>
                      <w:pPr>
                        <w:pStyle w:val="9"/>
                        <w:keepNext w:val="0"/>
                        <w:keepLines w:val="0"/>
                        <w:widowControl w:val="0"/>
                        <w:shd w:val="clear" w:color="auto" w:fill="auto"/>
                        <w:bidi w:val="0"/>
                        <w:spacing w:before="0" w:after="0" w:line="186" w:lineRule="exact"/>
                        <w:ind w:left="0" w:right="0"/>
                        <w:jc w:val="both"/>
                      </w:pPr>
                      <w:r>
                        <w:rPr>
                          <w:color w:val="000000"/>
                          <w:spacing w:val="0"/>
                          <w:w w:val="100"/>
                          <w:position w:val="0"/>
                        </w:rPr>
                        <w:t>安全架构是指为应对新的安全威胁以及IT技术和业务的发展过程中形成的安全态势所提出的安全防护理念、安全技术、安全组件、安全服务以及管控模式等应对措施的集合。银行应结合自身特点和业务发展开展安全架构的建设工作。</w:t>
                      </w:r>
                    </w:p>
                    <w:p>
                      <w:pPr>
                        <w:pStyle w:val="9"/>
                        <w:keepNext w:val="0"/>
                        <w:keepLines w:val="0"/>
                        <w:widowControl w:val="0"/>
                        <w:shd w:val="clear" w:color="auto" w:fill="auto"/>
                        <w:bidi w:val="0"/>
                        <w:spacing w:before="0" w:after="0" w:line="186" w:lineRule="exact"/>
                        <w:ind w:left="0" w:right="0"/>
                        <w:jc w:val="both"/>
                      </w:pPr>
                      <w:r>
                        <w:rPr>
                          <w:color w:val="000000"/>
                          <w:spacing w:val="0"/>
                          <w:w w:val="100"/>
                          <w:position w:val="0"/>
                        </w:rPr>
                        <w:t>安全架构从早期的被动防御型安全加固阶段，演进到智能主动防御阶</w:t>
                      </w:r>
                    </w:p>
                  </w:txbxContent>
                </v:textbox>
                <w10:wrap type="topAndBottom"/>
              </v:shape>
            </w:pict>
          </mc:Fallback>
        </mc:AlternateContent>
      </w:r>
    </w:p>
    <w:p w:rsidR="0077063D" w:rsidRDefault="00000000">
      <w:pPr>
        <w:pStyle w:val="1"/>
        <w:spacing w:line="180" w:lineRule="exact"/>
        <w:ind w:left="540"/>
        <w:jc w:val="both"/>
      </w:pPr>
      <w:r>
        <w:t>银行的安全架构要解决的问题主要包括安全监管合规、黑客的网络攻击、网络诈骗的资金盗窃、敏感数据泄露等问题。</w:t>
      </w:r>
    </w:p>
    <w:p w:rsidR="0077063D" w:rsidRDefault="00000000">
      <w:pPr>
        <w:pStyle w:val="1"/>
        <w:spacing w:line="180" w:lineRule="exact"/>
        <w:ind w:firstLine="740"/>
        <w:jc w:val="both"/>
      </w:pPr>
      <w:r>
        <w:rPr>
          <w:color w:val="50AEC5"/>
        </w:rPr>
        <w:t>（-）</w:t>
      </w:r>
      <w:r>
        <w:rPr>
          <w:color w:val="1CAAD6"/>
        </w:rPr>
        <w:t>安全监管合规要求日益严格</w:t>
      </w:r>
    </w:p>
    <w:p w:rsidR="0077063D" w:rsidRDefault="00000000">
      <w:pPr>
        <w:pStyle w:val="1"/>
        <w:spacing w:line="180" w:lineRule="exact"/>
        <w:ind w:left="540"/>
        <w:jc w:val="both"/>
      </w:pPr>
      <w:r>
        <w:t>随着《中华人民共和国国家网络安全法》及其配套法律法规的出台，网络安全法律体系日渐完善，企业安全合规压力日益增大。银行面临的攻击具有获利高、影响广、危害大的特点，银行信息安全管理的监管要求日趋精细和严格。在行业监管层面，中国人民银行和中国银行保险监督管理委员会（简称银保监会）的金融科技监管日渐趋严，监管处罚的力度空前加大，对网络安全和金融科技风险管理能力提出了更高的要求。同时，随着海外通用数据保护条例（GDPR）等客户信息和个人隐私保护政策出台，海外科技合规风险也越来越大。</w:t>
      </w:r>
    </w:p>
    <w:p w:rsidR="0077063D" w:rsidRDefault="00000000">
      <w:pPr>
        <w:pStyle w:val="1"/>
        <w:tabs>
          <w:tab w:val="left" w:pos="1077"/>
        </w:tabs>
        <w:spacing w:line="180" w:lineRule="exact"/>
        <w:ind w:firstLine="740"/>
      </w:pPr>
      <w:bookmarkStart w:id="491" w:name="bookmark491"/>
      <w:r>
        <w:rPr>
          <w:color w:val="50AEC5"/>
        </w:rPr>
        <w:t>（</w:t>
      </w:r>
      <w:bookmarkEnd w:id="491"/>
      <w:r>
        <w:rPr>
          <w:color w:val="50AEC5"/>
        </w:rPr>
        <w:t>二）</w:t>
      </w:r>
      <w:r>
        <w:rPr>
          <w:color w:val="50AEC5"/>
        </w:rPr>
        <w:tab/>
      </w:r>
      <w:r>
        <w:rPr>
          <w:color w:val="1CAAD6"/>
        </w:rPr>
        <w:t>有组</w:t>
      </w:r>
      <w:r>
        <w:rPr>
          <w:color w:val="50AEC5"/>
        </w:rPr>
        <w:t>织、</w:t>
      </w:r>
      <w:r>
        <w:rPr>
          <w:color w:val="1CAAD6"/>
        </w:rPr>
        <w:t>大规模的网络攻击H益严峻</w:t>
      </w:r>
    </w:p>
    <w:p w:rsidR="0077063D" w:rsidRDefault="00000000">
      <w:pPr>
        <w:pStyle w:val="1"/>
        <w:spacing w:line="180" w:lineRule="exact"/>
        <w:ind w:left="540"/>
        <w:jc w:val="both"/>
      </w:pPr>
      <w:r>
        <w:t>有组织的网络黑客对金融机构的攻击已成常态。著名的网络黑客组织“匿名者”每年都公开针对金融机构发起分布式拒绝服务（DDOS）等网络攻击。2018年12月26日，“匿名者”黑客组织发布的分布式拒绝服务攻击警告列表中包括中国的众多金融机构。2018年12月11日，“匿名者”同一天发动了两次对国内某银行的分布式拒绝服务攻击。同时，随着物联网、智慧城市的推进和普及，网络攻击的规模越来越大，造成的影响越来越严重。2016年10月，美国大部分地区的推特（Twiner）、脸书（Facebook）等网站都访问不了，原因是美国最大的互联网域名管理（DNS）公司遭受了僵尸物联网的分布式拒绝服务攻击，攻击流量超过1百亿字节（TB）,创造了新的分布式拒绝服务攻击的世界纪录。</w:t>
      </w:r>
    </w:p>
    <w:p w:rsidR="0077063D" w:rsidRDefault="00000000">
      <w:pPr>
        <w:pStyle w:val="1"/>
        <w:tabs>
          <w:tab w:val="left" w:pos="1077"/>
        </w:tabs>
        <w:spacing w:line="180" w:lineRule="exact"/>
        <w:ind w:firstLine="740"/>
      </w:pPr>
      <w:bookmarkStart w:id="492" w:name="bookmark492"/>
      <w:r>
        <w:rPr>
          <w:color w:val="50AEC5"/>
        </w:rPr>
        <w:t>（</w:t>
      </w:r>
      <w:bookmarkEnd w:id="492"/>
      <w:r>
        <w:rPr>
          <w:color w:val="50AEC5"/>
        </w:rPr>
        <w:t>三）</w:t>
      </w:r>
      <w:r>
        <w:rPr>
          <w:color w:val="50AEC5"/>
        </w:rPr>
        <w:tab/>
      </w:r>
      <w:r>
        <w:rPr>
          <w:color w:val="1CAAD6"/>
        </w:rPr>
        <w:t>网络诈骗严重威胁客户资金安全</w:t>
      </w:r>
    </w:p>
    <w:p w:rsidR="0077063D" w:rsidRDefault="00000000">
      <w:pPr>
        <w:pStyle w:val="1"/>
        <w:spacing w:line="180" w:lineRule="exact"/>
        <w:ind w:left="540"/>
        <w:jc w:val="both"/>
      </w:pPr>
      <w:r>
        <w:t>不法分子利用泄露的客户信息数据实施精准的、专业化的、产业化的网络诈骗，造成客户资金损失严重，社会危害性较大。2018中国互联网安全大会发布的报告显示：2018年1~6月，新增钓鱼网站1600多万个，网络诈骗举报案件12000多起，涉案金额近2亿元。</w:t>
      </w:r>
    </w:p>
    <w:p w:rsidR="0077063D" w:rsidRDefault="00000000">
      <w:pPr>
        <w:pStyle w:val="1"/>
        <w:tabs>
          <w:tab w:val="left" w:pos="1077"/>
        </w:tabs>
        <w:spacing w:line="180" w:lineRule="exact"/>
        <w:ind w:firstLine="740"/>
        <w:jc w:val="both"/>
      </w:pPr>
      <w:bookmarkStart w:id="493" w:name="bookmark493"/>
      <w:r>
        <w:rPr>
          <w:color w:val="1CAAD6"/>
        </w:rPr>
        <w:t>（</w:t>
      </w:r>
      <w:bookmarkEnd w:id="493"/>
      <w:r>
        <w:rPr>
          <w:color w:val="1CAAD6"/>
        </w:rPr>
        <w:t>四）</w:t>
      </w:r>
      <w:r>
        <w:rPr>
          <w:color w:val="1CAAD6"/>
        </w:rPr>
        <w:tab/>
        <w:t>丘联网数据泄露愈演愈烈</w:t>
      </w:r>
    </w:p>
    <w:p w:rsidR="0077063D" w:rsidRDefault="00000000">
      <w:pPr>
        <w:pStyle w:val="1"/>
        <w:spacing w:line="182" w:lineRule="exact"/>
        <w:ind w:left="540"/>
        <w:jc w:val="both"/>
      </w:pPr>
      <w:r>
        <w:t>近年来，互联网数据泄漏事件不断发生，并呈现出泄漏数据量大、数据敏感程度高的趋势-随着互联网客户信息与银行客户信息的“大同”，特别是邮箱、微博等密码与网银密码一致，不法分子利用社会工程和数据关联分析，通过非银行渠道泄漏的数据可以逐步“提纯”出银行相关敏感信息，从而对客户资金造成威胁。数据泄露事件会让企业声誉受损，并受到监管机构的严厉处罚，企业的股价会因此下跌，客户也会因此流失，对企业的经营活动造成严重影响。</w:t>
      </w:r>
    </w:p>
    <w:p w:rsidR="0077063D" w:rsidRDefault="00000000">
      <w:pPr>
        <w:pStyle w:val="1"/>
        <w:spacing w:after="360" w:line="183" w:lineRule="exact"/>
        <w:ind w:left="540"/>
        <w:jc w:val="both"/>
      </w:pPr>
      <w:r>
        <w:t>银行应通过构建企业级、强有力的安全架构来应对日益严峻的安全风险和态势；同时，也要充分考虑客户的体验，为客户提供既安全又有好的体验的服务，保障银行经营活动的健康开展。</w:t>
      </w:r>
    </w:p>
    <w:p w:rsidR="0077063D" w:rsidRDefault="00000000">
      <w:pPr>
        <w:pStyle w:val="1"/>
        <w:spacing w:after="60" w:line="186" w:lineRule="exact"/>
        <w:ind w:firstLine="0"/>
        <w:jc w:val="center"/>
      </w:pPr>
      <w:r>
        <w:rPr>
          <w:b/>
          <w:bCs/>
        </w:rPr>
        <w:t>信息安全的目的</w:t>
      </w:r>
    </w:p>
    <w:p w:rsidR="0077063D" w:rsidRDefault="00000000">
      <w:pPr>
        <w:pStyle w:val="1"/>
        <w:spacing w:after="300" w:line="182" w:lineRule="exact"/>
        <w:ind w:left="740" w:firstLine="240"/>
      </w:pPr>
      <w:r>
        <w:t>信息安全的目的常常用保密性(Confidentiality)、完整性(Integ</w:t>
      </w:r>
      <w:r>
        <w:softHyphen/>
        <w:t>rity)和可用性(Availability)三个词概括，即CIA。</w:t>
      </w:r>
    </w:p>
    <w:p w:rsidR="0077063D" w:rsidRDefault="00000000">
      <w:pPr>
        <w:pStyle w:val="22"/>
      </w:pPr>
      <w:bookmarkStart w:id="494" w:name="bookmark494"/>
      <w:r>
        <w:t>二</w:t>
      </w:r>
      <w:bookmarkEnd w:id="494"/>
      <w:r>
        <w:t>、安全架构能力</w:t>
      </w:r>
    </w:p>
    <w:p w:rsidR="0077063D" w:rsidRDefault="00000000">
      <w:pPr>
        <w:pStyle w:val="1"/>
        <w:spacing w:line="186" w:lineRule="exact"/>
        <w:ind w:left="540"/>
        <w:jc w:val="both"/>
      </w:pPr>
      <w:r>
        <w:t>银行要恪守底线思维，主动应对金融科技风险，严守不发生系统性、群体性的信息安全风险事件的底线.针对银行面临的攻击和威胁、新技术带来的挑战以及监管要求，安全架构的目标可以概括为保障客户信息安全、保障客户资金安全、保障业务持续运营。通俗地讲，安全架构的目标就是保障客户钱不丢、客户信息不泄露、银行系统不瘫痪。</w:t>
      </w:r>
    </w:p>
    <w:p w:rsidR="0077063D" w:rsidRDefault="00000000">
      <w:pPr>
        <w:pStyle w:val="1"/>
        <w:spacing w:line="186" w:lineRule="exact"/>
        <w:ind w:firstLine="740"/>
      </w:pPr>
      <w:r>
        <w:t>为了实现上述安全架构的目标，安全架构应具备如下六种安全能力：</w:t>
      </w:r>
    </w:p>
    <w:p w:rsidR="0077063D" w:rsidRDefault="00000000">
      <w:pPr>
        <w:pStyle w:val="1"/>
        <w:numPr>
          <w:ilvl w:val="0"/>
          <w:numId w:val="39"/>
        </w:numPr>
        <w:tabs>
          <w:tab w:val="left" w:pos="1045"/>
        </w:tabs>
        <w:spacing w:line="186" w:lineRule="exact"/>
        <w:ind w:left="540"/>
        <w:jc w:val="both"/>
      </w:pPr>
      <w:bookmarkStart w:id="495" w:name="bookmark495"/>
      <w:bookmarkEnd w:id="495"/>
      <w:r>
        <w:t>系统可以抵御网络攻击。系统可以检测发现网络攻击入侵和异常活动，并实施适当的阻断、拦截等动作。</w:t>
      </w:r>
    </w:p>
    <w:p w:rsidR="0077063D" w:rsidRDefault="00000000">
      <w:pPr>
        <w:pStyle w:val="1"/>
        <w:numPr>
          <w:ilvl w:val="0"/>
          <w:numId w:val="39"/>
        </w:numPr>
        <w:tabs>
          <w:tab w:val="left" w:pos="1045"/>
        </w:tabs>
        <w:spacing w:line="186" w:lineRule="exact"/>
        <w:ind w:left="540"/>
        <w:jc w:val="both"/>
      </w:pPr>
      <w:bookmarkStart w:id="496" w:name="bookmark496"/>
      <w:bookmarkEnd w:id="496"/>
      <w:r>
        <w:t>交易记录防篡改、抗抵赖。用户在系统上的交易记录被安全保护，不可被恶意篡改，用户不能抵赖其在应用系统上发生的交易记录。</w:t>
      </w:r>
    </w:p>
    <w:p w:rsidR="0077063D" w:rsidRDefault="00000000">
      <w:pPr>
        <w:pStyle w:val="1"/>
        <w:numPr>
          <w:ilvl w:val="0"/>
          <w:numId w:val="39"/>
        </w:numPr>
        <w:tabs>
          <w:tab w:val="left" w:pos="1040"/>
        </w:tabs>
        <w:spacing w:line="186" w:lineRule="exact"/>
        <w:ind w:left="540"/>
        <w:jc w:val="both"/>
      </w:pPr>
      <w:bookmarkStart w:id="497" w:name="bookmark497"/>
      <w:bookmarkEnd w:id="497"/>
      <w:r>
        <w:t>合法的用户经过恰当授权后才能使用系统。应用系统对用户进行角色、功能的恰当授权，仅允许具有权限的用户接入访问应用系统，进行权限范围内的业务功能操作。</w:t>
      </w:r>
    </w:p>
    <w:p w:rsidR="0077063D" w:rsidRDefault="00000000">
      <w:pPr>
        <w:pStyle w:val="1"/>
        <w:numPr>
          <w:ilvl w:val="0"/>
          <w:numId w:val="39"/>
        </w:numPr>
        <w:tabs>
          <w:tab w:val="left" w:pos="1045"/>
        </w:tabs>
        <w:spacing w:line="186" w:lineRule="exact"/>
        <w:ind w:left="540"/>
        <w:jc w:val="both"/>
      </w:pPr>
      <w:bookmarkStart w:id="498" w:name="bookmark498"/>
      <w:bookmarkEnd w:id="498"/>
      <w:r>
        <w:t>敏感信息要保密处理以防止泄漏。系统对敏感信息的传输、存储、分发等过程进行保密处理，隐藏敏感信息，发现、拦截敏感信息的泄露。</w:t>
      </w:r>
    </w:p>
    <w:p w:rsidR="0077063D" w:rsidRDefault="00000000">
      <w:pPr>
        <w:pStyle w:val="1"/>
        <w:numPr>
          <w:ilvl w:val="0"/>
          <w:numId w:val="39"/>
        </w:numPr>
        <w:tabs>
          <w:tab w:val="left" w:pos="1045"/>
        </w:tabs>
        <w:spacing w:after="180" w:line="186" w:lineRule="exact"/>
        <w:ind w:left="540"/>
        <w:jc w:val="both"/>
        <w:sectPr w:rsidR="0077063D">
          <w:headerReference w:type="even" r:id="rId366"/>
          <w:headerReference w:type="default" r:id="rId367"/>
          <w:footerReference w:type="even" r:id="rId368"/>
          <w:footerReference w:type="default" r:id="rId369"/>
          <w:headerReference w:type="first" r:id="rId370"/>
          <w:footerReference w:type="first" r:id="rId371"/>
          <w:pgSz w:w="5414" w:h="7541"/>
          <w:pgMar w:top="649" w:right="1159" w:bottom="474" w:left="209" w:header="0" w:footer="3" w:gutter="0"/>
          <w:pgNumType w:start="157"/>
          <w:cols w:space="720"/>
          <w:titlePg/>
          <w:docGrid w:linePitch="360"/>
        </w:sectPr>
      </w:pPr>
      <w:bookmarkStart w:id="499" w:name="bookmark499"/>
      <w:bookmarkEnd w:id="499"/>
      <w:r>
        <w:t>所有关键操作可跟踪、可监控、可审计。应用系统应对所有关键性的用户操作进行记录，记录要素包括时间、互联网协议地址(IP地址)、终端、地点、用户、操作行为、数据范围等，可对关键操作日志进行数据分</w:t>
      </w:r>
    </w:p>
    <w:p w:rsidR="0077063D" w:rsidRDefault="00000000">
      <w:pPr>
        <w:pStyle w:val="1"/>
        <w:spacing w:line="185" w:lineRule="exact"/>
        <w:ind w:firstLine="540"/>
        <w:jc w:val="both"/>
      </w:pPr>
      <w:r>
        <w:t>析、监控和审计。</w:t>
      </w:r>
    </w:p>
    <w:p w:rsidR="0077063D" w:rsidRDefault="00000000">
      <w:pPr>
        <w:pStyle w:val="1"/>
        <w:numPr>
          <w:ilvl w:val="0"/>
          <w:numId w:val="39"/>
        </w:numPr>
        <w:spacing w:after="360" w:line="185" w:lineRule="exact"/>
        <w:ind w:left="540"/>
        <w:jc w:val="both"/>
      </w:pPr>
      <w:bookmarkStart w:id="500" w:name="bookmark500"/>
      <w:bookmarkEnd w:id="500"/>
      <w:r>
        <w:t>信息安全事件发生后，能阻断侵害行为和可疑交易。系统在监测发现信息安全事件后，能够自动化、智能化地采取机控措施，及时阻断侵害行为和可疑交易，避免安全事件的发生或减轻安全事件的危害。</w:t>
      </w:r>
    </w:p>
    <w:p w:rsidR="0077063D" w:rsidRDefault="00000000">
      <w:pPr>
        <w:pStyle w:val="42"/>
        <w:keepNext/>
        <w:keepLines/>
        <w:spacing w:after="180"/>
        <w:ind w:firstLine="740"/>
        <w:jc w:val="both"/>
      </w:pPr>
      <w:bookmarkStart w:id="501" w:name="bookmark502"/>
      <w:bookmarkStart w:id="502" w:name="bookmark503"/>
      <w:bookmarkStart w:id="503" w:name="bookmark501"/>
      <w:r>
        <w:t>第二节安全架构设计</w:t>
      </w:r>
      <w:bookmarkEnd w:id="501"/>
      <w:bookmarkEnd w:id="502"/>
      <w:bookmarkEnd w:id="503"/>
    </w:p>
    <w:p w:rsidR="0077063D" w:rsidRDefault="00000000">
      <w:pPr>
        <w:pStyle w:val="1"/>
        <w:spacing w:line="180" w:lineRule="exact"/>
        <w:ind w:left="540"/>
        <w:jc w:val="both"/>
      </w:pPr>
      <w:r>
        <w:t>安全和客户体验是一对矛盾。增加安全，就需要增加控制措施，就让客户操作更加复杂，客户体验通常会变差；提高客户体验，就需要减少安全控制措施，减少操作步骤，安全保障性通常会下降,银行通过以面向服务架构组件化理念设计安全组件，将安全功能与应用系统解耦，安全策略动态调整后，结合对客户行为做差异性分析，对犯罪分子的控制措施增多，提升安全性；对正常客户的控制措施减少，在不降低安全性的同时，提升客户体验，达到安全和客户体验的平衡。</w:t>
      </w:r>
    </w:p>
    <w:p w:rsidR="0077063D" w:rsidRDefault="00000000">
      <w:pPr>
        <w:pStyle w:val="1"/>
        <w:spacing w:line="180" w:lineRule="exact"/>
        <w:ind w:left="540"/>
        <w:jc w:val="both"/>
      </w:pPr>
      <w:r>
        <w:t>为了实现保障客户信息安全、保障客户资金安全、保障业务持续运营的目标，银行需要构建安全与体验平衡的安全架构，从多维度全方位数据防泄漏、智能化未知威胁感知防护、智慧型主动性云安全保障等方面，进行有效的安全防控。</w:t>
      </w:r>
    </w:p>
    <w:p w:rsidR="0077063D" w:rsidRDefault="00000000">
      <w:pPr>
        <w:pStyle w:val="1"/>
        <w:spacing w:line="180" w:lineRule="exact"/>
        <w:ind w:firstLine="740"/>
      </w:pPr>
      <w:r>
        <w:t>实现安全与体验的平衡，需要从以下五个方面进行架构设计:</w:t>
      </w:r>
    </w:p>
    <w:p w:rsidR="0077063D" w:rsidRDefault="00000000">
      <w:pPr>
        <w:pStyle w:val="1"/>
        <w:spacing w:line="180" w:lineRule="exact"/>
        <w:ind w:left="540"/>
        <w:jc w:val="both"/>
      </w:pPr>
      <w:r>
        <w:t>一要实现“安全即服务”，将安全技术、产品和功能以服务的形式提供，安全服务的细节对应用完全透明，业务上可以无缝对接、平滑过渡，便捷地满足不同应用场景的安全需求。</w:t>
      </w:r>
    </w:p>
    <w:p w:rsidR="0077063D" w:rsidRDefault="00000000">
      <w:pPr>
        <w:pStyle w:val="1"/>
        <w:spacing w:line="180" w:lineRule="exact"/>
        <w:ind w:left="540"/>
        <w:jc w:val="both"/>
      </w:pPr>
      <w:r>
        <w:t>二要考虑以业务为驱动，将适应业务发展作为安全服务、安全基础框架建设的目标和方向；将安全管理由传统的以技术领域划分转变为以业务应用场景和流程划分，从信息系统安全延伸到应用安全、业务安全，从单点控制提升到企业级、全局风险管控的管理高度C</w:t>
      </w:r>
    </w:p>
    <w:p w:rsidR="0077063D" w:rsidRDefault="00000000">
      <w:pPr>
        <w:pStyle w:val="1"/>
        <w:spacing w:line="180" w:lineRule="exact"/>
        <w:ind w:left="540"/>
        <w:jc w:val="both"/>
      </w:pPr>
      <w:r>
        <w:t>三要以客户风险等级为基础采取有针对性的安全防护措施，提供差异化的安全服务；要平衡安全与服务效率，保证业务服务高效的同时提供完备适当的安全服务，实现风险控制与业务发展价值最大化。</w:t>
      </w:r>
    </w:p>
    <w:p w:rsidR="0077063D" w:rsidRDefault="00000000">
      <w:pPr>
        <w:pStyle w:val="1"/>
        <w:spacing w:line="180" w:lineRule="exact"/>
        <w:ind w:left="540"/>
        <w:jc w:val="both"/>
      </w:pPr>
      <w:r>
        <w:t>四要实现安全策略集中管理，将各个业务流程进行统一的标准化管理，针对不同的业务流程制定专属的安全管理策略。</w:t>
      </w:r>
    </w:p>
    <w:p w:rsidR="0077063D" w:rsidRDefault="00000000">
      <w:pPr>
        <w:pStyle w:val="1"/>
        <w:spacing w:after="280" w:line="180" w:lineRule="exact"/>
        <w:ind w:left="540"/>
        <w:jc w:val="both"/>
        <w:sectPr w:rsidR="0077063D">
          <w:headerReference w:type="even" r:id="rId372"/>
          <w:headerReference w:type="default" r:id="rId373"/>
          <w:footerReference w:type="even" r:id="rId374"/>
          <w:footerReference w:type="default" r:id="rId375"/>
          <w:pgSz w:w="5414" w:h="7541"/>
          <w:pgMar w:top="649" w:right="1159" w:bottom="474" w:left="209" w:header="0" w:footer="46" w:gutter="0"/>
          <w:pgNumType w:start="168"/>
          <w:cols w:space="720"/>
          <w:docGrid w:linePitch="360"/>
        </w:sectPr>
      </w:pPr>
      <w:r>
        <w:t>五要将安全功能组件化、定制化，将信息安全技术进行标准化和模块化处理，通过各种统一的标准模块将安全功能灵活、快速组合，以满足各个应用系统的个性化安全需求，提供定制化的安全支撑。</w:t>
      </w:r>
    </w:p>
    <w:p w:rsidR="0077063D" w:rsidRDefault="00000000">
      <w:pPr>
        <w:pStyle w:val="22"/>
        <w:jc w:val="both"/>
      </w:pPr>
      <w:bookmarkStart w:id="504" w:name="bookmark504"/>
      <w:r>
        <w:t>一</w:t>
      </w:r>
      <w:bookmarkEnd w:id="504"/>
      <w:r>
        <w:t>、“安全即服务”架构框架</w:t>
      </w:r>
    </w:p>
    <w:p w:rsidR="0077063D" w:rsidRDefault="00000000">
      <w:pPr>
        <w:pStyle w:val="1"/>
        <w:spacing w:line="175" w:lineRule="exact"/>
        <w:ind w:left="540" w:firstLine="200"/>
        <w:jc w:val="both"/>
      </w:pPr>
      <w:r>
        <w:t>银行的安全架构由安全技术和产品层、服务接入层、应用安全服务层、基础设施安全服务层和安全策略管理中心组成，如图9-1所示。安全架构框架包括用户认证、客户认证、密码服务、数据安全、安全监控、基础设施安全、安全策略管理中心等安全服务以及应用安全代理、应用安全插件、基础设施安全代理、安全客户端四类接入模式。</w:t>
      </w:r>
    </w:p>
    <w:p w:rsidR="0077063D" w:rsidRDefault="00000000">
      <w:pPr>
        <w:pStyle w:val="1"/>
        <w:spacing w:line="175" w:lineRule="exact"/>
        <w:ind w:left="540" w:firstLine="200"/>
        <w:jc w:val="both"/>
      </w:pPr>
      <w:r>
        <w:t>安全技术和产品层集成通用的安全技术和安全产品，为整体架构提供技术基础与产品支撑，减少通用模块的重复性建设，并提供高效稳定的基础设施支持。</w:t>
      </w:r>
    </w:p>
    <w:p w:rsidR="0077063D" w:rsidRDefault="00000000">
      <w:pPr>
        <w:pStyle w:val="1"/>
        <w:spacing w:line="175" w:lineRule="exact"/>
        <w:ind w:left="540" w:firstLine="200"/>
        <w:jc w:val="both"/>
      </w:pPr>
      <w:r>
        <w:t>基础设施安全服务层为终端、系统、网络、主机、云等基础设施提供终端设备认证、非法外联监控、系统安全加固、系统安全配置、云防病毒、网络隔离、防逃逸、拒绝服务攻击等各类安全服务。</w:t>
      </w:r>
    </w:p>
    <w:p w:rsidR="0077063D" w:rsidRDefault="00000000">
      <w:pPr>
        <w:pStyle w:val="1"/>
        <w:spacing w:after="140" w:line="175" w:lineRule="exact"/>
        <w:ind w:left="540" w:firstLine="200"/>
        <w:jc w:val="both"/>
      </w:pPr>
      <w:r>
        <w:t>应用安全服务层提供统一、规范的安全措施，主要包括用户认证、客户认证、密码服务、数据安全、安全监控等，以安全服务的形式供应用调用，便捷地实现各个业务应用系统中所需的安全保障匚</w:t>
      </w:r>
    </w:p>
    <w:p w:rsidR="0077063D" w:rsidRDefault="00000000">
      <w:pPr>
        <w:jc w:val="right"/>
        <w:rPr>
          <w:sz w:val="2"/>
          <w:szCs w:val="2"/>
        </w:rPr>
      </w:pPr>
      <w:r>
        <w:rPr>
          <w:noProof/>
        </w:rPr>
        <w:drawing>
          <wp:inline distT="0" distB="0" distL="114300" distR="114300">
            <wp:extent cx="2164080" cy="1511935"/>
            <wp:effectExtent l="0" t="0" r="7620" b="12065"/>
            <wp:docPr id="633" name="Picutre 633"/>
            <wp:cNvGraphicFramePr/>
            <a:graphic xmlns:a="http://schemas.openxmlformats.org/drawingml/2006/main">
              <a:graphicData uri="http://schemas.openxmlformats.org/drawingml/2006/picture">
                <pic:pic xmlns:pic="http://schemas.openxmlformats.org/drawingml/2006/picture">
                  <pic:nvPicPr>
                    <pic:cNvPr id="633" name="Picutre 633"/>
                    <pic:cNvPicPr/>
                  </pic:nvPicPr>
                  <pic:blipFill>
                    <a:blip r:embed="rId376"/>
                    <a:stretch>
                      <a:fillRect/>
                    </a:stretch>
                  </pic:blipFill>
                  <pic:spPr>
                    <a:xfrm>
                      <a:off x="0" y="0"/>
                      <a:ext cx="2164080" cy="1511935"/>
                    </a:xfrm>
                    <a:prstGeom prst="rect">
                      <a:avLst/>
                    </a:prstGeom>
                  </pic:spPr>
                </pic:pic>
              </a:graphicData>
            </a:graphic>
          </wp:inline>
        </w:drawing>
      </w:r>
    </w:p>
    <w:p w:rsidR="0077063D" w:rsidRDefault="0077063D">
      <w:pPr>
        <w:spacing w:after="59" w:line="1" w:lineRule="exact"/>
      </w:pPr>
    </w:p>
    <w:p w:rsidR="0077063D" w:rsidRDefault="00000000">
      <w:pPr>
        <w:pStyle w:val="1"/>
        <w:spacing w:line="180" w:lineRule="exact"/>
        <w:ind w:left="540" w:firstLine="200"/>
        <w:jc w:val="both"/>
      </w:pPr>
      <w:r>
        <w:t>服务接入层基于硬件无关性的设计，适应不同业务应用，提供多样化的服务模式和统一的服务接口，使安全功能与应用松耦合，易于扩展安全服务，支撑安全功能的快速部署。</w:t>
      </w:r>
    </w:p>
    <w:p w:rsidR="0077063D" w:rsidRDefault="00000000">
      <w:pPr>
        <w:pStyle w:val="1"/>
        <w:spacing w:after="60" w:line="182" w:lineRule="exact"/>
        <w:ind w:left="540" w:firstLine="200"/>
        <w:jc w:val="both"/>
      </w:pPr>
      <w:r>
        <w:t>安全策略管理中心通过统一的安全策略管理，部署一体化安全管理机制，实现信息安全管理的标准化、规范化，保障安全架构的有效落实和</w:t>
      </w:r>
    </w:p>
    <w:p w:rsidR="0077063D" w:rsidRDefault="00000000">
      <w:pPr>
        <w:pStyle w:val="1"/>
        <w:spacing w:line="175" w:lineRule="exact"/>
        <w:ind w:firstLine="540"/>
        <w:jc w:val="both"/>
      </w:pPr>
      <w:r>
        <w:t>运转。</w:t>
      </w:r>
    </w:p>
    <w:p w:rsidR="0077063D" w:rsidRDefault="00000000">
      <w:pPr>
        <w:pStyle w:val="1"/>
        <w:spacing w:after="120" w:line="175" w:lineRule="exact"/>
        <w:ind w:left="540" w:firstLine="200"/>
        <w:jc w:val="both"/>
      </w:pPr>
      <w:r>
        <w:t>“安全即服务”的安全架构凭借组件化、可定制的安全服务，通过标准化的安全代理，可以便捷地满足不同应用场景的安全需求，实现安全和客户体验的平衡。例如，当银行的客户使用业务和产品时，认证服务通过静态密码或指纹、声纹、人脸等生物特征识别技术验证客户的真实身份，拒绝非法用户访问使用商业银行系统，密码服务组件则保障客户的敏感信息和数据在银行系统内加密传输、存储、处理过程的安全.同时，通过建立覆盖事前、事中、事后全流程的纵深防御体系，银行安全监控组件应用大数据分析技术智能分析客户的行为，主动识别交易过程中的风险，并根据不同风险等级及时进行预警处置，如增加验证短信验证码，采用多因素认证提升身份认证强度，或者通过客服中心座席外呼客户提问进一步核验客户身份，或者对高风险交易直接阻断。在内部员工管理应用中，数据安全组件通过数字水印、数据脱敏、敏感数据泄露拦截等技术有效防控了客户以及银行内部敏感信息的泄露。安全架构应提供完备的安全功能和安全服务，保障客户资金安全和信息安全，同时提供良好的客户体验。</w:t>
      </w:r>
    </w:p>
    <w:p w:rsidR="0077063D" w:rsidRDefault="00000000">
      <w:pPr>
        <w:pStyle w:val="22"/>
        <w:tabs>
          <w:tab w:val="left" w:pos="1048"/>
        </w:tabs>
        <w:spacing w:after="80"/>
      </w:pPr>
      <w:bookmarkStart w:id="505" w:name="bookmark505"/>
      <w:r>
        <w:t>二</w:t>
      </w:r>
      <w:bookmarkEnd w:id="505"/>
      <w:r>
        <w:t>、</w:t>
      </w:r>
      <w:r>
        <w:tab/>
        <w:t>智能安全风险防控体系</w:t>
      </w:r>
    </w:p>
    <w:p w:rsidR="0077063D" w:rsidRDefault="00000000">
      <w:pPr>
        <w:pStyle w:val="1"/>
        <w:spacing w:line="175" w:lineRule="exact"/>
        <w:ind w:left="540" w:firstLine="200"/>
        <w:jc w:val="both"/>
      </w:pPr>
      <w:r>
        <w:t>银行在“安全即服务”的安全架构下，可以利用多渠道、跨领域的安全风险和情报数据，采用大数据分析技术，进行多维度的安全态势风险分析，智能化地预测未知风险，同时快速、灵活地调整风险防控策略，主动发现并及时处置客户资金盗窃、客户信息泄漏、可疑风险账户等风险事件，形成覆盖事前、事中、事后全流程，智慧型、主动式的风险防控方式，保障客户的资金安全。</w:t>
      </w:r>
    </w:p>
    <w:p w:rsidR="0077063D" w:rsidRDefault="00000000">
      <w:pPr>
        <w:pStyle w:val="1"/>
        <w:spacing w:after="120" w:line="175" w:lineRule="exact"/>
        <w:ind w:left="540" w:firstLine="200"/>
        <w:jc w:val="both"/>
      </w:pPr>
      <w:r>
        <w:t>银行应以业务的视角，从交易流程出发，充分剖析业务交易元素，实现覆盖全业务流程的关联性安全策略，真正实现对交易风险的全面管控。银行应避免安全短板问题，实现边界防护和纵深防御的并重，将传统边界防护“木桶原理”发展为纵深排列的“多层水闸式”的防范体系，在可信接入、可信环境等方面降低安全程度，提高可信数据、可信行为质量，保障整体安全风控水平。银行通过对客户交易记录、安全事件记录、交易风险监控数据、网络舆情及客户泄露信息以及第三方机构的风险防险数据的大数据关联分析，按照风控策略对客户的交易行为进行评级，得到高风险、中风险和低风险三种交易风险等级，进而通过安全策略管理中心联动安全组件统一配置安全策略，在客户渠道和员工渠道对该交易进行风险防控。</w:t>
      </w:r>
    </w:p>
    <w:p w:rsidR="0077063D" w:rsidRDefault="00000000">
      <w:pPr>
        <w:pStyle w:val="22"/>
        <w:tabs>
          <w:tab w:val="left" w:pos="1048"/>
        </w:tabs>
        <w:spacing w:after="120"/>
        <w:jc w:val="both"/>
      </w:pPr>
      <w:bookmarkStart w:id="506" w:name="bookmark506"/>
      <w:r>
        <w:t>三</w:t>
      </w:r>
      <w:bookmarkEnd w:id="506"/>
      <w:r>
        <w:t>、</w:t>
      </w:r>
      <w:r>
        <w:tab/>
        <w:t>数据泄漏防控体系</w:t>
      </w:r>
    </w:p>
    <w:p w:rsidR="0077063D" w:rsidRDefault="00000000">
      <w:pPr>
        <w:pStyle w:val="1"/>
        <w:spacing w:line="240" w:lineRule="auto"/>
        <w:ind w:firstLine="740"/>
        <w:jc w:val="both"/>
      </w:pPr>
      <w:r>
        <w:t>银行面临的数据安全风险主要来自外部数据泄露和内部数据泄露。外部数据泄漏主要来自不法分子和黑客的攻击，其通过拖库、撞库、暴力猜解、网络钓鱼、社会工程攻击等方式获取用户敏感信息。内部数据泄露主要来自内部员工、外包人员受利益诱惑，加之合规意识不足，有意违规或无意泄露客户信息。银行要内外兼顾，采取严格的数据安全保护措施，保护客户信息安全。基于对数据安全威胁态势的分析，银行应按照国家网络安全等级保护思想，建立数据安全保障体系。银行应围绕保障客户信息安全、数据合规便捷使用、消除第三方数据泄露影响这三大目标，在事前建章立制，明确信息资产分级分类和保护要求；在事中强化安全技术支撑，建立覆盖数据全生命周期、动态灵活的安全技术保障体系；在事后加强监控审计，运用安全态势感知、大数据分析技术，主动发现和追溯数据泄露，及时采取补偿性控制措施，全力保障客户资金安全。</w:t>
      </w:r>
    </w:p>
    <w:p w:rsidR="0077063D" w:rsidRDefault="00000000">
      <w:pPr>
        <w:pStyle w:val="1"/>
        <w:spacing w:after="120" w:line="179" w:lineRule="exact"/>
        <w:ind w:left="520" w:firstLine="240"/>
        <w:jc w:val="both"/>
      </w:pPr>
      <w:r>
        <w:t>对于内部的数据泄露防控，传统的方式是以端点防御为主，在各个终端上部署监测工具，发现终端泄露了数据，就去堵上这个终端的漏洞，这是一种被动式的数据防泄漏防控方式。依托金融科技，银行应转变数据防泄漏方式，改为云端集中存储防护方式，严格地控制数据下载，提升内部数据使用体验，疏堵结合，构建多维度、全方位数据泄漏防控体系。如图9-2所示，银行应以生产环境数据保护为核心，通过数据集散地和桌面云、沙盒等虚拟终端，建立数据安全专用环境，方便内部使用，引导员工在安全环境中处理和加工数据，提升内部数据使用客户体验；同时，严控终端和互联网的数据泄露途径，及时阻断数据泄露，并通过监控内部数据泄露，及时发现和阻断泄露数据行为。</w:t>
      </w:r>
    </w:p>
    <w:p w:rsidR="0077063D" w:rsidRDefault="00000000">
      <w:pPr>
        <w:jc w:val="right"/>
        <w:rPr>
          <w:sz w:val="2"/>
          <w:szCs w:val="2"/>
        </w:rPr>
      </w:pPr>
      <w:r>
        <w:rPr>
          <w:noProof/>
        </w:rPr>
        <w:drawing>
          <wp:inline distT="0" distB="0" distL="114300" distR="114300">
            <wp:extent cx="1883410" cy="804545"/>
            <wp:effectExtent l="0" t="0" r="8890" b="8255"/>
            <wp:docPr id="634" name="Picutre 634"/>
            <wp:cNvGraphicFramePr/>
            <a:graphic xmlns:a="http://schemas.openxmlformats.org/drawingml/2006/main">
              <a:graphicData uri="http://schemas.openxmlformats.org/drawingml/2006/picture">
                <pic:pic xmlns:pic="http://schemas.openxmlformats.org/drawingml/2006/picture">
                  <pic:nvPicPr>
                    <pic:cNvPr id="634" name="Picutre 634"/>
                    <pic:cNvPicPr/>
                  </pic:nvPicPr>
                  <pic:blipFill>
                    <a:blip r:embed="rId377"/>
                    <a:stretch>
                      <a:fillRect/>
                    </a:stretch>
                  </pic:blipFill>
                  <pic:spPr>
                    <a:xfrm>
                      <a:off x="0" y="0"/>
                      <a:ext cx="1883410" cy="804545"/>
                    </a:xfrm>
                    <a:prstGeom prst="rect">
                      <a:avLst/>
                    </a:prstGeom>
                  </pic:spPr>
                </pic:pic>
              </a:graphicData>
            </a:graphic>
          </wp:inline>
        </w:drawing>
      </w:r>
    </w:p>
    <w:p w:rsidR="0077063D" w:rsidRDefault="00000000">
      <w:pPr>
        <w:pStyle w:val="a7"/>
        <w:spacing w:line="240" w:lineRule="auto"/>
        <w:jc w:val="center"/>
      </w:pPr>
      <w:r>
        <w:t>图</w:t>
      </w:r>
      <w:r>
        <w:rPr>
          <w:sz w:val="10"/>
          <w:szCs w:val="10"/>
        </w:rPr>
        <w:t>9-2</w:t>
      </w:r>
      <w:r>
        <w:t>数据泄漏防控架构方案</w:t>
      </w:r>
    </w:p>
    <w:p w:rsidR="0077063D" w:rsidRDefault="0077063D">
      <w:pPr>
        <w:spacing w:after="59" w:line="1" w:lineRule="exact"/>
      </w:pPr>
    </w:p>
    <w:p w:rsidR="0077063D" w:rsidRDefault="00000000">
      <w:pPr>
        <w:pStyle w:val="1"/>
        <w:spacing w:line="179" w:lineRule="exact"/>
        <w:ind w:firstLine="740"/>
      </w:pPr>
      <w:r>
        <w:t>数据泄漏防控体系包括如下部分：</w:t>
      </w:r>
    </w:p>
    <w:p w:rsidR="0077063D" w:rsidRDefault="00000000">
      <w:pPr>
        <w:pStyle w:val="1"/>
        <w:numPr>
          <w:ilvl w:val="0"/>
          <w:numId w:val="40"/>
        </w:numPr>
        <w:spacing w:after="80" w:line="179" w:lineRule="exact"/>
        <w:ind w:left="520" w:firstLine="240"/>
        <w:jc w:val="both"/>
      </w:pPr>
      <w:bookmarkStart w:id="507" w:name="bookmark507"/>
      <w:bookmarkEnd w:id="507"/>
      <w:r>
        <w:t>应用桌面云和本地虚拟化技术，构建安全封闭的数据使用环境。其具体包括建立专用业务分析桌面云，在安全环境中进行业务数据加工和分析；建立数据安全集散地，安全传输脱离生产环境的数据；建立开发测试桌面云，防范开发文档、源代码等重要技术文档的泄露；建立数据安全脱敏系</w:t>
      </w:r>
    </w:p>
    <w:p w:rsidR="0077063D" w:rsidRDefault="00000000">
      <w:pPr>
        <w:pStyle w:val="1"/>
        <w:spacing w:line="182" w:lineRule="exact"/>
        <w:ind w:firstLine="540"/>
        <w:jc w:val="both"/>
      </w:pPr>
      <w:r>
        <w:t>统，实现开发测试用途的数据自动化脱敏。</w:t>
      </w:r>
    </w:p>
    <w:p w:rsidR="0077063D" w:rsidRDefault="00000000">
      <w:pPr>
        <w:pStyle w:val="1"/>
        <w:numPr>
          <w:ilvl w:val="0"/>
          <w:numId w:val="40"/>
        </w:numPr>
        <w:tabs>
          <w:tab w:val="left" w:pos="1045"/>
        </w:tabs>
        <w:spacing w:line="182" w:lineRule="exact"/>
        <w:ind w:left="540"/>
        <w:jc w:val="both"/>
      </w:pPr>
      <w:bookmarkStart w:id="508" w:name="bookmark508"/>
      <w:bookmarkEnd w:id="508"/>
      <w:r>
        <w:t>在网络边界部署数据防泄漏系统，实时监测及阻断敏感数据外发行为。</w:t>
      </w:r>
    </w:p>
    <w:p w:rsidR="0077063D" w:rsidRDefault="00000000">
      <w:pPr>
        <w:pStyle w:val="1"/>
        <w:numPr>
          <w:ilvl w:val="0"/>
          <w:numId w:val="40"/>
        </w:numPr>
        <w:tabs>
          <w:tab w:val="left" w:pos="1045"/>
        </w:tabs>
        <w:spacing w:line="182" w:lineRule="exact"/>
        <w:ind w:left="540"/>
        <w:jc w:val="both"/>
      </w:pPr>
      <w:bookmarkStart w:id="509" w:name="bookmark509"/>
      <w:bookmarkEnd w:id="509"/>
      <w:r>
        <w:t>应用终端安全组件，面向银行统一提供终端网络安全准入、U盘管控、无线网络管控、防病毒等技术保障措施，有效监控用户终端操作行为，确保用户违规操作行为可追溯。</w:t>
      </w:r>
    </w:p>
    <w:p w:rsidR="0077063D" w:rsidRDefault="00000000">
      <w:pPr>
        <w:pStyle w:val="1"/>
        <w:numPr>
          <w:ilvl w:val="0"/>
          <w:numId w:val="40"/>
        </w:numPr>
        <w:tabs>
          <w:tab w:val="left" w:pos="1045"/>
        </w:tabs>
        <w:spacing w:line="182" w:lineRule="exact"/>
        <w:ind w:left="540"/>
        <w:jc w:val="both"/>
      </w:pPr>
      <w:bookmarkStart w:id="510" w:name="bookmark510"/>
      <w:bookmarkEnd w:id="510"/>
      <w:r>
        <w:t>部署应用安全监控组件，实现终端、网络一体化监测；运用大数据分析，主动发现和应对员工的违规操作数据行为。</w:t>
      </w:r>
    </w:p>
    <w:p w:rsidR="0077063D" w:rsidRDefault="00000000">
      <w:pPr>
        <w:pStyle w:val="1"/>
        <w:spacing w:line="182" w:lineRule="exact"/>
        <w:ind w:left="540"/>
        <w:jc w:val="both"/>
      </w:pPr>
      <w:r>
        <w:t>在监测内部违规使用数据方面，银行应利用大数据定期分析、追踪数据泄露和违规使用行为，有效警示和震慑违规员工。例如，在监测柜员违规查询出售客户信息方面，银行可以通过采集员工渠道、排队机等系统交易日志，从无卡查询、无排队机信息、异地查询、查询频率、查询数量等维度，关联分析，发现违规查询客户信息的行为。又如，针对在互联网上监测发现的数据文档泄露，银行可以利用采集U盘拷贝数据文件的日志记录、终端设备的信息、用户登录的日志等信息，关联分析追查内部泄露的人员。</w:t>
      </w:r>
    </w:p>
    <w:p w:rsidR="0077063D" w:rsidRDefault="00000000">
      <w:pPr>
        <w:pStyle w:val="1"/>
        <w:spacing w:after="120" w:line="182" w:lineRule="exact"/>
        <w:ind w:left="540"/>
        <w:jc w:val="both"/>
      </w:pPr>
      <w:r>
        <w:t>为主动感知内外部数据泄露风险，银行应建立全面主动的安全监控机制，包括前移风险防线；针对内外部不法分子获取客户信息环节，利用大数据分析主动监测内部违规使用数据行为；主动监测QQ群和贴吧以及外部互联网数据泄露“黑市”；主动分析钓鱼网站，识别被骗客户信息；建立联防联控共享风险数据的机制。银行应将监测识别的数据泄露客户纳入风控系统“灰名单”予以重点保护，采取交易拦截、提示改密、换卡等措施保护客户资金安全，最大限度消除客户数据泄露的影响。同时，因为暴力猜解密码是不法分子从非银行渠道数据“提纯”银行相关敏感数据的主要途径，所以银行可以从不法分子恶意登录网银、手机银行等多个客户渠道入手，形成暴力猜解密码的识别及处置机制，实施7x24小时暴力猜解密码行为监测和封禁，对被猜解成功的账户提升保护级别，强制客户修改密码，并拦截其后续的交易请求。</w:t>
      </w:r>
    </w:p>
    <w:p w:rsidR="0077063D" w:rsidRDefault="00000000">
      <w:pPr>
        <w:pStyle w:val="22"/>
        <w:spacing w:after="80"/>
      </w:pPr>
      <w:bookmarkStart w:id="511" w:name="bookmark511"/>
      <w:r>
        <w:t>四</w:t>
      </w:r>
      <w:bookmarkEnd w:id="511"/>
      <w:r>
        <w:t>、云安全保障体系</w:t>
      </w:r>
    </w:p>
    <w:p w:rsidR="0077063D" w:rsidRDefault="00000000">
      <w:pPr>
        <w:pStyle w:val="1"/>
        <w:spacing w:line="180" w:lineRule="exact"/>
        <w:ind w:left="540"/>
        <w:jc w:val="both"/>
      </w:pPr>
      <w:r>
        <w:t>顺应云计算的技术发展趋势，银行应构建金融级、智慧型、主动性的云安全保障体系，为租户提供智能化、一站式、开放共享、随需所用的云安全服务，为蓬勃发展的住房云、同业云、政务云、养老云等社会化应用输出银行金融安全服务能力，促进新兴信息安全技术与创新金融的深度融合，支持产品创新、服务创新、模式创新。</w:t>
      </w:r>
    </w:p>
    <w:p w:rsidR="0077063D" w:rsidRDefault="00000000">
      <w:pPr>
        <w:pStyle w:val="1"/>
        <w:spacing w:line="180" w:lineRule="exact"/>
        <w:ind w:firstLine="740"/>
        <w:jc w:val="both"/>
      </w:pPr>
      <w:r>
        <w:t>在客户系统“上云”时，客户最关注的两个重点问题是网络安全和数</w:t>
      </w:r>
      <w:r>
        <w:br w:type="page"/>
        <w:t>据安全。客户的系统托管部署在公有云上，如何防范来自互联网的各种攻击、如何确保客户的数据不被恶意访问和泄露。</w:t>
      </w:r>
    </w:p>
    <w:p w:rsidR="0077063D" w:rsidRDefault="00000000">
      <w:pPr>
        <w:pStyle w:val="1"/>
        <w:spacing w:line="182" w:lineRule="exact"/>
        <w:ind w:left="540"/>
        <w:jc w:val="both"/>
      </w:pPr>
      <w:r>
        <w:t>防范公有云的网络攻击应该部署边界防护、租户防护、系统防护等多层次的纵深防御体系和多维度防控措施（如图9-3所示），并通过安全态势感知，智能、主动识别和防控未知威胁风险。在全面收集基础设施网络安全、应用安全的日志和互联网情报的基础上，银行要应用人工智能、大数据分析技术，智慧分析云的安全态势，告知租户面临的攻击和威胁情况，主动进行事件响应，智能联动调整基础设施、应用组件等安全策略，快速防控攻击和威胁。</w:t>
      </w:r>
    </w:p>
    <w:p w:rsidR="0077063D" w:rsidRDefault="00000000">
      <w:pPr>
        <w:spacing w:line="1" w:lineRule="exact"/>
        <w:sectPr w:rsidR="0077063D">
          <w:headerReference w:type="even" r:id="rId378"/>
          <w:headerReference w:type="default" r:id="rId379"/>
          <w:footerReference w:type="even" r:id="rId380"/>
          <w:footerReference w:type="default" r:id="rId381"/>
          <w:pgSz w:w="5414" w:h="7541"/>
          <w:pgMar w:top="649" w:right="1159" w:bottom="474" w:left="209" w:header="0" w:footer="3" w:gutter="0"/>
          <w:pgNumType w:start="160"/>
          <w:cols w:space="720"/>
          <w:docGrid w:linePitch="360"/>
        </w:sectPr>
      </w:pPr>
      <w:r>
        <w:rPr>
          <w:noProof/>
        </w:rPr>
        <w:drawing>
          <wp:anchor distT="0" distB="389890" distL="0" distR="0" simplePos="0" relativeHeight="251674624" behindDoc="0" locked="0" layoutInCell="1" allowOverlap="1">
            <wp:simplePos x="0" y="0"/>
            <wp:positionH relativeFrom="page">
              <wp:posOffset>974090</wp:posOffset>
            </wp:positionH>
            <wp:positionV relativeFrom="paragraph">
              <wp:posOffset>0</wp:posOffset>
            </wp:positionV>
            <wp:extent cx="841375" cy="755650"/>
            <wp:effectExtent l="0" t="0" r="9525" b="6350"/>
            <wp:wrapTopAndBottom/>
            <wp:docPr id="643" name="Shape 643"/>
            <wp:cNvGraphicFramePr/>
            <a:graphic xmlns:a="http://schemas.openxmlformats.org/drawingml/2006/main">
              <a:graphicData uri="http://schemas.openxmlformats.org/drawingml/2006/picture">
                <pic:pic xmlns:pic="http://schemas.openxmlformats.org/drawingml/2006/picture">
                  <pic:nvPicPr>
                    <pic:cNvPr id="643" name="Shape 643"/>
                    <pic:cNvPicPr/>
                  </pic:nvPicPr>
                  <pic:blipFill>
                    <a:blip r:embed="rId382"/>
                    <a:stretch>
                      <a:fillRect/>
                    </a:stretch>
                  </pic:blipFill>
                  <pic:spPr>
                    <a:xfrm>
                      <a:off x="0" y="0"/>
                      <a:ext cx="841375" cy="755650"/>
                    </a:xfrm>
                    <a:prstGeom prst="rect">
                      <a:avLst/>
                    </a:prstGeom>
                  </pic:spPr>
                </pic:pic>
              </a:graphicData>
            </a:graphic>
          </wp:anchor>
        </w:drawing>
      </w:r>
      <w:r>
        <w:rPr>
          <w:noProof/>
        </w:rPr>
        <w:drawing>
          <wp:anchor distT="514985" distB="146050" distL="0" distR="0" simplePos="0" relativeHeight="251675648" behindDoc="0" locked="0" layoutInCell="1" allowOverlap="1">
            <wp:simplePos x="0" y="0"/>
            <wp:positionH relativeFrom="page">
              <wp:posOffset>626745</wp:posOffset>
            </wp:positionH>
            <wp:positionV relativeFrom="paragraph">
              <wp:posOffset>514985</wp:posOffset>
            </wp:positionV>
            <wp:extent cx="1908175" cy="481330"/>
            <wp:effectExtent l="0" t="0" r="9525" b="1270"/>
            <wp:wrapTopAndBottom/>
            <wp:docPr id="645" name="Shape 645"/>
            <wp:cNvGraphicFramePr/>
            <a:graphic xmlns:a="http://schemas.openxmlformats.org/drawingml/2006/main">
              <a:graphicData uri="http://schemas.openxmlformats.org/drawingml/2006/picture">
                <pic:pic xmlns:pic="http://schemas.openxmlformats.org/drawingml/2006/picture">
                  <pic:nvPicPr>
                    <pic:cNvPr id="645" name="Shape 645"/>
                    <pic:cNvPicPr/>
                  </pic:nvPicPr>
                  <pic:blipFill>
                    <a:blip r:embed="rId383"/>
                    <a:stretch>
                      <a:fillRect/>
                    </a:stretch>
                  </pic:blipFill>
                  <pic:spPr>
                    <a:xfrm>
                      <a:off x="0" y="0"/>
                      <a:ext cx="1908175" cy="481330"/>
                    </a:xfrm>
                    <a:prstGeom prst="rect">
                      <a:avLst/>
                    </a:prstGeom>
                  </pic:spPr>
                </pic:pic>
              </a:graphicData>
            </a:graphic>
          </wp:anchor>
        </w:drawing>
      </w:r>
      <w:r>
        <w:rPr>
          <w:noProof/>
        </w:rPr>
        <mc:AlternateContent>
          <mc:Choice Requires="wps">
            <w:drawing>
              <wp:anchor distT="0" distB="0" distL="0" distR="0" simplePos="0" relativeHeight="251732992" behindDoc="0" locked="0" layoutInCell="1" allowOverlap="1">
                <wp:simplePos x="0" y="0"/>
                <wp:positionH relativeFrom="page">
                  <wp:posOffset>1148080</wp:posOffset>
                </wp:positionH>
                <wp:positionV relativeFrom="paragraph">
                  <wp:posOffset>1054735</wp:posOffset>
                </wp:positionV>
                <wp:extent cx="877570" cy="88265"/>
                <wp:effectExtent l="0" t="0" r="0" b="0"/>
                <wp:wrapNone/>
                <wp:docPr id="647" name="Shape 647"/>
                <wp:cNvGraphicFramePr/>
                <a:graphic xmlns:a="http://schemas.openxmlformats.org/drawingml/2006/main">
                  <a:graphicData uri="http://schemas.microsoft.com/office/word/2010/wordprocessingShape">
                    <wps:wsp>
                      <wps:cNvSpPr txBox="1"/>
                      <wps:spPr>
                        <a:xfrm>
                          <a:off x="0" y="0"/>
                          <a:ext cx="877570" cy="88265"/>
                        </a:xfrm>
                        <a:prstGeom prst="rect">
                          <a:avLst/>
                        </a:prstGeom>
                        <a:noFill/>
                      </wps:spPr>
                      <wps:txbx>
                        <w:txbxContent>
                          <w:p w:rsidR="0077063D" w:rsidRDefault="00000000">
                            <w:pPr>
                              <w:pStyle w:val="a7"/>
                              <w:spacing w:line="240" w:lineRule="auto"/>
                            </w:pPr>
                            <w:r>
                              <w:t>图</w:t>
                            </w:r>
                            <w:r>
                              <w:rPr>
                                <w:rFonts w:ascii="Arial" w:eastAsia="Arial" w:hAnsi="Arial" w:cs="Arial"/>
                                <w:b/>
                                <w:bCs/>
                              </w:rPr>
                              <w:t>9-4</w:t>
                            </w:r>
                            <w:r>
                              <w:t>公有云网络安全防护方案</w:t>
                            </w:r>
                          </w:p>
                        </w:txbxContent>
                      </wps:txbx>
                      <wps:bodyPr lIns="0" tIns="0" rIns="0" bIns="0">
                        <a:noAutofit/>
                      </wps:bodyPr>
                    </wps:wsp>
                  </a:graphicData>
                </a:graphic>
              </wp:anchor>
            </w:drawing>
          </mc:Choice>
          <mc:Fallback xmlns:wpsCustomData="http://www.wps.cn/officeDocument/2013/wpsCustomData">
            <w:pict>
              <v:shape id="Shape 647" o:spid="_x0000_s1026" o:spt="202" type="#_x0000_t202" style="position:absolute;left:0pt;margin-left:90.4pt;margin-top:83.05pt;height:6.95pt;width:69.1pt;mso-position-horizontal-relative:page;z-index:503316480;mso-width-relative:page;mso-height-relative:page;" filled="f" stroked="f" coordsize="21600,21600" o:gfxdata="UEsDBAoAAAAAAIdO4kAAAAAAAAAAAAAAAAAEAAAAZHJzL1BLAwQUAAAACACHTuJAmr1U/NYAAAAL&#10;AQAADwAAAGRycy9kb3ducmV2LnhtbE2PzU7DMBCE70i8g7VI3KgdkKI2xKkQghMSIg0Hjk68TazG&#10;6xC7f2/fhQvcdjSj2W/K9cmP4oBzdIE0ZAsFAqkL1lGv4bN5vVuCiMmQNWMg1HDGCOvq+qo0hQ1H&#10;qvGwSb3gEoqF0TCkNBVSxm5Ab+IiTEjsbcPsTWI599LO5sjlfpT3SuXSG0f8YTATPg/Y7TZ7r+Hp&#10;i+oX9/3eftTb2jXNStFbvtP69iZTjyASntJfGH7wGR0qZmrDnmwUI+ulYvTER55nIDjxkK14Xftr&#10;KZBVKf9vqC5QSwMEFAAAAAgAh07iQITmIV+HAQAAGAMAAA4AAABkcnMvZTJvRG9jLnhtbK1S207D&#10;MAx9R+IforyzbhO7qFo3gaYhJARIgw/I0mSN1MRRkq3d3+Ok3YbgDfHiOLZzfHycxarVNTkK5xWY&#10;go4GQ0qE4VAqsy/o58fmbk6JD8yUrAYjCnoSnq6WtzeLxuZiDBXUpXAEQYzPG1vQKgSbZ5nnldDM&#10;D8AKg0kJTrOAV7fPSscaRNd1Nh4Op1kDrrQOuPAeo+suSZcJX0rBw5uUXgRSFxS5hWRdsrtos+WC&#10;5XvHbKV4T4P9gYVmymDTC9SaBUYOTv2C0oo78CDDgIPOQErFRZoBpxkNf0yzrZgVaRYUx9uLTP7/&#10;YPnr8d0RVRZ0ej+jxDCNS0p9SQygPI31OVZtLdaF9hFaXPM57jEYp26l0/HEeQjmUejTRVzRBsIx&#10;OJ/NJjPMcEzN5+PpJIJk17fW+fAkQJPoFNTh6pKi7PjiQ1d6LomtDGxUXcd4JNgRiV5od23Pegfl&#10;CUnXzwYFi8s/O+7s7HqnA3w4BJAq9YpI3fO+Acqf2PZfJe73+z1VXT/08g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avVT81gAAAAsBAAAPAAAAAAAAAAEAIAAAACIAAABkcnMvZG93bnJldi54bWxQ&#10;SwECFAAUAAAACACHTuJAhOYhX4cBAAAYAwAADgAAAAAAAAABACAAAAAlAQAAZHJzL2Uyb0RvYy54&#10;bWxQSwUGAAAAAAYABgBZAQAAHg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Arial" w:hAnsi="Arial" w:eastAsia="Arial" w:cs="Arial"/>
                          <w:b/>
                          <w:bCs/>
                          <w:color w:val="000000"/>
                          <w:spacing w:val="0"/>
                          <w:w w:val="100"/>
                          <w:position w:val="0"/>
                        </w:rPr>
                        <w:t>9-4</w:t>
                      </w:r>
                      <w:r>
                        <w:rPr>
                          <w:color w:val="000000"/>
                          <w:spacing w:val="0"/>
                          <w:w w:val="100"/>
                          <w:position w:val="0"/>
                        </w:rPr>
                        <w:t>公有云网络安全防护方案</w:t>
                      </w:r>
                    </w:p>
                  </w:txbxContent>
                </v:textbox>
              </v:shape>
            </w:pict>
          </mc:Fallback>
        </mc:AlternateContent>
      </w:r>
    </w:p>
    <w:p w:rsidR="0077063D" w:rsidRDefault="00000000">
      <w:pPr>
        <w:pStyle w:val="1"/>
        <w:spacing w:line="180" w:lineRule="exact"/>
        <w:ind w:left="540" w:firstLine="200"/>
        <w:jc w:val="both"/>
      </w:pPr>
      <w:r>
        <w:t>数据安全是公有云客户关心的核心问题，因此银行的公有云提供数据库加密、数据库审计、数据隔离等数据安全服务，并通过应用层面的数据访问控制、严格的身份认证等措施，避免客户信息非法访问和数据泄露，全面保护云上系统的客户数据。其中，数据库加密服务为云上租户应用提供加密服务，除了租户自己，其他任何人无法窥探租户业务数据，满足租户在数据安全方面的特殊要求，要最严格地保护云上数据的隐私和机密，应对拖库等数据泄露的威胁。图9-4所示的是银行公有云数据安全保障的防控体系。</w:t>
      </w:r>
    </w:p>
    <w:p w:rsidR="0077063D" w:rsidRDefault="00000000">
      <w:pPr>
        <w:spacing w:line="1" w:lineRule="exact"/>
        <w:sectPr w:rsidR="0077063D">
          <w:type w:val="continuous"/>
          <w:pgSz w:w="5414" w:h="7541"/>
          <w:pgMar w:top="734" w:right="1157" w:bottom="542" w:left="211" w:header="0" w:footer="3" w:gutter="0"/>
          <w:cols w:space="720"/>
          <w:docGrid w:linePitch="360"/>
        </w:sectPr>
      </w:pPr>
      <w:r>
        <w:rPr>
          <w:noProof/>
        </w:rPr>
        <w:drawing>
          <wp:anchor distT="63500" distB="176530" distL="0" distR="0" simplePos="0" relativeHeight="251676672" behindDoc="0" locked="0" layoutInCell="1" allowOverlap="1">
            <wp:simplePos x="0" y="0"/>
            <wp:positionH relativeFrom="page">
              <wp:posOffset>791210</wp:posOffset>
            </wp:positionH>
            <wp:positionV relativeFrom="paragraph">
              <wp:posOffset>63500</wp:posOffset>
            </wp:positionV>
            <wp:extent cx="1731010" cy="554990"/>
            <wp:effectExtent l="0" t="0" r="8890" b="3810"/>
            <wp:wrapTopAndBottom/>
            <wp:docPr id="649" name="Shape 649"/>
            <wp:cNvGraphicFramePr/>
            <a:graphic xmlns:a="http://schemas.openxmlformats.org/drawingml/2006/main">
              <a:graphicData uri="http://schemas.openxmlformats.org/drawingml/2006/picture">
                <pic:pic xmlns:pic="http://schemas.openxmlformats.org/drawingml/2006/picture">
                  <pic:nvPicPr>
                    <pic:cNvPr id="649" name="Shape 649"/>
                    <pic:cNvPicPr/>
                  </pic:nvPicPr>
                  <pic:blipFill>
                    <a:blip r:embed="rId384"/>
                    <a:stretch>
                      <a:fillRect/>
                    </a:stretch>
                  </pic:blipFill>
                  <pic:spPr>
                    <a:xfrm>
                      <a:off x="0" y="0"/>
                      <a:ext cx="1731010" cy="554990"/>
                    </a:xfrm>
                    <a:prstGeom prst="rect">
                      <a:avLst/>
                    </a:prstGeom>
                  </pic:spPr>
                </pic:pic>
              </a:graphicData>
            </a:graphic>
          </wp:anchor>
        </w:drawing>
      </w:r>
      <w:r>
        <w:rPr>
          <w:noProof/>
        </w:rPr>
        <w:drawing>
          <wp:anchor distT="676275" distB="0" distL="0" distR="0" simplePos="0" relativeHeight="251677696" behindDoc="0" locked="0" layoutInCell="1" allowOverlap="1">
            <wp:simplePos x="0" y="0"/>
            <wp:positionH relativeFrom="page">
              <wp:posOffset>1583690</wp:posOffset>
            </wp:positionH>
            <wp:positionV relativeFrom="paragraph">
              <wp:posOffset>676275</wp:posOffset>
            </wp:positionV>
            <wp:extent cx="250190" cy="115570"/>
            <wp:effectExtent l="0" t="0" r="3810" b="11430"/>
            <wp:wrapTopAndBottom/>
            <wp:docPr id="651" name="Shape 651"/>
            <wp:cNvGraphicFramePr/>
            <a:graphic xmlns:a="http://schemas.openxmlformats.org/drawingml/2006/main">
              <a:graphicData uri="http://schemas.openxmlformats.org/drawingml/2006/picture">
                <pic:pic xmlns:pic="http://schemas.openxmlformats.org/drawingml/2006/picture">
                  <pic:nvPicPr>
                    <pic:cNvPr id="651" name="Shape 651"/>
                    <pic:cNvPicPr/>
                  </pic:nvPicPr>
                  <pic:blipFill>
                    <a:blip r:embed="rId385"/>
                    <a:stretch>
                      <a:fillRect/>
                    </a:stretch>
                  </pic:blipFill>
                  <pic:spPr>
                    <a:xfrm>
                      <a:off x="0" y="0"/>
                      <a:ext cx="250190" cy="115570"/>
                    </a:xfrm>
                    <a:prstGeom prst="rect">
                      <a:avLst/>
                    </a:prstGeom>
                  </pic:spPr>
                </pic:pic>
              </a:graphicData>
            </a:graphic>
          </wp:anchor>
        </w:drawing>
      </w:r>
    </w:p>
    <w:p w:rsidR="0077063D" w:rsidRDefault="0077063D">
      <w:pPr>
        <w:spacing w:line="73" w:lineRule="exact"/>
        <w:rPr>
          <w:sz w:val="6"/>
          <w:szCs w:val="6"/>
        </w:rPr>
      </w:pPr>
    </w:p>
    <w:p w:rsidR="0077063D" w:rsidRDefault="0077063D">
      <w:pPr>
        <w:spacing w:line="1" w:lineRule="exact"/>
        <w:sectPr w:rsidR="0077063D">
          <w:type w:val="continuous"/>
          <w:pgSz w:w="5414" w:h="7541"/>
          <w:pgMar w:top="734" w:right="0" w:bottom="542" w:left="0" w:header="0" w:footer="3" w:gutter="0"/>
          <w:cols w:space="720"/>
          <w:docGrid w:linePitch="360"/>
        </w:sectPr>
      </w:pPr>
    </w:p>
    <w:p w:rsidR="0077063D" w:rsidRDefault="00000000">
      <w:pPr>
        <w:pStyle w:val="80"/>
        <w:spacing w:after="0" w:line="240" w:lineRule="auto"/>
        <w:ind w:left="0" w:right="520" w:firstLine="0"/>
        <w:jc w:val="center"/>
        <w:sectPr w:rsidR="0077063D">
          <w:type w:val="continuous"/>
          <w:pgSz w:w="5414" w:h="7541"/>
          <w:pgMar w:top="734" w:right="1157" w:bottom="542" w:left="211" w:header="0" w:footer="3" w:gutter="0"/>
          <w:cols w:space="720"/>
          <w:docGrid w:linePitch="360"/>
        </w:sectPr>
      </w:pPr>
      <w:r>
        <w:t>图</w:t>
      </w:r>
      <w:r>
        <w:rPr>
          <w:rFonts w:ascii="Arial" w:eastAsia="Arial" w:hAnsi="Arial" w:cs="Arial"/>
          <w:b/>
          <w:bCs/>
        </w:rPr>
        <w:t>9-4</w:t>
      </w:r>
      <w:r>
        <w:t>公有云数据安全保障的防控体系</w:t>
      </w:r>
    </w:p>
    <w:p w:rsidR="0077063D" w:rsidRDefault="00000000">
      <w:pPr>
        <w:pStyle w:val="1"/>
        <w:spacing w:before="540" w:after="100" w:line="240" w:lineRule="auto"/>
        <w:ind w:firstLine="0"/>
        <w:jc w:val="center"/>
      </w:pPr>
      <w:r>
        <w:t>某银行安全架构设计</w:t>
      </w:r>
    </w:p>
    <w:p w:rsidR="0077063D" w:rsidRDefault="00000000">
      <w:pPr>
        <w:pStyle w:val="1"/>
        <w:tabs>
          <w:tab w:val="left" w:pos="1264"/>
        </w:tabs>
        <w:spacing w:line="180" w:lineRule="exact"/>
        <w:ind w:firstLine="980"/>
      </w:pPr>
      <w:bookmarkStart w:id="512" w:name="bookmark512"/>
      <w:r>
        <w:rPr>
          <w:b/>
          <w:bCs/>
        </w:rPr>
        <w:t>一</w:t>
      </w:r>
      <w:bookmarkEnd w:id="512"/>
      <w:r>
        <w:rPr>
          <w:b/>
          <w:bCs/>
        </w:rPr>
        <w:t>、</w:t>
      </w:r>
      <w:r>
        <w:rPr>
          <w:b/>
          <w:bCs/>
        </w:rPr>
        <w:tab/>
        <w:t>问题和需求</w:t>
      </w:r>
    </w:p>
    <w:p w:rsidR="0077063D" w:rsidRDefault="00000000">
      <w:pPr>
        <w:pStyle w:val="1"/>
        <w:spacing w:line="180" w:lineRule="exact"/>
        <w:ind w:left="760"/>
        <w:jc w:val="both"/>
      </w:pPr>
      <w:r>
        <w:t>随着电子渠道业务规模的迅猛增长和电子业务产品的日益丰富，新兴业务具有支付金额小、支付笔数多的特点，渠道具有虚拟交易、追踪记录难度高的特点。这些都使得银行各渠道业务处于更加复杂、多变的环境之中，各个渠道的交易也面临着越来越多的风险和挑战。银行对渠道交易风险管理一般采用传统的、被动式的应对模式，缺乏风险管控主动性。一旦发生交易安全事件，银行才开展相关的应急处理工作，这时很难帮助客户避免信息泄露或资金损失，银行处于非常被动的地位，缺乏风险管控的主动性。</w:t>
      </w:r>
    </w:p>
    <w:p w:rsidR="0077063D" w:rsidRDefault="00000000">
      <w:pPr>
        <w:pStyle w:val="1"/>
        <w:tabs>
          <w:tab w:val="left" w:pos="1264"/>
        </w:tabs>
        <w:spacing w:line="180" w:lineRule="exact"/>
        <w:ind w:firstLine="980"/>
      </w:pPr>
      <w:bookmarkStart w:id="513" w:name="bookmark513"/>
      <w:r>
        <w:rPr>
          <w:b/>
          <w:bCs/>
        </w:rPr>
        <w:t>二</w:t>
      </w:r>
      <w:bookmarkEnd w:id="513"/>
      <w:r>
        <w:rPr>
          <w:b/>
          <w:bCs/>
        </w:rPr>
        <w:t>、</w:t>
      </w:r>
      <w:r>
        <w:rPr>
          <w:b/>
          <w:bCs/>
        </w:rPr>
        <w:tab/>
        <w:t>设计目标</w:t>
      </w:r>
    </w:p>
    <w:p w:rsidR="0077063D" w:rsidRDefault="00000000">
      <w:pPr>
        <w:pStyle w:val="1"/>
        <w:spacing w:line="180" w:lineRule="exact"/>
        <w:ind w:left="760"/>
        <w:jc w:val="both"/>
      </w:pPr>
      <w:r>
        <w:t>该银行依托安全与体验平衡的安全架构的特点，充分利用和整合大数据挖掘、云计算、自动化监控和智能化分析等新兴技术，以渠道交易风险为切入点，以降低业务风险为导向，以提升客户体验为宗旨，针对各个渠道交易风险的主动式管控，实现针对交易安全事件的事前分析防御和事中应急处置；通过主动式的渠道交易风险管控模式，在风险交易尚未导致客户资金损失或客户信息泄漏等危害前即完成处置，最大限度地避免客户资■金损失或信息泄露等事件的发生。</w:t>
      </w:r>
    </w:p>
    <w:p w:rsidR="0077063D" w:rsidRDefault="00000000">
      <w:pPr>
        <w:pStyle w:val="1"/>
        <w:tabs>
          <w:tab w:val="left" w:pos="1264"/>
        </w:tabs>
        <w:spacing w:line="180" w:lineRule="exact"/>
        <w:ind w:firstLine="980"/>
      </w:pPr>
      <w:bookmarkStart w:id="514" w:name="bookmark514"/>
      <w:r>
        <w:rPr>
          <w:b/>
          <w:bCs/>
        </w:rPr>
        <w:t>三</w:t>
      </w:r>
      <w:bookmarkEnd w:id="514"/>
      <w:r>
        <w:rPr>
          <w:b/>
          <w:bCs/>
        </w:rPr>
        <w:t>、</w:t>
      </w:r>
      <w:r>
        <w:rPr>
          <w:b/>
          <w:bCs/>
        </w:rPr>
        <w:tab/>
        <w:t>架构方案</w:t>
      </w:r>
    </w:p>
    <w:p w:rsidR="0077063D" w:rsidRDefault="00000000">
      <w:pPr>
        <w:pStyle w:val="1"/>
        <w:spacing w:line="180" w:lineRule="exact"/>
        <w:ind w:left="760"/>
        <w:jc w:val="both"/>
      </w:pPr>
      <w:r>
        <w:t>该银行基于安全与体验平衡的安全架构，通过引入先进的风险规则引擎，实现渠道业务风险规则的灵活、快速设置；实现对网上银行、手机银行、电话银行等各个渠道交易的覆盖；多维度地对渠道交易进行全面风险评估；及时发现、分析和处理客户的风险交易；对不同风险级别的交易进行事前预警、事中干预、事后核实等风险控制机制；与交易控管平台、短信平台、外呼系统进行联动；增加阻断、挂起、二次短信验证、外呼电话确认等风险交易核实机制；形成了完整的渠道交易风险管控体系，保障银行渠道交易的安全。</w:t>
      </w:r>
    </w:p>
    <w:p w:rsidR="0077063D" w:rsidRDefault="00000000">
      <w:pPr>
        <w:pStyle w:val="1"/>
        <w:spacing w:line="180" w:lineRule="exact"/>
        <w:ind w:left="760"/>
        <w:jc w:val="both"/>
      </w:pPr>
      <w:r>
        <w:t>渠道交易风险管控体系（见图9-5）主要依托该银行安全架构中安全监控、客户认证、数据安全和密码服务等安全组件提供的服务，基于风险分析引擎，实现对网上银行、手机银行、电话银行等渠道交易行为的监控，建立动态的渠道交易风险管控体系，有效识别交易的</w:t>
      </w:r>
    </w:p>
    <w:p w:rsidR="0077063D" w:rsidRDefault="00000000">
      <w:pPr>
        <w:jc w:val="right"/>
        <w:rPr>
          <w:sz w:val="2"/>
          <w:szCs w:val="2"/>
        </w:rPr>
      </w:pPr>
      <w:r>
        <w:rPr>
          <w:noProof/>
        </w:rPr>
        <w:drawing>
          <wp:inline distT="0" distB="0" distL="114300" distR="114300">
            <wp:extent cx="1981200" cy="1048385"/>
            <wp:effectExtent l="0" t="0" r="0" b="5715"/>
            <wp:docPr id="653" name="Picutre 653"/>
            <wp:cNvGraphicFramePr/>
            <a:graphic xmlns:a="http://schemas.openxmlformats.org/drawingml/2006/main">
              <a:graphicData uri="http://schemas.openxmlformats.org/drawingml/2006/picture">
                <pic:pic xmlns:pic="http://schemas.openxmlformats.org/drawingml/2006/picture">
                  <pic:nvPicPr>
                    <pic:cNvPr id="653" name="Picutre 653"/>
                    <pic:cNvPicPr/>
                  </pic:nvPicPr>
                  <pic:blipFill>
                    <a:blip r:embed="rId386"/>
                    <a:stretch>
                      <a:fillRect/>
                    </a:stretch>
                  </pic:blipFill>
                  <pic:spPr>
                    <a:xfrm>
                      <a:off x="0" y="0"/>
                      <a:ext cx="1981200" cy="1048385"/>
                    </a:xfrm>
                    <a:prstGeom prst="rect">
                      <a:avLst/>
                    </a:prstGeom>
                  </pic:spPr>
                </pic:pic>
              </a:graphicData>
            </a:graphic>
          </wp:inline>
        </w:drawing>
      </w:r>
    </w:p>
    <w:p w:rsidR="0077063D" w:rsidRDefault="0077063D">
      <w:pPr>
        <w:spacing w:after="39" w:line="1" w:lineRule="exact"/>
      </w:pP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800" w:firstLine="0"/>
        <w:jc w:val="both"/>
      </w:pPr>
      <w:r>
        <w:t>风险级别，实施相应的动态安全策略。对于风险级别较高的可疑欺诈交易，该银行实时给予提示、预警或中止。该银行可以动态部署监控规则，有效降低欺诈率，控制风险敞口。</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firstLine="1000"/>
        <w:jc w:val="both"/>
      </w:pPr>
      <w:bookmarkStart w:id="515" w:name="bookmark515"/>
      <w:r>
        <w:rPr>
          <w:b/>
          <w:bCs/>
        </w:rPr>
        <w:t>四</w:t>
      </w:r>
      <w:bookmarkEnd w:id="515"/>
      <w:r>
        <w:rPr>
          <w:b/>
          <w:bCs/>
        </w:rPr>
        <w:t>、功能和流程</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800" w:firstLine="200"/>
        <w:jc w:val="both"/>
      </w:pPr>
      <w:r>
        <w:t>为解决上述在渠道交易风险管控中的关键问题，实现主动式的渠道交易风险管控体系，该银行需要从对交易的发起人到交易的全流程进行有效的风险管控，即从客户发起交易开始，针对可信接入、可信交易环境、可信数据和可信行为等环节进行全局管控。</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800" w:firstLine="200"/>
        <w:jc w:val="both"/>
      </w:pPr>
      <w:r>
        <w:t>安全监控组件从业务交易系统在线采集柜面业务、网上银行、手机银行、电话银行等多个渠道的签约信息、登录信息、交易信息、查询信息等数据。系统对各种渠道的交易数据实现量化分析，计算出交易中的各项风险指标，并送往安全策略管理中心进行模型匹配，对超出指标阈值触犯规则的客户生成风险名单。随后，该系统通过安全策略管理中心实时反馈给交易系统，后续的风险交易将被实时挂起或阻断,交易渠道风险管控流程如图9-6所示，主要由数据采集、数据预处理、风险规则管理、风险等级评估、风险案例管理五大部分构成。同时，系统提供了内容丰富、关联展示的警报监控界面，通过多样化的认证方式核实交易对象身份，对挂起交易决定是否放行或阻断，从而形成了规则判断、名单推送、事中干预、调查确认、放行或阻断、案例梳理的完整风险管控流程。</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800" w:firstLine="200"/>
        <w:jc w:val="both"/>
      </w:pPr>
      <w:r>
        <w:t>渠道交易风险管控流程包含事前预防、事中控制、事后分析三个方面。</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800" w:firstLine="200"/>
        <w:jc w:val="both"/>
      </w:pPr>
      <w:r>
        <w:t>在事前预防阶段，系统对交易发起的客户进行黑名单判断和咀断。客户登录手机银行，若该客户登录手机银行的账户是10级账户</w:t>
      </w:r>
    </w:p>
    <w:p w:rsidR="0077063D" w:rsidRDefault="00000000">
      <w:pPr>
        <w:jc w:val="right"/>
        <w:rPr>
          <w:sz w:val="2"/>
          <w:szCs w:val="2"/>
        </w:rPr>
      </w:pPr>
      <w:r>
        <w:rPr>
          <w:noProof/>
        </w:rPr>
        <w:drawing>
          <wp:inline distT="0" distB="0" distL="114300" distR="114300">
            <wp:extent cx="2011680" cy="908050"/>
            <wp:effectExtent l="0" t="0" r="7620" b="6350"/>
            <wp:docPr id="654" name="Picutre 654"/>
            <wp:cNvGraphicFramePr/>
            <a:graphic xmlns:a="http://schemas.openxmlformats.org/drawingml/2006/main">
              <a:graphicData uri="http://schemas.openxmlformats.org/drawingml/2006/picture">
                <pic:pic xmlns:pic="http://schemas.openxmlformats.org/drawingml/2006/picture">
                  <pic:nvPicPr>
                    <pic:cNvPr id="654" name="Picutre 654"/>
                    <pic:cNvPicPr/>
                  </pic:nvPicPr>
                  <pic:blipFill>
                    <a:blip r:embed="rId387"/>
                    <a:stretch>
                      <a:fillRect/>
                    </a:stretch>
                  </pic:blipFill>
                  <pic:spPr>
                    <a:xfrm>
                      <a:off x="0" y="0"/>
                      <a:ext cx="2011680" cy="908050"/>
                    </a:xfrm>
                    <a:prstGeom prst="rect">
                      <a:avLst/>
                    </a:prstGeom>
                  </pic:spPr>
                </pic:pic>
              </a:graphicData>
            </a:graphic>
          </wp:inline>
        </w:drawing>
      </w:r>
    </w:p>
    <w:p w:rsidR="0077063D" w:rsidRDefault="00000000">
      <w:pPr>
        <w:pStyle w:val="a7"/>
        <w:spacing w:line="240" w:lineRule="auto"/>
        <w:jc w:val="center"/>
      </w:pPr>
      <w:r>
        <w:t>图</w:t>
      </w:r>
      <w:r>
        <w:rPr>
          <w:rFonts w:ascii="Arial" w:eastAsia="Arial" w:hAnsi="Arial" w:cs="Arial"/>
          <w:b/>
          <w:bCs/>
        </w:rPr>
        <w:t>9-6</w:t>
      </w:r>
      <w:r>
        <w:t>渠道交易风险管控流程</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800" w:firstLine="0"/>
        <w:jc w:val="both"/>
      </w:pPr>
      <w:r>
        <w:t>（极高风险账户，根据客户投诉或警方发现的账户及与其有直接关系的账户），则系统提示拒绝该客户登录，这就提前防范了该客户后续进行欺诈交易。</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800" w:firstLine="200"/>
        <w:jc w:val="both"/>
      </w:pPr>
      <w:r>
        <w:t>在事中控制阶段，系统可以在客户交易过程中，高效监测出风险交易，并给出预警提示、交易挂起或阻断。例如，客户A在北京签约银行网银后，当天又在广州登录网银，此时客户A的签约流水和网银登录流水经由交易系统推送至安全监控组件，监控组件计算匹配预定义的监控规则，将客户A添加至20级账户（极高风险账户）名单中，并同步至交易系统。当客户A完成转账要素输入，想进行大额转账时，交易系统根据账户分级策略，将该笔转账交易挂起，并提示该笔交易存在安全风险，客户需主动外呼银行客服验证身份或由银行客服联系该客户进行身份核实，核实通过方可转账成功。这样就有效控制了此类欺诈交易的发生。</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800" w:firstLine="200"/>
        <w:jc w:val="both"/>
      </w:pPr>
      <w:r>
        <w:t>在事后分析阶段，系统对疑似违规交易进行事后分析与调查。例如，交易系统将网银登录流水推送至安全监控组件，安全监控组件根据预定义规则，计算匹配出短时间内失败登陆多个网银账号的异常IP地址，并将这些异常IP地址展现给相关安全团队。安全团队对这些异常IP地址进行事后调查分析，通过逐步分析与排查，锁定高危IP地址，有效控制交易风险。</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firstLine="1000"/>
      </w:pPr>
      <w:bookmarkStart w:id="516" w:name="bookmark516"/>
      <w:r>
        <w:t>五</w:t>
      </w:r>
      <w:bookmarkEnd w:id="516"/>
      <w:r>
        <w:t>、实施效果</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800" w:firstLine="200"/>
        <w:jc w:val="both"/>
      </w:pPr>
      <w:r>
        <w:t>该银行一是满足监管机构要求，改变传统的渠道交易风险管控措施，帮助银行建立多方位、立体式的交易监测，提高银行渠道交易风险管控水平。二是建立事前防范、事中监测以及事后分析的三层风险防范体系。三是搭建稳定的、动态的风险规则模型库，实现对柜面交易、网上银行、手机银行、电话银行等多渠道交易业务风险智能排查、实时预警，有效防止欺诈风险的发生。四是流程化风险事件处理，有效识别交易的风险级别，实施相应的动态安全策略，及时处理不安全交易、保护客户资金安全，提高银行声誉度，减少银行损失。五是提供多维度的风险分析决策支持，通过改进系统、完善业务流程、建立规章制度等多个方面防范风险再次发生，同时为风险管理规划提供数据基础。</w:t>
      </w:r>
    </w:p>
    <w:p w:rsidR="0077063D" w:rsidRDefault="00000000">
      <w:pPr>
        <w:pStyle w:val="1"/>
        <w:pBdr>
          <w:top w:val="single" w:sz="4" w:space="0" w:color="auto"/>
          <w:left w:val="single" w:sz="4" w:space="0" w:color="auto"/>
          <w:bottom w:val="single" w:sz="4" w:space="0" w:color="auto"/>
          <w:right w:val="single" w:sz="4" w:space="0" w:color="auto"/>
        </w:pBdr>
        <w:spacing w:after="320" w:line="181" w:lineRule="exact"/>
        <w:ind w:left="800" w:firstLine="200"/>
        <w:jc w:val="both"/>
      </w:pPr>
      <w:r>
        <w:t>该银行自2016年利用智慧型主动性的风险防控系统以来，主动拦截风险交易6.57万笔，累计金额4.05亿元，有效保护了客户资金安全。</w:t>
      </w:r>
    </w:p>
    <w:p w:rsidR="0077063D" w:rsidRDefault="00000000">
      <w:pPr>
        <w:pStyle w:val="42"/>
        <w:keepNext/>
        <w:keepLines/>
      </w:pPr>
      <w:bookmarkStart w:id="517" w:name="bookmark519"/>
      <w:bookmarkStart w:id="518" w:name="bookmark517"/>
      <w:bookmarkStart w:id="519" w:name="bookmark518"/>
      <w:r>
        <w:rPr>
          <w:color w:val="50AEC5"/>
        </w:rPr>
        <w:t>本章小结</w:t>
      </w:r>
      <w:bookmarkEnd w:id="517"/>
      <w:bookmarkEnd w:id="518"/>
      <w:bookmarkEnd w:id="519"/>
    </w:p>
    <w:p w:rsidR="0077063D" w:rsidRDefault="00000000">
      <w:pPr>
        <w:pStyle w:val="1"/>
        <w:spacing w:line="181" w:lineRule="exact"/>
        <w:ind w:left="680"/>
        <w:jc w:val="both"/>
      </w:pPr>
      <w:r>
        <w:rPr>
          <w:color w:val="3F4D54"/>
        </w:rPr>
        <w:t>本章</w:t>
      </w:r>
      <w:r>
        <w:t>从安全架构的定义、目标、能力、框架体系设计及案例等方面，比较系统地介绍安全架构规划设计的主要</w:t>
      </w:r>
      <w:r>
        <w:rPr>
          <w:color w:val="3F4D54"/>
        </w:rPr>
        <w:t>特点、</w:t>
      </w:r>
      <w:r>
        <w:t>定位和作用；分析安全架构所要解决的监管合规、</w:t>
      </w:r>
      <w:r>
        <w:rPr>
          <w:color w:val="3F4D54"/>
        </w:rPr>
        <w:t>网络</w:t>
      </w:r>
      <w:r>
        <w:t>攻击、网络</w:t>
      </w:r>
      <w:r>
        <w:rPr>
          <w:color w:val="3F4D54"/>
        </w:rPr>
        <w:t>诈骗、</w:t>
      </w:r>
      <w:r>
        <w:t>资金盗窃、敏感数</w:t>
      </w:r>
      <w:r>
        <w:rPr>
          <w:color w:val="3F4D54"/>
        </w:rPr>
        <w:t>据泄露</w:t>
      </w:r>
      <w:r>
        <w:t>等风险问题；</w:t>
      </w:r>
      <w:r>
        <w:rPr>
          <w:color w:val="3F4D54"/>
        </w:rPr>
        <w:t>通过对</w:t>
      </w:r>
      <w:r>
        <w:t>“安全即服务”理念的阐述，实现安全技术、产品和功能以服务的形式提供，便捷地满足不同应用场景的安全需求，</w:t>
      </w:r>
      <w:r>
        <w:rPr>
          <w:color w:val="3F4D54"/>
        </w:rPr>
        <w:t>形成智能、</w:t>
      </w:r>
      <w:r>
        <w:t>主动的安全防控体系，为银行业务运营提供有效的安全</w:t>
      </w:r>
      <w:r>
        <w:rPr>
          <w:color w:val="3F4D54"/>
        </w:rPr>
        <w:t>保障；</w:t>
      </w:r>
      <w:r>
        <w:t>通过分析业务流程，为客户</w:t>
      </w:r>
      <w:r>
        <w:rPr>
          <w:color w:val="3F4D54"/>
        </w:rPr>
        <w:t>提供差异化的安全服</w:t>
      </w:r>
      <w:r>
        <w:t>务，保证服务的高效和安全可信，实现安全与</w:t>
      </w:r>
      <w:r>
        <w:rPr>
          <w:color w:val="3F4D54"/>
        </w:rPr>
        <w:t>体验的平衡“</w:t>
      </w:r>
    </w:p>
    <w:p w:rsidR="0077063D" w:rsidRDefault="00000000">
      <w:pPr>
        <w:pStyle w:val="1"/>
        <w:spacing w:after="240" w:line="181" w:lineRule="exact"/>
        <w:ind w:left="680"/>
        <w:jc w:val="both"/>
        <w:sectPr w:rsidR="0077063D">
          <w:pgSz w:w="5414" w:h="7541"/>
          <w:pgMar w:top="667" w:right="1157" w:bottom="605" w:left="211" w:header="0" w:footer="3" w:gutter="0"/>
          <w:cols w:space="720"/>
          <w:docGrid w:linePitch="360"/>
        </w:sectPr>
      </w:pPr>
      <w:r>
        <w:t>当然，安全</w:t>
      </w:r>
      <w:r>
        <w:rPr>
          <w:color w:val="3F4D54"/>
        </w:rPr>
        <w:t>不是绝</w:t>
      </w:r>
      <w:r>
        <w:t>对的，架构体系不是一成不变的，而是一个</w:t>
      </w:r>
      <w:r>
        <w:rPr>
          <w:color w:val="3F4D54"/>
        </w:rPr>
        <w:t>“道高</w:t>
      </w:r>
      <w:r>
        <w:t>一尺，魔高一丈”的动态变化</w:t>
      </w:r>
      <w:r>
        <w:rPr>
          <w:color w:val="3F4D54"/>
        </w:rPr>
        <w:t>过程，</w:t>
      </w:r>
      <w:r>
        <w:t>因此银行要不断跟</w:t>
      </w:r>
      <w:r>
        <w:rPr>
          <w:color w:val="3F4D54"/>
        </w:rPr>
        <w:t>踪新的</w:t>
      </w:r>
      <w:r>
        <w:t>安全技术和攻击态势，</w:t>
      </w:r>
      <w:r>
        <w:rPr>
          <w:color w:val="3F4D54"/>
        </w:rPr>
        <w:t>不断调</w:t>
      </w:r>
      <w:r>
        <w:t>整安全策略，</w:t>
      </w:r>
      <w:r>
        <w:rPr>
          <w:color w:val="3F4D54"/>
        </w:rPr>
        <w:t>不断</w:t>
      </w:r>
      <w:r>
        <w:t>完善安全架构体系，</w:t>
      </w:r>
      <w:r>
        <w:rPr>
          <w:color w:val="3F4D54"/>
        </w:rPr>
        <w:t>持续</w:t>
      </w:r>
      <w:r>
        <w:t>保持安全架构</w:t>
      </w:r>
      <w:r>
        <w:rPr>
          <w:color w:val="3F4D54"/>
        </w:rPr>
        <w:t>的先进</w:t>
      </w:r>
      <w:r>
        <w:t>性一，</w:t>
      </w:r>
    </w:p>
    <w:p w:rsidR="0077063D" w:rsidRDefault="00000000">
      <w:pPr>
        <w:pStyle w:val="40"/>
      </w:pPr>
      <w:r>
        <w:t>第十章</w:t>
      </w:r>
    </w:p>
    <w:p w:rsidR="0077063D" w:rsidRDefault="00000000">
      <w:pPr>
        <w:pStyle w:val="32"/>
        <w:sectPr w:rsidR="0077063D">
          <w:headerReference w:type="even" r:id="rId388"/>
          <w:headerReference w:type="default" r:id="rId389"/>
          <w:footerReference w:type="even" r:id="rId390"/>
          <w:footerReference w:type="default" r:id="rId391"/>
          <w:pgSz w:w="5414" w:h="7541"/>
          <w:pgMar w:top="1882" w:right="1157" w:bottom="1882" w:left="211" w:header="1454" w:footer="1454" w:gutter="0"/>
          <w:pgNumType w:start="178"/>
          <w:cols w:space="720"/>
          <w:docGrid w:linePitch="360"/>
        </w:sectPr>
      </w:pPr>
      <w:r>
        <w:t>数字化能力</w:t>
      </w:r>
    </w:p>
    <w:p w:rsidR="0077063D" w:rsidRDefault="00000000">
      <w:pPr>
        <w:pStyle w:val="42"/>
        <w:keepNext/>
        <w:keepLines/>
        <w:spacing w:before="100" w:after="140"/>
        <w:jc w:val="both"/>
      </w:pPr>
      <w:bookmarkStart w:id="520" w:name="bookmark521"/>
      <w:bookmarkStart w:id="521" w:name="bookmark522"/>
      <w:bookmarkStart w:id="522" w:name="bookmark520"/>
      <w:r>
        <w:rPr>
          <w:color w:val="1CAAD6"/>
        </w:rPr>
        <w:t>本</w:t>
      </w:r>
      <w:r>
        <w:rPr>
          <w:color w:val="50AEC5"/>
        </w:rPr>
        <w:t>章提要</w:t>
      </w:r>
      <w:bookmarkEnd w:id="520"/>
      <w:bookmarkEnd w:id="521"/>
      <w:bookmarkEnd w:id="522"/>
    </w:p>
    <w:p w:rsidR="0077063D" w:rsidRDefault="00000000">
      <w:pPr>
        <w:pStyle w:val="1"/>
        <w:spacing w:after="240" w:line="181" w:lineRule="exact"/>
        <w:ind w:left="680"/>
        <w:jc w:val="both"/>
      </w:pPr>
      <w:r>
        <w:t>本章重点介绍银行统一客户视图、产品创新、多渠道服务、差异化综合定价、集约化的业务运营、全面的风险防控、精细化的资源配置、企业级数据应用、境内外集团一体化支持等方面的能力建设方法，并通过具体案例来体现能力建设的作用和价值。</w:t>
      </w:r>
    </w:p>
    <w:p w:rsidR="0077063D" w:rsidRDefault="00000000">
      <w:pPr>
        <w:pStyle w:val="42"/>
        <w:keepNext/>
        <w:keepLines/>
        <w:spacing w:after="140"/>
        <w:jc w:val="both"/>
      </w:pPr>
      <w:bookmarkStart w:id="523" w:name="bookmark524"/>
      <w:bookmarkStart w:id="524" w:name="bookmark523"/>
      <w:bookmarkStart w:id="525" w:name="bookmark525"/>
      <w:r>
        <w:rPr>
          <w:color w:val="50AEC5"/>
        </w:rPr>
        <w:t>学习目标</w:t>
      </w:r>
      <w:bookmarkEnd w:id="523"/>
      <w:bookmarkEnd w:id="524"/>
      <w:bookmarkEnd w:id="525"/>
    </w:p>
    <w:p w:rsidR="0077063D" w:rsidRDefault="00000000">
      <w:pPr>
        <w:pStyle w:val="1"/>
        <w:spacing w:after="140" w:line="187" w:lineRule="exact"/>
        <w:ind w:left="680"/>
      </w:pPr>
      <w:r>
        <w:t>了解大型商业银行的数字化能力要求，学习数字化能力建设的方法。</w:t>
      </w:r>
    </w:p>
    <w:p w:rsidR="0077063D" w:rsidRDefault="00000000">
      <w:pPr>
        <w:pStyle w:val="1"/>
        <w:spacing w:after="360" w:line="180" w:lineRule="exact"/>
        <w:ind w:left="540" w:firstLine="200"/>
        <w:jc w:val="both"/>
      </w:pPr>
      <w:r>
        <w:t>以科技手段为业务赋能涉及银行经营与管理的多个领域。限于篇幅和本书定位，本章仅对以客户为中心的经营理念，以企业级架构为支撑，在统一客户视图、灵活高效的产品创新、协同智慧的多渠道服务、差异化综合定价、集约化的业务运营、全面的风险防控、精细化的资源配置管理、企业级数据应用、境内外集团一体化支持等方面开展的数字化能力建设方法进行介绍。</w:t>
      </w:r>
    </w:p>
    <w:p w:rsidR="0077063D" w:rsidRDefault="00000000">
      <w:pPr>
        <w:pStyle w:val="42"/>
        <w:keepNext/>
        <w:keepLines/>
        <w:spacing w:after="240"/>
        <w:ind w:firstLine="780"/>
        <w:jc w:val="both"/>
      </w:pPr>
      <w:bookmarkStart w:id="526" w:name="bookmark528"/>
      <w:bookmarkStart w:id="527" w:name="bookmark526"/>
      <w:bookmarkStart w:id="528" w:name="bookmark527"/>
      <w:r>
        <w:t>第一节企业级客户统一视图</w:t>
      </w:r>
      <w:bookmarkEnd w:id="526"/>
      <w:bookmarkEnd w:id="527"/>
      <w:bookmarkEnd w:id="528"/>
    </w:p>
    <w:p w:rsidR="0077063D" w:rsidRDefault="00000000">
      <w:pPr>
        <w:pStyle w:val="22"/>
      </w:pPr>
      <w:bookmarkStart w:id="529" w:name="bookmark529"/>
      <w:r>
        <w:t>一</w:t>
      </w:r>
      <w:bookmarkEnd w:id="529"/>
      <w:r>
        <w:t>、能力定义</w:t>
      </w:r>
    </w:p>
    <w:p w:rsidR="0077063D" w:rsidRDefault="00000000">
      <w:pPr>
        <w:pStyle w:val="1"/>
        <w:spacing w:line="180" w:lineRule="exact"/>
        <w:ind w:left="540" w:firstLine="200"/>
        <w:jc w:val="both"/>
      </w:pPr>
      <w:r>
        <w:t>银行首先要认识客户、了解客户，建立客户统一视图，才能以客户为中心，提供高质量的产品和服务。客户统一视图是指大型商业银行为全面了解客户而建立的完整、统一的客户信息，涵盖境内外分行的个人客户和对公客户的全方位信息，包括客户基本信息、证件信息、联系信息、财务信息、关系信息、评价信息、风险信息、产品合约快照信息以及客户的各类关系信息等。</w:t>
      </w:r>
    </w:p>
    <w:p w:rsidR="0077063D" w:rsidRDefault="00000000">
      <w:pPr>
        <w:pStyle w:val="1"/>
        <w:spacing w:after="180" w:line="180" w:lineRule="exact"/>
        <w:ind w:left="540" w:firstLine="200"/>
        <w:jc w:val="both"/>
      </w:pPr>
      <w:r>
        <w:t>银行在认识客户能力方面，首先需要整合客户各方面信息，支持客户唯一标识；其次需要建立集团层级会员体系，支持差别化的客户服务，基于对客户行为的分析来多维度细分客户，为不同的客户在不同的营销渠道提供不同的产品，支持千人千面的差异化营销；最后需要利用人工智能知识图谱的手段建立家庭关系、企业供应链的关系以及个人与企业的关系，并通过这些关系实现公私联动的营销、家庭类产品创新、精准风险防控和及时风险预警。</w:t>
      </w:r>
    </w:p>
    <w:p w:rsidR="0077063D" w:rsidRDefault="00000000">
      <w:pPr>
        <w:pStyle w:val="1"/>
        <w:spacing w:line="180" w:lineRule="exact"/>
        <w:ind w:left="540" w:firstLine="200"/>
        <w:jc w:val="both"/>
      </w:pPr>
      <w:r>
        <w:t>银行在客户服务、客户营销领域往往面临数据缺乏有效整合、无法准确定位目标客户群、营销效果难以准确评估等问题。银行应该依托企业级客户统一视图的能力，采用新的理念和方法，利用人工智能、大数据等科技手段解决银行在客户服务和营销方面的痛点，准确识别目标客户群体，挖掘客户需求，发挥全渠道协同优势，实现对客户的精准触达，以最有效的渠道将产品推荐给合适的客户；同时，对营销活动进行全生命周期管理，对营销模型、营销方案进行准确评估并持续改善。</w:t>
      </w:r>
    </w:p>
    <w:p w:rsidR="0077063D" w:rsidRDefault="00000000">
      <w:pPr>
        <w:pStyle w:val="1"/>
        <w:spacing w:after="140" w:line="180" w:lineRule="exact"/>
        <w:ind w:left="540" w:firstLine="200"/>
        <w:jc w:val="both"/>
      </w:pPr>
      <w:r>
        <w:t>银行应该在客户统一视图的基础上，结合对客户需求、客户风险偏好及应用场景的分析，从客户价值入手，抓住时间窗口，及时为客户提供定制化服务方案，增强客户黏性。</w:t>
      </w:r>
    </w:p>
    <w:p w:rsidR="0077063D" w:rsidRDefault="00000000">
      <w:pPr>
        <w:pStyle w:val="22"/>
        <w:jc w:val="both"/>
      </w:pPr>
      <w:bookmarkStart w:id="530" w:name="bookmark530"/>
      <w:r>
        <w:t>二</w:t>
      </w:r>
      <w:bookmarkEnd w:id="530"/>
      <w:r>
        <w:t>、架构定位</w:t>
      </w:r>
    </w:p>
    <w:p w:rsidR="0077063D" w:rsidRDefault="00000000">
      <w:pPr>
        <w:pStyle w:val="1"/>
        <w:spacing w:after="140" w:line="179" w:lineRule="exact"/>
        <w:ind w:left="540" w:firstLine="200"/>
        <w:jc w:val="both"/>
      </w:pPr>
      <w:r>
        <w:t>在企业级业务领域中，客户统一视图能力体现在对公客户信息管理、对公客户管理、对私客户信息管理、对私客户管理四个业务领域，这四个业务领域同属于营销支持价值链。业务领域之所以区分对公和对私，是因为从客户的视角看，对公和对私的客户信息在采集、应用、客户关系管理的计划、执行、监督各方面差异较大。客户统一视图、营销、销售管理在企业级业务领域中的定位如图10-1所示。</w:t>
      </w:r>
    </w:p>
    <w:p w:rsidR="0077063D" w:rsidRDefault="00000000">
      <w:pPr>
        <w:jc w:val="right"/>
        <w:rPr>
          <w:sz w:val="2"/>
          <w:szCs w:val="2"/>
        </w:rPr>
      </w:pPr>
      <w:r>
        <w:rPr>
          <w:noProof/>
        </w:rPr>
        <w:drawing>
          <wp:inline distT="0" distB="0" distL="114300" distR="114300">
            <wp:extent cx="2182495" cy="274320"/>
            <wp:effectExtent l="0" t="0" r="1905" b="5080"/>
            <wp:docPr id="655" name="Picutre 655"/>
            <wp:cNvGraphicFramePr/>
            <a:graphic xmlns:a="http://schemas.openxmlformats.org/drawingml/2006/main">
              <a:graphicData uri="http://schemas.openxmlformats.org/drawingml/2006/picture">
                <pic:pic xmlns:pic="http://schemas.openxmlformats.org/drawingml/2006/picture">
                  <pic:nvPicPr>
                    <pic:cNvPr id="655" name="Picutre 655"/>
                    <pic:cNvPicPr/>
                  </pic:nvPicPr>
                  <pic:blipFill>
                    <a:blip r:embed="rId392"/>
                    <a:stretch>
                      <a:fillRect/>
                    </a:stretch>
                  </pic:blipFill>
                  <pic:spPr>
                    <a:xfrm>
                      <a:off x="0" y="0"/>
                      <a:ext cx="2182495" cy="274320"/>
                    </a:xfrm>
                    <a:prstGeom prst="rect">
                      <a:avLst/>
                    </a:prstGeom>
                  </pic:spPr>
                </pic:pic>
              </a:graphicData>
            </a:graphic>
          </wp:inline>
        </w:drawing>
      </w:r>
    </w:p>
    <w:p w:rsidR="0077063D" w:rsidRDefault="0077063D">
      <w:pPr>
        <w:spacing w:after="59" w:line="1" w:lineRule="exact"/>
      </w:pPr>
    </w:p>
    <w:p w:rsidR="0077063D" w:rsidRDefault="00000000">
      <w:pPr>
        <w:jc w:val="right"/>
        <w:rPr>
          <w:sz w:val="2"/>
          <w:szCs w:val="2"/>
        </w:rPr>
      </w:pPr>
      <w:r>
        <w:rPr>
          <w:noProof/>
        </w:rPr>
        <w:drawing>
          <wp:inline distT="0" distB="0" distL="114300" distR="114300">
            <wp:extent cx="2157730" cy="408305"/>
            <wp:effectExtent l="0" t="0" r="1270" b="10795"/>
            <wp:docPr id="656" name="Picutre 656"/>
            <wp:cNvGraphicFramePr/>
            <a:graphic xmlns:a="http://schemas.openxmlformats.org/drawingml/2006/main">
              <a:graphicData uri="http://schemas.openxmlformats.org/drawingml/2006/picture">
                <pic:pic xmlns:pic="http://schemas.openxmlformats.org/drawingml/2006/picture">
                  <pic:nvPicPr>
                    <pic:cNvPr id="656" name="Picutre 656"/>
                    <pic:cNvPicPr/>
                  </pic:nvPicPr>
                  <pic:blipFill>
                    <a:blip r:embed="rId393"/>
                    <a:stretch>
                      <a:fillRect/>
                    </a:stretch>
                  </pic:blipFill>
                  <pic:spPr>
                    <a:xfrm>
                      <a:off x="0" y="0"/>
                      <a:ext cx="2157730" cy="408305"/>
                    </a:xfrm>
                    <a:prstGeom prst="rect">
                      <a:avLst/>
                    </a:prstGeom>
                  </pic:spPr>
                </pic:pic>
              </a:graphicData>
            </a:graphic>
          </wp:inline>
        </w:drawing>
      </w:r>
    </w:p>
    <w:p w:rsidR="0077063D" w:rsidRDefault="0077063D">
      <w:pPr>
        <w:spacing w:after="59" w:line="1" w:lineRule="exact"/>
      </w:pPr>
    </w:p>
    <w:p w:rsidR="0077063D" w:rsidRDefault="00000000">
      <w:pPr>
        <w:jc w:val="right"/>
        <w:rPr>
          <w:sz w:val="2"/>
          <w:szCs w:val="2"/>
        </w:rPr>
      </w:pPr>
      <w:r>
        <w:rPr>
          <w:noProof/>
        </w:rPr>
        <w:drawing>
          <wp:inline distT="0" distB="0" distL="114300" distR="114300">
            <wp:extent cx="2164080" cy="445135"/>
            <wp:effectExtent l="0" t="0" r="7620" b="12065"/>
            <wp:docPr id="657" name="Picutre 657"/>
            <wp:cNvGraphicFramePr/>
            <a:graphic xmlns:a="http://schemas.openxmlformats.org/drawingml/2006/main">
              <a:graphicData uri="http://schemas.openxmlformats.org/drawingml/2006/picture">
                <pic:pic xmlns:pic="http://schemas.openxmlformats.org/drawingml/2006/picture">
                  <pic:nvPicPr>
                    <pic:cNvPr id="657" name="Picutre 657"/>
                    <pic:cNvPicPr/>
                  </pic:nvPicPr>
                  <pic:blipFill>
                    <a:blip r:embed="rId394"/>
                    <a:stretch>
                      <a:fillRect/>
                    </a:stretch>
                  </pic:blipFill>
                  <pic:spPr>
                    <a:xfrm>
                      <a:off x="0" y="0"/>
                      <a:ext cx="2164080" cy="445135"/>
                    </a:xfrm>
                    <a:prstGeom prst="rect">
                      <a:avLst/>
                    </a:prstGeom>
                  </pic:spPr>
                </pic:pic>
              </a:graphicData>
            </a:graphic>
          </wp:inline>
        </w:drawing>
      </w:r>
    </w:p>
    <w:p w:rsidR="0077063D" w:rsidRDefault="00000000">
      <w:pPr>
        <w:jc w:val="center"/>
        <w:rPr>
          <w:sz w:val="2"/>
          <w:szCs w:val="2"/>
        </w:rPr>
      </w:pPr>
      <w:r>
        <w:rPr>
          <w:noProof/>
        </w:rPr>
        <w:drawing>
          <wp:inline distT="0" distB="0" distL="114300" distR="114300">
            <wp:extent cx="1725295" cy="115570"/>
            <wp:effectExtent l="0" t="0" r="1905" b="11430"/>
            <wp:docPr id="658" name="Picutre 658"/>
            <wp:cNvGraphicFramePr/>
            <a:graphic xmlns:a="http://schemas.openxmlformats.org/drawingml/2006/main">
              <a:graphicData uri="http://schemas.openxmlformats.org/drawingml/2006/picture">
                <pic:pic xmlns:pic="http://schemas.openxmlformats.org/drawingml/2006/picture">
                  <pic:nvPicPr>
                    <pic:cNvPr id="658" name="Picutre 658"/>
                    <pic:cNvPicPr/>
                  </pic:nvPicPr>
                  <pic:blipFill>
                    <a:blip r:embed="rId395"/>
                    <a:stretch>
                      <a:fillRect/>
                    </a:stretch>
                  </pic:blipFill>
                  <pic:spPr>
                    <a:xfrm>
                      <a:off x="0" y="0"/>
                      <a:ext cx="1725295" cy="115570"/>
                    </a:xfrm>
                    <a:prstGeom prst="rect">
                      <a:avLst/>
                    </a:prstGeom>
                  </pic:spPr>
                </pic:pic>
              </a:graphicData>
            </a:graphic>
          </wp:inline>
        </w:drawing>
      </w:r>
    </w:p>
    <w:p w:rsidR="0077063D" w:rsidRDefault="00000000">
      <w:pPr>
        <w:pStyle w:val="a7"/>
        <w:spacing w:line="240" w:lineRule="auto"/>
      </w:pPr>
      <w:r>
        <w:t>图</w:t>
      </w:r>
      <w:r>
        <w:rPr>
          <w:rFonts w:ascii="Arial" w:eastAsia="Arial" w:hAnsi="Arial" w:cs="Arial"/>
          <w:b/>
          <w:bCs/>
        </w:rPr>
        <w:t>10-1</w:t>
      </w:r>
      <w:r>
        <w:t>客户统一视图、营销、销售管理在企业级业务领域中的定位</w:t>
      </w:r>
    </w:p>
    <w:p w:rsidR="0077063D" w:rsidRDefault="0077063D">
      <w:pPr>
        <w:spacing w:after="59" w:line="1" w:lineRule="exact"/>
      </w:pPr>
    </w:p>
    <w:p w:rsidR="0077063D" w:rsidRDefault="00000000">
      <w:pPr>
        <w:pStyle w:val="1"/>
        <w:spacing w:after="140" w:line="180" w:lineRule="exact"/>
        <w:ind w:left="500" w:firstLine="0"/>
        <w:rPr>
          <w:lang w:eastAsia="zh-CN"/>
        </w:rPr>
        <w:sectPr w:rsidR="0077063D">
          <w:headerReference w:type="even" r:id="rId396"/>
          <w:headerReference w:type="default" r:id="rId397"/>
          <w:footerReference w:type="even" r:id="rId398"/>
          <w:footerReference w:type="default" r:id="rId399"/>
          <w:headerReference w:type="first" r:id="rId400"/>
          <w:footerReference w:type="first" r:id="rId401"/>
          <w:pgSz w:w="5414" w:h="7541"/>
          <w:pgMar w:top="650" w:right="1157" w:bottom="502" w:left="210" w:header="0" w:footer="3" w:gutter="0"/>
          <w:cols w:space="720"/>
          <w:titlePg/>
          <w:docGrid w:linePitch="360"/>
        </w:sectPr>
      </w:pPr>
      <w:r>
        <w:t>客户统一视图的能力在企业级业务组件中由客户信息管理、客户评价与细分业务组件实现。客户信息管理组件承接客户信息业务需求，面向银行各领域提供客户信息统一创建、维护和使用的功能，包括采集客户信息、建立</w:t>
      </w:r>
    </w:p>
    <w:p w:rsidR="0077063D" w:rsidRDefault="00000000">
      <w:pPr>
        <w:pStyle w:val="1"/>
        <w:spacing w:after="140" w:line="180" w:lineRule="exact"/>
        <w:ind w:left="500" w:firstLine="0"/>
      </w:pPr>
      <w:r>
        <w:t>客户视图、拆分归并客户、维护内控客户信息等业务活动。客户信息组件是基础组件，为银行各领域提供准确完整的客户信息，是客户信息的唯一来源。客户评价与细分组件提供多渠道、多模式的客户评价及灵活的客户细分服务，客户管理与维护组件建立专业化、精细化、高效的营销管理和销售过程管理。几个组件一起形成银行的营销支持能力。客户统一视图在大型商业银行业务架构中的定位如图10-2所示。</w:t>
      </w:r>
    </w:p>
    <w:p w:rsidR="0077063D" w:rsidRDefault="00000000">
      <w:pPr>
        <w:jc w:val="right"/>
        <w:rPr>
          <w:sz w:val="2"/>
          <w:szCs w:val="2"/>
        </w:rPr>
      </w:pPr>
      <w:r>
        <w:rPr>
          <w:noProof/>
        </w:rPr>
        <w:drawing>
          <wp:inline distT="0" distB="0" distL="114300" distR="114300">
            <wp:extent cx="2133600" cy="1402080"/>
            <wp:effectExtent l="0" t="0" r="0" b="7620"/>
            <wp:docPr id="665" name="Picutre 665"/>
            <wp:cNvGraphicFramePr/>
            <a:graphic xmlns:a="http://schemas.openxmlformats.org/drawingml/2006/main">
              <a:graphicData uri="http://schemas.openxmlformats.org/drawingml/2006/picture">
                <pic:pic xmlns:pic="http://schemas.openxmlformats.org/drawingml/2006/picture">
                  <pic:nvPicPr>
                    <pic:cNvPr id="665" name="Picutre 665"/>
                    <pic:cNvPicPr/>
                  </pic:nvPicPr>
                  <pic:blipFill>
                    <a:blip r:embed="rId402"/>
                    <a:stretch>
                      <a:fillRect/>
                    </a:stretch>
                  </pic:blipFill>
                  <pic:spPr>
                    <a:xfrm>
                      <a:off x="0" y="0"/>
                      <a:ext cx="2133600" cy="1402080"/>
                    </a:xfrm>
                    <a:prstGeom prst="rect">
                      <a:avLst/>
                    </a:prstGeom>
                  </pic:spPr>
                </pic:pic>
              </a:graphicData>
            </a:graphic>
          </wp:inline>
        </w:drawing>
      </w:r>
    </w:p>
    <w:p w:rsidR="0077063D" w:rsidRDefault="00000000">
      <w:pPr>
        <w:pStyle w:val="a7"/>
        <w:spacing w:line="240" w:lineRule="auto"/>
        <w:ind w:left="470"/>
      </w:pPr>
      <w:r>
        <w:t>图</w:t>
      </w:r>
      <w:r>
        <w:rPr>
          <w:rFonts w:ascii="Arial" w:eastAsia="Arial" w:hAnsi="Arial" w:cs="Arial"/>
          <w:b/>
          <w:bCs/>
        </w:rPr>
        <w:t>10-2</w:t>
      </w:r>
      <w:r>
        <w:t>客户统一视图在大型商业银行业务架构中的定位</w:t>
      </w:r>
    </w:p>
    <w:p w:rsidR="0077063D" w:rsidRDefault="0077063D">
      <w:pPr>
        <w:spacing w:after="59" w:line="1" w:lineRule="exact"/>
      </w:pPr>
    </w:p>
    <w:p w:rsidR="0077063D" w:rsidRDefault="00000000">
      <w:pPr>
        <w:pStyle w:val="1"/>
        <w:spacing w:after="140" w:line="184" w:lineRule="exact"/>
        <w:ind w:left="540" w:firstLine="200"/>
        <w:jc w:val="both"/>
      </w:pPr>
      <w:r>
        <w:t>在银行应用架构方案中，位于产品服务层的客户信息管理组件集中管理客户信息，提供统一的客户视图访问，为产品服务组件提供客户信息查询服务，汇集客户的产品合约信息并形成客户持有的产品合约快照。客户维度的行内外信息在数据集成层进行整合。客户评价与细分组件基于数据集成层的数据计算能力进行客户星级评定、客户便签、客户画像，建立客户关系知识图谱。客户统一视图定位于产品服务层，供各业务组件调用。作为客户信息管理组件的主要功能，客户统一视图为各产品服务类组件和管理分析类组件统…提供高质量的客户信息。客户统一视图的应用架构方案如图10-3所示。</w:t>
      </w:r>
    </w:p>
    <w:p w:rsidR="0077063D" w:rsidRDefault="00000000">
      <w:pPr>
        <w:pStyle w:val="22"/>
        <w:jc w:val="both"/>
      </w:pPr>
      <w:bookmarkStart w:id="531" w:name="bookmark531"/>
      <w:r>
        <w:t>三</w:t>
      </w:r>
      <w:bookmarkEnd w:id="531"/>
      <w:r>
        <w:t>、能力实现方案</w:t>
      </w:r>
    </w:p>
    <w:p w:rsidR="0077063D" w:rsidRDefault="00000000">
      <w:pPr>
        <w:pStyle w:val="1"/>
        <w:spacing w:after="100" w:line="186" w:lineRule="exact"/>
        <w:ind w:left="540" w:firstLine="200"/>
        <w:jc w:val="both"/>
      </w:pPr>
      <w:r>
        <w:t>客户统一视图需要对客户信息进行整合、清洗、迁移和补充完善后集中</w:t>
      </w:r>
      <w:r>
        <w:rPr>
          <w:i/>
          <w:iCs/>
        </w:rPr>
        <w:t>存储,</w:t>
      </w:r>
      <w:r>
        <w:t>是实现客户识别的基础。在企业级业务组件中，客户信息组件负责对外提供客户信息的创建、维护和使用功能。基于企业级的客户信息组件，客户信息得以集中存放、统一维护，保证客户数据的准确性和完整性。同时，</w:t>
      </w:r>
    </w:p>
    <w:p w:rsidR="0077063D" w:rsidRDefault="00000000">
      <w:pPr>
        <w:jc w:val="right"/>
        <w:rPr>
          <w:sz w:val="2"/>
          <w:szCs w:val="2"/>
        </w:rPr>
      </w:pPr>
      <w:r>
        <w:rPr>
          <w:noProof/>
        </w:rPr>
        <w:drawing>
          <wp:inline distT="0" distB="0" distL="114300" distR="114300">
            <wp:extent cx="2194560" cy="1176655"/>
            <wp:effectExtent l="0" t="0" r="2540" b="4445"/>
            <wp:docPr id="666" name="Picutre 666"/>
            <wp:cNvGraphicFramePr/>
            <a:graphic xmlns:a="http://schemas.openxmlformats.org/drawingml/2006/main">
              <a:graphicData uri="http://schemas.openxmlformats.org/drawingml/2006/picture">
                <pic:pic xmlns:pic="http://schemas.openxmlformats.org/drawingml/2006/picture">
                  <pic:nvPicPr>
                    <pic:cNvPr id="666" name="Picutre 666"/>
                    <pic:cNvPicPr/>
                  </pic:nvPicPr>
                  <pic:blipFill>
                    <a:blip r:embed="rId403"/>
                    <a:stretch>
                      <a:fillRect/>
                    </a:stretch>
                  </pic:blipFill>
                  <pic:spPr>
                    <a:xfrm>
                      <a:off x="0" y="0"/>
                      <a:ext cx="2194560" cy="1176655"/>
                    </a:xfrm>
                    <a:prstGeom prst="rect">
                      <a:avLst/>
                    </a:prstGeom>
                  </pic:spPr>
                </pic:pic>
              </a:graphicData>
            </a:graphic>
          </wp:inline>
        </w:drawing>
      </w:r>
    </w:p>
    <w:p w:rsidR="0077063D" w:rsidRDefault="00000000">
      <w:pPr>
        <w:pStyle w:val="a7"/>
        <w:spacing w:line="240" w:lineRule="auto"/>
        <w:jc w:val="center"/>
      </w:pPr>
      <w:r>
        <w:t>图</w:t>
      </w:r>
      <w:r>
        <w:rPr>
          <w:rFonts w:ascii="Arial" w:eastAsia="Arial" w:hAnsi="Arial" w:cs="Arial"/>
          <w:b/>
          <w:bCs/>
        </w:rPr>
        <w:t>10-3</w:t>
      </w:r>
      <w:r>
        <w:t>客户统一视图的应用架构方案</w:t>
      </w:r>
    </w:p>
    <w:p w:rsidR="0077063D" w:rsidRDefault="0077063D">
      <w:pPr>
        <w:spacing w:after="59" w:line="1" w:lineRule="exact"/>
      </w:pPr>
    </w:p>
    <w:p w:rsidR="0077063D" w:rsidRDefault="00000000">
      <w:pPr>
        <w:pStyle w:val="1"/>
        <w:spacing w:line="184" w:lineRule="exact"/>
        <w:ind w:left="540" w:firstLine="0"/>
        <w:jc w:val="both"/>
      </w:pPr>
      <w:r>
        <w:t>客户信息组件对外提供客户信息的识别与查询功能，是客户信息的唯一来源，保障了数据的一致性。在银行业务的各渠道、各流程中，客户信息组件嵌套客户识别、客户信息采集、维护流程，做到“在合适的时间，面对合适的客户，采集合适的信息”。客户信息组件在客户初次开户时，采集基本信息、联系信息；在客户建立合约时，采集合约快照；在客户购买理财产品、办理信用卡、个人贷款时，采集风险信息、负债信息和评价信息；在客户关系维护后，补充客户偏好、等级、客群、商机等信息。</w:t>
      </w:r>
    </w:p>
    <w:p w:rsidR="0077063D" w:rsidRDefault="00000000">
      <w:pPr>
        <w:pStyle w:val="1"/>
        <w:spacing w:line="184" w:lineRule="exact"/>
        <w:ind w:left="540"/>
        <w:jc w:val="both"/>
      </w:pPr>
      <w:r>
        <w:t>除了客户维度自身的信息外，客户的关联关系也至关重要。客户统一视图利用人工智能、知识图谱等金融科技技术，基于对大数据的分析，建立客户的家庭关系、企业供应链的关系以及个人与企业的关系；基于银行的个贷数据、信用卡主附属卡数据、外部生态平台上子女和老人之间的关系数据，可以形成客户的家庭关系信息。企业的供应链的关系，原来是依靠核心企业，客户经理在系统中的登记、确认形成供应链关系；但是现在企业的供应链的关系需要以数字化思维，根据银行系统中已经有的业务信息，如企业应收应付的信息、资金支付的交易对手上下游信息以及可利用的外部数据（如工商、税务、司法部门等数据），采用大数据技术形成企业知识图谱。同时，银行可以根据客户业务办理关系，逐渐建立个人与企业关系的图谱，形成“人企关系”。</w:t>
      </w:r>
    </w:p>
    <w:p w:rsidR="0077063D" w:rsidRDefault="00000000">
      <w:pPr>
        <w:pStyle w:val="1"/>
        <w:spacing w:line="184" w:lineRule="exact"/>
        <w:ind w:left="540"/>
        <w:jc w:val="both"/>
      </w:pPr>
      <w:r>
        <w:t>统一客户视图保障了客户信息的真实性、完整性和有效性。在此基础上，银行通过大数据、聚类分析等技术手段，对客户信息数据进行深入挖掘，根据客户的行为特点、关系网络、产品偏好、风险偏好和价值取向等，对客户进行细分，多维度地进行客户识别和为客户画像。过去，银行各机构都在给客户画像。风控部门在画像，营销部门在画像，总行、分行、子公司都在画像，各机构都只用自己小范围的数据画像，影响了客户画像的完整性。数字化经营后的业务架构构建了客户评价与细分组件，统一提供多渠道、多模式的客户评价及灵活的客户细分服务，用尽可能全面的数据，从不同的维度画像，能更准确地认识客户。客户画像应用于客户经营的各个流程中。基于画像体系的大量数据分析应用可直接用于大众客户智能直营及客群经营等。</w:t>
      </w:r>
    </w:p>
    <w:p w:rsidR="0077063D" w:rsidRDefault="00000000">
      <w:pPr>
        <w:pStyle w:val="1"/>
        <w:spacing w:after="120" w:line="181" w:lineRule="exact"/>
        <w:ind w:left="540" w:firstLine="200"/>
        <w:jc w:val="both"/>
      </w:pPr>
      <w:r>
        <w:t>客户画像的数据来源于银行内部数据和外部数据，银行内部的数据来自系统各组件的产品服务、管理分析和渠道，外部数据包括购买的原始数据、外部机构按银行要求分析加工后的数据以及银行搭建的生态平台产生的授权使用的数据。对私客户的标签体系建立依托于客户统一视图，全面收集个人客户的各类交易数据、行为数据，包括线上线下消费信息、客户浏览行为、积分兑换行为等。银行运用大数据分析技术，为客户的行为偏好和基本特征打上标签，如客户的贡献度、满意度分层、价值取向、风险偏好、忠诚度、资金流动、活跃程度、渠道偏好、地域偏好等，构建客户360度特征标签和画像库。对于对公客户，银行采集其账户交易数据和外部数据，建立不同的主题，形成丰富完善的对公客户特征库，全面描绘客户的基本信息、结算情况、持有产品、财务状况、信贷状况，支持从客户类型、规模、区域等基本信息及客户信用等级、授信量、业务量、风险考量、贡献度等，对客户进行细分。通过数据的积累和分析，客户画像会越来越精准，从而提升对客户洞察的深度，深入了解客户的需求，有针对性地进行营销服务。</w:t>
      </w:r>
    </w:p>
    <w:p w:rsidR="0077063D" w:rsidRDefault="00000000">
      <w:pPr>
        <w:pStyle w:val="22"/>
      </w:pPr>
      <w:bookmarkStart w:id="532" w:name="bookmark532"/>
      <w:r>
        <w:t>四</w:t>
      </w:r>
      <w:bookmarkEnd w:id="532"/>
      <w:r>
        <w:t>、应用效果</w:t>
      </w:r>
    </w:p>
    <w:p w:rsidR="0077063D" w:rsidRDefault="00000000">
      <w:pPr>
        <w:pStyle w:val="1"/>
        <w:spacing w:after="60" w:line="180" w:lineRule="exact"/>
        <w:ind w:left="540" w:firstLine="200"/>
        <w:jc w:val="both"/>
      </w:pPr>
      <w:r>
        <w:t>基于企业级架构，客户信息管理组件提供统一的客户信息标准和管理流程，构建以客户编号为唯一标识的客户信息视图，可以确保同一客户在不同业务场景下识别的唯一性和一致性。企业级的客户统一视图能够支持银行上千个业务应用场景，实现对公、对私客户信息互联互通，支撑客户管理、营销服务、产品运营等领域的业务活动。客户在网点、电子渠道办理业务以及在其他渠道进行缴费、支付等生活场景中，银行都能准确识别客户信息，将银行服务嵌入场景中，为客户提供千人千面的服务。客户统一视图是客户数据分析的必要条件，是实现精准营销的最基本要求。客户统一视图在银行业务的全过程中，能获取到统一的客户信息，使银行服务人员能够准确全面地了解客户，结合精准营销推送的商机，提供针对性的产品推荐和服务，在电子渠道和自助渠道可以根据客户信息展示差别化的服务功能和信息。</w:t>
      </w:r>
    </w:p>
    <w:p w:rsidR="0077063D" w:rsidRDefault="00000000">
      <w:pPr>
        <w:pStyle w:val="1"/>
        <w:spacing w:line="240" w:lineRule="auto"/>
        <w:ind w:firstLine="740"/>
        <w:jc w:val="both"/>
        <w:rPr>
          <w:lang w:eastAsia="zh-CN"/>
        </w:rPr>
        <w:sectPr w:rsidR="0077063D">
          <w:headerReference w:type="even" r:id="rId404"/>
          <w:headerReference w:type="default" r:id="rId405"/>
          <w:footerReference w:type="even" r:id="rId406"/>
          <w:footerReference w:type="default" r:id="rId407"/>
          <w:pgSz w:w="5414" w:h="7541"/>
          <w:pgMar w:top="650" w:right="1157" w:bottom="502" w:left="210" w:header="0" w:footer="3" w:gutter="0"/>
          <w:pgNumType w:start="172"/>
          <w:cols w:space="720"/>
          <w:docGrid w:linePitch="360"/>
        </w:sectPr>
      </w:pPr>
      <w:r>
        <w:t>银行可以从客户的金融特征、风险合规以及企业经营状况三个维度识别</w:t>
      </w:r>
    </w:p>
    <w:p w:rsidR="0077063D" w:rsidRDefault="00000000">
      <w:pPr>
        <w:pStyle w:val="1"/>
        <w:spacing w:line="240" w:lineRule="auto"/>
        <w:ind w:firstLine="0"/>
        <w:jc w:val="both"/>
      </w:pPr>
      <w:r>
        <w:t>客户，将识别结果应用于产品营销、风险控制等领域。在客户营销方面，客户识别用于形成营销商机，实现精准营销；在风险管控方面，客户识别在贷款产品准入、全面风险预警和不良财产追索方面发挥作用.此外，客户识别在数字化生态的应用上也有其前景。</w:t>
      </w:r>
    </w:p>
    <w:p w:rsidR="0077063D" w:rsidRDefault="00000000">
      <w:pPr>
        <w:pStyle w:val="1"/>
        <w:spacing w:line="181" w:lineRule="exact"/>
        <w:ind w:left="540" w:firstLine="200"/>
        <w:jc w:val="both"/>
      </w:pPr>
      <w:r>
        <w:t>数字化营销体系在认识客户的基础上，建立了客户维度的商机管理机制、统一的营销活动管理机制，实现线上线下联动营销，并可以根据营销效果的分析结果反哺营销模型及优化调整营销策略“</w:t>
      </w:r>
    </w:p>
    <w:p w:rsidR="0077063D" w:rsidRDefault="00000000">
      <w:pPr>
        <w:pStyle w:val="1"/>
        <w:spacing w:line="181" w:lineRule="exact"/>
        <w:ind w:left="540" w:firstLine="200"/>
        <w:jc w:val="both"/>
      </w:pPr>
      <w:r>
        <w:t>在对私营销数字化营销领域，营销活动来自不同的产品、不同的部门、不同的分支机构，营销需求存在较大的差异，数字化营销需要考虑多种营销场景的兼容性和未来可扩展能力。企业级数字化营销在以下四个方面发挥作用:</w:t>
      </w:r>
    </w:p>
    <w:p w:rsidR="0077063D" w:rsidRDefault="00000000">
      <w:pPr>
        <w:pStyle w:val="1"/>
        <w:numPr>
          <w:ilvl w:val="0"/>
          <w:numId w:val="41"/>
        </w:numPr>
        <w:tabs>
          <w:tab w:val="left" w:pos="1045"/>
        </w:tabs>
        <w:spacing w:line="181" w:lineRule="exact"/>
        <w:ind w:left="540" w:firstLine="200"/>
        <w:jc w:val="both"/>
      </w:pPr>
      <w:bookmarkStart w:id="533" w:name="bookmark533"/>
      <w:bookmarkEnd w:id="533"/>
      <w:r>
        <w:t>营销模型管理：基于对银行企业级数据的挖掘，实现模型的全生命周期管理和快速部署。客户行为响应预测模型对可能产生特定事件或行为的客户进行预测，通过合适的时机营销合适的产品；产品关联模型根据产品特征匹配适合的客户；自定义筛选模型支持用户自主进行商机挖掘等。</w:t>
      </w:r>
    </w:p>
    <w:p w:rsidR="0077063D" w:rsidRDefault="00000000">
      <w:pPr>
        <w:pStyle w:val="1"/>
        <w:numPr>
          <w:ilvl w:val="0"/>
          <w:numId w:val="41"/>
        </w:numPr>
        <w:tabs>
          <w:tab w:val="left" w:pos="1045"/>
        </w:tabs>
        <w:spacing w:line="181" w:lineRule="exact"/>
        <w:ind w:left="540" w:firstLine="200"/>
        <w:jc w:val="both"/>
      </w:pPr>
      <w:bookmarkStart w:id="534" w:name="bookmark534"/>
      <w:bookmarkEnd w:id="534"/>
      <w:r>
        <w:t>营销目标客户清单管理：营销目标客户清单在产生过程中，将不同部门、不同层次产生的所有模型进行统一的管理，通过模型管控、研发、运行、评估，形成模型整体的管理体系。模型输出的清单按照客户维度整合后再输出发布，解决原来按各钏维度，而不是从客户维度出发推送商机的问题。</w:t>
      </w:r>
    </w:p>
    <w:p w:rsidR="0077063D" w:rsidRDefault="00000000">
      <w:pPr>
        <w:pStyle w:val="1"/>
        <w:numPr>
          <w:ilvl w:val="0"/>
          <w:numId w:val="41"/>
        </w:numPr>
        <w:tabs>
          <w:tab w:val="left" w:pos="1045"/>
        </w:tabs>
        <w:spacing w:line="181" w:lineRule="exact"/>
        <w:ind w:left="540" w:firstLine="200"/>
        <w:jc w:val="both"/>
      </w:pPr>
      <w:bookmarkStart w:id="535" w:name="bookmark535"/>
      <w:bookmarkEnd w:id="535"/>
      <w:r>
        <w:t>营销活动管理：通过营销活动的管理中心，把活动的策划、创建、运营监控都包含在内；营销策略明确哪些人、哪些产品通过哪些渠道去触达客户，让营销人员了解一条商机通过几个渠道触达客户，超过几个体验就不好了，从而制定相应的处理机制。</w:t>
      </w:r>
    </w:p>
    <w:p w:rsidR="0077063D" w:rsidRDefault="00000000">
      <w:pPr>
        <w:pStyle w:val="1"/>
        <w:numPr>
          <w:ilvl w:val="0"/>
          <w:numId w:val="41"/>
        </w:numPr>
        <w:tabs>
          <w:tab w:val="left" w:pos="1040"/>
        </w:tabs>
        <w:spacing w:line="181" w:lineRule="exact"/>
        <w:ind w:left="540" w:firstLine="200"/>
        <w:jc w:val="both"/>
      </w:pPr>
      <w:bookmarkStart w:id="536" w:name="bookmark536"/>
      <w:bookmarkEnd w:id="536"/>
      <w:r>
        <w:t>营销反馈：对营销、销售的结果进行收集分析，根据营销反馈、销售情况、传播人群、曝光情况、裂变路径等分析结果，持续改进营销模型，形成营销管理的闭环，使服务更加贴近客户。</w:t>
      </w:r>
    </w:p>
    <w:p w:rsidR="0077063D" w:rsidRDefault="00000000">
      <w:pPr>
        <w:pStyle w:val="1"/>
        <w:spacing w:line="181" w:lineRule="exact"/>
        <w:ind w:left="540" w:firstLine="200"/>
        <w:jc w:val="both"/>
      </w:pPr>
      <w:r>
        <w:t>对公数字化营销主要是实现多触点营销。过去，银行只有客户经理这一个点，现在支持柜面业务办理、客户自助渠道办理、客户经理上门移动营销等多种触达方式。同时，银行可以通过营销过程中的不同渠道采集信息，进行多媒体、证照核验，回补形成客户画像的数据来源，完善客户画像。营销策略区分重点营销、关注营销、一般营销、婉拒退出，主要是从经营风险的角度来看。银行通过多种模型定义方式进行商机挖掘，形成待执行商机，供客户经理应用。这可以实现在客户资金波动时资金体内循环的营销，如在客户开立银行承兑汇票时联动营销后续承兑、贴现。另外，对公营销更强调综合化的服务方案，给客户推荐的不是单一的产品，更多是单一客户的综合服务方案、集团客户的综合方案、供应链的综合方案，以套餐的方式给企业做</w:t>
      </w:r>
    </w:p>
    <w:p w:rsidR="0077063D" w:rsidRDefault="00000000">
      <w:pPr>
        <w:pStyle w:val="1"/>
        <w:spacing w:line="181" w:lineRule="exact"/>
        <w:ind w:firstLine="540"/>
        <w:jc w:val="both"/>
      </w:pPr>
      <w:r>
        <w:t>综合服务。</w:t>
      </w:r>
    </w:p>
    <w:p w:rsidR="0077063D" w:rsidRDefault="00000000">
      <w:pPr>
        <w:pStyle w:val="1"/>
        <w:spacing w:line="181" w:lineRule="exact"/>
        <w:ind w:left="540"/>
        <w:jc w:val="both"/>
      </w:pPr>
      <w:r>
        <w:t>数字化营销建立了企业级模型库和模型全生命周期管理流程，可以管理数以万计的营销模型（包括市场探索模型、外部导入模型、事件营销模型、响应预测模型），用于创建商机和营销客户。精准营销手段多样化，不仅覆盖了柜员、大堂经理、客户经理、座席、网银、手机、微信、短信、邮件、外呼等所有渠道，而且基于对客户场景的识别，通过接触式营销抓住最恰当的时机进行营销能有效提升营销效果。同时，事前分析、事中监控、事后评估的闭环营销服务管理流程，可以实现营销活动的全过程跟踪，为客户经理业绩评价提供科学、全面、准确的数据支持。</w:t>
      </w:r>
    </w:p>
    <w:p w:rsidR="0077063D" w:rsidRDefault="00000000">
      <w:pPr>
        <w:pStyle w:val="1"/>
        <w:spacing w:line="181" w:lineRule="exact"/>
        <w:ind w:left="540"/>
        <w:jc w:val="both"/>
      </w:pPr>
      <w:r>
        <w:t>大型商业银行拥有海量的客户，难以做到“一对一”的专业化服务。每一个类群的特征类似，客户的核心需求也相对一致，客户综合服务方案依据企业特征，配置相应的综合服务方案，为客户提供全方位、定制化的金融和非金融服务解决方案。例如，银行推出面向专业市场的对公专业结算综合服务平台，主要面向农贸、家装各种专业市场、连锁商业超市、综合商业体等，提供合规专业的市场结算服务，解决“二清”的问题，银行面向平台企业推出平台企业综合金融服务，为平台企业提供线上资金交易闭环的合规经营方案，涵盖了开户、结算、融资等金融服务。此外，对公专业结算综合服务平台还有智慧口岸综合服务、智慧政法资金管理等综合服务；等等。</w:t>
      </w:r>
    </w:p>
    <w:p w:rsidR="0077063D" w:rsidRDefault="00000000">
      <w:pPr>
        <w:pStyle w:val="1"/>
        <w:spacing w:after="460" w:line="181" w:lineRule="exact"/>
        <w:ind w:left="540"/>
        <w:jc w:val="both"/>
      </w:pPr>
      <w:r>
        <w:t>客户综合服务方案为客户提供跨业务、跨系统、一站式的服务，形成更强的市场竞争力和价值创造力，实现从单一客户、单一产品经营到战略性集团客户上下游链条、多产品综合覆盖经营的重要转变，将客户需求与银行诉求有机结合，实现客户差异化定价，达到银企双赢。</w:t>
      </w:r>
    </w:p>
    <w:p w:rsidR="0077063D" w:rsidRDefault="00000000">
      <w:pPr>
        <w:pStyle w:val="1"/>
        <w:spacing w:after="40" w:line="240" w:lineRule="auto"/>
        <w:ind w:firstLine="0"/>
        <w:jc w:val="center"/>
      </w:pPr>
      <w:r>
        <w:t>某银行数字化营销</w:t>
      </w:r>
    </w:p>
    <w:p w:rsidR="0077063D" w:rsidRDefault="00000000">
      <w:pPr>
        <w:pStyle w:val="1"/>
        <w:spacing w:after="40" w:line="240" w:lineRule="auto"/>
        <w:ind w:left="1080" w:firstLine="0"/>
      </w:pPr>
      <w:r>
        <w:t>——“全民E超人”外场景裂变营销ETC在线签约</w:t>
      </w:r>
    </w:p>
    <w:p w:rsidR="0077063D" w:rsidRDefault="00000000">
      <w:pPr>
        <w:pStyle w:val="1"/>
        <w:spacing w:line="180" w:lineRule="exact"/>
        <w:ind w:left="740" w:firstLine="240"/>
        <w:jc w:val="both"/>
      </w:pPr>
      <w:r>
        <w:t>某银行借鉴互联网思维，利用多年积累的个人客户行为分析经验，结合大数据、云服务等前沿技术，推出互联网化、数字化的创新营销手段——“全民E超人”外场景裂变营销模式。该模式采用裂变式营销手段，回到市场中抓场景、抓数据、抓客户，助力ETC产品的营销。</w:t>
      </w:r>
    </w:p>
    <w:p w:rsidR="0077063D" w:rsidRDefault="00000000">
      <w:pPr>
        <w:pStyle w:val="1"/>
        <w:spacing w:line="180" w:lineRule="exact"/>
        <w:ind w:left="700" w:firstLine="0"/>
      </w:pPr>
      <w:r>
        <w:t>裂变式营销的原理是通过客户信息关系图谱找到各种群体的中心客户，利用线下地推发布、二维码扫码发布等方式，借助微信、支付宝等主流社交平台，让客户对营销信息进行自发传播，力求在社交媒体上进行广泛传播，以较低成本取得较好的营销效果。系统设计的难点是在裂变营销周期内，系统需要捕获营销传播路径、参与菅销活动的用户数，评估营销活动的热度，统计实时流量，并关注参与活动的用户中最终转换为行内客户的比例，统计回馈资源的使用量和使用效果等。</w:t>
      </w:r>
    </w:p>
    <w:p w:rsidR="0077063D" w:rsidRDefault="00000000">
      <w:pPr>
        <w:pStyle w:val="1"/>
        <w:spacing w:after="120" w:line="181" w:lineRule="exact"/>
        <w:ind w:left="780"/>
        <w:jc w:val="both"/>
      </w:pPr>
      <w:r>
        <w:t>ETC“全民E超人”营销活动基于数字化营销平台，以员工及银行微信公众号粉丝为种子用户，利用种子用户的私域流量进行社交裂变传播，吸引更多客户参与活动并在线办理ETC。客户通过ETC“全民E超人"微信小程序参与活动，生成二维码海报，邀请好友助力或邀请好友成功办理ETC,将给予“E能量”激励。为确保活动效果，业务部门配置了银行自有电商平台电子券作为营销活动费用，客户可以使用积攒的"E能量”兑换指定奖品，另外对"E能量"排名靠前的客户进行单项激励，鼓励客户进行活动传播并邀请好友在线办理ETC。“全民E超人"营销活动将贯穿ETCt销活动全过程，活动开始日，活动组织者通过微信群实时进行转发动员，并组织所属员工全员转发。ETC"全民E超人”营销活动的总体架构如图10-4所示。</w:t>
      </w:r>
    </w:p>
    <w:p w:rsidR="0077063D" w:rsidRDefault="00000000">
      <w:pPr>
        <w:jc w:val="right"/>
        <w:rPr>
          <w:sz w:val="2"/>
          <w:szCs w:val="2"/>
        </w:rPr>
      </w:pPr>
      <w:r>
        <w:rPr>
          <w:noProof/>
        </w:rPr>
        <w:drawing>
          <wp:inline distT="0" distB="0" distL="114300" distR="114300">
            <wp:extent cx="1865630" cy="1256030"/>
            <wp:effectExtent l="0" t="0" r="1270" b="1270"/>
            <wp:docPr id="675" name="Picutre 675"/>
            <wp:cNvGraphicFramePr/>
            <a:graphic xmlns:a="http://schemas.openxmlformats.org/drawingml/2006/main">
              <a:graphicData uri="http://schemas.openxmlformats.org/drawingml/2006/picture">
                <pic:pic xmlns:pic="http://schemas.openxmlformats.org/drawingml/2006/picture">
                  <pic:nvPicPr>
                    <pic:cNvPr id="675" name="Picutre 675"/>
                    <pic:cNvPicPr/>
                  </pic:nvPicPr>
                  <pic:blipFill>
                    <a:blip r:embed="rId408"/>
                    <a:stretch>
                      <a:fillRect/>
                    </a:stretch>
                  </pic:blipFill>
                  <pic:spPr>
                    <a:xfrm>
                      <a:off x="0" y="0"/>
                      <a:ext cx="1865630" cy="1256030"/>
                    </a:xfrm>
                    <a:prstGeom prst="rect">
                      <a:avLst/>
                    </a:prstGeom>
                  </pic:spPr>
                </pic:pic>
              </a:graphicData>
            </a:graphic>
          </wp:inline>
        </w:drawing>
      </w:r>
    </w:p>
    <w:p w:rsidR="0077063D" w:rsidRDefault="00000000">
      <w:pPr>
        <w:pStyle w:val="a7"/>
        <w:spacing w:line="240" w:lineRule="auto"/>
        <w:jc w:val="center"/>
      </w:pPr>
      <w:r>
        <w:t>图</w:t>
      </w:r>
      <w:r>
        <w:rPr>
          <w:rFonts w:ascii="Arial" w:eastAsia="Arial" w:hAnsi="Arial" w:cs="Arial"/>
          <w:b/>
          <w:bCs/>
        </w:rPr>
        <w:t>10-4ETC</w:t>
      </w:r>
      <w:r>
        <w:t>"全民</w:t>
      </w:r>
      <w:r>
        <w:rPr>
          <w:rFonts w:ascii="Arial" w:eastAsia="Arial" w:hAnsi="Arial" w:cs="Arial"/>
          <w:b/>
          <w:bCs/>
        </w:rPr>
        <w:t>E</w:t>
      </w:r>
      <w:r>
        <w:t>超人”营销活动的总体架构</w:t>
      </w:r>
    </w:p>
    <w:p w:rsidR="0077063D" w:rsidRDefault="00000000">
      <w:pPr>
        <w:pStyle w:val="1"/>
        <w:spacing w:line="182" w:lineRule="exact"/>
        <w:ind w:left="740" w:firstLine="0"/>
        <w:rPr>
          <w:lang w:eastAsia="zh-CN"/>
        </w:rPr>
        <w:sectPr w:rsidR="0077063D">
          <w:headerReference w:type="even" r:id="rId409"/>
          <w:headerReference w:type="default" r:id="rId410"/>
          <w:footerReference w:type="even" r:id="rId411"/>
          <w:footerReference w:type="default" r:id="rId412"/>
          <w:type w:val="continuous"/>
          <w:pgSz w:w="5414" w:h="7541"/>
          <w:pgMar w:top="650" w:right="1157" w:bottom="502" w:left="210" w:header="0" w:footer="3" w:gutter="0"/>
          <w:cols w:space="720"/>
          <w:docGrid w:linePitch="360"/>
        </w:sectPr>
      </w:pPr>
      <w:r>
        <w:t>在活动策划阶段，通过客户评价与细分组件筛选活跃度高、影响力大的种子用户，建立种子用户库；圈定本次营销活动适合的种子用户；利用营销与销售管理组件的能力，在客群抽样、优惠力度、</w:t>
      </w:r>
    </w:p>
    <w:p w:rsidR="0077063D" w:rsidRDefault="00000000">
      <w:pPr>
        <w:pStyle w:val="1"/>
        <w:spacing w:line="182" w:lineRule="exact"/>
        <w:ind w:left="740" w:firstLine="0"/>
      </w:pPr>
      <w:r>
        <w:t>投放渠道、活动周期等维度进行活动预评估。在活动创建阶段，该银行通过营销与销售管理组件定义营销活动，确定活动目标客群，对活动的周期、互联网渠道、产品、裂变形式、权益服务、裂变达标条件等参数进行定义。活动执行阶段，该银行利用渠道成效评估组件已具备的能力，按统一的触达策略对客户展示相应的活动广告，并采集客户行为，记录推荐人与受荐人信息，实时判断客户是否完成推荐或新用户注册，发放相应权益服务。活动结束后，在评估阶段，该银行以图形化方式展示获客、交易、传播、投入、客户质量、风控等各方面指标，全面反映本次活动的执行及销售成效。</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firstLine="200"/>
        <w:jc w:val="both"/>
      </w:pPr>
      <w:r>
        <w:t>本次活动采用社交裂变营销传播，基于微信小程序进行客户激励转化营销。员工可以一键生成本人专属营销二维码的海报。网点客户经理、网点产品销售经理也可以生成、保存、打印个人专属营销二维码。各级机构能为他人生成二维码，而且还能够通过输入员工编号的方式为所在机构其他员工生成专属营销二维码。活动采用集攒“E能量”兑换指定礼品、赢取“集E达人”奖励的方式，一方面鼓励行内外客户通过转发邀请朋友助力，助力活动宣传氛围；另一方面通过设定邀请助力点赞获取“E能量”上限、侧重奖励成功邀约办理ETC的“E能量”奖励和“集E达人"奖励，激励参与活动客户助力营销ETC。</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firstLine="200"/>
        <w:jc w:val="both"/>
      </w:pPr>
      <w:r>
        <w:t>本次活动采用数据全链路跟踪。一是员工及机构维度方面，所有通过直接扫描员工及机构专属营销二维码或客户扫描员工及机构专属营销二维码后邀请他人办理以及由此产生的各层级裂变产生的全链路数据都可溯源统计至员工或机构名下。二是客户维度方面，系统后台支持客户转发分享后产生的各层级裂变数据跟踪记录。</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firstLine="200"/>
        <w:jc w:val="both"/>
      </w:pPr>
      <w:r>
        <w:t>这次营销活动结合推荐人的激励政策，取得了理想的营销效果，是大型商业银行营销手段的新尝试。</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firstLine="200"/>
        <w:jc w:val="both"/>
      </w:pPr>
      <w:r>
        <w:t>针对以上裂变式营销场景，该银行在技术方面实现了精准识别目标客群、一站式配置营销活动要素、完整记录分析过程数据三大突破。</w:t>
      </w:r>
    </w:p>
    <w:p w:rsidR="0077063D" w:rsidRDefault="00000000">
      <w:pPr>
        <w:pStyle w:val="1"/>
        <w:numPr>
          <w:ilvl w:val="0"/>
          <w:numId w:val="42"/>
        </w:numPr>
        <w:pBdr>
          <w:top w:val="single" w:sz="4" w:space="0" w:color="auto"/>
          <w:left w:val="single" w:sz="4" w:space="0" w:color="auto"/>
          <w:bottom w:val="single" w:sz="4" w:space="0" w:color="auto"/>
          <w:right w:val="single" w:sz="4" w:space="0" w:color="auto"/>
        </w:pBdr>
        <w:spacing w:line="180" w:lineRule="exact"/>
        <w:ind w:left="800" w:firstLine="200"/>
        <w:jc w:val="both"/>
      </w:pPr>
      <w:bookmarkStart w:id="537" w:name="bookmark537"/>
      <w:bookmarkEnd w:id="537"/>
      <w:r>
        <w:t>该银行通过营销与销售管理组件提供的能力，借助客户标签与画像体系，筛选活跃度高、影响力大的种子用户，建立种子用户库，圈定本次营销活动适合的种子用户；在ETC目标客群的识别方面，精准偷选目标客户，锁定有车且尚未办理ETC业务的客户，精准地进行活动信息投放，提高营销成功转化率。</w:t>
      </w:r>
    </w:p>
    <w:p w:rsidR="0077063D" w:rsidRDefault="00000000">
      <w:pPr>
        <w:pStyle w:val="1"/>
        <w:pBdr>
          <w:top w:val="single" w:sz="4" w:space="0" w:color="auto"/>
          <w:left w:val="single" w:sz="4" w:space="0" w:color="auto"/>
          <w:bottom w:val="single" w:sz="4" w:space="0" w:color="auto"/>
          <w:right w:val="single" w:sz="4" w:space="0" w:color="auto"/>
        </w:pBdr>
        <w:tabs>
          <w:tab w:val="left" w:pos="1280"/>
        </w:tabs>
        <w:spacing w:line="171" w:lineRule="exact"/>
        <w:ind w:left="780"/>
        <w:jc w:val="both"/>
      </w:pPr>
      <w:bookmarkStart w:id="538" w:name="bookmark538"/>
      <w:r>
        <w:t>（</w:t>
      </w:r>
      <w:bookmarkEnd w:id="538"/>
      <w:r>
        <w:t>2）</w:t>
      </w:r>
      <w:r>
        <w:tab/>
        <w:t>该银行创新采用一站式配置方法配置营销活动的各种要素。要素包括选用模型（面向客户群体或裂变种子客户）、发布渠道（是否让员工裂变、特定渠道等）、达标条件（客户参加活动的达标判断）、回馈奖励（对于达标客户给予什么奖励）、评价指标（用什么指标跟踪和评判活动效果）。</w:t>
      </w:r>
    </w:p>
    <w:p w:rsidR="0077063D" w:rsidRDefault="00000000">
      <w:pPr>
        <w:pStyle w:val="1"/>
        <w:pBdr>
          <w:top w:val="single" w:sz="4" w:space="0" w:color="auto"/>
          <w:left w:val="single" w:sz="4" w:space="0" w:color="auto"/>
          <w:bottom w:val="single" w:sz="4" w:space="0" w:color="auto"/>
          <w:right w:val="single" w:sz="4" w:space="0" w:color="auto"/>
        </w:pBdr>
        <w:tabs>
          <w:tab w:val="left" w:pos="1275"/>
        </w:tabs>
        <w:spacing w:after="420" w:line="171" w:lineRule="exact"/>
        <w:ind w:left="780"/>
        <w:jc w:val="both"/>
      </w:pPr>
      <w:bookmarkStart w:id="539" w:name="bookmark539"/>
      <w:r>
        <w:t>（</w:t>
      </w:r>
      <w:bookmarkEnd w:id="539"/>
      <w:r>
        <w:t>3）</w:t>
      </w:r>
      <w:r>
        <w:tab/>
        <w:t>实现完整的过程数据收集及分析功能。在活动生效后，营销活动根据配置，在外场景对客户进行触达。客户的行为数据，如裂变转发、点击等，通过两种方式进行采集：一是通过银行布放在公有云上的数据采集服务进行统一采集，二是通过外部数据组件批量采集客户行为数据。</w:t>
      </w:r>
    </w:p>
    <w:p w:rsidR="0077063D" w:rsidRDefault="00000000">
      <w:pPr>
        <w:pStyle w:val="42"/>
        <w:keepNext/>
        <w:keepLines/>
        <w:spacing w:after="240"/>
        <w:ind w:firstLine="740"/>
        <w:jc w:val="both"/>
      </w:pPr>
      <w:bookmarkStart w:id="540" w:name="bookmark540"/>
      <w:bookmarkStart w:id="541" w:name="bookmark541"/>
      <w:bookmarkStart w:id="542" w:name="bookmark542"/>
      <w:r>
        <w:t>第二节灵活高效的产品创新</w:t>
      </w:r>
      <w:bookmarkEnd w:id="540"/>
      <w:bookmarkEnd w:id="541"/>
      <w:bookmarkEnd w:id="542"/>
    </w:p>
    <w:p w:rsidR="0077063D" w:rsidRDefault="00000000">
      <w:pPr>
        <w:pStyle w:val="22"/>
        <w:tabs>
          <w:tab w:val="left" w:pos="1048"/>
        </w:tabs>
        <w:jc w:val="both"/>
      </w:pPr>
      <w:bookmarkStart w:id="543" w:name="bookmark543"/>
      <w:r>
        <w:t>一</w:t>
      </w:r>
      <w:bookmarkEnd w:id="543"/>
      <w:r>
        <w:t>、</w:t>
      </w:r>
      <w:r>
        <w:tab/>
        <w:t>能力定义</w:t>
      </w:r>
    </w:p>
    <w:p w:rsidR="0077063D" w:rsidRDefault="00000000">
      <w:pPr>
        <w:pStyle w:val="1"/>
        <w:spacing w:after="120" w:line="170" w:lineRule="exact"/>
        <w:ind w:left="540" w:firstLine="200"/>
        <w:jc w:val="both"/>
      </w:pPr>
      <w:r>
        <w:t>银行以科技手段构建全生命周期的产品创新体系，支持产品快速创新。产品创新体系首先需要建立动态长效管理的企业级产品目录，支撑各级、各类业务人员对产品信息的多视角业务应用支持；其次需要建立统一的产品研发模式，提高产品设计复用程度，缩短新产品推出周期；最后，需要建立产品评价手段和产品退出机制。产品创新体系基于企业级产品视图，应用结构化产品设计方法，实现产品全生命周期管理，形成包括创意收集、需求转化、产品设计、产品装配、产品发布以及产品后评价的管理闭环，支持银行产品的灵活创新与快速投放，满足市场多变的需求与客户定制化的金融服务需要。</w:t>
      </w:r>
    </w:p>
    <w:p w:rsidR="0077063D" w:rsidRDefault="00000000">
      <w:pPr>
        <w:pStyle w:val="22"/>
        <w:tabs>
          <w:tab w:val="left" w:pos="1048"/>
        </w:tabs>
        <w:jc w:val="both"/>
      </w:pPr>
      <w:bookmarkStart w:id="544" w:name="bookmark544"/>
      <w:r>
        <w:t>二</w:t>
      </w:r>
      <w:bookmarkEnd w:id="544"/>
      <w:r>
        <w:t>、</w:t>
      </w:r>
      <w:r>
        <w:tab/>
        <w:t>架构定位</w:t>
      </w:r>
    </w:p>
    <w:p w:rsidR="0077063D" w:rsidRDefault="00000000">
      <w:pPr>
        <w:pStyle w:val="1"/>
        <w:spacing w:after="180" w:line="170" w:lineRule="exact"/>
        <w:ind w:left="540" w:firstLine="200"/>
        <w:jc w:val="both"/>
      </w:pPr>
      <w:r>
        <w:t>企业级业务领域中，灵活高效的产品创新能力定位于产品创新管理和产品评价管理业务领域，这两个业务领域同属于产品与服务价值链。产品创新管理业务领域通过制定产品规划发展策略与编制产品创新计划，筛选出优秀的产品创意和概念，建立差别化产品创新研发模式，实现快速产品立项、产品设计、产品研发以及产品面市，同时规范产品报批、产品知识产权申报流程。产品评价管理业务领域通过收集产品上市后的收入盈利水平、市场竞争态势、风险状况以及内部运行质量效率等数据和信息，对产品发展现状做出基于事实的客观分析评价，对发现的问题及时提出改进措施，去除低效益、高成本、无发展潜力、无市场竞争力和收益无法覆盖风险的产品，并降低产品退市风险。产品创新在企业级业务领域中的定位如图10-5所示。</w:t>
      </w:r>
    </w:p>
    <w:p w:rsidR="0077063D" w:rsidRDefault="0077063D"/>
    <w:p w:rsidR="0077063D" w:rsidRDefault="0077063D"/>
    <w:p w:rsidR="0077063D" w:rsidRDefault="00000000">
      <w:pPr>
        <w:pStyle w:val="90"/>
        <w:spacing w:after="980"/>
        <w:ind w:left="0"/>
        <w:jc w:val="center"/>
      </w:pPr>
      <w:r>
        <w:rPr>
          <w:color w:val="68767F"/>
        </w:rPr>
        <w:t>acxisi-am</w:t>
      </w:r>
      <w:r>
        <w:rPr>
          <w:rFonts w:ascii="Arial Unicode MS" w:eastAsia="Arial Unicode MS" w:hAnsi="Arial Unicode MS" w:cs="Arial Unicode MS"/>
          <w:b w:val="0"/>
          <w:bCs w:val="0"/>
          <w:color w:val="68767F"/>
          <w:sz w:val="9"/>
          <w:szCs w:val="9"/>
        </w:rPr>
        <w:t>・・・・</w:t>
      </w:r>
      <w:r>
        <w:rPr>
          <w:rFonts w:ascii="黑体" w:eastAsia="黑体" w:hAnsi="黑体" w:cs="黑体"/>
          <w:b w:val="0"/>
          <w:bCs w:val="0"/>
          <w:color w:val="68767F"/>
          <w:sz w:val="11"/>
          <w:szCs w:val="11"/>
        </w:rPr>
        <w:t>，</w:t>
      </w:r>
      <w:r>
        <w:rPr>
          <w:rFonts w:ascii="Arial Unicode MS" w:eastAsia="Arial Unicode MS" w:hAnsi="Arial Unicode MS" w:cs="Arial Unicode MS"/>
          <w:color w:val="68767F"/>
        </w:rPr>
        <w:t>・</w:t>
      </w:r>
      <w:r>
        <w:rPr>
          <w:color w:val="68767F"/>
        </w:rPr>
        <w:t>u</w:t>
      </w:r>
    </w:p>
    <w:p w:rsidR="0077063D" w:rsidRDefault="00000000">
      <w:pPr>
        <w:pStyle w:val="1"/>
        <w:spacing w:after="120" w:line="173" w:lineRule="exact"/>
        <w:ind w:left="540" w:firstLine="200"/>
        <w:jc w:val="both"/>
      </w:pPr>
      <w:r>
        <w:t>在银行业务架构中，产品创新能力由产品规划组件、产品研发组件、产品分析与评价组件实现。产品规划组件落实产品策略，收集分析产品创意，制订和发布年度产品计划；产品研发组件识别优秀产品创意，基于产品类型建立差别化的产品研发模式，规范产品研发流程，实现产品快速创新，满足客户产品需求和业务发展要求；产品分析与评价组件对现有的产品进行客观、综合和全面的评价，淘汰劣质产品，发现产品改进方向，对产品未来活动方向、市场目标及定位提供良好的建议，优化产品结构、节约开发资源，为产品战略发展提供决策支持。产品创新在企业组件中的定位如图10-6所示。</w:t>
      </w:r>
    </w:p>
    <w:p w:rsidR="0077063D" w:rsidRDefault="00000000">
      <w:pPr>
        <w:jc w:val="right"/>
        <w:rPr>
          <w:sz w:val="2"/>
          <w:szCs w:val="2"/>
        </w:rPr>
      </w:pPr>
      <w:r>
        <w:rPr>
          <w:noProof/>
        </w:rPr>
        <w:drawing>
          <wp:inline distT="0" distB="0" distL="114300" distR="114300">
            <wp:extent cx="2054225" cy="1353185"/>
            <wp:effectExtent l="0" t="0" r="3175" b="5715"/>
            <wp:docPr id="684" name="Picutre 684"/>
            <wp:cNvGraphicFramePr/>
            <a:graphic xmlns:a="http://schemas.openxmlformats.org/drawingml/2006/main">
              <a:graphicData uri="http://schemas.openxmlformats.org/drawingml/2006/picture">
                <pic:pic xmlns:pic="http://schemas.openxmlformats.org/drawingml/2006/picture">
                  <pic:nvPicPr>
                    <pic:cNvPr id="684" name="Picutre 684"/>
                    <pic:cNvPicPr/>
                  </pic:nvPicPr>
                  <pic:blipFill>
                    <a:blip r:embed="rId413"/>
                    <a:stretch>
                      <a:fillRect/>
                    </a:stretch>
                  </pic:blipFill>
                  <pic:spPr>
                    <a:xfrm>
                      <a:off x="0" y="0"/>
                      <a:ext cx="2054225" cy="1353185"/>
                    </a:xfrm>
                    <a:prstGeom prst="rect">
                      <a:avLst/>
                    </a:prstGeom>
                  </pic:spPr>
                </pic:pic>
              </a:graphicData>
            </a:graphic>
          </wp:inline>
        </w:drawing>
      </w:r>
    </w:p>
    <w:p w:rsidR="0077063D" w:rsidRDefault="00000000">
      <w:pPr>
        <w:pStyle w:val="a7"/>
        <w:spacing w:line="240" w:lineRule="auto"/>
        <w:ind w:left="725"/>
      </w:pPr>
      <w:r>
        <w:t>图</w:t>
      </w:r>
      <w:r>
        <w:rPr>
          <w:rFonts w:ascii="Arial" w:eastAsia="Arial" w:hAnsi="Arial" w:cs="Arial"/>
          <w:b/>
          <w:bCs/>
        </w:rPr>
        <w:t>10-6</w:t>
      </w:r>
      <w:r>
        <w:t>产品创新在企业级组件中的定位</w:t>
      </w:r>
    </w:p>
    <w:p w:rsidR="0077063D" w:rsidRDefault="00000000">
      <w:pPr>
        <w:pStyle w:val="1"/>
        <w:spacing w:after="80" w:line="182" w:lineRule="exact"/>
        <w:ind w:left="540" w:firstLine="200"/>
        <w:jc w:val="both"/>
      </w:pPr>
      <w:r>
        <w:t>在应用架构方案中，产品规划组件、产品研发组件、产品分析与评价组件承接对应业务组件。产品规划与产品研发组件位于产品服务层，产品分析与评价组件位于管理分析层。以上三个组件共同作用，为银行提供灵活高效</w:t>
      </w:r>
    </w:p>
    <w:p w:rsidR="0077063D" w:rsidRDefault="00000000">
      <w:pPr>
        <w:jc w:val="right"/>
        <w:rPr>
          <w:sz w:val="2"/>
          <w:szCs w:val="2"/>
        </w:rPr>
      </w:pPr>
      <w:r>
        <w:rPr>
          <w:noProof/>
        </w:rPr>
        <w:drawing>
          <wp:inline distT="0" distB="0" distL="114300" distR="114300">
            <wp:extent cx="2164080" cy="1225550"/>
            <wp:effectExtent l="0" t="0" r="7620" b="6350"/>
            <wp:docPr id="685" name="Picutre 685"/>
            <wp:cNvGraphicFramePr/>
            <a:graphic xmlns:a="http://schemas.openxmlformats.org/drawingml/2006/main">
              <a:graphicData uri="http://schemas.openxmlformats.org/drawingml/2006/picture">
                <pic:pic xmlns:pic="http://schemas.openxmlformats.org/drawingml/2006/picture">
                  <pic:nvPicPr>
                    <pic:cNvPr id="685" name="Picutre 685"/>
                    <pic:cNvPicPr/>
                  </pic:nvPicPr>
                  <pic:blipFill>
                    <a:blip r:embed="rId414"/>
                    <a:stretch>
                      <a:fillRect/>
                    </a:stretch>
                  </pic:blipFill>
                  <pic:spPr>
                    <a:xfrm>
                      <a:off x="0" y="0"/>
                      <a:ext cx="2164080" cy="1225550"/>
                    </a:xfrm>
                    <a:prstGeom prst="rect">
                      <a:avLst/>
                    </a:prstGeom>
                  </pic:spPr>
                </pic:pic>
              </a:graphicData>
            </a:graphic>
          </wp:inline>
        </w:drawing>
      </w:r>
    </w:p>
    <w:p w:rsidR="0077063D" w:rsidRDefault="0077063D">
      <w:pPr>
        <w:spacing w:after="219" w:line="1" w:lineRule="exact"/>
      </w:pPr>
    </w:p>
    <w:p w:rsidR="0077063D" w:rsidRDefault="00000000">
      <w:pPr>
        <w:pStyle w:val="22"/>
        <w:spacing w:after="80"/>
        <w:jc w:val="both"/>
      </w:pPr>
      <w:bookmarkStart w:id="545" w:name="bookmark545"/>
      <w:r>
        <w:t>三</w:t>
      </w:r>
      <w:bookmarkEnd w:id="545"/>
      <w:r>
        <w:t>、能力实现方案</w:t>
      </w:r>
    </w:p>
    <w:p w:rsidR="0077063D" w:rsidRDefault="00000000">
      <w:pPr>
        <w:pStyle w:val="1"/>
        <w:spacing w:line="183" w:lineRule="exact"/>
        <w:ind w:firstLine="740"/>
        <w:jc w:val="both"/>
      </w:pPr>
      <w:bookmarkStart w:id="546" w:name="bookmark546"/>
      <w:r>
        <w:rPr>
          <w:color w:val="50AEC5"/>
        </w:rPr>
        <w:t>（</w:t>
      </w:r>
      <w:bookmarkEnd w:id="546"/>
      <w:r>
        <w:rPr>
          <w:color w:val="50AEC5"/>
        </w:rPr>
        <w:t>一）</w:t>
      </w:r>
      <w:r>
        <w:rPr>
          <w:color w:val="1CAAD6"/>
        </w:rPr>
        <w:t>形成企业级的产品目录</w:t>
      </w:r>
    </w:p>
    <w:p w:rsidR="0077063D" w:rsidRDefault="00000000">
      <w:pPr>
        <w:pStyle w:val="1"/>
        <w:spacing w:line="183" w:lineRule="exact"/>
        <w:ind w:left="540" w:firstLine="200"/>
        <w:jc w:val="both"/>
      </w:pPr>
      <w:r>
        <w:t>企业级产品目录包括面向银行内部管理的全集团统一产品目录和面向客户的可定制销售类视图。产品目录统一银行集团产品的标准、分类结构以及产品规则，支持产品经理、销售人员以及客户、监管方等迅速了解银行产品信息；支持各级机构根据经营管理需要，灵活配置产品的分类与展现方式；支持业务营销管理和IT开发，支持跨业务条线、总分行、境内外、母子公司之间的联动，实现全球一体化的经营管理和一站式客户服务。</w:t>
      </w:r>
    </w:p>
    <w:p w:rsidR="0077063D" w:rsidRDefault="00000000">
      <w:pPr>
        <w:pStyle w:val="1"/>
        <w:spacing w:line="183" w:lineRule="exact"/>
        <w:ind w:left="540" w:firstLine="200"/>
        <w:jc w:val="both"/>
      </w:pPr>
      <w:r>
        <w:t>产品目录作为银行产品信息的唯一来源，包括产品线、产品组、基础产品、可售产品四个层次。产品线是以业务领域进行产品划分，独立于组织机构、客户细分和具体渠道，产品线与业务架构中的业务领域有清晰的对应关系。产品组是一组由相同产品组件支持的产品聚类，一个产品线可以包括多个产品组，每个产品组在产品目录中是唯一的，不存在交集。基础产品是由一组具有相似服务功能和业务处理规则的可售产品聚类而成，用于制定快速创新的产品模板，产品特征和条件能够覆盖所有可售产品。可售产品是指银行对外进行销售和经营的产品，是从银行客户视角和银行营销角度看到的产品，可以根据渠道、客户细分、组织机构以及币种等维度进行定义。</w:t>
      </w:r>
    </w:p>
    <w:p w:rsidR="0077063D" w:rsidRDefault="00000000">
      <w:pPr>
        <w:pStyle w:val="1"/>
        <w:spacing w:line="183" w:lineRule="exact"/>
        <w:ind w:left="500" w:firstLine="0"/>
      </w:pPr>
      <w:r>
        <w:t>银行可以通过建立产品目录管理机制，对产品分类（基础结构）、产品信息（产品属性、产品条件）、相关附件（产品说明书、业务流程操作规定、产品流程说明以及各项产品规章制度）等提供系统的维护管理，支持及时、灵活的发布，支持动态、长效的维护，实现对产品快速创新、产品营销、产品管理的有效支持。</w:t>
      </w:r>
    </w:p>
    <w:p w:rsidR="0077063D" w:rsidRDefault="00000000">
      <w:pPr>
        <w:pStyle w:val="1"/>
        <w:tabs>
          <w:tab w:val="left" w:pos="1077"/>
        </w:tabs>
        <w:spacing w:line="181" w:lineRule="exact"/>
        <w:ind w:firstLine="740"/>
      </w:pPr>
      <w:bookmarkStart w:id="547" w:name="bookmark547"/>
      <w:r>
        <w:rPr>
          <w:color w:val="50AEC5"/>
        </w:rPr>
        <w:t>（</w:t>
      </w:r>
      <w:bookmarkEnd w:id="547"/>
      <w:r>
        <w:rPr>
          <w:color w:val="50AEC5"/>
        </w:rPr>
        <w:t>二）</w:t>
      </w:r>
      <w:r>
        <w:rPr>
          <w:color w:val="50AEC5"/>
        </w:rPr>
        <w:tab/>
      </w:r>
      <w:r>
        <w:rPr>
          <w:color w:val="1CAAD6"/>
        </w:rPr>
        <w:t>创意收集与需求转化</w:t>
      </w:r>
    </w:p>
    <w:p w:rsidR="0077063D" w:rsidRDefault="00000000">
      <w:pPr>
        <w:pStyle w:val="1"/>
        <w:spacing w:line="181" w:lineRule="exact"/>
        <w:ind w:left="540"/>
        <w:jc w:val="both"/>
      </w:pPr>
      <w:r>
        <w:t>银行可以建立开放式创意收集、需求转化和申报平台，将自上而下的需求统筹管理与自下而上的创意收集、筛选、整合转化有机结合，构建创意需求全流程管理平台。</w:t>
      </w:r>
    </w:p>
    <w:p w:rsidR="0077063D" w:rsidRDefault="00000000">
      <w:pPr>
        <w:pStyle w:val="1"/>
        <w:spacing w:line="181" w:lineRule="exact"/>
        <w:ind w:left="540"/>
        <w:jc w:val="both"/>
      </w:pPr>
      <w:r>
        <w:t>银行可以通过创意征集活动，强化主题活动功能，实现自上而下的需求统筹管理和全员覆盖；借鉴互联网思维，围绕原点创意开展活动，通过点赞、投资、评论、建立创意团队、邀请导师等方式丰富汇聚各级员工和专家智慧；设立“积分/金币”账户管理模式，增强员工参与的积极性和趣味性，实现对创意需求全过程的跟踪管理和统计分析，为成果评比、员工激励提供参考数据；借助大型商业银行丰富的应用场景，汇聚银行数据资源、技术资源、专家资源，联合高校、企业、总分行力量共同创新，攻关金融创新应用研究中关键的应用技术，探索新技术、新场景应用的可能性，形成产、学、研融合的创新机制。</w:t>
      </w:r>
    </w:p>
    <w:p w:rsidR="0077063D" w:rsidRDefault="00000000">
      <w:pPr>
        <w:pStyle w:val="1"/>
        <w:tabs>
          <w:tab w:val="left" w:pos="1077"/>
        </w:tabs>
        <w:spacing w:line="181" w:lineRule="exact"/>
        <w:ind w:firstLine="740"/>
      </w:pPr>
      <w:bookmarkStart w:id="548" w:name="bookmark548"/>
      <w:r>
        <w:rPr>
          <w:color w:val="50AEC5"/>
        </w:rPr>
        <w:t>（</w:t>
      </w:r>
      <w:bookmarkEnd w:id="548"/>
      <w:r>
        <w:rPr>
          <w:color w:val="50AEC5"/>
        </w:rPr>
        <w:t>三）</w:t>
      </w:r>
      <w:r>
        <w:rPr>
          <w:color w:val="50AEC5"/>
        </w:rPr>
        <w:tab/>
      </w:r>
      <w:r>
        <w:rPr>
          <w:color w:val="1CAAD6"/>
        </w:rPr>
        <w:t>产品设</w:t>
      </w:r>
      <w:r>
        <w:rPr>
          <w:color w:val="50AEC5"/>
        </w:rPr>
        <w:t>计</w:t>
      </w:r>
    </w:p>
    <w:p w:rsidR="0077063D" w:rsidRDefault="00000000">
      <w:pPr>
        <w:pStyle w:val="1"/>
        <w:spacing w:line="181" w:lineRule="exact"/>
        <w:ind w:left="540"/>
        <w:jc w:val="both"/>
      </w:pPr>
      <w:r>
        <w:t>产品设计将各类产品按照产品特征和业务流程划分为不同的产品装配模型（基础产品），同时解构成一些标准化、结构化的产品部件、产品元件和产品参数，以便采用组装与实例化的方式，快速设计开发满足市场需求的产品。</w:t>
      </w:r>
    </w:p>
    <w:p w:rsidR="0077063D" w:rsidRDefault="00000000">
      <w:pPr>
        <w:pStyle w:val="1"/>
        <w:spacing w:line="181" w:lineRule="exact"/>
        <w:ind w:left="540"/>
        <w:jc w:val="both"/>
      </w:pPr>
      <w:r>
        <w:t>依托于成熟的产品线、产品组、基础产品构建，结构化的产品模型设计，丰富的元部件实例库积累，产品设计流程可以分为配置型、增强型、突破型三种类型。</w:t>
      </w:r>
    </w:p>
    <w:p w:rsidR="0077063D" w:rsidRDefault="00000000">
      <w:pPr>
        <w:pStyle w:val="1"/>
        <w:spacing w:line="181" w:lineRule="exact"/>
        <w:ind w:left="540"/>
        <w:jc w:val="both"/>
      </w:pPr>
      <w:r>
        <w:t>配置型产品创新指产品模型已有的能力可以完整地支持产品创新需求，依托现有的元部件设计进行参数实例化，即可完成新产品的配置，甚至大多数的元部件实例无需从无到有地去逐一重新构建。该流程快速配置的产品，可以实时发布至对应的销售系统进行销售。例如，大额存单系列产品、实物贵金属等产品。业务人员经过产品参数的配置，可以实现当日设计当日投产。</w:t>
      </w:r>
    </w:p>
    <w:p w:rsidR="0077063D" w:rsidRDefault="00000000">
      <w:pPr>
        <w:pStyle w:val="1"/>
        <w:spacing w:line="181" w:lineRule="exact"/>
        <w:ind w:left="540"/>
        <w:jc w:val="both"/>
      </w:pPr>
      <w:r>
        <w:t>增强型产品创新指产品模型通过适当进行能力扩充，即可完整地支持产品创新需求。增强型产品创新可能新增元件或新增部件，也可能只是在已有部件设计中扩充参数内容。模型进行适应性调整后，佐以少量IT开发，即可通过参数实例化，完成新产品的配置推出，或者是已有产品的升级发布。例如，借记卡产品就可以新增限额类型参数，新增支持借记卡在海外取现及消费的风险控制需求。在增强型流程中，随着新产品的推出，相关产品模型的能力也会得到相应提升。</w:t>
      </w:r>
    </w:p>
    <w:p w:rsidR="0077063D" w:rsidRDefault="00000000">
      <w:pPr>
        <w:pStyle w:val="1"/>
        <w:spacing w:line="180" w:lineRule="exact"/>
        <w:ind w:left="540"/>
        <w:jc w:val="both"/>
      </w:pPr>
      <w:r>
        <w:t>突破型产品创新指新业务领域的产品创新需求，需要从产品建模做起，基于产品条件、业务场景、产品控制、价格设计等维度的细节需求，部分元部件可以复用或借鉴其他相似或相近业务领域的已有模型资产，进而实现模型能力的跨领域复用。例如，同业产品在产品建模时，复用了贷款产品的部分模型能力。在突破型流程中，随着新产品的推出，相关领域的产品模型的能力会得到相应提升。</w:t>
      </w:r>
    </w:p>
    <w:p w:rsidR="0077063D" w:rsidRDefault="00000000">
      <w:pPr>
        <w:pStyle w:val="1"/>
        <w:spacing w:line="180" w:lineRule="exact"/>
        <w:ind w:left="540"/>
        <w:jc w:val="both"/>
      </w:pPr>
      <w:r>
        <w:t>无论是增强型流程还是突破型流程，相关产品模型能力建设完成之后，即回归到配置型流程，后续的产品创新都可以依托于升级后的产品模型能力进行灵活、快速的配置和发布，提高新产品面世效率，降低IT开发成本，提高产品投入产出效率。</w:t>
      </w:r>
    </w:p>
    <w:p w:rsidR="0077063D" w:rsidRDefault="00000000">
      <w:pPr>
        <w:pStyle w:val="1"/>
        <w:tabs>
          <w:tab w:val="left" w:pos="1077"/>
        </w:tabs>
        <w:spacing w:line="180" w:lineRule="exact"/>
        <w:ind w:firstLine="740"/>
      </w:pPr>
      <w:bookmarkStart w:id="549" w:name="bookmark549"/>
      <w:r>
        <w:rPr>
          <w:color w:val="1CAAD6"/>
        </w:rPr>
        <w:t>（</w:t>
      </w:r>
      <w:bookmarkEnd w:id="549"/>
      <w:r>
        <w:rPr>
          <w:color w:val="1CAAD6"/>
        </w:rPr>
        <w:t>四）</w:t>
      </w:r>
      <w:r>
        <w:rPr>
          <w:color w:val="1CAAD6"/>
        </w:rPr>
        <w:tab/>
      </w:r>
      <w:r>
        <w:rPr>
          <w:color w:val="50AEC5"/>
        </w:rPr>
        <w:t>产</w:t>
      </w:r>
      <w:r>
        <w:rPr>
          <w:color w:val="1CAAD6"/>
        </w:rPr>
        <w:t>品装配与发布</w:t>
      </w:r>
    </w:p>
    <w:p w:rsidR="0077063D" w:rsidRDefault="00000000">
      <w:pPr>
        <w:pStyle w:val="1"/>
        <w:spacing w:line="180" w:lineRule="exact"/>
        <w:ind w:left="540"/>
        <w:jc w:val="both"/>
      </w:pPr>
      <w:r>
        <w:t>统一的产品装配平台按照装配模型对不同产品线和产品组进行实例化参数配置，快速实现产品的组装。</w:t>
      </w:r>
    </w:p>
    <w:p w:rsidR="0077063D" w:rsidRDefault="00000000">
      <w:pPr>
        <w:pStyle w:val="1"/>
        <w:spacing w:line="180" w:lineRule="exact"/>
        <w:ind w:left="540"/>
        <w:jc w:val="both"/>
      </w:pPr>
      <w:r>
        <w:t>产品装配过程借鉴制造业的经验，采用“装配-发布”机制进行金融产品的组装，具有灵活装配、高度复用与实时发布的特点。产品装配设计体系支持组装、实例化、组合三种基本的可售产品创新方式。组装方式是在装配产品时，通过自下而上的方式将已提前实例化的产品参数实例、产品元件与产品部件按一定的产品结构进行组装形成可售产品。实例化方式是指在装配产品时，通过从左至右的方式将产品装配模型（基础产品）、产品部件类、产品元件类和产品参数实例化形成可售产品以及可复用的产品部件、产品元件与产品参数实例。组合方式是指在进行产品装配时，根据实际需要组合使用组装与实例化两种方式，达到快速创新产品、快速投放占领市场的目标。</w:t>
      </w:r>
    </w:p>
    <w:p w:rsidR="0077063D" w:rsidRDefault="00000000">
      <w:pPr>
        <w:pStyle w:val="1"/>
        <w:tabs>
          <w:tab w:val="left" w:pos="1077"/>
        </w:tabs>
        <w:spacing w:line="180" w:lineRule="exact"/>
        <w:ind w:firstLine="740"/>
      </w:pPr>
      <w:bookmarkStart w:id="550" w:name="bookmark550"/>
      <w:r>
        <w:rPr>
          <w:color w:val="50AEC5"/>
        </w:rPr>
        <w:t>（</w:t>
      </w:r>
      <w:bookmarkEnd w:id="550"/>
      <w:r>
        <w:rPr>
          <w:color w:val="50AEC5"/>
        </w:rPr>
        <w:t>五）</w:t>
      </w:r>
      <w:r>
        <w:rPr>
          <w:color w:val="50AEC5"/>
        </w:rPr>
        <w:tab/>
      </w:r>
      <w:r>
        <w:rPr>
          <w:color w:val="1CAAD6"/>
        </w:rPr>
        <w:t>产品后评价</w:t>
      </w:r>
    </w:p>
    <w:p w:rsidR="0077063D" w:rsidRDefault="00000000">
      <w:pPr>
        <w:pStyle w:val="1"/>
        <w:spacing w:line="180" w:lineRule="exact"/>
        <w:ind w:left="540"/>
        <w:jc w:val="both"/>
      </w:pPr>
      <w:r>
        <w:t>产品后评价实现产品评价模型构建、产品评价统一流程管理，支持产品精细化管理及考核监测产品运行数据。</w:t>
      </w:r>
    </w:p>
    <w:p w:rsidR="0077063D" w:rsidRDefault="00000000">
      <w:pPr>
        <w:pStyle w:val="1"/>
        <w:spacing w:line="180" w:lineRule="exact"/>
        <w:ind w:left="540"/>
        <w:jc w:val="both"/>
      </w:pPr>
      <w:r>
        <w:t>产品后评价基于企业级数据库建立“产品分析与评价系统数据集市”，结合定义的产品分析与评价模型和指标，实现对关联数据的抽取、清洗和筛选；通过批量作业调度工具对数据进行转换、整合、计算等加工，提供满足产品分析与评价的固定报表，以及灵活配置的自主查询服务。采集评价基础数据包括银行内部数据采集和外部数据采集。银行内部数据，如客户数、收益率、不良率等，是通过系统自动采集和加工数据；外部数据，如客户满意度、市场份额、专利及著作权数等，是由评价机构根据行业研究报告、调研报告等进行手工维护。</w:t>
      </w:r>
    </w:p>
    <w:p w:rsidR="0077063D" w:rsidRDefault="00000000">
      <w:pPr>
        <w:pStyle w:val="1"/>
        <w:spacing w:after="120" w:line="178" w:lineRule="exact"/>
        <w:ind w:left="540"/>
        <w:jc w:val="both"/>
      </w:pPr>
      <w:r>
        <w:t>产品后评价通过多维度来评价产品，确定产品所处生命周期并提出优化改进策略，促进产品优化、转型、退出，为产品管理责任的有效落实提供依据。</w:t>
      </w:r>
    </w:p>
    <w:p w:rsidR="0077063D" w:rsidRDefault="00000000">
      <w:pPr>
        <w:pStyle w:val="22"/>
        <w:spacing w:after="80"/>
        <w:jc w:val="both"/>
      </w:pPr>
      <w:bookmarkStart w:id="551" w:name="bookmark551"/>
      <w:r>
        <w:t>四</w:t>
      </w:r>
      <w:bookmarkEnd w:id="551"/>
      <w:r>
        <w:t>、应用效果</w:t>
      </w:r>
    </w:p>
    <w:p w:rsidR="0077063D" w:rsidRDefault="00000000">
      <w:pPr>
        <w:pStyle w:val="1"/>
        <w:spacing w:line="181" w:lineRule="exact"/>
        <w:ind w:firstLine="740"/>
        <w:jc w:val="both"/>
      </w:pPr>
      <w:r>
        <w:rPr>
          <w:b/>
          <w:bCs/>
          <w:color w:val="50AEC5"/>
        </w:rPr>
        <w:t>（-）</w:t>
      </w:r>
      <w:r>
        <w:rPr>
          <w:b/>
          <w:bCs/>
          <w:color w:val="1CAAD6"/>
        </w:rPr>
        <w:t>实现</w:t>
      </w:r>
      <w:r>
        <w:rPr>
          <w:b/>
          <w:bCs/>
          <w:color w:val="50AEC5"/>
        </w:rPr>
        <w:t>产品快</w:t>
      </w:r>
      <w:r>
        <w:rPr>
          <w:b/>
          <w:bCs/>
          <w:color w:val="1CAAD6"/>
        </w:rPr>
        <w:t>速创新</w:t>
      </w:r>
    </w:p>
    <w:p w:rsidR="0077063D" w:rsidRDefault="00000000">
      <w:pPr>
        <w:pStyle w:val="1"/>
        <w:spacing w:line="181" w:lineRule="exact"/>
        <w:ind w:left="540"/>
        <w:jc w:val="both"/>
      </w:pPr>
      <w:r>
        <w:t>企业级的产品目录全方位地展示银行现有产品的信息结构，帮助设计人员进行快速的设计定位。银行需要确定新产品创意是对现有可售产品的条件变更，或者是需要新增可售产品，或者是因产品创新度较高需要增加新的基础产品，并针对不同的情况，适用不同的产品创新和开发流程。例如，分行推出新的联名卡品种，除了联名合作方不同外，并未对当前联名卡的业务属性做调整，只需为新的联名卡品种分配相应的卡品种号码，不需调整信用卡产品参数取值。</w:t>
      </w:r>
    </w:p>
    <w:p w:rsidR="0077063D" w:rsidRDefault="00000000">
      <w:pPr>
        <w:pStyle w:val="1"/>
        <w:tabs>
          <w:tab w:val="left" w:pos="1077"/>
        </w:tabs>
        <w:spacing w:line="181" w:lineRule="exact"/>
        <w:ind w:firstLine="740"/>
        <w:jc w:val="both"/>
      </w:pPr>
      <w:bookmarkStart w:id="552" w:name="bookmark552"/>
      <w:r>
        <w:rPr>
          <w:color w:val="50AEC5"/>
        </w:rPr>
        <w:t>（</w:t>
      </w:r>
      <w:bookmarkEnd w:id="552"/>
      <w:r>
        <w:rPr>
          <w:color w:val="50AEC5"/>
        </w:rPr>
        <w:t>二）</w:t>
      </w:r>
      <w:r>
        <w:rPr>
          <w:color w:val="50AEC5"/>
        </w:rPr>
        <w:tab/>
      </w:r>
      <w:r>
        <w:rPr>
          <w:color w:val="1CAAD6"/>
        </w:rPr>
        <w:t>具备产品数据管理能力</w:t>
      </w:r>
    </w:p>
    <w:p w:rsidR="0077063D" w:rsidRDefault="00000000">
      <w:pPr>
        <w:pStyle w:val="1"/>
        <w:spacing w:line="181" w:lineRule="exact"/>
        <w:ind w:left="540"/>
        <w:jc w:val="both"/>
      </w:pPr>
      <w:r>
        <w:t>企业级产品目录能够使产品种类的定义和产品描述方法标准化，形成全面完整的企业级产品主数据，实现产品数据的集中管理。一方面，配合产品研发流程产品目录将包括除已发布产品以外的、处于研发状态的产品信息，甚至包括产品创意信息，以支持产品的全生命周期管理；另一方面，不同产品线的可售产品的属性信息、条件信息进行了标准化，根据不同类型产品的特点，补充更完整的特有产品属性和产品条件信息，形成完备的银行级产品资料库。产品主数据和银行的客户信息一样，为银行前、中、后台共享，并与各个IT应用系统中产品信息同步的银行企业级基础数据，支持银行的运作和管理。</w:t>
      </w:r>
    </w:p>
    <w:p w:rsidR="0077063D" w:rsidRDefault="00000000">
      <w:pPr>
        <w:pStyle w:val="1"/>
        <w:tabs>
          <w:tab w:val="left" w:pos="1077"/>
        </w:tabs>
        <w:spacing w:line="181" w:lineRule="exact"/>
        <w:ind w:firstLine="740"/>
        <w:jc w:val="both"/>
      </w:pPr>
      <w:bookmarkStart w:id="553" w:name="bookmark553"/>
      <w:r>
        <w:rPr>
          <w:color w:val="50AEC5"/>
        </w:rPr>
        <w:t>（</w:t>
      </w:r>
      <w:bookmarkEnd w:id="553"/>
      <w:r>
        <w:rPr>
          <w:color w:val="50AEC5"/>
        </w:rPr>
        <w:t>三）</w:t>
      </w:r>
      <w:r>
        <w:rPr>
          <w:color w:val="50AEC5"/>
        </w:rPr>
        <w:tab/>
      </w:r>
      <w:r>
        <w:rPr>
          <w:color w:val="1CAAD6"/>
        </w:rPr>
        <w:t>具备客户</w:t>
      </w:r>
      <w:r>
        <w:rPr>
          <w:color w:val="50AEC5"/>
        </w:rPr>
        <w:t>化定</w:t>
      </w:r>
      <w:r>
        <w:rPr>
          <w:color w:val="1CAAD6"/>
        </w:rPr>
        <w:t>制能力</w:t>
      </w:r>
    </w:p>
    <w:p w:rsidR="0077063D" w:rsidRDefault="00000000">
      <w:pPr>
        <w:pStyle w:val="1"/>
        <w:spacing w:line="181" w:lineRule="exact"/>
        <w:ind w:left="540"/>
        <w:jc w:val="both"/>
      </w:pPr>
      <w:r>
        <w:t>银行作为向客户提供金融服务的企业，其经营的主要对象之一就是各种不同类型的金融产品。产品是连接银行与客户的纽带，也是银行经营和管理中的重要维度。客户化的定制在现有产品的基础上，根据某一客户的个性化需求，通过对现有产品进行设计来满足客户需求。产品模型中的产品条件、产品条件参数构成了产品的功能或要素模块，可以有效支持个性化的需求与现有产品功能的差异化比较，找出产品差异点。银行可以通过差异点所对应的产品组件、产品条件及参数的调整来快速完成新产品的设计，提升客户化定制能力。</w:t>
      </w:r>
    </w:p>
    <w:p w:rsidR="0077063D" w:rsidRDefault="00000000">
      <w:pPr>
        <w:pStyle w:val="1"/>
        <w:spacing w:after="560" w:line="181" w:lineRule="exact"/>
        <w:ind w:left="540"/>
        <w:jc w:val="both"/>
      </w:pPr>
      <w:r>
        <w:t>灵活高效的产品创新能力不仅体现在单一产品装配、解决方案的集成能力上，还体现在基于场景配置的产品创新能力上。例如，某大型商业银行在研发某线上个人贷款产品时，形成了线上个人贷款产品的流水线。该银行在产品创新过程中，除了基于单个产品的装配之外，还会有流程的配置、页面</w:t>
      </w:r>
      <w:r>
        <w:br w:type="page"/>
        <w:t>的配置，形成场景，达到快速应用的效果。线上贷款的核心包括两个方面：一是洞察客户需求，抓住客户应用场景；二是接入大量银行内外部数据作为线上自动审批的依据。这就需要有基于数据的模型配置，支持准入和授信模型的接入，需要有客户化定制流程的配置，需要有个性化页面的定制。该银行采用产品装配流水线的方式，把外部数据纳入准入、授信模型，并进行页面、流程配置，最后做联调测试，一个应用场景的接入由原来需要2~3个月开发周期，可缩短到2~3周，提高开发效率、降低开发成本。该银行采用以上产品装配方式，目前已开发出45个适用于不同场景的线上个人贷款产品，由于此类产品能够抓住线上场景，快速响应市场需求，产品一经推出，在社会上引起较为强烈的反响。</w:t>
      </w:r>
    </w:p>
    <w:p w:rsidR="0077063D" w:rsidRDefault="00000000">
      <w:pPr>
        <w:pStyle w:val="1"/>
        <w:spacing w:after="100" w:line="240" w:lineRule="auto"/>
        <w:ind w:firstLine="0"/>
        <w:jc w:val="center"/>
      </w:pPr>
      <w:r>
        <w:t>某银行灵活高效的产品创新</w:t>
      </w:r>
    </w:p>
    <w:p w:rsidR="0077063D" w:rsidRDefault="00000000">
      <w:pPr>
        <w:pStyle w:val="1"/>
        <w:spacing w:line="180" w:lineRule="exact"/>
        <w:ind w:left="760"/>
        <w:jc w:val="both"/>
      </w:pPr>
      <w:r>
        <w:t>为满足客户流动性管理和收益性双重需求、快速响应客户市场需求变化，某银行利用其业务配置型产品的快速创新能力，针对定期存款有固定收益但无法支撑客户临时支付的问题，推出兼顾满足客户流动性和收益性双重需求的产品，按客户存款稳定程度制定不同价格，推出定活通产品，以此提升市场竞争力。</w:t>
      </w:r>
    </w:p>
    <w:p w:rsidR="0077063D" w:rsidRDefault="00000000">
      <w:pPr>
        <w:pStyle w:val="1"/>
        <w:spacing w:line="180" w:lineRule="exact"/>
        <w:ind w:left="760"/>
        <w:jc w:val="both"/>
        <w:sectPr w:rsidR="0077063D">
          <w:headerReference w:type="even" r:id="rId415"/>
          <w:headerReference w:type="default" r:id="rId416"/>
          <w:footerReference w:type="even" r:id="rId417"/>
          <w:footerReference w:type="default" r:id="rId418"/>
          <w:type w:val="continuous"/>
          <w:pgSz w:w="5414" w:h="7541"/>
          <w:pgMar w:top="650" w:right="1157" w:bottom="502" w:left="210" w:header="0" w:footer="3" w:gutter="0"/>
          <w:cols w:space="720"/>
          <w:docGrid w:linePitch="360"/>
        </w:sectPr>
      </w:pPr>
      <w:r>
        <w:t>在产品模型设计上，该银行依托基于产品模型的产品工厂系统，通过企业级产品模型的快速装配，实现以客户为中心、市场为导向的产品创新模式。定活通产品通过在原有的活期产品模型中增加转存签约部件和特色存款计息部件实现快速产品创新（见图10-8）.</w:t>
      </w:r>
    </w:p>
    <w:p w:rsidR="0077063D" w:rsidRDefault="00000000">
      <w:pPr>
        <w:pStyle w:val="a7"/>
        <w:framePr w:w="792" w:h="619" w:wrap="around" w:vAnchor="text" w:hAnchor="page" w:x="1039" w:y="495"/>
        <w:spacing w:line="161" w:lineRule="exact"/>
        <w:jc w:val="both"/>
      </w:pPr>
      <w:r>
        <w:rPr>
          <w:color w:val="68767F"/>
        </w:rPr>
        <w:t>«产品与渠道关系</w:t>
      </w:r>
      <w:r>
        <w:rPr>
          <w:rFonts w:ascii="Arial" w:eastAsia="Arial" w:hAnsi="Arial" w:cs="Arial"/>
          <w:color w:val="68767F"/>
          <w:sz w:val="14"/>
          <w:szCs w:val="14"/>
        </w:rPr>
        <w:t>g</w:t>
      </w:r>
      <w:r>
        <w:rPr>
          <w:color w:val="68767F"/>
        </w:rPr>
        <w:t>产品与机构关系京可售产品附属信息</w:t>
      </w:r>
    </w:p>
    <w:p w:rsidR="0077063D" w:rsidRDefault="00000000">
      <w:pPr>
        <w:pStyle w:val="80"/>
        <w:framePr w:w="202" w:h="470" w:wrap="around" w:vAnchor="text" w:hAnchor="page" w:x="2076" w:y="630"/>
        <w:spacing w:after="0" w:line="85" w:lineRule="exact"/>
        <w:ind w:left="0" w:firstLine="0"/>
        <w:jc w:val="both"/>
      </w:pPr>
      <w:r>
        <w:rPr>
          <w:color w:val="68767F"/>
        </w:rPr>
        <w:t>存款</w:t>
      </w:r>
      <w:r>
        <w:t>可将</w:t>
      </w:r>
      <w:r>
        <w:rPr>
          <w:color w:val="68767F"/>
        </w:rPr>
        <w:t>产品</w:t>
      </w:r>
      <w:r>
        <w:t>基本</w:t>
      </w:r>
      <w:r>
        <w:rPr>
          <w:color w:val="68767F"/>
        </w:rPr>
        <w:t>属性</w:t>
      </w:r>
    </w:p>
    <w:tbl>
      <w:tblPr>
        <w:tblW w:w="0" w:type="auto"/>
        <w:tblLayout w:type="fixed"/>
        <w:tblCellMar>
          <w:left w:w="10" w:type="dxa"/>
          <w:right w:w="10" w:type="dxa"/>
        </w:tblCellMar>
        <w:tblLook w:val="04A0" w:firstRow="1" w:lastRow="0" w:firstColumn="1" w:lastColumn="0" w:noHBand="0" w:noVBand="1"/>
      </w:tblPr>
      <w:tblGrid>
        <w:gridCol w:w="845"/>
        <w:gridCol w:w="192"/>
        <w:gridCol w:w="557"/>
      </w:tblGrid>
      <w:tr w:rsidR="0077063D">
        <w:trPr>
          <w:trHeight w:hRule="exact" w:val="115"/>
        </w:trPr>
        <w:tc>
          <w:tcPr>
            <w:tcW w:w="1037" w:type="dxa"/>
            <w:gridSpan w:val="2"/>
            <w:shd w:val="clear" w:color="auto" w:fill="FFFFFF"/>
          </w:tcPr>
          <w:p w:rsidR="0077063D" w:rsidRDefault="0077063D">
            <w:pPr>
              <w:framePr w:w="1594" w:h="1632" w:hSpace="168" w:vSpace="206" w:wrap="around" w:vAnchor="text" w:hAnchor="page" w:x="2551" w:y="21"/>
              <w:rPr>
                <w:sz w:val="10"/>
                <w:szCs w:val="10"/>
              </w:rPr>
            </w:pPr>
          </w:p>
        </w:tc>
        <w:tc>
          <w:tcPr>
            <w:tcW w:w="557" w:type="dxa"/>
            <w:shd w:val="clear" w:color="auto" w:fill="FFFFFF"/>
          </w:tcPr>
          <w:p w:rsidR="0077063D" w:rsidRDefault="0077063D">
            <w:pPr>
              <w:framePr w:w="1594" w:h="1632" w:hSpace="168" w:vSpace="206" w:wrap="around" w:vAnchor="text" w:hAnchor="page" w:x="2551" w:y="21"/>
              <w:rPr>
                <w:sz w:val="10"/>
                <w:szCs w:val="10"/>
              </w:rPr>
            </w:pPr>
          </w:p>
        </w:tc>
      </w:tr>
      <w:tr w:rsidR="0077063D">
        <w:trPr>
          <w:trHeight w:hRule="exact" w:val="106"/>
        </w:trPr>
        <w:tc>
          <w:tcPr>
            <w:tcW w:w="845" w:type="dxa"/>
            <w:shd w:val="clear" w:color="auto" w:fill="FFFFFF"/>
          </w:tcPr>
          <w:p w:rsidR="0077063D" w:rsidRDefault="00000000">
            <w:pPr>
              <w:pStyle w:val="a9"/>
              <w:framePr w:w="1594" w:h="1632" w:hSpace="168" w:vSpace="206" w:wrap="around" w:vAnchor="text" w:hAnchor="page" w:x="2551" w:y="21"/>
              <w:spacing w:line="240" w:lineRule="auto"/>
              <w:ind w:firstLine="0"/>
              <w:jc w:val="center"/>
              <w:rPr>
                <w:sz w:val="8"/>
                <w:szCs w:val="8"/>
              </w:rPr>
            </w:pPr>
            <w:r>
              <w:rPr>
                <w:sz w:val="8"/>
                <w:szCs w:val="8"/>
              </w:rPr>
              <w:t>存款产品邮件</w:t>
            </w:r>
          </w:p>
        </w:tc>
        <w:tc>
          <w:tcPr>
            <w:tcW w:w="192" w:type="dxa"/>
            <w:shd w:val="clear" w:color="auto" w:fill="FFFFFF"/>
          </w:tcPr>
          <w:p w:rsidR="0077063D" w:rsidRDefault="0077063D">
            <w:pPr>
              <w:framePr w:w="1594" w:h="1632" w:hSpace="168" w:vSpace="206" w:wrap="around" w:vAnchor="text" w:hAnchor="page" w:x="2551" w:y="21"/>
              <w:rPr>
                <w:sz w:val="10"/>
                <w:szCs w:val="10"/>
              </w:rPr>
            </w:pPr>
          </w:p>
        </w:tc>
        <w:tc>
          <w:tcPr>
            <w:tcW w:w="557" w:type="dxa"/>
            <w:shd w:val="clear" w:color="auto" w:fill="E0F4FC"/>
          </w:tcPr>
          <w:p w:rsidR="0077063D" w:rsidRDefault="00000000">
            <w:pPr>
              <w:pStyle w:val="a9"/>
              <w:framePr w:w="1594" w:h="1632" w:hSpace="168" w:vSpace="206" w:wrap="around" w:vAnchor="text" w:hAnchor="page" w:x="2551" w:y="21"/>
              <w:spacing w:line="240" w:lineRule="auto"/>
              <w:ind w:firstLine="0"/>
              <w:jc w:val="center"/>
              <w:rPr>
                <w:sz w:val="9"/>
                <w:szCs w:val="9"/>
              </w:rPr>
            </w:pPr>
            <w:r>
              <w:rPr>
                <w:rFonts w:ascii="Arial" w:eastAsia="Arial" w:hAnsi="Arial" w:cs="Arial"/>
                <w:b/>
                <w:bCs/>
                <w:color w:val="68767F"/>
                <w:sz w:val="8"/>
                <w:szCs w:val="8"/>
              </w:rPr>
              <w:t>HiMM</w:t>
            </w:r>
            <w:r>
              <w:rPr>
                <w:b/>
                <w:bCs/>
                <w:color w:val="68767F"/>
                <w:sz w:val="9"/>
                <w:szCs w:val="9"/>
              </w:rPr>
              <w:t>：</w:t>
            </w:r>
          </w:p>
        </w:tc>
      </w:tr>
      <w:tr w:rsidR="0077063D">
        <w:trPr>
          <w:trHeight w:hRule="exact" w:val="134"/>
        </w:trPr>
        <w:tc>
          <w:tcPr>
            <w:tcW w:w="845" w:type="dxa"/>
            <w:shd w:val="clear" w:color="auto" w:fill="E0F4FC"/>
          </w:tcPr>
          <w:p w:rsidR="0077063D" w:rsidRDefault="0077063D">
            <w:pPr>
              <w:framePr w:w="1594" w:h="1632" w:hSpace="168" w:vSpace="206" w:wrap="around" w:vAnchor="text" w:hAnchor="page" w:x="2551" w:y="21"/>
              <w:rPr>
                <w:sz w:val="10"/>
                <w:szCs w:val="10"/>
              </w:rPr>
            </w:pPr>
          </w:p>
        </w:tc>
        <w:tc>
          <w:tcPr>
            <w:tcW w:w="192" w:type="dxa"/>
            <w:shd w:val="clear" w:color="auto" w:fill="FFFFFF"/>
          </w:tcPr>
          <w:p w:rsidR="0077063D" w:rsidRDefault="0077063D">
            <w:pPr>
              <w:framePr w:w="1594" w:h="1632" w:hSpace="168" w:vSpace="206" w:wrap="around" w:vAnchor="text" w:hAnchor="page" w:x="2551" w:y="21"/>
              <w:rPr>
                <w:sz w:val="10"/>
                <w:szCs w:val="10"/>
              </w:rPr>
            </w:pPr>
          </w:p>
        </w:tc>
        <w:tc>
          <w:tcPr>
            <w:tcW w:w="557" w:type="dxa"/>
            <w:shd w:val="clear" w:color="auto" w:fill="E0F4FC"/>
          </w:tcPr>
          <w:p w:rsidR="0077063D" w:rsidRDefault="00000000">
            <w:pPr>
              <w:pStyle w:val="a9"/>
              <w:framePr w:w="1594" w:h="1632" w:hSpace="168" w:vSpace="206" w:wrap="around" w:vAnchor="text" w:hAnchor="page" w:x="2551" w:y="21"/>
              <w:spacing w:line="240" w:lineRule="auto"/>
              <w:ind w:firstLine="0"/>
              <w:jc w:val="center"/>
              <w:rPr>
                <w:sz w:val="8"/>
                <w:szCs w:val="8"/>
              </w:rPr>
            </w:pPr>
            <w:r>
              <w:rPr>
                <w:rFonts w:ascii="Arial" w:eastAsia="Arial" w:hAnsi="Arial" w:cs="Arial"/>
                <w:b/>
                <w:bCs/>
                <w:sz w:val="8"/>
                <w:szCs w:val="8"/>
              </w:rPr>
              <w:t>rramnt</w:t>
            </w:r>
          </w:p>
        </w:tc>
      </w:tr>
      <w:tr w:rsidR="0077063D">
        <w:trPr>
          <w:trHeight w:hRule="exact" w:val="134"/>
        </w:trPr>
        <w:tc>
          <w:tcPr>
            <w:tcW w:w="845" w:type="dxa"/>
            <w:shd w:val="clear" w:color="auto" w:fill="E0F4FC"/>
          </w:tcPr>
          <w:p w:rsidR="0077063D" w:rsidRDefault="0077063D">
            <w:pPr>
              <w:framePr w:w="1594" w:h="1632" w:hSpace="168" w:vSpace="206" w:wrap="around" w:vAnchor="text" w:hAnchor="page" w:x="2551" w:y="21"/>
              <w:rPr>
                <w:sz w:val="10"/>
                <w:szCs w:val="10"/>
              </w:rPr>
            </w:pPr>
          </w:p>
        </w:tc>
        <w:tc>
          <w:tcPr>
            <w:tcW w:w="192" w:type="dxa"/>
            <w:shd w:val="clear" w:color="auto" w:fill="FFFFFF"/>
          </w:tcPr>
          <w:p w:rsidR="0077063D" w:rsidRDefault="0077063D">
            <w:pPr>
              <w:framePr w:w="1594" w:h="1632" w:hSpace="168" w:vSpace="206" w:wrap="around" w:vAnchor="text" w:hAnchor="page" w:x="2551" w:y="21"/>
              <w:rPr>
                <w:sz w:val="10"/>
                <w:szCs w:val="10"/>
              </w:rPr>
            </w:pPr>
          </w:p>
        </w:tc>
        <w:tc>
          <w:tcPr>
            <w:tcW w:w="557" w:type="dxa"/>
            <w:shd w:val="clear" w:color="auto" w:fill="E0F4FC"/>
          </w:tcPr>
          <w:p w:rsidR="0077063D" w:rsidRDefault="0077063D">
            <w:pPr>
              <w:framePr w:w="1594" w:h="1632" w:hSpace="168" w:vSpace="206" w:wrap="around" w:vAnchor="text" w:hAnchor="page" w:x="2551" w:y="21"/>
              <w:rPr>
                <w:sz w:val="10"/>
                <w:szCs w:val="10"/>
              </w:rPr>
            </w:pPr>
          </w:p>
        </w:tc>
      </w:tr>
      <w:tr w:rsidR="0077063D">
        <w:trPr>
          <w:trHeight w:hRule="exact" w:val="101"/>
        </w:trPr>
        <w:tc>
          <w:tcPr>
            <w:tcW w:w="845" w:type="dxa"/>
            <w:shd w:val="clear" w:color="auto" w:fill="E0F4FC"/>
          </w:tcPr>
          <w:p w:rsidR="0077063D" w:rsidRDefault="0077063D">
            <w:pPr>
              <w:framePr w:w="1594" w:h="1632" w:hSpace="168" w:vSpace="206" w:wrap="around" w:vAnchor="text" w:hAnchor="page" w:x="2551" w:y="21"/>
              <w:rPr>
                <w:sz w:val="10"/>
                <w:szCs w:val="10"/>
              </w:rPr>
            </w:pPr>
          </w:p>
        </w:tc>
        <w:tc>
          <w:tcPr>
            <w:tcW w:w="192" w:type="dxa"/>
            <w:shd w:val="clear" w:color="auto" w:fill="FFFFFF"/>
          </w:tcPr>
          <w:p w:rsidR="0077063D" w:rsidRDefault="0077063D">
            <w:pPr>
              <w:framePr w:w="1594" w:h="1632" w:hSpace="168" w:vSpace="206" w:wrap="around" w:vAnchor="text" w:hAnchor="page" w:x="2551" w:y="21"/>
              <w:rPr>
                <w:sz w:val="10"/>
                <w:szCs w:val="10"/>
              </w:rPr>
            </w:pPr>
          </w:p>
        </w:tc>
        <w:tc>
          <w:tcPr>
            <w:tcW w:w="557" w:type="dxa"/>
            <w:tcBorders>
              <w:top w:val="single" w:sz="4" w:space="0" w:color="auto"/>
            </w:tcBorders>
            <w:shd w:val="clear" w:color="auto" w:fill="E0F4FC"/>
          </w:tcPr>
          <w:p w:rsidR="0077063D" w:rsidRDefault="0077063D">
            <w:pPr>
              <w:framePr w:w="1594" w:h="1632" w:hSpace="168" w:vSpace="206" w:wrap="around" w:vAnchor="text" w:hAnchor="page" w:x="2551" w:y="21"/>
              <w:rPr>
                <w:sz w:val="10"/>
                <w:szCs w:val="10"/>
              </w:rPr>
            </w:pPr>
          </w:p>
        </w:tc>
      </w:tr>
      <w:tr w:rsidR="0077063D">
        <w:trPr>
          <w:trHeight w:hRule="exact" w:val="77"/>
        </w:trPr>
        <w:tc>
          <w:tcPr>
            <w:tcW w:w="845" w:type="dxa"/>
            <w:shd w:val="clear" w:color="auto" w:fill="E0F4FC"/>
          </w:tcPr>
          <w:p w:rsidR="0077063D" w:rsidRDefault="0077063D">
            <w:pPr>
              <w:framePr w:w="1594" w:h="1632" w:hSpace="168" w:vSpace="206" w:wrap="around" w:vAnchor="text" w:hAnchor="page" w:x="2551" w:y="21"/>
              <w:rPr>
                <w:sz w:val="10"/>
                <w:szCs w:val="10"/>
              </w:rPr>
            </w:pPr>
          </w:p>
        </w:tc>
        <w:tc>
          <w:tcPr>
            <w:tcW w:w="192" w:type="dxa"/>
            <w:shd w:val="clear" w:color="auto" w:fill="FFFFFF"/>
          </w:tcPr>
          <w:p w:rsidR="0077063D" w:rsidRDefault="0077063D">
            <w:pPr>
              <w:framePr w:w="1594" w:h="1632" w:hSpace="168" w:vSpace="206" w:wrap="around" w:vAnchor="text" w:hAnchor="page" w:x="2551" w:y="21"/>
              <w:rPr>
                <w:sz w:val="10"/>
                <w:szCs w:val="10"/>
              </w:rPr>
            </w:pPr>
          </w:p>
        </w:tc>
        <w:tc>
          <w:tcPr>
            <w:tcW w:w="557" w:type="dxa"/>
            <w:shd w:val="clear" w:color="auto" w:fill="FFFFFF"/>
          </w:tcPr>
          <w:p w:rsidR="0077063D" w:rsidRDefault="0077063D">
            <w:pPr>
              <w:framePr w:w="1594" w:h="1632" w:hSpace="168" w:vSpace="206" w:wrap="around" w:vAnchor="text" w:hAnchor="page" w:x="2551" w:y="21"/>
              <w:rPr>
                <w:sz w:val="10"/>
                <w:szCs w:val="10"/>
              </w:rPr>
            </w:pPr>
          </w:p>
        </w:tc>
      </w:tr>
      <w:tr w:rsidR="0077063D">
        <w:trPr>
          <w:trHeight w:hRule="exact" w:val="134"/>
        </w:trPr>
        <w:tc>
          <w:tcPr>
            <w:tcW w:w="845" w:type="dxa"/>
            <w:shd w:val="clear" w:color="auto" w:fill="E0F4FC"/>
          </w:tcPr>
          <w:p w:rsidR="0077063D" w:rsidRDefault="0077063D">
            <w:pPr>
              <w:framePr w:w="1594" w:h="1632" w:hSpace="168" w:vSpace="206" w:wrap="around" w:vAnchor="text" w:hAnchor="page" w:x="2551" w:y="21"/>
              <w:rPr>
                <w:sz w:val="10"/>
                <w:szCs w:val="10"/>
              </w:rPr>
            </w:pPr>
          </w:p>
        </w:tc>
        <w:tc>
          <w:tcPr>
            <w:tcW w:w="192" w:type="dxa"/>
            <w:shd w:val="clear" w:color="auto" w:fill="FFFFFF"/>
          </w:tcPr>
          <w:p w:rsidR="0077063D" w:rsidRDefault="00000000">
            <w:pPr>
              <w:pStyle w:val="a9"/>
              <w:framePr w:w="1594" w:h="1632" w:hSpace="168" w:vSpace="206" w:wrap="around" w:vAnchor="text" w:hAnchor="page" w:x="2551" w:y="21"/>
              <w:spacing w:line="240" w:lineRule="auto"/>
              <w:ind w:firstLine="0"/>
              <w:jc w:val="right"/>
              <w:rPr>
                <w:sz w:val="8"/>
                <w:szCs w:val="8"/>
              </w:rPr>
            </w:pPr>
            <w:r>
              <w:rPr>
                <w:rFonts w:ascii="Arial" w:eastAsia="Arial" w:hAnsi="Arial" w:cs="Arial"/>
                <w:sz w:val="8"/>
                <w:szCs w:val="8"/>
              </w:rPr>
              <w:t>m</w:t>
            </w:r>
          </w:p>
        </w:tc>
        <w:tc>
          <w:tcPr>
            <w:tcW w:w="557" w:type="dxa"/>
            <w:shd w:val="clear" w:color="auto" w:fill="E0F4FC"/>
          </w:tcPr>
          <w:p w:rsidR="0077063D" w:rsidRDefault="0077063D">
            <w:pPr>
              <w:framePr w:w="1594" w:h="1632" w:hSpace="168" w:vSpace="206" w:wrap="around" w:vAnchor="text" w:hAnchor="page" w:x="2551" w:y="21"/>
              <w:rPr>
                <w:sz w:val="10"/>
                <w:szCs w:val="10"/>
              </w:rPr>
            </w:pPr>
          </w:p>
        </w:tc>
      </w:tr>
      <w:tr w:rsidR="0077063D">
        <w:trPr>
          <w:trHeight w:hRule="exact" w:val="154"/>
        </w:trPr>
        <w:tc>
          <w:tcPr>
            <w:tcW w:w="845" w:type="dxa"/>
            <w:shd w:val="clear" w:color="auto" w:fill="E0F4FC"/>
          </w:tcPr>
          <w:p w:rsidR="0077063D" w:rsidRDefault="00000000">
            <w:pPr>
              <w:pStyle w:val="a9"/>
              <w:framePr w:w="1594" w:h="1632" w:hSpace="168" w:vSpace="206" w:wrap="around" w:vAnchor="text" w:hAnchor="page" w:x="2551" w:y="21"/>
              <w:spacing w:line="240" w:lineRule="auto"/>
              <w:ind w:firstLine="0"/>
              <w:jc w:val="center"/>
              <w:rPr>
                <w:sz w:val="8"/>
                <w:szCs w:val="8"/>
              </w:rPr>
            </w:pPr>
            <w:r>
              <w:rPr>
                <w:rFonts w:ascii="Arial" w:eastAsia="Arial" w:hAnsi="Arial" w:cs="Arial"/>
                <w:b/>
                <w:bCs/>
                <w:color w:val="68767F"/>
                <w:sz w:val="8"/>
                <w:szCs w:val="8"/>
              </w:rPr>
              <w:t>fr«a»nta«ni</w:t>
            </w:r>
          </w:p>
        </w:tc>
        <w:tc>
          <w:tcPr>
            <w:tcW w:w="192" w:type="dxa"/>
            <w:shd w:val="clear" w:color="auto" w:fill="FFFFFF"/>
          </w:tcPr>
          <w:p w:rsidR="0077063D" w:rsidRDefault="0077063D">
            <w:pPr>
              <w:framePr w:w="1594" w:h="1632" w:hSpace="168" w:vSpace="206" w:wrap="around" w:vAnchor="text" w:hAnchor="page" w:x="2551" w:y="21"/>
              <w:rPr>
                <w:sz w:val="10"/>
                <w:szCs w:val="10"/>
              </w:rPr>
            </w:pPr>
          </w:p>
        </w:tc>
        <w:tc>
          <w:tcPr>
            <w:tcW w:w="557" w:type="dxa"/>
            <w:shd w:val="clear" w:color="auto" w:fill="E0F4FC"/>
          </w:tcPr>
          <w:p w:rsidR="0077063D" w:rsidRDefault="0077063D">
            <w:pPr>
              <w:framePr w:w="1594" w:h="1632" w:hSpace="168" w:vSpace="206" w:wrap="around" w:vAnchor="text" w:hAnchor="page" w:x="2551" w:y="21"/>
              <w:rPr>
                <w:sz w:val="10"/>
                <w:szCs w:val="10"/>
              </w:rPr>
            </w:pPr>
          </w:p>
        </w:tc>
      </w:tr>
      <w:tr w:rsidR="0077063D">
        <w:trPr>
          <w:trHeight w:hRule="exact" w:val="187"/>
        </w:trPr>
        <w:tc>
          <w:tcPr>
            <w:tcW w:w="845" w:type="dxa"/>
            <w:shd w:val="clear" w:color="auto" w:fill="E0F4FC"/>
          </w:tcPr>
          <w:p w:rsidR="0077063D" w:rsidRDefault="0077063D">
            <w:pPr>
              <w:framePr w:w="1594" w:h="1632" w:hSpace="168" w:vSpace="206" w:wrap="around" w:vAnchor="text" w:hAnchor="page" w:x="2551" w:y="21"/>
              <w:rPr>
                <w:sz w:val="10"/>
                <w:szCs w:val="10"/>
              </w:rPr>
            </w:pPr>
          </w:p>
        </w:tc>
        <w:tc>
          <w:tcPr>
            <w:tcW w:w="192" w:type="dxa"/>
            <w:shd w:val="clear" w:color="auto" w:fill="FFFFFF"/>
          </w:tcPr>
          <w:p w:rsidR="0077063D" w:rsidRDefault="0077063D">
            <w:pPr>
              <w:framePr w:w="1594" w:h="1632" w:hSpace="168" w:vSpace="206" w:wrap="around" w:vAnchor="text" w:hAnchor="page" w:x="2551" w:y="21"/>
              <w:rPr>
                <w:sz w:val="10"/>
                <w:szCs w:val="10"/>
              </w:rPr>
            </w:pPr>
          </w:p>
        </w:tc>
        <w:tc>
          <w:tcPr>
            <w:tcW w:w="557" w:type="dxa"/>
            <w:shd w:val="clear" w:color="auto" w:fill="E0F4FC"/>
          </w:tcPr>
          <w:p w:rsidR="0077063D" w:rsidRDefault="0077063D">
            <w:pPr>
              <w:framePr w:w="1594" w:h="1632" w:hSpace="168" w:vSpace="206" w:wrap="around" w:vAnchor="text" w:hAnchor="page" w:x="2551" w:y="21"/>
              <w:rPr>
                <w:sz w:val="10"/>
                <w:szCs w:val="10"/>
              </w:rPr>
            </w:pPr>
          </w:p>
        </w:tc>
      </w:tr>
      <w:tr w:rsidR="0077063D">
        <w:trPr>
          <w:trHeight w:hRule="exact" w:val="144"/>
        </w:trPr>
        <w:tc>
          <w:tcPr>
            <w:tcW w:w="845" w:type="dxa"/>
            <w:tcBorders>
              <w:top w:val="single" w:sz="4" w:space="0" w:color="auto"/>
            </w:tcBorders>
            <w:shd w:val="clear" w:color="auto" w:fill="E0F4FC"/>
          </w:tcPr>
          <w:p w:rsidR="0077063D" w:rsidRDefault="0077063D">
            <w:pPr>
              <w:framePr w:w="1594" w:h="1632" w:hSpace="168" w:vSpace="206" w:wrap="around" w:vAnchor="text" w:hAnchor="page" w:x="2551" w:y="21"/>
              <w:rPr>
                <w:sz w:val="10"/>
                <w:szCs w:val="10"/>
              </w:rPr>
            </w:pPr>
          </w:p>
        </w:tc>
        <w:tc>
          <w:tcPr>
            <w:tcW w:w="192" w:type="dxa"/>
            <w:shd w:val="clear" w:color="auto" w:fill="FFFFFF"/>
            <w:vAlign w:val="bottom"/>
          </w:tcPr>
          <w:p w:rsidR="0077063D" w:rsidRDefault="00000000">
            <w:pPr>
              <w:pStyle w:val="a9"/>
              <w:framePr w:w="1594" w:h="1632" w:hSpace="168" w:vSpace="206" w:wrap="around" w:vAnchor="text" w:hAnchor="page" w:x="2551" w:y="21"/>
              <w:spacing w:line="240" w:lineRule="auto"/>
              <w:ind w:firstLine="0"/>
              <w:jc w:val="both"/>
              <w:rPr>
                <w:sz w:val="8"/>
                <w:szCs w:val="8"/>
              </w:rPr>
            </w:pPr>
            <w:r>
              <w:rPr>
                <w:rFonts w:ascii="Arial" w:eastAsia="Arial" w:hAnsi="Arial" w:cs="Arial"/>
                <w:sz w:val="8"/>
                <w:szCs w:val="8"/>
              </w:rPr>
              <w:t>«</w:t>
            </w:r>
          </w:p>
        </w:tc>
        <w:tc>
          <w:tcPr>
            <w:tcW w:w="557" w:type="dxa"/>
            <w:shd w:val="clear" w:color="auto" w:fill="E0F4FC"/>
          </w:tcPr>
          <w:p w:rsidR="0077063D" w:rsidRDefault="0077063D">
            <w:pPr>
              <w:framePr w:w="1594" w:h="1632" w:hSpace="168" w:vSpace="206" w:wrap="around" w:vAnchor="text" w:hAnchor="page" w:x="2551" w:y="21"/>
              <w:rPr>
                <w:sz w:val="10"/>
                <w:szCs w:val="10"/>
              </w:rPr>
            </w:pPr>
          </w:p>
        </w:tc>
      </w:tr>
      <w:tr w:rsidR="0077063D">
        <w:trPr>
          <w:trHeight w:hRule="exact" w:val="158"/>
        </w:trPr>
        <w:tc>
          <w:tcPr>
            <w:tcW w:w="845" w:type="dxa"/>
            <w:shd w:val="clear" w:color="auto" w:fill="E0F4FC"/>
          </w:tcPr>
          <w:p w:rsidR="0077063D" w:rsidRDefault="0077063D">
            <w:pPr>
              <w:framePr w:w="1594" w:h="1632" w:hSpace="168" w:vSpace="206" w:wrap="around" w:vAnchor="text" w:hAnchor="page" w:x="2551" w:y="21"/>
              <w:rPr>
                <w:sz w:val="10"/>
                <w:szCs w:val="10"/>
              </w:rPr>
            </w:pPr>
          </w:p>
        </w:tc>
        <w:tc>
          <w:tcPr>
            <w:tcW w:w="192" w:type="dxa"/>
            <w:shd w:val="clear" w:color="auto" w:fill="FFFFFF"/>
            <w:vAlign w:val="bottom"/>
          </w:tcPr>
          <w:p w:rsidR="0077063D" w:rsidRDefault="00000000">
            <w:pPr>
              <w:pStyle w:val="a9"/>
              <w:framePr w:w="1594" w:h="1632" w:hSpace="168" w:vSpace="206" w:wrap="around" w:vAnchor="text" w:hAnchor="page" w:x="2551" w:y="21"/>
              <w:spacing w:line="240" w:lineRule="auto"/>
              <w:ind w:firstLine="0"/>
              <w:jc w:val="right"/>
              <w:rPr>
                <w:sz w:val="8"/>
                <w:szCs w:val="8"/>
              </w:rPr>
            </w:pPr>
            <w:r>
              <w:rPr>
                <w:rFonts w:ascii="Arial" w:eastAsia="Arial" w:hAnsi="Arial" w:cs="Arial"/>
                <w:sz w:val="8"/>
                <w:szCs w:val="8"/>
              </w:rPr>
              <w:t>5</w:t>
            </w:r>
          </w:p>
        </w:tc>
        <w:tc>
          <w:tcPr>
            <w:tcW w:w="557" w:type="dxa"/>
            <w:shd w:val="clear" w:color="auto" w:fill="E0F4FC"/>
          </w:tcPr>
          <w:p w:rsidR="0077063D" w:rsidRDefault="0077063D">
            <w:pPr>
              <w:framePr w:w="1594" w:h="1632" w:hSpace="168" w:vSpace="206" w:wrap="around" w:vAnchor="text" w:hAnchor="page" w:x="2551" w:y="21"/>
              <w:rPr>
                <w:sz w:val="10"/>
                <w:szCs w:val="10"/>
              </w:rPr>
            </w:pPr>
          </w:p>
        </w:tc>
      </w:tr>
      <w:tr w:rsidR="0077063D">
        <w:trPr>
          <w:trHeight w:hRule="exact" w:val="187"/>
        </w:trPr>
        <w:tc>
          <w:tcPr>
            <w:tcW w:w="845" w:type="dxa"/>
            <w:tcBorders>
              <w:bottom w:val="single" w:sz="4" w:space="0" w:color="auto"/>
            </w:tcBorders>
            <w:shd w:val="clear" w:color="auto" w:fill="BCE6F9"/>
          </w:tcPr>
          <w:p w:rsidR="0077063D" w:rsidRDefault="00000000">
            <w:pPr>
              <w:pStyle w:val="a9"/>
              <w:framePr w:w="1594" w:h="1632" w:hSpace="168" w:vSpace="206" w:wrap="around" w:vAnchor="text" w:hAnchor="page" w:x="2551" w:y="21"/>
              <w:tabs>
                <w:tab w:val="left" w:leader="hyphen" w:pos="619"/>
              </w:tabs>
              <w:spacing w:line="240" w:lineRule="auto"/>
              <w:ind w:firstLine="0"/>
              <w:jc w:val="right"/>
              <w:rPr>
                <w:sz w:val="8"/>
                <w:szCs w:val="8"/>
              </w:rPr>
            </w:pPr>
            <w:r>
              <w:rPr>
                <w:rFonts w:ascii="Arial" w:eastAsia="Arial" w:hAnsi="Arial" w:cs="Arial"/>
                <w:b/>
                <w:bCs/>
                <w:color w:val="86E2F9"/>
                <w:sz w:val="8"/>
                <w:szCs w:val="8"/>
              </w:rPr>
              <w:t>4</w:t>
            </w:r>
            <w:r>
              <w:rPr>
                <w:rFonts w:ascii="Arial" w:eastAsia="Arial" w:hAnsi="Arial" w:cs="Arial"/>
                <w:b/>
                <w:bCs/>
                <w:color w:val="86E2F9"/>
                <w:sz w:val="8"/>
                <w:szCs w:val="8"/>
              </w:rPr>
              <w:tab/>
            </w:r>
          </w:p>
        </w:tc>
        <w:tc>
          <w:tcPr>
            <w:tcW w:w="192" w:type="dxa"/>
            <w:shd w:val="clear" w:color="auto" w:fill="FFFFFF"/>
          </w:tcPr>
          <w:p w:rsidR="0077063D" w:rsidRDefault="0077063D">
            <w:pPr>
              <w:framePr w:w="1594" w:h="1632" w:hSpace="168" w:vSpace="206" w:wrap="around" w:vAnchor="text" w:hAnchor="page" w:x="2551" w:y="21"/>
              <w:rPr>
                <w:sz w:val="10"/>
                <w:szCs w:val="10"/>
              </w:rPr>
            </w:pPr>
          </w:p>
        </w:tc>
        <w:tc>
          <w:tcPr>
            <w:tcW w:w="557" w:type="dxa"/>
            <w:tcBorders>
              <w:bottom w:val="single" w:sz="4" w:space="0" w:color="auto"/>
            </w:tcBorders>
            <w:shd w:val="clear" w:color="auto" w:fill="E0F4FC"/>
          </w:tcPr>
          <w:p w:rsidR="0077063D" w:rsidRDefault="0077063D">
            <w:pPr>
              <w:framePr w:w="1594" w:h="1632" w:hSpace="168" w:vSpace="206" w:wrap="around" w:vAnchor="text" w:hAnchor="page" w:x="2551" w:y="21"/>
              <w:rPr>
                <w:sz w:val="10"/>
                <w:szCs w:val="10"/>
              </w:rPr>
            </w:pPr>
          </w:p>
        </w:tc>
      </w:tr>
    </w:tbl>
    <w:p w:rsidR="0077063D" w:rsidRDefault="0077063D">
      <w:pPr>
        <w:framePr w:w="1594" w:h="1632" w:hSpace="168" w:vSpace="206" w:wrap="around" w:vAnchor="text" w:hAnchor="page" w:x="2551" w:y="21"/>
        <w:spacing w:line="1" w:lineRule="exact"/>
      </w:pPr>
    </w:p>
    <w:p w:rsidR="0077063D" w:rsidRDefault="00000000">
      <w:pPr>
        <w:pStyle w:val="ad"/>
        <w:framePr w:w="768" w:h="139" w:wrap="around" w:vAnchor="text" w:hAnchor="page" w:x="2383" w:y="1720"/>
        <w:jc w:val="center"/>
      </w:pPr>
      <w:r>
        <w:rPr>
          <w:color w:val="000000"/>
        </w:rPr>
        <w:t>定活通产品的部件</w:t>
      </w:r>
    </w:p>
    <w:p w:rsidR="0077063D" w:rsidRDefault="00000000">
      <w:pPr>
        <w:spacing w:line="360" w:lineRule="exact"/>
      </w:pPr>
      <w:r>
        <w:rPr>
          <w:noProof/>
        </w:rPr>
        <w:drawing>
          <wp:anchor distT="393065" distB="0" distL="0" distR="3175" simplePos="0" relativeHeight="251597824" behindDoc="1" locked="0" layoutInCell="1" allowOverlap="1">
            <wp:simplePos x="0" y="0"/>
            <wp:positionH relativeFrom="page">
              <wp:posOffset>643890</wp:posOffset>
            </wp:positionH>
            <wp:positionV relativeFrom="paragraph">
              <wp:posOffset>706755</wp:posOffset>
            </wp:positionV>
            <wp:extent cx="518160" cy="164465"/>
            <wp:effectExtent l="0" t="0" r="2540" b="635"/>
            <wp:wrapNone/>
            <wp:docPr id="694" name="Shape 694"/>
            <wp:cNvGraphicFramePr/>
            <a:graphic xmlns:a="http://schemas.openxmlformats.org/drawingml/2006/main">
              <a:graphicData uri="http://schemas.openxmlformats.org/drawingml/2006/picture">
                <pic:pic xmlns:pic="http://schemas.openxmlformats.org/drawingml/2006/picture">
                  <pic:nvPicPr>
                    <pic:cNvPr id="694" name="Shape 694"/>
                    <pic:cNvPicPr/>
                  </pic:nvPicPr>
                  <pic:blipFill>
                    <a:blip r:embed="rId419"/>
                    <a:stretch>
                      <a:fillRect/>
                    </a:stretch>
                  </pic:blipFill>
                  <pic:spPr>
                    <a:xfrm>
                      <a:off x="0" y="0"/>
                      <a:ext cx="518160" cy="164465"/>
                    </a:xfrm>
                    <a:prstGeom prst="rect">
                      <a:avLst/>
                    </a:prstGeom>
                  </pic:spPr>
                </pic:pic>
              </a:graphicData>
            </a:graphic>
          </wp:anchor>
        </w:drawing>
      </w:r>
    </w:p>
    <w:p w:rsidR="0077063D" w:rsidRDefault="0077063D">
      <w:pPr>
        <w:spacing w:line="360" w:lineRule="exact"/>
      </w:pPr>
    </w:p>
    <w:p w:rsidR="0077063D" w:rsidRDefault="0077063D">
      <w:pPr>
        <w:spacing w:line="360" w:lineRule="exact"/>
      </w:pPr>
    </w:p>
    <w:p w:rsidR="0077063D" w:rsidRDefault="0077063D">
      <w:pPr>
        <w:spacing w:line="360" w:lineRule="exact"/>
      </w:pPr>
    </w:p>
    <w:p w:rsidR="0077063D" w:rsidRDefault="0077063D">
      <w:pPr>
        <w:spacing w:after="397" w:line="1" w:lineRule="exact"/>
      </w:pPr>
    </w:p>
    <w:p w:rsidR="0077063D" w:rsidRDefault="0077063D">
      <w:pPr>
        <w:spacing w:line="1" w:lineRule="exact"/>
        <w:sectPr w:rsidR="0077063D">
          <w:type w:val="continuous"/>
          <w:pgSz w:w="5414" w:h="7541"/>
          <w:pgMar w:top="566" w:right="552" w:bottom="460" w:left="211" w:header="0" w:footer="3" w:gutter="0"/>
          <w:cols w:space="720"/>
          <w:docGrid w:linePitch="360"/>
        </w:sectPr>
      </w:pP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pPr>
      <w:r>
        <w:t>可售产品细节参数的定义，用于对产品销售、产品服务过程的参数化配置，以支持产品的灵活设计和快速装配。产品参数设置可以采用以下三种策略：复用策略，如复用已有产品设计，则相关装配参数可以直接复用。修订策略，如部分细节控制有特殊要求，大多数参数根据产品形态可以相对固化，实例化工作可以对标样例产品，进行参数细节配置。新增策略，属于独特的产品设计或产品创新，识别可复用的部件内容，直接复用；对于其他部件，则对照参数模板，逐个填写部件实例化参数。</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pPr>
      <w:r>
        <w:t>以定活通产品为例，对于存款人超出约定最低保留额度并且符合靠档计息单笔起点值整数倍的资金，存入时不约定存期，存款人可以多次部分支取，支取时对支取部分的资金根据实际存期和相应期限档次的利率给付利息。</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pPr>
      <w:r>
        <w:t>产品装配组件采用参数主副本模式，由参数团队通过产品装配员工渠道维护装配态参数，在确认无误后触发产品发布交易并将产品参数通过数据文件的形式推送各个产品组件。在产品组件加载数据文件后，应用即可直接访问本地运行态产品参数。</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pPr>
      <w:r>
        <w:t>通过产品工厂的系统进行的产品装配，具有强大的可扩展性、高度的可复用性、友好的操作体验、支持灵活定价的特点。</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firstLine="460"/>
      </w:pPr>
      <w:r>
        <w:t>-、强大的可扩展性</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pPr>
      <w:r>
        <w:t>元部件可以按照业务需求发展新增或组合装配。扩展性十分灵活，支持存款产品不断更新换代。分行基于市场拓展、客户服务、资金沉淀的产品创新，大多数情况下可以支持简单装配、快速推出。例如，借记卡产品、大额存单、实物贵金属等主流产品。增强型产品创新可以通过少数“零部件”进行改装，就可以实现产品的敏捷开发、快速推出。突破型的产品创新需要进行产品模型构建。细节"零部件”也可以跨产品线进行复用。“装配式"的开发方案需要搭建新的产品流水线，在相关产品完成首次发布后，可以进入快速产品发布轨道，支持该系列产品的快速创新。</w:t>
      </w:r>
    </w:p>
    <w:p w:rsidR="0077063D" w:rsidRDefault="00000000">
      <w:pPr>
        <w:pStyle w:val="1"/>
        <w:pBdr>
          <w:top w:val="single" w:sz="4" w:space="0" w:color="auto"/>
          <w:left w:val="single" w:sz="4" w:space="0" w:color="auto"/>
          <w:bottom w:val="single" w:sz="4" w:space="0" w:color="auto"/>
          <w:right w:val="single" w:sz="4" w:space="0" w:color="auto"/>
        </w:pBdr>
        <w:tabs>
          <w:tab w:val="left" w:pos="744"/>
        </w:tabs>
        <w:spacing w:line="177" w:lineRule="exact"/>
        <w:ind w:firstLine="460"/>
      </w:pPr>
      <w:bookmarkStart w:id="554" w:name="bookmark554"/>
      <w:r>
        <w:t>二</w:t>
      </w:r>
      <w:bookmarkEnd w:id="554"/>
      <w:r>
        <w:t>、</w:t>
      </w:r>
      <w:r>
        <w:tab/>
        <w:t>高度的可复用性</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pPr>
      <w:r>
        <w:t>产品参数提供产品组成要素的标准化方式（数据模型），使产品组成要素有更高的可重用性。高度内聚的产品部件，可跨产品复用，降低了产品进行参数实例化工作难度以及后续参数维护工作。</w:t>
      </w:r>
    </w:p>
    <w:p w:rsidR="0077063D" w:rsidRDefault="00000000">
      <w:pPr>
        <w:pStyle w:val="1"/>
        <w:pBdr>
          <w:top w:val="single" w:sz="4" w:space="0" w:color="auto"/>
          <w:left w:val="single" w:sz="4" w:space="0" w:color="auto"/>
          <w:bottom w:val="single" w:sz="4" w:space="0" w:color="auto"/>
          <w:right w:val="single" w:sz="4" w:space="0" w:color="auto"/>
        </w:pBdr>
        <w:tabs>
          <w:tab w:val="left" w:pos="744"/>
        </w:tabs>
        <w:spacing w:line="177" w:lineRule="exact"/>
        <w:ind w:firstLine="460"/>
      </w:pPr>
      <w:bookmarkStart w:id="555" w:name="bookmark555"/>
      <w:r>
        <w:t>三</w:t>
      </w:r>
      <w:bookmarkEnd w:id="555"/>
      <w:r>
        <w:t>、</w:t>
      </w:r>
      <w:r>
        <w:tab/>
        <w:t>友好的操作体验</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pPr>
      <w:r>
        <w:t>从企业级营运管理角度，产品装配机制将产品参数与定价类、核算类与其他类业务参数的协同进行了流程的统一整合，实现了业务参数的单点统一维护，简化了产品创新流程，提升了产品创新的时效性与用户体验。同时，产品参数生效后向企业级产品视图的实时同步，确保了企业级产品视图信息的完整、准确与一致。</w:t>
      </w:r>
    </w:p>
    <w:p w:rsidR="0077063D" w:rsidRDefault="00000000">
      <w:pPr>
        <w:pStyle w:val="1"/>
        <w:pBdr>
          <w:top w:val="single" w:sz="4" w:space="0" w:color="auto"/>
          <w:left w:val="single" w:sz="4" w:space="0" w:color="auto"/>
          <w:bottom w:val="single" w:sz="4" w:space="0" w:color="auto"/>
          <w:right w:val="single" w:sz="4" w:space="0" w:color="auto"/>
        </w:pBdr>
        <w:spacing w:line="175" w:lineRule="exact"/>
        <w:ind w:firstLine="460"/>
      </w:pPr>
      <w:bookmarkStart w:id="556" w:name="bookmark556"/>
      <w:r>
        <w:t>四</w:t>
      </w:r>
      <w:bookmarkEnd w:id="556"/>
      <w:r>
        <w:t>、支持灵活定价</w:t>
      </w:r>
    </w:p>
    <w:p w:rsidR="0077063D" w:rsidRDefault="00000000">
      <w:pPr>
        <w:pStyle w:val="1"/>
        <w:pBdr>
          <w:top w:val="single" w:sz="4" w:space="0" w:color="auto"/>
          <w:left w:val="single" w:sz="4" w:space="0" w:color="auto"/>
          <w:bottom w:val="single" w:sz="4" w:space="0" w:color="auto"/>
          <w:right w:val="single" w:sz="4" w:space="0" w:color="auto"/>
        </w:pBdr>
        <w:spacing w:after="480" w:line="175" w:lineRule="exact"/>
        <w:ind w:left="240"/>
        <w:jc w:val="both"/>
      </w:pPr>
      <w:r>
        <w:t>价格识别引擎内建各类可售产品的计费、计息场景规则，将价格计算场景分解为一系列结构化的场景因子，并与定价管理组件提供的价格项进行映射。在发生收费计息相关交易时，价格识别引擎使用从交易上下文中获取的场景因子，与内建的规则进行比对，从而对交易发生时的价格计算场景与关联价格进行智能识别。</w:t>
      </w:r>
    </w:p>
    <w:p w:rsidR="0077063D" w:rsidRDefault="00000000">
      <w:pPr>
        <w:pStyle w:val="42"/>
        <w:keepNext/>
        <w:keepLines/>
        <w:spacing w:after="240"/>
        <w:ind w:firstLine="200"/>
      </w:pPr>
      <w:bookmarkStart w:id="557" w:name="bookmark557"/>
      <w:bookmarkStart w:id="558" w:name="bookmark559"/>
      <w:bookmarkStart w:id="559" w:name="bookmark558"/>
      <w:r>
        <w:t>第三节协同的智慧渠道</w:t>
      </w:r>
      <w:bookmarkEnd w:id="557"/>
      <w:bookmarkEnd w:id="558"/>
      <w:bookmarkEnd w:id="559"/>
    </w:p>
    <w:p w:rsidR="0077063D" w:rsidRDefault="00000000">
      <w:pPr>
        <w:pStyle w:val="22"/>
        <w:tabs>
          <w:tab w:val="left" w:pos="508"/>
        </w:tabs>
        <w:spacing w:after="80"/>
        <w:ind w:firstLine="200"/>
      </w:pPr>
      <w:bookmarkStart w:id="560" w:name="bookmark560"/>
      <w:r>
        <w:t>一</w:t>
      </w:r>
      <w:bookmarkEnd w:id="560"/>
      <w:r>
        <w:t>、</w:t>
      </w:r>
      <w:r>
        <w:tab/>
        <w:t>能力定义</w:t>
      </w:r>
    </w:p>
    <w:p w:rsidR="0077063D" w:rsidRDefault="00000000">
      <w:pPr>
        <w:pStyle w:val="1"/>
        <w:spacing w:after="120" w:line="174" w:lineRule="exact"/>
        <w:ind w:firstLine="200"/>
        <w:jc w:val="both"/>
      </w:pPr>
      <w:r>
        <w:t>银行渠道主要包括物理网点、电话座席、手机银行、网上银行等。随着互联网、物联网的高速发展，客户的行为模式与需求不断发生变化，传统渠道服务模式已不能满足客户多样化的需求，构建完整协同的智慧渠道成为银行数字化经营发展的必然趋势。完整协同的智慧渠道包含三层含义：完整，即拓展新型渠道，形成移动化、智能化的线下渠道和多样化、场景化的线上渠道协同服务的新格局；协同，即各渠道通过共享客户信息、交易信息、评价信息等，提供全渠道协同服务，支持客户随时、随地、随需、方便快捷地办理业务；智慧，即通过人工智能、大数据等新技术的应用，支撑流程的智能化，实现智能感知、智能风控、智能交互、智能运营以及便捷的交易流程，提升渠道的智慧服务能力，提升客户体验。协同的智慧渠道通过对服务理念、服务方式和服务渠道的重新塑造，形成完整协同的智慧渠道服务能力，打造移动、自助、泛在、智慧、安全、高效的服务体验。</w:t>
      </w:r>
    </w:p>
    <w:p w:rsidR="0077063D" w:rsidRDefault="00000000">
      <w:pPr>
        <w:pStyle w:val="22"/>
        <w:tabs>
          <w:tab w:val="left" w:pos="508"/>
        </w:tabs>
        <w:spacing w:after="80"/>
        <w:ind w:firstLine="200"/>
        <w:jc w:val="both"/>
      </w:pPr>
      <w:bookmarkStart w:id="561" w:name="bookmark561"/>
      <w:r>
        <w:t>二</w:t>
      </w:r>
      <w:bookmarkEnd w:id="561"/>
      <w:r>
        <w:t>、</w:t>
      </w:r>
      <w:r>
        <w:tab/>
        <w:t>架构定位</w:t>
      </w:r>
    </w:p>
    <w:p w:rsidR="0077063D" w:rsidRDefault="00000000">
      <w:pPr>
        <w:pStyle w:val="1"/>
        <w:spacing w:line="174" w:lineRule="exact"/>
        <w:ind w:firstLine="200"/>
      </w:pPr>
      <w:r>
        <w:rPr>
          <w:color w:val="50AEC5"/>
        </w:rPr>
        <w:t>（一）业务架构</w:t>
      </w:r>
    </w:p>
    <w:p w:rsidR="0077063D" w:rsidRDefault="00000000">
      <w:pPr>
        <w:pStyle w:val="1"/>
        <w:spacing w:after="100" w:line="174" w:lineRule="exact"/>
        <w:ind w:firstLine="200"/>
        <w:jc w:val="both"/>
      </w:pPr>
      <w:r>
        <w:t>在银行业务架构上，完整协同的智慧渠道能力体现在员工渠道管理、自助渠道管理、电子渠道管理三个领域，这三个业务领域同属于营销支持价值链。渠道管理业务领域的定位是分析渠道经营数据及市场变化，制定渠道发展规划，指导渠道设计、开发、部署的过程；收集、解决渠道问题，维护渠道正常运行的过程；根据客户需求提供个性化渠道服务及咨询的过程。智慧</w:t>
      </w:r>
      <w:r>
        <w:br w:type="page"/>
      </w:r>
    </w:p>
    <w:p w:rsidR="0077063D" w:rsidRDefault="00000000">
      <w:pPr>
        <w:jc w:val="center"/>
        <w:rPr>
          <w:sz w:val="2"/>
          <w:szCs w:val="2"/>
        </w:rPr>
      </w:pPr>
      <w:r>
        <w:rPr>
          <w:noProof/>
        </w:rPr>
        <w:drawing>
          <wp:inline distT="0" distB="0" distL="114300" distR="114300">
            <wp:extent cx="2182495" cy="1627505"/>
            <wp:effectExtent l="0" t="0" r="1905" b="10795"/>
            <wp:docPr id="696" name="Picutre 696"/>
            <wp:cNvGraphicFramePr/>
            <a:graphic xmlns:a="http://schemas.openxmlformats.org/drawingml/2006/main">
              <a:graphicData uri="http://schemas.openxmlformats.org/drawingml/2006/picture">
                <pic:pic xmlns:pic="http://schemas.openxmlformats.org/drawingml/2006/picture">
                  <pic:nvPicPr>
                    <pic:cNvPr id="696" name="Picutre 696"/>
                    <pic:cNvPicPr/>
                  </pic:nvPicPr>
                  <pic:blipFill>
                    <a:blip r:embed="rId420"/>
                    <a:stretch>
                      <a:fillRect/>
                    </a:stretch>
                  </pic:blipFill>
                  <pic:spPr>
                    <a:xfrm>
                      <a:off x="0" y="0"/>
                      <a:ext cx="2182495" cy="1627505"/>
                    </a:xfrm>
                    <a:prstGeom prst="rect">
                      <a:avLst/>
                    </a:prstGeom>
                  </pic:spPr>
                </pic:pic>
              </a:graphicData>
            </a:graphic>
          </wp:inline>
        </w:drawing>
      </w:r>
    </w:p>
    <w:p w:rsidR="0077063D" w:rsidRDefault="0077063D">
      <w:pPr>
        <w:spacing w:after="59" w:line="1" w:lineRule="exact"/>
      </w:pPr>
    </w:p>
    <w:p w:rsidR="0077063D" w:rsidRDefault="00000000">
      <w:pPr>
        <w:pStyle w:val="1"/>
        <w:spacing w:after="120" w:line="178" w:lineRule="exact"/>
        <w:jc w:val="both"/>
      </w:pPr>
      <w:r>
        <w:t>智慧渠道的相关能力由渠道服务与运营组件、渠道成效评估组件提供。渠道服务与运营组件的定位是维护渠道设备，管理渠道日常运行，监控渠道风险，保证渠道安全稳定运行，客户预约预处理信息也由该组件管理；渠道成效评估组件的定位是根据提取的渠道业务数据，评估渠道绩效，为渠道决策分析提供支撑，促进渠道的持续健康发展，保障渠道的长远发展方向。智慧渠道在企业级业务组件中的定位如图10-10所示.</w:t>
      </w:r>
    </w:p>
    <w:p w:rsidR="0077063D" w:rsidRDefault="00000000">
      <w:pPr>
        <w:jc w:val="center"/>
        <w:rPr>
          <w:sz w:val="2"/>
          <w:szCs w:val="2"/>
        </w:rPr>
      </w:pPr>
      <w:r>
        <w:rPr>
          <w:noProof/>
        </w:rPr>
        <w:drawing>
          <wp:inline distT="0" distB="0" distL="114300" distR="114300">
            <wp:extent cx="2133600" cy="1390015"/>
            <wp:effectExtent l="0" t="0" r="0" b="6985"/>
            <wp:docPr id="697" name="Picutre 697"/>
            <wp:cNvGraphicFramePr/>
            <a:graphic xmlns:a="http://schemas.openxmlformats.org/drawingml/2006/main">
              <a:graphicData uri="http://schemas.openxmlformats.org/drawingml/2006/picture">
                <pic:pic xmlns:pic="http://schemas.openxmlformats.org/drawingml/2006/picture">
                  <pic:nvPicPr>
                    <pic:cNvPr id="697" name="Picutre 697"/>
                    <pic:cNvPicPr/>
                  </pic:nvPicPr>
                  <pic:blipFill>
                    <a:blip r:embed="rId421"/>
                    <a:stretch>
                      <a:fillRect/>
                    </a:stretch>
                  </pic:blipFill>
                  <pic:spPr>
                    <a:xfrm>
                      <a:off x="0" y="0"/>
                      <a:ext cx="2133600" cy="1390015"/>
                    </a:xfrm>
                    <a:prstGeom prst="rect">
                      <a:avLst/>
                    </a:prstGeom>
                  </pic:spPr>
                </pic:pic>
              </a:graphicData>
            </a:graphic>
          </wp:inline>
        </w:drawing>
      </w:r>
    </w:p>
    <w:p w:rsidR="0077063D" w:rsidRDefault="00000000">
      <w:pPr>
        <w:pStyle w:val="a7"/>
        <w:spacing w:line="240" w:lineRule="auto"/>
        <w:ind w:left="677"/>
        <w:sectPr w:rsidR="0077063D">
          <w:pgSz w:w="5414" w:h="7541"/>
          <w:pgMar w:top="664" w:right="1157" w:bottom="494" w:left="749" w:header="0" w:footer="3" w:gutter="0"/>
          <w:cols w:space="720"/>
          <w:docGrid w:linePitch="360"/>
        </w:sectPr>
      </w:pPr>
      <w:r>
        <w:t>图</w:t>
      </w:r>
      <w:r>
        <w:rPr>
          <w:rFonts w:ascii="Arial" w:eastAsia="Arial" w:hAnsi="Arial" w:cs="Arial"/>
          <w:b/>
          <w:bCs/>
        </w:rPr>
        <w:t>10-10</w:t>
      </w:r>
      <w:r>
        <w:t>智慈渠道在企业级业务组件中的定位</w:t>
      </w:r>
    </w:p>
    <w:p w:rsidR="0077063D" w:rsidRDefault="00000000">
      <w:pPr>
        <w:pStyle w:val="1"/>
        <w:spacing w:line="180" w:lineRule="exact"/>
        <w:ind w:firstLine="740"/>
        <w:jc w:val="both"/>
      </w:pPr>
      <w:r>
        <w:rPr>
          <w:color w:val="50AEC5"/>
        </w:rPr>
        <w:t>(二)应用架构</w:t>
      </w:r>
    </w:p>
    <w:p w:rsidR="0077063D" w:rsidRDefault="00000000">
      <w:pPr>
        <w:pStyle w:val="1"/>
        <w:spacing w:after="120" w:line="180" w:lineRule="exact"/>
        <w:ind w:left="540"/>
        <w:jc w:val="both"/>
      </w:pPr>
      <w:r>
        <w:t>在应用架构上，完整协同的智慧渠道能力由客户渠道整合平台、员工渠道整合平台、数据集成平台、渠道服务与运营、渠道成效与评估、营销与销售管理组件支持。基于组件化、服务化应用架构，服务由后端组件提供，数据由相应首要责任组件管理，为多渠道协同提供了支持。客户渠道整合平台和员工渠道整合平台可以统一渠道端的用户体验，支持各类渠道设备的接入和新技术应用。线上预约由渠道服务与运营组件提供服务，全渠道共享。产品服务组件基于事件驱动架构将营销关注的事件发布出来，营销与销售组件收到事件后根据客户画像产生营销商机，支持营销。企业级数据集成平台可以对渠道相关数据进行整合加工，渠道成效与评估组件基于整合数据支持渠道管理分析应用。协同智慧渠道的应用架构方案如图10-11所示。</w:t>
      </w:r>
    </w:p>
    <w:p w:rsidR="0077063D" w:rsidRDefault="00000000">
      <w:pPr>
        <w:jc w:val="right"/>
        <w:rPr>
          <w:sz w:val="2"/>
          <w:szCs w:val="2"/>
        </w:rPr>
      </w:pPr>
      <w:r>
        <w:rPr>
          <w:noProof/>
        </w:rPr>
        <w:drawing>
          <wp:inline distT="0" distB="0" distL="114300" distR="114300">
            <wp:extent cx="2194560" cy="1115695"/>
            <wp:effectExtent l="0" t="0" r="2540" b="1905"/>
            <wp:docPr id="698" name="Picutre 698"/>
            <wp:cNvGraphicFramePr/>
            <a:graphic xmlns:a="http://schemas.openxmlformats.org/drawingml/2006/main">
              <a:graphicData uri="http://schemas.openxmlformats.org/drawingml/2006/picture">
                <pic:pic xmlns:pic="http://schemas.openxmlformats.org/drawingml/2006/picture">
                  <pic:nvPicPr>
                    <pic:cNvPr id="698" name="Picutre 698"/>
                    <pic:cNvPicPr/>
                  </pic:nvPicPr>
                  <pic:blipFill>
                    <a:blip r:embed="rId422"/>
                    <a:stretch>
                      <a:fillRect/>
                    </a:stretch>
                  </pic:blipFill>
                  <pic:spPr>
                    <a:xfrm>
                      <a:off x="0" y="0"/>
                      <a:ext cx="2194560" cy="1115695"/>
                    </a:xfrm>
                    <a:prstGeom prst="rect">
                      <a:avLst/>
                    </a:prstGeom>
                  </pic:spPr>
                </pic:pic>
              </a:graphicData>
            </a:graphic>
          </wp:inline>
        </w:drawing>
      </w:r>
    </w:p>
    <w:p w:rsidR="0077063D" w:rsidRDefault="00000000">
      <w:pPr>
        <w:pStyle w:val="a7"/>
        <w:spacing w:line="240" w:lineRule="auto"/>
        <w:ind w:left="893"/>
      </w:pPr>
      <w:r>
        <w:t>图</w:t>
      </w:r>
      <w:r>
        <w:rPr>
          <w:rFonts w:ascii="Arial" w:eastAsia="Arial" w:hAnsi="Arial" w:cs="Arial"/>
          <w:b/>
          <w:bCs/>
        </w:rPr>
        <w:t>10-11</w:t>
      </w:r>
      <w:r>
        <w:t>协同智慧渠道的应用架构方案</w:t>
      </w:r>
    </w:p>
    <w:p w:rsidR="0077063D" w:rsidRDefault="0077063D">
      <w:pPr>
        <w:spacing w:after="219" w:line="1" w:lineRule="exact"/>
      </w:pPr>
    </w:p>
    <w:p w:rsidR="0077063D" w:rsidRDefault="00000000">
      <w:pPr>
        <w:pStyle w:val="22"/>
        <w:jc w:val="both"/>
      </w:pPr>
      <w:bookmarkStart w:id="562" w:name="bookmark562"/>
      <w:r>
        <w:t>三</w:t>
      </w:r>
      <w:bookmarkEnd w:id="562"/>
      <w:r>
        <w:t>、能力实现方案</w:t>
      </w:r>
    </w:p>
    <w:p w:rsidR="0077063D" w:rsidRDefault="00000000">
      <w:pPr>
        <w:pStyle w:val="1"/>
        <w:spacing w:line="180" w:lineRule="exact"/>
        <w:ind w:firstLine="740"/>
        <w:jc w:val="both"/>
      </w:pPr>
      <w:r>
        <w:rPr>
          <w:color w:val="50AEC5"/>
        </w:rPr>
        <w:t>(-)</w:t>
      </w:r>
      <w:r>
        <w:rPr>
          <w:color w:val="1CAAD6"/>
        </w:rPr>
        <w:t>拓展新渠道，建立完整的企业级渠道服务体系</w:t>
      </w:r>
    </w:p>
    <w:p w:rsidR="0077063D" w:rsidRDefault="00000000">
      <w:pPr>
        <w:pStyle w:val="1"/>
        <w:spacing w:line="180" w:lineRule="exact"/>
        <w:ind w:left="540"/>
        <w:jc w:val="both"/>
      </w:pPr>
      <w:r>
        <w:t>建立完整的企业级渠道服务体系是指按照渠道提供的服务能力和特征，定义每个子渠道的服务流程、产品布放标准、客户体验标准、数据共享标准，用基于标准化、结构化的方法描述银行业务流程、数据与产品全貌，统一渠道用户体验标准，进而将银行的战略能力需求转换为可执行的渠道建设目标。</w:t>
      </w:r>
    </w:p>
    <w:p w:rsidR="0077063D" w:rsidRDefault="00000000">
      <w:pPr>
        <w:pStyle w:val="1"/>
        <w:spacing w:line="180" w:lineRule="exact"/>
        <w:ind w:firstLine="740"/>
        <w:jc w:val="both"/>
      </w:pPr>
      <w:r>
        <w:t>银行渠道可简单分为线下渠道和线上渠道。</w:t>
      </w:r>
    </w:p>
    <w:p w:rsidR="0077063D" w:rsidRDefault="00000000">
      <w:pPr>
        <w:pStyle w:val="1"/>
        <w:spacing w:line="180" w:lineRule="exact"/>
        <w:ind w:left="500" w:firstLine="0"/>
      </w:pPr>
      <w:r>
        <w:t>传统的线下渠道主要指物理网点，网点柜台可以提供全面的金融服务，ATM机可以提供简单的现金及非现金业务。随着新技术的发展，网点服务人员已走出柜台，线下渠道服务模式已发展为柜台服务、自助服务、移动服务、远程服务相结合的网点金融服务的模式。网点的新型智能终端以客户自助与员工辅助的方式提供大部分金融服务功能，同时通过远程座席，进行业务审核及客户沟通交流，有效缓解柜台人员的压力。基于平板电脑打造的移动服务渠道，定位于大堂内移动服务和外出营销服务，支撑网点营销从坐销到行销的转变，针对企业上门服务，主动获客。银行应积极与第三方合作，将网点服务延伸至网点外，尤其向没有网点的农村延伸，为客户提供无所不在的服务。例如，某银行的“裕农通”水站服务点，通过与行外机构合作，由水站的服务人员代理简单的现金及非现金业务。</w:t>
      </w:r>
    </w:p>
    <w:p w:rsidR="0077063D" w:rsidRDefault="00000000">
      <w:pPr>
        <w:pStyle w:val="1"/>
        <w:spacing w:line="180" w:lineRule="exact"/>
        <w:ind w:left="540"/>
        <w:jc w:val="both"/>
      </w:pPr>
      <w:r>
        <w:t>传统的线上渠道以网银、手机银行、电话银行为代表，部署非必须临柜和不涉及实物的业务。微信公众号、小程序等线上渠道发展已日趋成熟，定位为以营销、宣传为主，辅加少量、简单的非现金业务。在线上渠道引人24小时自动应答机器人为客户答疑解惑，能有效提高服务能力，提升客户满意度。延伸线上渠道的服务触点，将账户服务、支付结算、投资理财、信贷融资等服务开放到第三方平台，借助第三方高流量场景拓展业务，实现数字化获客与活客，也成为越来越重要的服务模式。</w:t>
      </w:r>
    </w:p>
    <w:p w:rsidR="0077063D" w:rsidRDefault="00000000">
      <w:pPr>
        <w:pStyle w:val="1"/>
        <w:spacing w:line="180" w:lineRule="exact"/>
        <w:ind w:firstLine="740"/>
      </w:pPr>
      <w:r>
        <w:rPr>
          <w:color w:val="50AEC5"/>
        </w:rPr>
        <w:t>(：)</w:t>
      </w:r>
      <w:r>
        <w:rPr>
          <w:color w:val="1CAAD6"/>
        </w:rPr>
        <w:t>全栗道协同服务</w:t>
      </w:r>
    </w:p>
    <w:p w:rsidR="0077063D" w:rsidRDefault="00000000">
      <w:pPr>
        <w:pStyle w:val="1"/>
        <w:spacing w:line="180" w:lineRule="exact"/>
        <w:ind w:left="540"/>
        <w:jc w:val="both"/>
      </w:pPr>
      <w:r>
        <w:t>企业级渠道服务业务架构可以横向打通传统渠道，串接渠道服务流程，构建渠道间协同服务体系，形成数字化银行的渠道服务能力。构建渠道间协同服务体系的核心是各渠道信息的共享，包括在渠道间进行客户信息的共享、交易信息的共享、评价信息的共享等，实现信息在渠道间流动，在全渠道维度下沉淀。</w:t>
      </w:r>
    </w:p>
    <w:p w:rsidR="0077063D" w:rsidRDefault="00000000">
      <w:pPr>
        <w:pStyle w:val="1"/>
        <w:spacing w:line="180" w:lineRule="exact"/>
        <w:ind w:left="540"/>
        <w:jc w:val="both"/>
      </w:pPr>
      <w:r>
        <w:t>信息的流动，激活了渠道服务的重塑，进一步推动从用户视角出发、基于场景设计的渠道服务流程再造，从而发挥出全渠道的时间和空间覆盖能力，向客户提供随时、随地、随需的快捷服务。信息的沉淀带来全渠道视图下用户操作行为、操作习惯的持续追踪，促进渠道体验的提升，让客户在不同的渠道享受到一致的、贴心的服务体验。</w:t>
      </w:r>
    </w:p>
    <w:p w:rsidR="0077063D" w:rsidRDefault="00000000">
      <w:pPr>
        <w:pStyle w:val="1"/>
        <w:spacing w:line="180" w:lineRule="exact"/>
        <w:ind w:left="540"/>
        <w:jc w:val="both"/>
      </w:pPr>
      <w:r>
        <w:t>在数字化银行的渠道服务建设中，渠道协同主要形成了四种服务形态，分别是渠道预约-线下办理、线上预处理-线下面鉴、线下咨询-线上确认、客户自助办理-员工远程辅助：根据用户场景的不同需求，银行可以灵活地选择四种服务形态。</w:t>
      </w:r>
    </w:p>
    <w:p w:rsidR="0077063D" w:rsidRDefault="00000000">
      <w:pPr>
        <w:pStyle w:val="1"/>
        <w:numPr>
          <w:ilvl w:val="0"/>
          <w:numId w:val="43"/>
        </w:numPr>
        <w:spacing w:after="60" w:line="180" w:lineRule="exact"/>
        <w:ind w:left="540"/>
        <w:jc w:val="both"/>
      </w:pPr>
      <w:bookmarkStart w:id="563" w:name="bookmark563"/>
      <w:bookmarkEnd w:id="563"/>
      <w:r>
        <w:t>渠道预约-线下办理。这是最早的线上线下协同的服务形态，适用于线下非立等类服务，如大额取款、外币兑换、纪念币等C该服务形态将客户的服务需求发生环节前移至线上，为线下渠道留足准备工作时间，实现线下工作的可统筹化，提升线下工作效率的同时也提升用户体验。</w:t>
      </w:r>
    </w:p>
    <w:p w:rsidR="0077063D" w:rsidRDefault="00000000">
      <w:pPr>
        <w:pStyle w:val="1"/>
        <w:numPr>
          <w:ilvl w:val="0"/>
          <w:numId w:val="43"/>
        </w:numPr>
        <w:spacing w:line="240" w:lineRule="auto"/>
        <w:ind w:firstLine="740"/>
        <w:jc w:val="both"/>
      </w:pPr>
      <w:bookmarkStart w:id="564" w:name="bookmark564"/>
      <w:bookmarkEnd w:id="564"/>
      <w:r>
        <w:t>线上预处理-线下面签。这是在第一种服务形态的基础上进一步进行流程调整，可以做到线上预处理、线下面鉴。该服务形态通过尽可能地将原有线下办理环节前移至线上，如大量的客户资料录入等，实现服务的客户自助化，减少线下渠道的资源、时间成本；同时，充分发挥线上渠道信息互联互通的特性，进一步简化操作流程。最终，线下渠道的操作简化为面签流程，可大大缩短用户等待时间，提升用户体验。典型的场景如对公开户，通过与工商系统直连，实现账号线上直接开立，客户在政务大厅就可以一站式完成工商注册的流程，后续只需到就近的网点面签激活，彻底改变过去需要客户多次往返政务大厅和网点的办理流程。</w:t>
      </w:r>
    </w:p>
    <w:p w:rsidR="0077063D" w:rsidRDefault="00000000">
      <w:pPr>
        <w:pStyle w:val="1"/>
        <w:numPr>
          <w:ilvl w:val="0"/>
          <w:numId w:val="43"/>
        </w:numPr>
        <w:tabs>
          <w:tab w:val="left" w:pos="1045"/>
        </w:tabs>
        <w:spacing w:line="180" w:lineRule="exact"/>
        <w:ind w:left="540"/>
        <w:jc w:val="both"/>
      </w:pPr>
      <w:bookmarkStart w:id="565" w:name="bookmark565"/>
      <w:bookmarkEnd w:id="565"/>
      <w:r>
        <w:t>线下咨询-线上确认。这种服务形态通过渠道的协同，实现操作主体的转移，将用户的操作流程转移至银行服务人员，进而实现用户操作流程的大幅简化。客户经理咨询完以后，代客下单；客户在手机上确认订单，一键完成，为客户经理提供了一种更好的服务客户的手段。</w:t>
      </w:r>
    </w:p>
    <w:p w:rsidR="0077063D" w:rsidRDefault="00000000">
      <w:pPr>
        <w:pStyle w:val="1"/>
        <w:numPr>
          <w:ilvl w:val="0"/>
          <w:numId w:val="43"/>
        </w:numPr>
        <w:tabs>
          <w:tab w:val="left" w:pos="1045"/>
        </w:tabs>
        <w:spacing w:line="180" w:lineRule="exact"/>
        <w:ind w:left="540"/>
        <w:jc w:val="both"/>
      </w:pPr>
      <w:bookmarkStart w:id="566" w:name="bookmark566"/>
      <w:bookmarkEnd w:id="566"/>
      <w:r>
        <w:t>客户自助办理-员工远程辅助。这种服务形态将远程音视频技术引入渠道服务中，跨越物理距离，实现远程集约化服务渠道对客户线下自助渠道的协作支持。例如，过去需要现场等待人工授权、人工核验的业务，现在可以根据远程柜员的忙碌情况灵活分配。这种服务形态一方面可以提升服务效率和服务质量，另一方面也大大提升了渠道的风险防控能力。</w:t>
      </w:r>
    </w:p>
    <w:p w:rsidR="0077063D" w:rsidRDefault="00000000">
      <w:pPr>
        <w:pStyle w:val="1"/>
        <w:spacing w:line="180" w:lineRule="exact"/>
        <w:ind w:left="540"/>
        <w:jc w:val="both"/>
      </w:pPr>
      <w:r>
        <w:t>此外，通过渠道协同信息共享，银行可以带来全渠道一致的、个性化的操作体验提升。典型应用，一是基于全渠道客户交易行为分析交易习惯，支持客户在各渠道上都能看到符合自己行为习惯特点的千人千面的菜单。二是将单一渠道的信息进行全渠道统一和通用化设计。例如，通过统一的电子凭证系统，不管在哪个渠道办理业务，客户都可以在线上和线下查看或获取相应的电子回单。</w:t>
      </w:r>
    </w:p>
    <w:p w:rsidR="0077063D" w:rsidRDefault="00000000">
      <w:pPr>
        <w:pStyle w:val="1"/>
        <w:spacing w:line="180" w:lineRule="exact"/>
        <w:ind w:firstLine="740"/>
      </w:pPr>
      <w:r>
        <w:rPr>
          <w:color w:val="1CAAD6"/>
        </w:rPr>
        <w:t>(T)提升渠道智慧服务能力</w:t>
      </w:r>
    </w:p>
    <w:p w:rsidR="0077063D" w:rsidRDefault="00000000">
      <w:pPr>
        <w:pStyle w:val="1"/>
        <w:spacing w:line="180" w:lineRule="exact"/>
        <w:ind w:left="540"/>
        <w:jc w:val="both"/>
      </w:pPr>
      <w:r>
        <w:t>提升渠道智慧服务能力，是指综合运用科技手段和新的思维模式，将传统银行服务与金融科技创新相结合，实现渠道业务流程和服务模式的创新与变革，提升渠道运营效率，改善客户体验，让银行服务变得“聪明”起来，为客户带来更加智能、便捷、高效、协同的全新体验。人工智能、大数据分析、数字媒体交互、虚拟现实和增强现实等新技术的应用，使渠道服务具备智能感知、智能风控、智能交互、智能营销和智能运营的能力。</w:t>
      </w:r>
    </w:p>
    <w:p w:rsidR="0077063D" w:rsidRDefault="00000000">
      <w:pPr>
        <w:pStyle w:val="1"/>
        <w:spacing w:line="180" w:lineRule="exact"/>
        <w:ind w:left="540"/>
        <w:jc w:val="both"/>
        <w:sectPr w:rsidR="0077063D">
          <w:pgSz w:w="5414" w:h="7541"/>
          <w:pgMar w:top="650" w:right="1161" w:bottom="507" w:left="208" w:header="0" w:footer="3" w:gutter="0"/>
          <w:cols w:space="720"/>
          <w:docGrid w:linePitch="360"/>
        </w:sectPr>
      </w:pPr>
      <w:r>
        <w:t>智能感知能力运用人脸识别、语音识别、图形识别、物联网等技术手段，让渠道系统具备类似人的感知能力，甚至替代人工服务。例如，智能感知能力能让系统感知到用户的靠近，听懂客户的语言，模拟人类说话，进行简单的思考以及与用户进行语言交互等，也就是系统具备听得懂、看得见、说得出的能力。</w:t>
      </w:r>
    </w:p>
    <w:p w:rsidR="0077063D" w:rsidRDefault="00000000">
      <w:pPr>
        <w:pStyle w:val="1"/>
        <w:spacing w:line="180" w:lineRule="exact"/>
        <w:ind w:left="540"/>
        <w:jc w:val="both"/>
      </w:pPr>
      <w:r>
        <w:t>智能风控能力基于海量交易数据的分析，建立风险控制模型，同时借助支票扫描鉴伪、电子验印、人脸比对等技术在交易流程中自动对潜在的操作风险进行控制、实时跟踪和实时提醒。风险控制通过机控替代人控，由分散控制变为集中控制，确保了风险控制的准确性与及时性。</w:t>
      </w:r>
    </w:p>
    <w:p w:rsidR="0077063D" w:rsidRDefault="00000000">
      <w:pPr>
        <w:pStyle w:val="1"/>
        <w:spacing w:line="180" w:lineRule="exact"/>
        <w:ind w:left="540"/>
        <w:jc w:val="both"/>
      </w:pPr>
      <w:r>
        <w:t>智能交互能力通过应用智能语音交互、虚拟现实、增强现实、生物识别等技术，实现全新人机交互方式，打造虚拟大堂经理、虚拟在线客服等应用功能，提升客户体验。</w:t>
      </w:r>
    </w:p>
    <w:p w:rsidR="0077063D" w:rsidRDefault="00000000">
      <w:pPr>
        <w:pStyle w:val="1"/>
        <w:spacing w:line="180" w:lineRule="exact"/>
        <w:ind w:left="540"/>
        <w:jc w:val="both"/>
      </w:pPr>
      <w:r>
        <w:t>智能营销能力通过各渠道采集大量的客户行为数据、交易数据、位置信息等，通云计算、人工智能和大数据分析以挖掘不同类型客户的潜在需求，建立营销模型进而形成客户特征标签和营销商机，为潜在客户匹配相关产品。智能营销能在渠道端构成多类触点，并在客户操作互动中融入大数据分析结果，向客户以多媒体视图等形式智能地推荐相关产品，形成智能化、自助化并融合精准营销的服务模式。</w:t>
      </w:r>
    </w:p>
    <w:p w:rsidR="0077063D" w:rsidRDefault="00000000">
      <w:pPr>
        <w:pStyle w:val="1"/>
        <w:spacing w:after="140" w:line="180" w:lineRule="exact"/>
        <w:ind w:left="540"/>
        <w:jc w:val="both"/>
      </w:pPr>
      <w:r>
        <w:t>智能运营能力运用物联网等技术，构建网点智能总控中心，网点内外所有设备及环境设施全部接入总控中心，实现设备、环境、能源、安防全方位智能化管控。智能总控中心能够自动感知人员、物品和环境的动态变化，跟踪行为轨迹，实时监控设备运行状态，自动阻断非法交易，并将异常情况预警推送至相关人员；通过定制化设计网点各区域场景规则，将业务场景与设备联动相结合，实现网点设备与设备之间的协同调度。基于物联数据的交换可以实现网点全智能化的运营管理。</w:t>
      </w:r>
    </w:p>
    <w:p w:rsidR="0077063D" w:rsidRDefault="00000000">
      <w:pPr>
        <w:pStyle w:val="22"/>
      </w:pPr>
      <w:bookmarkStart w:id="567" w:name="bookmark567"/>
      <w:r>
        <w:t>四</w:t>
      </w:r>
      <w:bookmarkEnd w:id="567"/>
      <w:r>
        <w:t>、应用效果</w:t>
      </w:r>
    </w:p>
    <w:p w:rsidR="0077063D" w:rsidRDefault="00000000">
      <w:pPr>
        <w:pStyle w:val="1"/>
        <w:spacing w:line="181" w:lineRule="exact"/>
        <w:ind w:left="540"/>
        <w:jc w:val="both"/>
      </w:pPr>
      <w:r>
        <w:t>银行可以通过健全渠道体系、推动全渠道协同和新技术应用，实现渠道智慧化转型，提升客户体验。</w:t>
      </w:r>
    </w:p>
    <w:p w:rsidR="0077063D" w:rsidRDefault="00000000">
      <w:pPr>
        <w:pStyle w:val="1"/>
        <w:spacing w:line="181" w:lineRule="exact"/>
        <w:ind w:left="540"/>
        <w:jc w:val="both"/>
      </w:pPr>
      <w:r>
        <w:t>银行应基于渠道建设顶层规划，建立完整的企业级渠道服务体系，从客户需求出发，按照渠道提供的服务能力和特征，适应新型技术的发展趋势，拓展新型渠道，超越传统的银行服务模式，建立新的生态系统，将金融服务嵌入个人日常生活场景和企业日常经营生产中，让客户感受到泛在的、即需即到的、触手可及的金融服务。</w:t>
      </w:r>
    </w:p>
    <w:p w:rsidR="0077063D" w:rsidRDefault="00000000">
      <w:pPr>
        <w:pStyle w:val="1"/>
        <w:spacing w:line="181" w:lineRule="exact"/>
        <w:ind w:left="540"/>
        <w:jc w:val="both"/>
      </w:pPr>
      <w:r>
        <w:t>银行应通过全渠道协同服务体系的建设，以信息共享为基础和核心，从用户视角和场景需求出发，灵活选取渠道协作形态，实现渠道服务流程的再造，提升渠道服务能力，同时提升客户的体验。</w:t>
      </w:r>
    </w:p>
    <w:p w:rsidR="0077063D" w:rsidRDefault="00000000">
      <w:pPr>
        <w:pStyle w:val="1"/>
        <w:spacing w:after="100" w:line="181" w:lineRule="exact"/>
        <w:ind w:left="540"/>
        <w:jc w:val="both"/>
        <w:sectPr w:rsidR="0077063D">
          <w:headerReference w:type="even" r:id="rId423"/>
          <w:headerReference w:type="default" r:id="rId424"/>
          <w:footerReference w:type="even" r:id="rId425"/>
          <w:footerReference w:type="default" r:id="rId426"/>
          <w:pgSz w:w="5414" w:h="7541"/>
          <w:pgMar w:top="650" w:right="1161" w:bottom="507" w:left="208" w:header="0" w:footer="79" w:gutter="0"/>
          <w:pgNumType w:start="201"/>
          <w:cols w:space="720"/>
          <w:docGrid w:linePitch="360"/>
        </w:sectPr>
      </w:pPr>
      <w:r>
        <w:t>渠道服务的智慧化转型是银行主动应用互联网金融思维、适应客户行为模式变化的重要举措。智慧化的渠道将会提升客户体验，提高服务效率，降低运营成本，体现银行的未来发展趋势.</w:t>
      </w:r>
    </w:p>
    <w:tbl>
      <w:tblPr>
        <w:tblW w:w="0" w:type="auto"/>
        <w:jc w:val="right"/>
        <w:tblLayout w:type="fixed"/>
        <w:tblCellMar>
          <w:left w:w="10" w:type="dxa"/>
          <w:right w:w="10" w:type="dxa"/>
        </w:tblCellMar>
        <w:tblLook w:val="04A0" w:firstRow="1" w:lastRow="0" w:firstColumn="1" w:lastColumn="0" w:noHBand="0" w:noVBand="1"/>
      </w:tblPr>
      <w:tblGrid>
        <w:gridCol w:w="322"/>
        <w:gridCol w:w="3139"/>
      </w:tblGrid>
      <w:tr w:rsidR="0077063D">
        <w:trPr>
          <w:trHeight w:hRule="exact" w:val="230"/>
          <w:jc w:val="right"/>
        </w:trPr>
        <w:tc>
          <w:tcPr>
            <w:tcW w:w="322" w:type="dxa"/>
            <w:vMerge w:val="restart"/>
            <w:shd w:val="clear" w:color="auto" w:fill="03A6D8"/>
            <w:vAlign w:val="center"/>
          </w:tcPr>
          <w:p w:rsidR="0077063D" w:rsidRDefault="00000000">
            <w:pPr>
              <w:pStyle w:val="a9"/>
              <w:pBdr>
                <w:top w:val="single" w:sz="0" w:space="0" w:color="02A4D8"/>
                <w:left w:val="single" w:sz="0" w:space="0" w:color="02A4D8"/>
                <w:bottom w:val="single" w:sz="0" w:space="0" w:color="02A4D8"/>
                <w:right w:val="single" w:sz="0" w:space="0" w:color="02A4D8"/>
              </w:pBdr>
              <w:shd w:val="clear" w:color="auto" w:fill="02A4D8"/>
              <w:spacing w:after="100" w:line="240" w:lineRule="auto"/>
              <w:ind w:firstLine="0"/>
              <w:rPr>
                <w:sz w:val="14"/>
                <w:szCs w:val="14"/>
              </w:rPr>
            </w:pPr>
            <w:r>
              <w:rPr>
                <w:rFonts w:ascii="黑体" w:eastAsia="黑体" w:hAnsi="黑体" w:cs="黑体"/>
                <w:color w:val="FFFFFF"/>
                <w:sz w:val="14"/>
                <w:szCs w:val="14"/>
              </w:rPr>
              <w:t>案</w:t>
            </w:r>
          </w:p>
          <w:p w:rsidR="0077063D" w:rsidRDefault="00000000">
            <w:pPr>
              <w:pStyle w:val="a9"/>
              <w:pBdr>
                <w:top w:val="single" w:sz="0" w:space="0" w:color="02A4D8"/>
                <w:left w:val="single" w:sz="0" w:space="0" w:color="02A4D8"/>
                <w:bottom w:val="single" w:sz="0" w:space="0" w:color="02A4D8"/>
                <w:right w:val="single" w:sz="0" w:space="0" w:color="02A4D8"/>
              </w:pBdr>
              <w:shd w:val="clear" w:color="auto" w:fill="02A4D8"/>
              <w:spacing w:line="240" w:lineRule="auto"/>
              <w:ind w:firstLine="0"/>
              <w:rPr>
                <w:sz w:val="14"/>
                <w:szCs w:val="14"/>
              </w:rPr>
            </w:pPr>
            <w:r>
              <w:rPr>
                <w:rFonts w:ascii="黑体" w:eastAsia="黑体" w:hAnsi="黑体" w:cs="黑体"/>
                <w:color w:val="FFFFFF"/>
                <w:sz w:val="14"/>
                <w:szCs w:val="14"/>
              </w:rPr>
              <w:t>例</w:t>
            </w:r>
          </w:p>
        </w:tc>
        <w:tc>
          <w:tcPr>
            <w:tcW w:w="3139" w:type="dxa"/>
            <w:shd w:val="clear" w:color="auto" w:fill="81C2CC"/>
          </w:tcPr>
          <w:p w:rsidR="0077063D" w:rsidRDefault="0077063D">
            <w:pPr>
              <w:rPr>
                <w:sz w:val="10"/>
                <w:szCs w:val="10"/>
              </w:rPr>
            </w:pPr>
          </w:p>
        </w:tc>
      </w:tr>
      <w:tr w:rsidR="0077063D">
        <w:trPr>
          <w:trHeight w:hRule="exact" w:val="514"/>
          <w:jc w:val="right"/>
        </w:trPr>
        <w:tc>
          <w:tcPr>
            <w:tcW w:w="322" w:type="dxa"/>
            <w:vMerge/>
            <w:shd w:val="clear" w:color="auto" w:fill="03A6D8"/>
            <w:vAlign w:val="center"/>
          </w:tcPr>
          <w:p w:rsidR="0077063D" w:rsidRDefault="0077063D"/>
        </w:tc>
        <w:tc>
          <w:tcPr>
            <w:tcW w:w="3139" w:type="dxa"/>
            <w:tcBorders>
              <w:top w:val="single" w:sz="4" w:space="0" w:color="auto"/>
              <w:right w:val="single" w:sz="4" w:space="0" w:color="auto"/>
            </w:tcBorders>
            <w:shd w:val="clear" w:color="auto" w:fill="81C2CC"/>
          </w:tcPr>
          <w:p w:rsidR="0077063D" w:rsidRDefault="0077063D">
            <w:pPr>
              <w:rPr>
                <w:sz w:val="10"/>
                <w:szCs w:val="10"/>
              </w:rPr>
            </w:pPr>
          </w:p>
        </w:tc>
      </w:tr>
    </w:tbl>
    <w:p w:rsidR="0077063D" w:rsidRDefault="00000000">
      <w:pPr>
        <w:pStyle w:val="ad"/>
        <w:ind w:left="427"/>
        <w:rPr>
          <w:sz w:val="10"/>
          <w:szCs w:val="10"/>
        </w:rPr>
      </w:pPr>
      <w:r>
        <w:rPr>
          <w:color w:val="000000"/>
          <w:sz w:val="10"/>
          <w:szCs w:val="10"/>
        </w:rPr>
        <w:t>一、基本需求</w:t>
      </w:r>
    </w:p>
    <w:p w:rsidR="0077063D" w:rsidRDefault="00000000">
      <w:pPr>
        <w:pStyle w:val="1"/>
        <w:spacing w:line="177" w:lineRule="exact"/>
        <w:ind w:left="780" w:firstLine="200"/>
        <w:jc w:val="both"/>
      </w:pPr>
      <w:r>
        <w:t>客户通过智慧柜员机业务办理舱办理自助转账业务。该银行通过流程再造和智能感知减少客户操作，引导客户快速、便捷办理；建立风险控制模型，通过机控替代人控，提高风控能力；结合客户转账业务场景，针对客户具体情况进行营销。</w:t>
      </w:r>
    </w:p>
    <w:p w:rsidR="0077063D" w:rsidRDefault="00000000">
      <w:pPr>
        <w:pStyle w:val="1"/>
        <w:spacing w:line="177" w:lineRule="exact"/>
        <w:ind w:firstLine="980"/>
      </w:pPr>
      <w:bookmarkStart w:id="568" w:name="bookmark568"/>
      <w:r>
        <w:t>二</w:t>
      </w:r>
      <w:bookmarkEnd w:id="568"/>
      <w:r>
        <w:t>、功能及流程描述</w:t>
      </w:r>
    </w:p>
    <w:p w:rsidR="0077063D" w:rsidRDefault="00000000">
      <w:pPr>
        <w:pStyle w:val="1"/>
        <w:spacing w:after="140" w:line="177" w:lineRule="exact"/>
        <w:ind w:left="780" w:firstLine="200"/>
        <w:jc w:val="both"/>
      </w:pPr>
      <w:r>
        <w:t>智慧柜员机转账汇款功能支持客户借记卡和存折账户办理活期转账、向手机号转账、向企业转账、跨行转出和跨行转入业务。协同智慧渠道功能流程如图10-12所示。</w:t>
      </w:r>
    </w:p>
    <w:p w:rsidR="0077063D" w:rsidRDefault="00000000">
      <w:pPr>
        <w:jc w:val="right"/>
        <w:rPr>
          <w:sz w:val="2"/>
          <w:szCs w:val="2"/>
        </w:rPr>
      </w:pPr>
      <w:r>
        <w:rPr>
          <w:noProof/>
        </w:rPr>
        <w:drawing>
          <wp:inline distT="0" distB="0" distL="114300" distR="114300">
            <wp:extent cx="1926590" cy="1200785"/>
            <wp:effectExtent l="0" t="0" r="3810" b="5715"/>
            <wp:docPr id="703" name="Picutre 703"/>
            <wp:cNvGraphicFramePr/>
            <a:graphic xmlns:a="http://schemas.openxmlformats.org/drawingml/2006/main">
              <a:graphicData uri="http://schemas.openxmlformats.org/drawingml/2006/picture">
                <pic:pic xmlns:pic="http://schemas.openxmlformats.org/drawingml/2006/picture">
                  <pic:nvPicPr>
                    <pic:cNvPr id="703" name="Picutre 703"/>
                    <pic:cNvPicPr/>
                  </pic:nvPicPr>
                  <pic:blipFill>
                    <a:blip r:embed="rId427"/>
                    <a:stretch>
                      <a:fillRect/>
                    </a:stretch>
                  </pic:blipFill>
                  <pic:spPr>
                    <a:xfrm>
                      <a:off x="0" y="0"/>
                      <a:ext cx="1926590" cy="1200785"/>
                    </a:xfrm>
                    <a:prstGeom prst="rect">
                      <a:avLst/>
                    </a:prstGeom>
                  </pic:spPr>
                </pic:pic>
              </a:graphicData>
            </a:graphic>
          </wp:inline>
        </w:drawing>
      </w:r>
    </w:p>
    <w:p w:rsidR="0077063D" w:rsidRDefault="0077063D">
      <w:pPr>
        <w:spacing w:after="39" w:line="1" w:lineRule="exact"/>
      </w:pPr>
    </w:p>
    <w:p w:rsidR="0077063D" w:rsidRDefault="00000000">
      <w:pPr>
        <w:pStyle w:val="1"/>
        <w:spacing w:line="178" w:lineRule="exact"/>
        <w:ind w:firstLine="980"/>
      </w:pPr>
      <w:r>
        <w:t>(-)网点设备智能管控</w:t>
      </w:r>
    </w:p>
    <w:p w:rsidR="0077063D" w:rsidRDefault="00000000">
      <w:pPr>
        <w:pStyle w:val="1"/>
        <w:spacing w:line="178" w:lineRule="exact"/>
        <w:ind w:left="780" w:firstLine="200"/>
        <w:jc w:val="both"/>
      </w:pPr>
      <w:r>
        <w:t>客户通过“刷脸”进入创新研发的智慧柜员机业务办理舱自助转账。客户进入后，舱门自动锁定，同时舱门雾化，保障客户隐私。</w:t>
      </w:r>
    </w:p>
    <w:p w:rsidR="0077063D" w:rsidRDefault="00000000">
      <w:pPr>
        <w:pStyle w:val="1"/>
        <w:numPr>
          <w:ilvl w:val="0"/>
          <w:numId w:val="44"/>
        </w:numPr>
        <w:spacing w:line="178" w:lineRule="exact"/>
        <w:ind w:firstLine="980"/>
      </w:pPr>
      <w:bookmarkStart w:id="569" w:name="bookmark569"/>
      <w:bookmarkEnd w:id="569"/>
      <w:r>
        <w:t>全语音办理</w:t>
      </w:r>
    </w:p>
    <w:p w:rsidR="0077063D" w:rsidRDefault="00000000">
      <w:pPr>
        <w:pStyle w:val="1"/>
        <w:spacing w:line="178" w:lineRule="exact"/>
        <w:ind w:left="780" w:firstLine="200"/>
        <w:jc w:val="both"/>
      </w:pPr>
      <w:r>
        <w:t>智慧柜员机上的语音识别等技术使客户面对的不再是冷冰冰的机器，而是可以"听懂人话的交流对象。在业务办理舱中，客户仅需对智慧柜员机说出"我要转账”，智慧柜员机就能自动识别到客户需要办理转账的业务，随即为客户展示转账业务办理界面，进入语音转账流程，整个转账业务可以全语音办理。如果客户不熟悉智能设备操作或在操作中有任何疑问需要工作人员解释帮助时，可点击呼叫远程工作人员，由远程工作人员通过互动屏指导客户办理业务。</w:t>
      </w:r>
    </w:p>
    <w:p w:rsidR="0077063D" w:rsidRDefault="00000000">
      <w:pPr>
        <w:pStyle w:val="1"/>
        <w:pBdr>
          <w:top w:val="single" w:sz="4" w:space="0" w:color="auto"/>
          <w:left w:val="single" w:sz="4" w:space="0" w:color="auto"/>
          <w:bottom w:val="single" w:sz="4" w:space="0" w:color="auto"/>
          <w:right w:val="single" w:sz="4" w:space="0" w:color="auto"/>
        </w:pBdr>
        <w:tabs>
          <w:tab w:val="left" w:pos="1362"/>
        </w:tabs>
        <w:spacing w:line="180" w:lineRule="exact"/>
        <w:ind w:left="1020" w:firstLine="0"/>
      </w:pPr>
      <w:bookmarkStart w:id="570" w:name="bookmark570"/>
      <w:r>
        <w:t>（</w:t>
      </w:r>
      <w:bookmarkEnd w:id="570"/>
      <w:r>
        <w:t>三）</w:t>
      </w:r>
      <w:r>
        <w:tab/>
        <w:t>客户身份认证</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jc w:val="both"/>
      </w:pPr>
      <w:r>
        <w:t>客户不再需要插入银行卡来确认身份和账户，智慧柜员机只需要"刷脸”，就能找到客户在银行的全部账户，客户选择即可。智慧柜员机也可以通过扫描客户手机银行二维码识别客户身份和转出账号，直接在界面上展示给客户。达到身份审核限额的转账业务需要客户插入身份证进行人脸识别自动审核；自动审核没有通过的业务，也可由现场工作人员或后台远程人员人工审核。</w:t>
      </w:r>
    </w:p>
    <w:p w:rsidR="0077063D" w:rsidRDefault="00000000">
      <w:pPr>
        <w:pStyle w:val="1"/>
        <w:pBdr>
          <w:top w:val="single" w:sz="4" w:space="0" w:color="auto"/>
          <w:left w:val="single" w:sz="4" w:space="0" w:color="auto"/>
          <w:bottom w:val="single" w:sz="4" w:space="0" w:color="auto"/>
          <w:right w:val="single" w:sz="4" w:space="0" w:color="auto"/>
        </w:pBdr>
        <w:tabs>
          <w:tab w:val="left" w:pos="1362"/>
        </w:tabs>
        <w:spacing w:line="180" w:lineRule="exact"/>
        <w:ind w:left="1020" w:firstLine="0"/>
      </w:pPr>
      <w:bookmarkStart w:id="571" w:name="bookmark571"/>
      <w:r>
        <w:t>（</w:t>
      </w:r>
      <w:bookmarkEnd w:id="571"/>
      <w:r>
        <w:t>四）</w:t>
      </w:r>
      <w:r>
        <w:tab/>
        <w:t>填写转账信息</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jc w:val="both"/>
      </w:pPr>
      <w:r>
        <w:t>收款账号、收款户名和收款银行等在传统业务办理方式中需要手工录入的信息，在智慧柜员机上可以通过两种更为便捷的方式录入：一是客户前期在银行通过网上银行、手机银行、柜面、智慧柜员机任一渠道转账的账户记录，都可以在常用账户中查找，也就是说客户本次转账的收款账户是之前在银行任一渠道转账使用过的账户，本次转账可以不用再次输入收款账户信息，而直接在常用账户列表中找到。常用账户按照客户使用的时间和频率智能排序，客户也可以提前手动维护，把经常使用的账户信息录入常用账户中。二是客户通过语音告诉智慧柜员机收款账户信息，设备自动识别。如果收款账户属于常用账户，客户只需说出收款人姓名即可。如果客户有多笔转账需求，可以在一个转账流程中添加多个收款账号，进行批量转账，不用每笔转账单独完成一个转账流程。</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jc w:val="both"/>
      </w:pPr>
      <w:r>
        <w:t>一些复杂而专业的监管要求及业务规则会在客户办理过程中自动提示。例如，当客户的转出账户为二类户时，智慧柜员机会综合客户转出账户余额、智慧柜员机单笔转账限额、各渠道转账累计限额和二类户转账限额等情况，为客户显示可转账的最高金额。如果客户输入的转账金额超过最高限额，则智慧柜员机会在客户提交时提醒客户修改转账金额。</w:t>
      </w:r>
    </w:p>
    <w:p w:rsidR="0077063D" w:rsidRDefault="00000000">
      <w:pPr>
        <w:pStyle w:val="1"/>
        <w:pBdr>
          <w:top w:val="single" w:sz="4" w:space="0" w:color="auto"/>
          <w:left w:val="single" w:sz="4" w:space="0" w:color="auto"/>
          <w:bottom w:val="single" w:sz="4" w:space="0" w:color="auto"/>
          <w:right w:val="single" w:sz="4" w:space="0" w:color="auto"/>
        </w:pBdr>
        <w:tabs>
          <w:tab w:val="left" w:pos="1362"/>
        </w:tabs>
        <w:spacing w:line="180" w:lineRule="exact"/>
        <w:ind w:left="1020" w:firstLine="0"/>
      </w:pPr>
      <w:bookmarkStart w:id="572" w:name="bookmark572"/>
      <w:r>
        <w:t>（</w:t>
      </w:r>
      <w:bookmarkEnd w:id="572"/>
      <w:r>
        <w:t>五）</w:t>
      </w:r>
      <w:r>
        <w:tab/>
        <w:t>资金挽留</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jc w:val="both"/>
      </w:pPr>
      <w:r>
        <w:t>当客户跨行转账超过一定金额时，智慧柜员机业务办理舱可以在不影响客户业务正常办理的情况下，通过营销屏主动向客户介绍收益较高的理财产品供客户选择，尽量挽留客户资金。这些理财产品是专门针对大额跨行转账客户推出的，对于转账到其他金融机构理财的客户具有较强吸引力，客户可以马上查看理财产品详细介绍，并点击购买。</w:t>
      </w:r>
    </w:p>
    <w:p w:rsidR="0077063D" w:rsidRDefault="00000000">
      <w:pPr>
        <w:pStyle w:val="1"/>
        <w:pBdr>
          <w:top w:val="single" w:sz="4" w:space="0" w:color="auto"/>
          <w:left w:val="single" w:sz="4" w:space="0" w:color="auto"/>
          <w:bottom w:val="single" w:sz="4" w:space="0" w:color="auto"/>
          <w:right w:val="single" w:sz="4" w:space="0" w:color="auto"/>
        </w:pBdr>
        <w:tabs>
          <w:tab w:val="left" w:pos="1342"/>
        </w:tabs>
        <w:spacing w:line="181" w:lineRule="exact"/>
        <w:ind w:firstLine="1000"/>
      </w:pPr>
      <w:bookmarkStart w:id="573" w:name="bookmark573"/>
      <w:r>
        <w:t>（</w:t>
      </w:r>
      <w:bookmarkEnd w:id="573"/>
      <w:r>
        <w:t>六）</w:t>
      </w:r>
      <w:r>
        <w:tab/>
        <w:t>确认交易信息</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800"/>
        <w:jc w:val="both"/>
      </w:pPr>
      <w:r>
        <w:t>客户互动确认后方可提交转账，如果转账金额超过电子签名限额，则需客户电子签名确认后方可提交转账业务。</w:t>
      </w:r>
    </w:p>
    <w:p w:rsidR="0077063D" w:rsidRDefault="00000000">
      <w:pPr>
        <w:pStyle w:val="1"/>
        <w:pBdr>
          <w:top w:val="single" w:sz="4" w:space="0" w:color="auto"/>
          <w:left w:val="single" w:sz="4" w:space="0" w:color="auto"/>
          <w:bottom w:val="single" w:sz="4" w:space="0" w:color="auto"/>
          <w:right w:val="single" w:sz="4" w:space="0" w:color="auto"/>
        </w:pBdr>
        <w:tabs>
          <w:tab w:val="left" w:pos="1342"/>
        </w:tabs>
        <w:spacing w:line="181" w:lineRule="exact"/>
        <w:ind w:firstLine="1000"/>
      </w:pPr>
      <w:bookmarkStart w:id="574" w:name="bookmark574"/>
      <w:r>
        <w:t>（</w:t>
      </w:r>
      <w:bookmarkEnd w:id="574"/>
      <w:r>
        <w:t>七）</w:t>
      </w:r>
      <w:r>
        <w:tab/>
        <w:t>转账成功</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800"/>
        <w:jc w:val="both"/>
      </w:pPr>
      <w:r>
        <w:t>当办理完转账业务后，客户可以在手机银行、网上银行等渠道上随时查看本笔转账电子回单。客户也可以直接在智慧柜员机打印带有电子印章的纸质回单。整个转账流程全面运用电子档案、电子印章和电子登记簿，"无纸化”流程提高了交易透明度。</w:t>
      </w:r>
    </w:p>
    <w:p w:rsidR="0077063D" w:rsidRDefault="00000000">
      <w:pPr>
        <w:pStyle w:val="1"/>
        <w:pBdr>
          <w:top w:val="single" w:sz="4" w:space="0" w:color="auto"/>
          <w:left w:val="single" w:sz="4" w:space="0" w:color="auto"/>
          <w:bottom w:val="single" w:sz="4" w:space="0" w:color="auto"/>
          <w:right w:val="single" w:sz="4" w:space="0" w:color="auto"/>
        </w:pBdr>
        <w:tabs>
          <w:tab w:val="left" w:pos="1342"/>
        </w:tabs>
        <w:spacing w:line="181" w:lineRule="exact"/>
        <w:ind w:firstLine="1000"/>
      </w:pPr>
      <w:bookmarkStart w:id="575" w:name="bookmark575"/>
      <w:r>
        <w:t>（</w:t>
      </w:r>
      <w:bookmarkEnd w:id="575"/>
      <w:r>
        <w:t>八）</w:t>
      </w:r>
      <w:r>
        <w:tab/>
        <w:t>后续营销</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800"/>
        <w:jc w:val="both"/>
      </w:pPr>
      <w:r>
        <w:t>转账业务完成后，智慧柜员机根据大数据模型推荐的客户商机，为客户推荐合适的银行产品。客户除了可以观看广告和产品详细介绍外，还能点击直接购买。客户完成转账后，智意柜员机还会提示客户关注自己的财富健康状况，可视化地向客户展示个人资产、负债、收益和现金流综合情况；可以从流动性、保障性和资产配置等方面，为客户提供符合客户投资需求和偏好的全面资产管理服务。除营销挽留外，客户的转账信息会及时通知专属客户经理，让客户经理能及时了解客户资金走向，便于后续跟踪营销。</w:t>
      </w:r>
    </w:p>
    <w:p w:rsidR="0077063D" w:rsidRDefault="00000000">
      <w:pPr>
        <w:pStyle w:val="1"/>
        <w:pBdr>
          <w:top w:val="single" w:sz="4" w:space="0" w:color="auto"/>
          <w:left w:val="single" w:sz="4" w:space="0" w:color="auto"/>
          <w:bottom w:val="single" w:sz="4" w:space="0" w:color="auto"/>
          <w:right w:val="single" w:sz="4" w:space="0" w:color="auto"/>
        </w:pBdr>
        <w:tabs>
          <w:tab w:val="left" w:pos="1342"/>
        </w:tabs>
        <w:spacing w:line="181" w:lineRule="exact"/>
        <w:ind w:firstLine="1000"/>
      </w:pPr>
      <w:bookmarkStart w:id="576" w:name="bookmark576"/>
      <w:r>
        <w:t>（</w:t>
      </w:r>
      <w:bookmarkEnd w:id="576"/>
      <w:r>
        <w:t>九）</w:t>
      </w:r>
      <w:r>
        <w:tab/>
        <w:t>风险控制</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800"/>
        <w:jc w:val="both"/>
      </w:pPr>
      <w:r>
        <w:t>智慧柜员机业务办理舱在为客户提供更加方便、快捷的业务办理服务的同时加强了风险控制。其针对不同业务场景会有不同的风险提示和风险监控指标。当超过某一风险控制指标或触发某一业务监控场景时，流程中会增加相应的风险控制手段.例如，客户账户刚收到一笔大额资金，客户马上到网点做大额跨行转账，则会触发反洗钱预警、告知网点营运主管；客户转账金额超过“刷脸”限额，智慧柜员机则提示客户修改转账金额或提示客户插入银行卡继续办理。又如，客户转账金额超过单笔转账限额或累计转账限额，则会触发业务审核流程，由工作人员进行业务审核后客户可以继续办理。工作人员可以通过多种方式进行业务审核，包括网点员工现场审核、通过平板电脑或员工手机App远程审核，或者后台工作人员通过柜面渠道远程审核等。</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firstLine="1000"/>
      </w:pPr>
      <w:bookmarkStart w:id="577" w:name="bookmark577"/>
      <w:r>
        <w:t>三</w:t>
      </w:r>
      <w:bookmarkEnd w:id="577"/>
      <w:r>
        <w:t>、设计目标</w:t>
      </w:r>
    </w:p>
    <w:p w:rsidR="0077063D" w:rsidRDefault="00000000">
      <w:pPr>
        <w:pStyle w:val="1"/>
        <w:pBdr>
          <w:top w:val="single" w:sz="4" w:space="0" w:color="auto"/>
          <w:left w:val="single" w:sz="4" w:space="0" w:color="auto"/>
          <w:bottom w:val="single" w:sz="4" w:space="0" w:color="auto"/>
          <w:right w:val="single" w:sz="4" w:space="0" w:color="auto"/>
        </w:pBdr>
        <w:spacing w:line="181" w:lineRule="exact"/>
        <w:ind w:left="800"/>
        <w:jc w:val="both"/>
      </w:pPr>
      <w:r>
        <w:t>客户在网点能安全、高效、方便、快捷地自助完成转账业务，提升客户体验。银行通过机控替代人控，提高风险控制水平，将大数据分析形成的客户画像与网点业务场景结合，提高网点营销能力。</w:t>
      </w:r>
    </w:p>
    <w:p w:rsidR="0077063D" w:rsidRDefault="00000000">
      <w:pPr>
        <w:pStyle w:val="1"/>
        <w:spacing w:line="177" w:lineRule="exact"/>
        <w:ind w:firstLine="1000"/>
      </w:pPr>
      <w:bookmarkStart w:id="578" w:name="bookmark578"/>
      <w:r>
        <w:t>四</w:t>
      </w:r>
      <w:bookmarkEnd w:id="578"/>
      <w:r>
        <w:t>、架构设计</w:t>
      </w:r>
    </w:p>
    <w:p w:rsidR="0077063D" w:rsidRDefault="00000000">
      <w:pPr>
        <w:pStyle w:val="1"/>
        <w:spacing w:after="120" w:line="177" w:lineRule="exact"/>
        <w:ind w:left="800"/>
        <w:jc w:val="both"/>
      </w:pPr>
      <w:r>
        <w:t>智慧渠道的架构设计如图10-13所示。该架构设计将智能化的技术运用到智慧柜员机创新中，通过在渠道接触层布放智能感知类服务接口，实现“无感”和“拟人”式的新型交互体验；在渠道服务层，通过封装身份核验、远程协作、风险控制等基础服务，支持业务流程按场景再造；通过渠道数据层进行信息共享，满足渠道间协作流程的畅通、全渠道一致的客户体验。</w:t>
      </w:r>
    </w:p>
    <w:p w:rsidR="0077063D" w:rsidRDefault="00000000">
      <w:pPr>
        <w:jc w:val="center"/>
        <w:rPr>
          <w:sz w:val="2"/>
          <w:szCs w:val="2"/>
        </w:rPr>
      </w:pPr>
      <w:r>
        <w:rPr>
          <w:noProof/>
        </w:rPr>
        <w:drawing>
          <wp:inline distT="0" distB="0" distL="114300" distR="114300">
            <wp:extent cx="1012190" cy="389890"/>
            <wp:effectExtent l="0" t="0" r="3810" b="3810"/>
            <wp:docPr id="704" name="Picutre 704"/>
            <wp:cNvGraphicFramePr/>
            <a:graphic xmlns:a="http://schemas.openxmlformats.org/drawingml/2006/main">
              <a:graphicData uri="http://schemas.openxmlformats.org/drawingml/2006/picture">
                <pic:pic xmlns:pic="http://schemas.openxmlformats.org/drawingml/2006/picture">
                  <pic:nvPicPr>
                    <pic:cNvPr id="704" name="Picutre 704"/>
                    <pic:cNvPicPr/>
                  </pic:nvPicPr>
                  <pic:blipFill>
                    <a:blip r:embed="rId428"/>
                    <a:stretch>
                      <a:fillRect/>
                    </a:stretch>
                  </pic:blipFill>
                  <pic:spPr>
                    <a:xfrm>
                      <a:off x="0" y="0"/>
                      <a:ext cx="1012190" cy="389890"/>
                    </a:xfrm>
                    <a:prstGeom prst="rect">
                      <a:avLst/>
                    </a:prstGeom>
                  </pic:spPr>
                </pic:pic>
              </a:graphicData>
            </a:graphic>
          </wp:inline>
        </w:drawing>
      </w:r>
    </w:p>
    <w:p w:rsidR="0077063D" w:rsidRDefault="0077063D">
      <w:pPr>
        <w:spacing w:after="59" w:line="1" w:lineRule="exact"/>
      </w:pPr>
    </w:p>
    <w:p w:rsidR="0077063D" w:rsidRDefault="0077063D">
      <w:pPr>
        <w:spacing w:line="1" w:lineRule="exact"/>
      </w:pPr>
    </w:p>
    <w:p w:rsidR="0077063D" w:rsidRDefault="00000000">
      <w:pPr>
        <w:jc w:val="right"/>
        <w:rPr>
          <w:sz w:val="2"/>
          <w:szCs w:val="2"/>
        </w:rPr>
      </w:pPr>
      <w:r>
        <w:rPr>
          <w:noProof/>
        </w:rPr>
        <w:drawing>
          <wp:inline distT="0" distB="0" distL="114300" distR="114300">
            <wp:extent cx="1944370" cy="1097280"/>
            <wp:effectExtent l="0" t="0" r="11430" b="7620"/>
            <wp:docPr id="705" name="Picutre 705"/>
            <wp:cNvGraphicFramePr/>
            <a:graphic xmlns:a="http://schemas.openxmlformats.org/drawingml/2006/main">
              <a:graphicData uri="http://schemas.openxmlformats.org/drawingml/2006/picture">
                <pic:pic xmlns:pic="http://schemas.openxmlformats.org/drawingml/2006/picture">
                  <pic:nvPicPr>
                    <pic:cNvPr id="705" name="Picutre 705"/>
                    <pic:cNvPicPr/>
                  </pic:nvPicPr>
                  <pic:blipFill>
                    <a:blip r:embed="rId429"/>
                    <a:stretch>
                      <a:fillRect/>
                    </a:stretch>
                  </pic:blipFill>
                  <pic:spPr>
                    <a:xfrm>
                      <a:off x="0" y="0"/>
                      <a:ext cx="1944370" cy="1097280"/>
                    </a:xfrm>
                    <a:prstGeom prst="rect">
                      <a:avLst/>
                    </a:prstGeom>
                  </pic:spPr>
                </pic:pic>
              </a:graphicData>
            </a:graphic>
          </wp:inline>
        </w:drawing>
      </w:r>
    </w:p>
    <w:p w:rsidR="0077063D" w:rsidRDefault="0077063D">
      <w:pPr>
        <w:spacing w:after="59" w:line="1" w:lineRule="exact"/>
      </w:pPr>
    </w:p>
    <w:p w:rsidR="0077063D" w:rsidRDefault="00000000">
      <w:pPr>
        <w:pStyle w:val="1"/>
        <w:spacing w:line="176" w:lineRule="exact"/>
        <w:ind w:firstLine="1000"/>
      </w:pPr>
      <w:bookmarkStart w:id="579" w:name="bookmark579"/>
      <w:r>
        <w:t>五</w:t>
      </w:r>
      <w:bookmarkEnd w:id="579"/>
      <w:r>
        <w:t>、方案特点</w:t>
      </w:r>
    </w:p>
    <w:p w:rsidR="0077063D" w:rsidRDefault="00000000">
      <w:pPr>
        <w:pStyle w:val="1"/>
        <w:spacing w:line="176" w:lineRule="exact"/>
        <w:ind w:left="800"/>
        <w:jc w:val="both"/>
      </w:pPr>
      <w:r>
        <w:t>新技术运用能让智能设备具备类似人的智能感知能力，不仅能识别客户需求、听懂客户需求，还能与客户交流，让客户转账业务办理更加高效、快捷。新技术运用通过将人控变为机控、人工服务辅助客户自助办理、多渠道线上线下协同，提高了网点的风险控制水平、降低网点运营成本，推动网点提升综合服务能力和营销能力，推进网点智慧转型。</w:t>
      </w:r>
    </w:p>
    <w:p w:rsidR="0077063D" w:rsidRDefault="00000000">
      <w:pPr>
        <w:pStyle w:val="1"/>
        <w:spacing w:after="100" w:line="176" w:lineRule="exact"/>
        <w:ind w:left="800"/>
        <w:jc w:val="both"/>
      </w:pPr>
      <w:r>
        <w:t>语音识别、语义分析、语音合成可以实现人机对话，从功能流程上支持基于语音控制的全流程语音交易；通过引入人脸识别技术，对客户身份进行自动核实；通过人脸替代客户介质，完成银行服务的去介质化；通过大数据分析客户交易行为、风险偏好、产品偏好，建立产品营销模型，将营销模型与业务场景结合，进行有针对性的智能化精准营销；通过电子签名、电子印章技术，实现凭证、回单电子化。</w:t>
      </w:r>
    </w:p>
    <w:p w:rsidR="0077063D" w:rsidRDefault="00000000">
      <w:pPr>
        <w:pStyle w:val="42"/>
        <w:keepNext/>
        <w:keepLines/>
        <w:spacing w:after="240"/>
        <w:ind w:firstLine="760"/>
        <w:jc w:val="both"/>
      </w:pPr>
      <w:bookmarkStart w:id="580" w:name="bookmark581"/>
      <w:bookmarkStart w:id="581" w:name="bookmark582"/>
      <w:bookmarkStart w:id="582" w:name="bookmark580"/>
      <w:r>
        <w:t>第四节集约化运营</w:t>
      </w:r>
      <w:bookmarkEnd w:id="580"/>
      <w:bookmarkEnd w:id="581"/>
      <w:bookmarkEnd w:id="582"/>
    </w:p>
    <w:p w:rsidR="0077063D" w:rsidRDefault="00000000">
      <w:pPr>
        <w:pStyle w:val="22"/>
        <w:tabs>
          <w:tab w:val="left" w:pos="1068"/>
        </w:tabs>
        <w:ind w:firstLine="760"/>
      </w:pPr>
      <w:bookmarkStart w:id="583" w:name="bookmark583"/>
      <w:r>
        <w:t>一</w:t>
      </w:r>
      <w:bookmarkEnd w:id="583"/>
      <w:r>
        <w:t>、</w:t>
      </w:r>
      <w:r>
        <w:tab/>
        <w:t>能力定义</w:t>
      </w:r>
    </w:p>
    <w:p w:rsidR="0077063D" w:rsidRDefault="00000000">
      <w:pPr>
        <w:pStyle w:val="1"/>
        <w:spacing w:after="140" w:line="182" w:lineRule="exact"/>
        <w:ind w:left="540"/>
        <w:jc w:val="both"/>
      </w:pPr>
      <w:r>
        <w:t>银行集约化运营以效率、安全、质量为原则，实现业务、参数管理、授权、档案凭证等业务操作标准化处理。银行以业务集约化处理方式，推动银行业务流程、作业模式、组织机构和相关业务重构，实现业务处理的前后台分离，建立相应的运营作业和服务管理体系，促进风险管控能力持续增强、业务质量效率不断提升，为推动经营转型、提升核心竞争力奠定坚实的基础。</w:t>
      </w:r>
    </w:p>
    <w:p w:rsidR="0077063D" w:rsidRDefault="00000000">
      <w:pPr>
        <w:pStyle w:val="22"/>
        <w:tabs>
          <w:tab w:val="left" w:pos="1068"/>
        </w:tabs>
        <w:ind w:firstLine="760"/>
      </w:pPr>
      <w:bookmarkStart w:id="584" w:name="bookmark584"/>
      <w:r>
        <w:t>二</w:t>
      </w:r>
      <w:bookmarkEnd w:id="584"/>
      <w:r>
        <w:t>、</w:t>
      </w:r>
      <w:r>
        <w:tab/>
        <w:t>架构定位</w:t>
      </w:r>
    </w:p>
    <w:p w:rsidR="0077063D" w:rsidRDefault="00000000">
      <w:pPr>
        <w:pStyle w:val="1"/>
        <w:spacing w:line="182" w:lineRule="exact"/>
        <w:ind w:firstLine="760"/>
      </w:pPr>
      <w:bookmarkStart w:id="585" w:name="bookmark585"/>
      <w:r>
        <w:rPr>
          <w:color w:val="50AEC5"/>
        </w:rPr>
        <w:t>（</w:t>
      </w:r>
      <w:bookmarkEnd w:id="585"/>
      <w:r>
        <w:rPr>
          <w:color w:val="50AEC5"/>
        </w:rPr>
        <w:t>一）</w:t>
      </w:r>
      <w:r>
        <w:rPr>
          <w:color w:val="1CAAD6"/>
        </w:rPr>
        <w:t>业务架构</w:t>
      </w:r>
    </w:p>
    <w:p w:rsidR="0077063D" w:rsidRDefault="00000000">
      <w:pPr>
        <w:pStyle w:val="1"/>
        <w:spacing w:after="240" w:line="182" w:lineRule="exact"/>
        <w:ind w:left="540"/>
        <w:jc w:val="both"/>
      </w:pPr>
      <w:r>
        <w:t>在业务架构中，集约高效的运营能力体现在集约化生产运营、集中运营服务两个领域，这两个业务领域同属于业务支持价值链。集约化生产运营是指借助凭证影像化、光学字符识别、二维码识别、流程再造等技术与方法，将客户发起交易中的同质性操作迁移至集约化运营平台进行规模化、自动化的流水线作业，提升业务办理的质量和效率。集中运营服务业务领域是银行实现前后台分离后，由后台集中有序地完成账务核对和调整、相关运营业务的外包、档案的规范管理等各项工作。集约高效的运营能力在企业级业务领域中的定位如图10-14所示。</w:t>
      </w:r>
    </w:p>
    <w:p w:rsidR="0077063D" w:rsidRDefault="00000000">
      <w:pPr>
        <w:jc w:val="right"/>
        <w:rPr>
          <w:sz w:val="2"/>
          <w:szCs w:val="2"/>
        </w:rPr>
      </w:pPr>
      <w:r>
        <w:rPr>
          <w:noProof/>
        </w:rPr>
        <w:drawing>
          <wp:inline distT="0" distB="0" distL="114300" distR="114300">
            <wp:extent cx="2176145" cy="1225550"/>
            <wp:effectExtent l="0" t="0" r="8255" b="6350"/>
            <wp:docPr id="706" name="Picutre 706"/>
            <wp:cNvGraphicFramePr/>
            <a:graphic xmlns:a="http://schemas.openxmlformats.org/drawingml/2006/main">
              <a:graphicData uri="http://schemas.openxmlformats.org/drawingml/2006/picture">
                <pic:pic xmlns:pic="http://schemas.openxmlformats.org/drawingml/2006/picture">
                  <pic:nvPicPr>
                    <pic:cNvPr id="706" name="Picutre 706"/>
                    <pic:cNvPicPr/>
                  </pic:nvPicPr>
                  <pic:blipFill>
                    <a:blip r:embed="rId430"/>
                    <a:stretch>
                      <a:fillRect/>
                    </a:stretch>
                  </pic:blipFill>
                  <pic:spPr>
                    <a:xfrm>
                      <a:off x="0" y="0"/>
                      <a:ext cx="2176145" cy="1225550"/>
                    </a:xfrm>
                    <a:prstGeom prst="rect">
                      <a:avLst/>
                    </a:prstGeom>
                  </pic:spPr>
                </pic:pic>
              </a:graphicData>
            </a:graphic>
          </wp:inline>
        </w:drawing>
      </w:r>
    </w:p>
    <w:p w:rsidR="0077063D" w:rsidRDefault="00000000">
      <w:pPr>
        <w:pStyle w:val="a7"/>
        <w:spacing w:line="240" w:lineRule="auto"/>
        <w:ind w:left="538"/>
      </w:pPr>
      <w:r>
        <w:t>图</w:t>
      </w:r>
      <w:r>
        <w:rPr>
          <w:rFonts w:ascii="Arial" w:eastAsia="Arial" w:hAnsi="Arial" w:cs="Arial"/>
          <w:b/>
          <w:bCs/>
        </w:rPr>
        <w:t>10-14</w:t>
      </w:r>
      <w:r>
        <w:t>集约高效的运营能力在企业级业务领域中的定位</w:t>
      </w:r>
      <w:r>
        <w:br w:type="page"/>
      </w:r>
    </w:p>
    <w:p w:rsidR="0077063D" w:rsidRDefault="00000000">
      <w:pPr>
        <w:pStyle w:val="1"/>
        <w:spacing w:line="171" w:lineRule="exact"/>
        <w:ind w:left="540" w:firstLine="200"/>
        <w:jc w:val="both"/>
      </w:pPr>
      <w:r>
        <w:t>如图10-15所示，集约高效的运营能力在企业级业务组件中由集中运营服务组件和集约化生产运营组件实现。集中运营服务组件的定位是管理银行业务档案、业务凭证。集约化运营平台作为银行的人工渠道，定位是实现业务集约化作业处理。</w:t>
      </w:r>
    </w:p>
    <w:p w:rsidR="0077063D" w:rsidRDefault="00000000">
      <w:pPr>
        <w:spacing w:line="1" w:lineRule="exact"/>
        <w:sectPr w:rsidR="0077063D">
          <w:headerReference w:type="even" r:id="rId431"/>
          <w:headerReference w:type="default" r:id="rId432"/>
          <w:footerReference w:type="even" r:id="rId433"/>
          <w:footerReference w:type="default" r:id="rId434"/>
          <w:pgSz w:w="5414" w:h="7541"/>
          <w:pgMar w:top="650" w:right="1161" w:bottom="507" w:left="208" w:header="0" w:footer="3" w:gutter="0"/>
          <w:pgNumType w:start="193"/>
          <w:cols w:space="720"/>
          <w:docGrid w:linePitch="360"/>
        </w:sectPr>
      </w:pPr>
      <w:r>
        <w:rPr>
          <w:noProof/>
        </w:rPr>
        <w:drawing>
          <wp:anchor distT="0" distB="103505" distL="76200" distR="12065" simplePos="0" relativeHeight="251678720" behindDoc="0" locked="0" layoutInCell="1" allowOverlap="1">
            <wp:simplePos x="0" y="0"/>
            <wp:positionH relativeFrom="page">
              <wp:posOffset>546100</wp:posOffset>
            </wp:positionH>
            <wp:positionV relativeFrom="paragraph">
              <wp:posOffset>0</wp:posOffset>
            </wp:positionV>
            <wp:extent cx="2139950" cy="1249680"/>
            <wp:effectExtent l="0" t="0" r="6350" b="7620"/>
            <wp:wrapTopAndBottom/>
            <wp:docPr id="715" name="Shape 715"/>
            <wp:cNvGraphicFramePr/>
            <a:graphic xmlns:a="http://schemas.openxmlformats.org/drawingml/2006/main">
              <a:graphicData uri="http://schemas.openxmlformats.org/drawingml/2006/picture">
                <pic:pic xmlns:pic="http://schemas.openxmlformats.org/drawingml/2006/picture">
                  <pic:nvPicPr>
                    <pic:cNvPr id="715" name="Shape 715"/>
                    <pic:cNvPicPr/>
                  </pic:nvPicPr>
                  <pic:blipFill>
                    <a:blip r:embed="rId435"/>
                    <a:stretch>
                      <a:fillRect/>
                    </a:stretch>
                  </pic:blipFill>
                  <pic:spPr>
                    <a:xfrm>
                      <a:off x="0" y="0"/>
                      <a:ext cx="2139950" cy="1249680"/>
                    </a:xfrm>
                    <a:prstGeom prst="rect">
                      <a:avLst/>
                    </a:prstGeom>
                  </pic:spPr>
                </pic:pic>
              </a:graphicData>
            </a:graphic>
          </wp:anchor>
        </w:drawing>
      </w:r>
      <w:r>
        <w:rPr>
          <w:noProof/>
        </w:rPr>
        <mc:AlternateContent>
          <mc:Choice Requires="wps">
            <w:drawing>
              <wp:anchor distT="0" distB="0" distL="0" distR="0" simplePos="0" relativeHeight="251734016" behindDoc="0" locked="0" layoutInCell="1" allowOverlap="1">
                <wp:simplePos x="0" y="0"/>
                <wp:positionH relativeFrom="page">
                  <wp:posOffset>469900</wp:posOffset>
                </wp:positionH>
                <wp:positionV relativeFrom="paragraph">
                  <wp:posOffset>1280160</wp:posOffset>
                </wp:positionV>
                <wp:extent cx="2228215" cy="69850"/>
                <wp:effectExtent l="0" t="0" r="0" b="0"/>
                <wp:wrapNone/>
                <wp:docPr id="717" name="Shape 717"/>
                <wp:cNvGraphicFramePr/>
                <a:graphic xmlns:a="http://schemas.openxmlformats.org/drawingml/2006/main">
                  <a:graphicData uri="http://schemas.microsoft.com/office/word/2010/wordprocessingShape">
                    <wps:wsp>
                      <wps:cNvSpPr txBox="1"/>
                      <wps:spPr>
                        <a:xfrm>
                          <a:off x="0" y="0"/>
                          <a:ext cx="2228215" cy="69850"/>
                        </a:xfrm>
                        <a:prstGeom prst="rect">
                          <a:avLst/>
                        </a:prstGeom>
                        <a:noFill/>
                      </wps:spPr>
                      <wps:txbx>
                        <w:txbxContent>
                          <w:p w:rsidR="0077063D" w:rsidRDefault="00000000">
                            <w:pPr>
                              <w:pStyle w:val="a7"/>
                              <w:spacing w:line="240" w:lineRule="auto"/>
                              <w:jc w:val="center"/>
                            </w:pPr>
                            <w:r>
                              <w:t>图</w:t>
                            </w:r>
                            <w:r>
                              <w:rPr>
                                <w:rFonts w:ascii="Arial" w:eastAsia="Arial" w:hAnsi="Arial" w:cs="Arial"/>
                                <w:b/>
                                <w:bCs/>
                              </w:rPr>
                              <w:t>10-15</w:t>
                            </w:r>
                            <w:r>
                              <w:t>集约高效的运营能力在企业级业务组件中的定位</w:t>
                            </w:r>
                          </w:p>
                        </w:txbxContent>
                      </wps:txbx>
                      <wps:bodyPr lIns="0" tIns="0" rIns="0" bIns="0">
                        <a:noAutofit/>
                      </wps:bodyPr>
                    </wps:wsp>
                  </a:graphicData>
                </a:graphic>
              </wp:anchor>
            </w:drawing>
          </mc:Choice>
          <mc:Fallback xmlns:wpsCustomData="http://www.wps.cn/officeDocument/2013/wpsCustomData">
            <w:pict>
              <v:shape id="Shape 717" o:spid="_x0000_s1026" o:spt="202" type="#_x0000_t202" style="position:absolute;left:0pt;margin-left:37pt;margin-top:100.8pt;height:5.5pt;width:175.45pt;mso-position-horizontal-relative:page;z-index:503316480;mso-width-relative:page;mso-height-relative:page;" filled="f" stroked="f" coordsize="21600,21600" o:gfxdata="UEsDBAoAAAAAAIdO4kAAAAAAAAAAAAAAAAAEAAAAZHJzL1BLAwQUAAAACACHTuJAyQNQF9kAAAAK&#10;AQAADwAAAGRycy9kb3ducmV2LnhtbE2PzU7DMBCE70i8g7VI3KidKAo0xKkQghMSIg0Hjk6yTazG&#10;6xC7P7w9y4keZ2c0+025ObtJHHEJ1pOGZKVAIHW+tzRo+Gxe7x5AhGioN5Mn1PCDATbV9VVpit6f&#10;qMbjNg6CSygURsMY41xIGboRnQkrPyOxt/OLM5HlMsh+MScud5NMlcqlM5b4w2hmfB6x228PTsPT&#10;F9Uv9vu9/ah3tW2ataK3fK/17U2iHkFEPMf/MPzhMzpUzNT6A/VBTBruM54SNaQqyUFwIEuzNYiW&#10;L0mag6xKeTmh+gVQSwMEFAAAAAgAh07iQE/mQYeJAQAAGQMAAA4AAABkcnMvZTJvRG9jLnhtbK1S&#10;207DMAx9R+IforyzbpV2oVo3gaYhJARIgw/I0mSN1MRRkq3d3+Nk3YbgDfHiOLZzfHyc+bLTDTkI&#10;5xWYko4GQ0qE4VApsyvp58f6bkaJD8xUrAEjSnoUni4Xtzfz1hYihxqaSjiCIMYXrS1pHYItsszz&#10;WmjmB2CFwaQEp1nAq9tllWMtousmy4fDSdaCq6wDLrzH6OqUpIuEL6Xg4U1KLwJpSorcQrIu2W20&#10;2WLOip1jtla8p8H+wEIzZbDpBWrFAiN7p35BacUdeJBhwEFnIKXiIs2A04yGP6bZ1MyKNAuK4+1F&#10;Jv9/sPz18O6Iqko6HU0pMUzjklJfEgMoT2t9gVUbi3Whe4QO13yOewzGqTvpdDxxHoJ5FPp4EVd0&#10;gXAM5nk+y0djSjjmJvezcRI/uz62zocnAZpEp6QOd5ckZYcXH5AIlp5LYi8Da9U0MR4ZnphEL3Tb&#10;rqe9heqIrJtng4rF7Z8dd3a2vXMCfNgHkCr1ikin530D1D9R6P9KXPD3e6q6/ujF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kDUBfZAAAACgEAAA8AAAAAAAAAAQAgAAAAIgAAAGRycy9kb3ducmV2&#10;LnhtbFBLAQIUABQAAAAIAIdO4kBP5kGHiQEAABkDAAAOAAAAAAAAAAEAIAAAACgBAABkcnMvZTJv&#10;RG9jLnhtbFBLBQYAAAAABgAGAFkBAAAj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Arial" w:hAnsi="Arial" w:eastAsia="Arial" w:cs="Arial"/>
                          <w:b/>
                          <w:bCs/>
                          <w:color w:val="000000"/>
                          <w:spacing w:val="0"/>
                          <w:w w:val="100"/>
                          <w:position w:val="0"/>
                        </w:rPr>
                        <w:t>10-15</w:t>
                      </w:r>
                      <w:r>
                        <w:rPr>
                          <w:color w:val="000000"/>
                          <w:spacing w:val="0"/>
                          <w:w w:val="100"/>
                          <w:position w:val="0"/>
                        </w:rPr>
                        <w:t>集约高效的运营能力在企业级业务组件中的定位</w:t>
                      </w:r>
                    </w:p>
                  </w:txbxContent>
                </v:textbox>
              </v:shape>
            </w:pict>
          </mc:Fallback>
        </mc:AlternateContent>
      </w:r>
    </w:p>
    <w:p w:rsidR="0077063D" w:rsidRDefault="0077063D">
      <w:pPr>
        <w:spacing w:line="11" w:lineRule="exact"/>
        <w:rPr>
          <w:sz w:val="2"/>
          <w:szCs w:val="2"/>
        </w:rPr>
      </w:pPr>
    </w:p>
    <w:p w:rsidR="0077063D" w:rsidRDefault="0077063D">
      <w:pPr>
        <w:spacing w:line="1" w:lineRule="exact"/>
        <w:sectPr w:rsidR="0077063D">
          <w:type w:val="continuous"/>
          <w:pgSz w:w="5414" w:h="7541"/>
          <w:pgMar w:top="560" w:right="0" w:bottom="361" w:left="0" w:header="0" w:footer="3" w:gutter="0"/>
          <w:cols w:space="720"/>
          <w:docGrid w:linePitch="360"/>
        </w:sectPr>
      </w:pPr>
    </w:p>
    <w:p w:rsidR="0077063D" w:rsidRDefault="00000000">
      <w:pPr>
        <w:pStyle w:val="1"/>
        <w:spacing w:line="168" w:lineRule="exact"/>
        <w:ind w:firstLine="740"/>
      </w:pPr>
      <w:bookmarkStart w:id="586" w:name="bookmark586"/>
      <w:r>
        <w:rPr>
          <w:color w:val="50AEC5"/>
        </w:rPr>
        <w:t>（</w:t>
      </w:r>
      <w:bookmarkEnd w:id="586"/>
      <w:r>
        <w:rPr>
          <w:color w:val="50AEC5"/>
        </w:rPr>
        <w:t>二）</w:t>
      </w:r>
      <w:r>
        <w:rPr>
          <w:color w:val="1CAAD6"/>
        </w:rPr>
        <w:t>应用架构</w:t>
      </w:r>
    </w:p>
    <w:p w:rsidR="0077063D" w:rsidRDefault="00000000">
      <w:pPr>
        <w:pStyle w:val="1"/>
        <w:spacing w:line="168" w:lineRule="exact"/>
        <w:ind w:left="540" w:firstLine="200"/>
        <w:jc w:val="both"/>
      </w:pPr>
      <w:r>
        <w:t>集中运营管理组件的定位是管理银行业务档案、业务凭证。集约化运营平台的定位是实现业务集约化作业处理。在应用架构上，集约化运营平台主要是对业务要素进行扫描切片后分配给作业人员处理，归属于渠道服务层,与员工渠道整合平台并列；集中运营管理组件提供档案和凭证管理服务，归属于产品服务层；参数管理由参数管理组件承接，负责银行参数的统一管理，发布给产品服务组件，形成统一参数视图。集约高效的运营能力的应用架构方案如图10-16所示。</w:t>
      </w:r>
    </w:p>
    <w:p w:rsidR="0077063D" w:rsidRDefault="00000000">
      <w:pPr>
        <w:spacing w:line="1" w:lineRule="exact"/>
      </w:pPr>
      <w:r>
        <w:rPr>
          <w:noProof/>
        </w:rPr>
        <w:drawing>
          <wp:anchor distT="0" distB="207010" distL="0" distR="981710" simplePos="0" relativeHeight="251679744" behindDoc="0" locked="0" layoutInCell="1" allowOverlap="1">
            <wp:simplePos x="0" y="0"/>
            <wp:positionH relativeFrom="page">
              <wp:posOffset>497840</wp:posOffset>
            </wp:positionH>
            <wp:positionV relativeFrom="paragraph">
              <wp:posOffset>0</wp:posOffset>
            </wp:positionV>
            <wp:extent cx="719455" cy="981710"/>
            <wp:effectExtent l="0" t="0" r="4445" b="8890"/>
            <wp:wrapTopAndBottom/>
            <wp:docPr id="719" name="Shape 719"/>
            <wp:cNvGraphicFramePr/>
            <a:graphic xmlns:a="http://schemas.openxmlformats.org/drawingml/2006/main">
              <a:graphicData uri="http://schemas.openxmlformats.org/drawingml/2006/picture">
                <pic:pic xmlns:pic="http://schemas.openxmlformats.org/drawingml/2006/picture">
                  <pic:nvPicPr>
                    <pic:cNvPr id="719" name="Shape 719"/>
                    <pic:cNvPicPr/>
                  </pic:nvPicPr>
                  <pic:blipFill>
                    <a:blip r:embed="rId436"/>
                    <a:stretch>
                      <a:fillRect/>
                    </a:stretch>
                  </pic:blipFill>
                  <pic:spPr>
                    <a:xfrm>
                      <a:off x="0" y="0"/>
                      <a:ext cx="719455" cy="981710"/>
                    </a:xfrm>
                    <a:prstGeom prst="rect">
                      <a:avLst/>
                    </a:prstGeom>
                  </pic:spPr>
                </pic:pic>
              </a:graphicData>
            </a:graphic>
          </wp:anchor>
        </w:drawing>
      </w:r>
      <w:r>
        <w:rPr>
          <w:noProof/>
        </w:rPr>
        <mc:AlternateContent>
          <mc:Choice Requires="wps">
            <w:drawing>
              <wp:anchor distT="0" distB="0" distL="0" distR="0" simplePos="0" relativeHeight="251735040" behindDoc="0" locked="0" layoutInCell="1" allowOverlap="1">
                <wp:simplePos x="0" y="0"/>
                <wp:positionH relativeFrom="page">
                  <wp:posOffset>638175</wp:posOffset>
                </wp:positionH>
                <wp:positionV relativeFrom="paragraph">
                  <wp:posOffset>975360</wp:posOffset>
                </wp:positionV>
                <wp:extent cx="1557655" cy="60960"/>
                <wp:effectExtent l="0" t="0" r="0" b="0"/>
                <wp:wrapNone/>
                <wp:docPr id="721" name="Shape 721"/>
                <wp:cNvGraphicFramePr/>
                <a:graphic xmlns:a="http://schemas.openxmlformats.org/drawingml/2006/main">
                  <a:graphicData uri="http://schemas.microsoft.com/office/word/2010/wordprocessingShape">
                    <wps:wsp>
                      <wps:cNvSpPr txBox="1"/>
                      <wps:spPr>
                        <a:xfrm>
                          <a:off x="0" y="0"/>
                          <a:ext cx="1557655" cy="60960"/>
                        </a:xfrm>
                        <a:prstGeom prst="rect">
                          <a:avLst/>
                        </a:prstGeom>
                        <a:noFill/>
                      </wps:spPr>
                      <wps:txbx>
                        <w:txbxContent>
                          <w:p w:rsidR="0077063D" w:rsidRDefault="00000000">
                            <w:pPr>
                              <w:pStyle w:val="a7"/>
                              <w:spacing w:line="240" w:lineRule="auto"/>
                            </w:pPr>
                            <w:r>
                              <w:t>-交易线―标线一</w:t>
                            </w:r>
                          </w:p>
                        </w:txbxContent>
                      </wps:txbx>
                      <wps:bodyPr lIns="0" tIns="0" rIns="0" bIns="0">
                        <a:noAutofit/>
                      </wps:bodyPr>
                    </wps:wsp>
                  </a:graphicData>
                </a:graphic>
              </wp:anchor>
            </w:drawing>
          </mc:Choice>
          <mc:Fallback xmlns:wpsCustomData="http://www.wps.cn/officeDocument/2013/wpsCustomData">
            <w:pict>
              <v:shape id="Shape 721" o:spid="_x0000_s1026" o:spt="202" type="#_x0000_t202" style="position:absolute;left:0pt;margin-left:50.25pt;margin-top:76.8pt;height:4.8pt;width:122.65pt;mso-position-horizontal-relative:page;z-index:503316480;mso-width-relative:page;mso-height-relative:page;" filled="f" stroked="f" coordsize="21600,21600" o:gfxdata="UEsDBAoAAAAAAIdO4kAAAAAAAAAAAAAAAAAEAAAAZHJzL1BLAwQUAAAACACHTuJACuwn2dkAAAAL&#10;AQAADwAAAGRycy9kb3ducmV2LnhtbE2PzU7DMBCE70i8g7VI3KjdhkQQ4lSoghMSIg0Hjk6yTazG&#10;6zR2f3h7lhPcdnZHs98U64sbxQnnYD1pWC4UCKTWd5Z6DZ/1690DiBANdWb0hBq+McC6vL4qTN75&#10;M1V42sZecAiF3GgYYpxyKUM7oDNh4Sckvu387ExkOfeym82Zw90oV0pl0hlL/GEwE24GbPfbo9Pw&#10;/EXViz28Nx/VrrJ1/ajoLdtrfXuzVE8gIl7inxl+8RkdSmZq/JG6IEbWSqVs5SFNMhDsSO5TLtPw&#10;JktWIMtC/u9Q/gBQSwMEFAAAAAgAh07iQF1nxSeIAQAAGQMAAA4AAABkcnMvZTJvRG9jLnhtbK1S&#10;20oDMRB9F/yHkHe720JbXbotSqkIokL1A7LZpBvYZEKSdrd/7yTdVtE38SWZzOXMmTNZrHrdkoNw&#10;XoEp6XiUUyIMh1qZXUk/3jc3t5T4wEzNWjCipEfh6Wp5fbXobCEm0EBbC0cQxPiisyVtQrBFlnne&#10;CM38CKwwGJTgNAv4dLusdqxDdN1mkzyfZR242jrgwnv0rk9Bukz4UgoeXqX0IpC2pMgtpNOls4pn&#10;tlywYueYbRQfaLA/sNBMGWx6gVqzwMjeqV9QWnEHHmQYcdAZSKm4SDPgNOP8xzTbhlmRZkFxvL3I&#10;5P8Plr8c3hxRdUnnkzElhmlcUupLogPl6awvMGtrMS/0D9Djms9+j844dS+djjfOQzCOQh8v4oo+&#10;EB6LptP5bDqlhGNslt/NkvjZV7F1PjwK0CQaJXW4uyQpOzz7gEQw9ZwSexnYqLaN/sjwxCRaoa/6&#10;gXYF9RFZt08GFYvbPxvubFSDcQK83weQKvWKSKfyoQHqnygMfyUu+Ps7ZX396OU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Cuwn2dkAAAALAQAADwAAAAAAAAABACAAAAAiAAAAZHJzL2Rvd25yZXYu&#10;eG1sUEsBAhQAFAAAAAgAh07iQF1nxSeIAQAAGQMAAA4AAAAAAAAAAQAgAAAAKAEAAGRycy9lMm9E&#10;b2MueG1sUEsFBgAAAAAGAAYAWQEAACI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000000"/>
                          <w:spacing w:val="0"/>
                          <w:w w:val="100"/>
                          <w:position w:val="0"/>
                        </w:rPr>
                        <w:t>-交易线―标线一</w:t>
                      </w:r>
                    </w:p>
                  </w:txbxContent>
                </v:textbox>
              </v:shape>
            </w:pict>
          </mc:Fallback>
        </mc:AlternateContent>
      </w:r>
      <w:r>
        <w:rPr>
          <w:noProof/>
        </w:rPr>
        <w:drawing>
          <wp:anchor distT="6350" distB="200660" distL="612775" distR="0" simplePos="0" relativeHeight="251680768" behindDoc="0" locked="0" layoutInCell="1" allowOverlap="1">
            <wp:simplePos x="0" y="0"/>
            <wp:positionH relativeFrom="page">
              <wp:posOffset>1250950</wp:posOffset>
            </wp:positionH>
            <wp:positionV relativeFrom="paragraph">
              <wp:posOffset>6350</wp:posOffset>
            </wp:positionV>
            <wp:extent cx="1426210" cy="981710"/>
            <wp:effectExtent l="0" t="0" r="8890" b="8890"/>
            <wp:wrapTopAndBottom/>
            <wp:docPr id="723" name="Shape 723"/>
            <wp:cNvGraphicFramePr/>
            <a:graphic xmlns:a="http://schemas.openxmlformats.org/drawingml/2006/main">
              <a:graphicData uri="http://schemas.openxmlformats.org/drawingml/2006/picture">
                <pic:pic xmlns:pic="http://schemas.openxmlformats.org/drawingml/2006/picture">
                  <pic:nvPicPr>
                    <pic:cNvPr id="723" name="Shape 723"/>
                    <pic:cNvPicPr/>
                  </pic:nvPicPr>
                  <pic:blipFill>
                    <a:blip r:embed="rId437"/>
                    <a:stretch>
                      <a:fillRect/>
                    </a:stretch>
                  </pic:blipFill>
                  <pic:spPr>
                    <a:xfrm>
                      <a:off x="0" y="0"/>
                      <a:ext cx="1426210" cy="981710"/>
                    </a:xfrm>
                    <a:prstGeom prst="rect">
                      <a:avLst/>
                    </a:prstGeom>
                  </pic:spPr>
                </pic:pic>
              </a:graphicData>
            </a:graphic>
          </wp:anchor>
        </w:drawing>
      </w:r>
      <w:r>
        <w:rPr>
          <w:noProof/>
        </w:rPr>
        <mc:AlternateContent>
          <mc:Choice Requires="wps">
            <w:drawing>
              <wp:anchor distT="0" distB="0" distL="0" distR="0" simplePos="0" relativeHeight="251736064" behindDoc="0" locked="0" layoutInCell="1" allowOverlap="1">
                <wp:simplePos x="0" y="0"/>
                <wp:positionH relativeFrom="page">
                  <wp:posOffset>638175</wp:posOffset>
                </wp:positionH>
                <wp:positionV relativeFrom="paragraph">
                  <wp:posOffset>1112520</wp:posOffset>
                </wp:positionV>
                <wp:extent cx="1557655" cy="73025"/>
                <wp:effectExtent l="0" t="0" r="0" b="0"/>
                <wp:wrapNone/>
                <wp:docPr id="725" name="Shape 725"/>
                <wp:cNvGraphicFramePr/>
                <a:graphic xmlns:a="http://schemas.openxmlformats.org/drawingml/2006/main">
                  <a:graphicData uri="http://schemas.microsoft.com/office/word/2010/wordprocessingShape">
                    <wps:wsp>
                      <wps:cNvSpPr txBox="1"/>
                      <wps:spPr>
                        <a:xfrm>
                          <a:off x="0" y="0"/>
                          <a:ext cx="1557655" cy="73025"/>
                        </a:xfrm>
                        <a:prstGeom prst="rect">
                          <a:avLst/>
                        </a:prstGeom>
                        <a:noFill/>
                      </wps:spPr>
                      <wps:txbx>
                        <w:txbxContent>
                          <w:p w:rsidR="0077063D" w:rsidRDefault="00000000">
                            <w:pPr>
                              <w:pStyle w:val="a7"/>
                              <w:spacing w:line="240" w:lineRule="auto"/>
                              <w:ind w:right="20"/>
                              <w:jc w:val="center"/>
                            </w:pPr>
                            <w:r>
                              <w:t>图</w:t>
                            </w:r>
                            <w:r>
                              <w:rPr>
                                <w:rFonts w:ascii="Arial" w:eastAsia="Arial" w:hAnsi="Arial" w:cs="Arial"/>
                                <w:b/>
                                <w:bCs/>
                              </w:rPr>
                              <w:t>10-16</w:t>
                            </w:r>
                            <w:r>
                              <w:t>集约高效的运营能力的应用架构方案</w:t>
                            </w:r>
                          </w:p>
                        </w:txbxContent>
                      </wps:txbx>
                      <wps:bodyPr lIns="0" tIns="0" rIns="0" bIns="0">
                        <a:noAutofit/>
                      </wps:bodyPr>
                    </wps:wsp>
                  </a:graphicData>
                </a:graphic>
              </wp:anchor>
            </w:drawing>
          </mc:Choice>
          <mc:Fallback xmlns:wpsCustomData="http://www.wps.cn/officeDocument/2013/wpsCustomData">
            <w:pict>
              <v:shape id="Shape 725" o:spid="_x0000_s1026" o:spt="202" type="#_x0000_t202" style="position:absolute;left:0pt;margin-left:50.25pt;margin-top:87.6pt;height:5.75pt;width:122.65pt;mso-position-horizontal-relative:page;z-index:503316480;mso-width-relative:page;mso-height-relative:page;" filled="f" stroked="f" coordsize="21600,21600" o:gfxdata="UEsDBAoAAAAAAIdO4kAAAAAAAAAAAAAAAAAEAAAAZHJzL1BLAwQUAAAACACHTuJAPPx5d9kAAAAL&#10;AQAADwAAAGRycy9kb3ducmV2LnhtbE2PzU7DMBCE70i8g7VI3KjdQtIS4lQIwakSIg0Hjk68TaLG&#10;6xC7P7w92xPcdnZHs9/k67MbxBGn0HvSMJ8pEEiNtz21Gj6rt7sViBANWTN4Qg0/GGBdXF/lJrP+&#10;RCUet7EVHEIhMxq6GMdMytB06EyY+RGJbzs/ORNZTq20kzlxuBvkQqlUOtMTf+jMiC8dNvvtwWl4&#10;/qLytf9+rz/KXdlX1aOiTbrX+vZmrp5ARDzHPzNc8BkdCmaq/YFsEANrpRK28rBMFiDYcf+QcJma&#10;N6t0CbLI5f8OxS9QSwMEFAAAAAgAh07iQFyQMLWHAQAAGQMAAA4AAABkcnMvZTJvRG9jLnhtbK1S&#10;20oDMRB9F/yHkHe720pbWbotSqkIooL6AWk26QY2mZCk3e3fO8luW9E38SWZzOXMmTNZrDrdkINw&#10;XoEp6XiUUyIMh0qZXUk/PzY3d5T4wEzFGjCipEfh6Wp5fbVobSEmUENTCUcQxPiitSWtQ7BFlnle&#10;C838CKwwGJTgNAv4dLuscqxFdN1kkzyfZS24yjrgwnv0rvsgXSZ8KQUPr1J6EUhTUuQW0unSuY1n&#10;tlywYueYrRUfaLA/sNBMGWx6hlqzwMjeqV9QWnEHHmQYcdAZSKm4SDPgNOP8xzTvNbMizYLieHuW&#10;yf8fLH85vDmiqpLOJ1NKDNO4pNSXRAfK01pfYNa7xbzQPUCHaz75PTrj1J10Ot44D8E4Cn08iyu6&#10;QHgsmk7nsyn24Bib3+Y9enYpts6HRwGaRKOkDneXJGWHZx+QCKaeUmIvAxvVNNEfGfZMohW6bTfQ&#10;3kJ1RNbNk0HF4vZPhjsZ28HoAe/3AaRKvSJSXz40QP0TheGvxAV/f6esy49e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8/Hl32QAAAAsBAAAPAAAAAAAAAAEAIAAAACIAAABkcnMvZG93bnJldi54&#10;bWxQSwECFAAUAAAACACHTuJAXJAwtYcBAAAZAwAADgAAAAAAAAABACAAAAAoAQAAZHJzL2Uyb0Rv&#10;Yy54bWxQSwUGAAAAAAYABgBZAQAAIQ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20" w:firstLine="0"/>
                        <w:jc w:val="center"/>
                      </w:pPr>
                      <w:r>
                        <w:rPr>
                          <w:color w:val="000000"/>
                          <w:spacing w:val="0"/>
                          <w:w w:val="100"/>
                          <w:position w:val="0"/>
                        </w:rPr>
                        <w:t>图</w:t>
                      </w:r>
                      <w:r>
                        <w:rPr>
                          <w:rFonts w:ascii="Arial" w:hAnsi="Arial" w:eastAsia="Arial" w:cs="Arial"/>
                          <w:b/>
                          <w:bCs/>
                          <w:color w:val="000000"/>
                          <w:spacing w:val="0"/>
                          <w:w w:val="100"/>
                          <w:position w:val="0"/>
                        </w:rPr>
                        <w:t>10-16</w:t>
                      </w:r>
                      <w:r>
                        <w:rPr>
                          <w:color w:val="000000"/>
                          <w:spacing w:val="0"/>
                          <w:w w:val="100"/>
                          <w:position w:val="0"/>
                        </w:rPr>
                        <w:t>集约高效的运营能力的应用架构方案</w:t>
                      </w:r>
                    </w:p>
                  </w:txbxContent>
                </v:textbox>
              </v:shape>
            </w:pict>
          </mc:Fallback>
        </mc:AlternateContent>
      </w:r>
    </w:p>
    <w:p w:rsidR="0077063D" w:rsidRDefault="00000000">
      <w:pPr>
        <w:pStyle w:val="22"/>
        <w:spacing w:after="80"/>
        <w:jc w:val="both"/>
      </w:pPr>
      <w:bookmarkStart w:id="587" w:name="bookmark587"/>
      <w:r>
        <w:t>三</w:t>
      </w:r>
      <w:bookmarkEnd w:id="587"/>
      <w:r>
        <w:t>、能力实现方案</w:t>
      </w:r>
    </w:p>
    <w:p w:rsidR="0077063D" w:rsidRDefault="00000000">
      <w:pPr>
        <w:pStyle w:val="1"/>
        <w:spacing w:line="176" w:lineRule="exact"/>
        <w:ind w:firstLine="740"/>
        <w:jc w:val="both"/>
      </w:pPr>
      <w:r>
        <w:rPr>
          <w:color w:val="50AEC5"/>
        </w:rPr>
        <w:t>(-)</w:t>
      </w:r>
      <w:r>
        <w:rPr>
          <w:color w:val="1CAAD6"/>
        </w:rPr>
        <w:t>集中的生产运营体系</w:t>
      </w:r>
    </w:p>
    <w:p w:rsidR="0077063D" w:rsidRDefault="00000000">
      <w:pPr>
        <w:pStyle w:val="1"/>
        <w:spacing w:line="176" w:lineRule="exact"/>
        <w:ind w:left="540"/>
        <w:jc w:val="both"/>
      </w:pPr>
      <w:r>
        <w:t>集约化运营将传统以网点为单位、柜员逐笔处理的串行复杂操作，通过流程再造，业务受理后扫描传输到后台，将操作要素切片拆成最小单元分送到不同岗位处理。这样将各类复杂业务划分为多个通用环节，形成一套标准、通用的作业规则，实现工厂化、流水线生产。这种处理方式可以支持柜面业务、电子渠道落地业务、智慧柜员机自助业务、信用卡进件、单证处理等各种业务。</w:t>
      </w:r>
    </w:p>
    <w:p w:rsidR="0077063D" w:rsidRDefault="00000000">
      <w:pPr>
        <w:pStyle w:val="1"/>
        <w:spacing w:line="176" w:lineRule="exact"/>
        <w:ind w:left="540"/>
        <w:jc w:val="both"/>
      </w:pPr>
      <w:r>
        <w:t>集约化业务处理要求系统具备对短事务、高并发异步工作流处理的支持能力，要求系统吞吐率高、响应速度快，支持灵活的任务分配和实时的作业调度。集约化运营平台满足以上要求，通过新技术运用和业务流程再造，建立前后台分离，总分行、行内外协同一体的集中生产体系，打造集中通用、工厂化生产的全新业务处理模式。</w:t>
      </w:r>
    </w:p>
    <w:p w:rsidR="0077063D" w:rsidRDefault="00000000">
      <w:pPr>
        <w:pStyle w:val="1"/>
        <w:numPr>
          <w:ilvl w:val="0"/>
          <w:numId w:val="45"/>
        </w:numPr>
        <w:tabs>
          <w:tab w:val="left" w:pos="1045"/>
        </w:tabs>
        <w:spacing w:line="176" w:lineRule="exact"/>
        <w:ind w:left="540"/>
        <w:jc w:val="both"/>
      </w:pPr>
      <w:bookmarkStart w:id="588" w:name="bookmark588"/>
      <w:bookmarkEnd w:id="588"/>
      <w:r>
        <w:t>银行建立以业务处理中心为核心，一级分行处理中心为补充，外包公司为辅助的集中业务生产体系，实现了业务处理由“网点作坊式”向“后台工厂化生产”的转变，推动流程银行建设、集约化运营和网点转型等变革。</w:t>
      </w:r>
    </w:p>
    <w:p w:rsidR="0077063D" w:rsidRDefault="00000000">
      <w:pPr>
        <w:pStyle w:val="1"/>
        <w:numPr>
          <w:ilvl w:val="0"/>
          <w:numId w:val="45"/>
        </w:numPr>
        <w:tabs>
          <w:tab w:val="left" w:pos="1045"/>
        </w:tabs>
        <w:spacing w:line="176" w:lineRule="exact"/>
        <w:ind w:left="540"/>
        <w:jc w:val="both"/>
      </w:pPr>
      <w:bookmarkStart w:id="589" w:name="bookmark589"/>
      <w:bookmarkEnd w:id="589"/>
      <w:r>
        <w:t>银行建立适应工厂化、流水线生产要求的生产机制。集中的生产运营体系以工作流平台异步流程引擎为基础，支持高并发、短事务的任务处理；事前建立与集中生产相适应的产能规划和排班管理功能，通过模型和算法，预测各项产品和各个环节业务量，进行产能安排；事中建立多层级、多环节的实时监控体系，制定各项应急预案和资源调度流程，快速响应各项异常情况；事后质检中参数化定制各项业务报表，快速定位可疑操作。</w:t>
      </w:r>
    </w:p>
    <w:p w:rsidR="0077063D" w:rsidRDefault="00000000">
      <w:pPr>
        <w:pStyle w:val="1"/>
        <w:numPr>
          <w:ilvl w:val="0"/>
          <w:numId w:val="45"/>
        </w:numPr>
        <w:tabs>
          <w:tab w:val="left" w:pos="1045"/>
        </w:tabs>
        <w:spacing w:line="176" w:lineRule="exact"/>
        <w:ind w:left="540"/>
        <w:jc w:val="both"/>
      </w:pPr>
      <w:bookmarkStart w:id="590" w:name="bookmark590"/>
      <w:bookmarkEnd w:id="590"/>
      <w:r>
        <w:t>银行建立标准、通用的集中作业控制机制，以流程控制和系统控制为主、管理控制为辅，严格操作风险控制。集中的生产运营体系通过并发随机分配、流程互斥、岗位互斥等方式，最大限度地分离前台关键操作权限，以流水作业硬控制取代部分规章制度软控制；采用授权、稽核、监测等措施，通过业务专业审核、灵活配置授权、重要要素双录等方式，有效防范票据真实性风险、业务合规性风险、复杂事项处理风险、参数设置错误风险。</w:t>
      </w:r>
    </w:p>
    <w:p w:rsidR="0077063D" w:rsidRDefault="00000000">
      <w:pPr>
        <w:pStyle w:val="1"/>
        <w:spacing w:line="176" w:lineRule="exact"/>
        <w:ind w:firstLine="740"/>
      </w:pPr>
      <w:r>
        <w:rPr>
          <w:color w:val="50AEC5"/>
        </w:rPr>
        <w:t>(二)</w:t>
      </w:r>
      <w:r>
        <w:rPr>
          <w:color w:val="1CAAD6"/>
        </w:rPr>
        <w:t>建立远程授权机制</w:t>
      </w:r>
    </w:p>
    <w:p w:rsidR="0077063D" w:rsidRDefault="00000000">
      <w:pPr>
        <w:pStyle w:val="1"/>
        <w:spacing w:line="176" w:lineRule="exact"/>
        <w:ind w:left="540"/>
        <w:jc w:val="both"/>
        <w:sectPr w:rsidR="0077063D">
          <w:type w:val="continuous"/>
          <w:pgSz w:w="5414" w:h="7541"/>
          <w:pgMar w:top="560" w:right="1045" w:bottom="361" w:left="323" w:header="0" w:footer="3" w:gutter="0"/>
          <w:cols w:space="720"/>
          <w:docGrid w:linePitch="360"/>
        </w:sectPr>
      </w:pPr>
      <w:r>
        <w:t>业务远程授权是指将原本由网点主管进行授权的操作，应用影像采集技术，将业务场景信息传输到后台，由专业授权人员集中进行授权操作。业务的远程授权机制对业务授权事项进行简化、优化、分流、集中、统一，可以提高授权针对性、强化柜面风险管控、减少网点授权事务性工作。远程授权机制将授权管理操作标准化、规范化后通过系统固化下来，实现对全渠道业务远程授权审核支持。</w:t>
      </w:r>
    </w:p>
    <w:p w:rsidR="0077063D" w:rsidRDefault="00000000">
      <w:pPr>
        <w:pStyle w:val="1"/>
        <w:spacing w:line="175" w:lineRule="exact"/>
        <w:ind w:left="540"/>
        <w:jc w:val="both"/>
      </w:pPr>
      <w:r>
        <w:t>远程授权可以有效解决授权人员多、事项多、环节多的问题，提升授权业务处理效率及客户满意度C根据大型商业银行实践经验，远程授权机制预计可以减少网点柜面授权约90%的工作量，促进网点后台人员转型为网点营销服务岗位，使减少的授权人员大部分转到产品销售和大堂经理岗</w:t>
      </w:r>
      <w:r>
        <w:rPr>
          <w:i/>
          <w:iCs/>
        </w:rPr>
        <w:t>。</w:t>
      </w:r>
    </w:p>
    <w:p w:rsidR="0077063D" w:rsidRDefault="00000000">
      <w:pPr>
        <w:pStyle w:val="1"/>
        <w:tabs>
          <w:tab w:val="left" w:pos="1077"/>
        </w:tabs>
        <w:spacing w:line="175" w:lineRule="exact"/>
        <w:ind w:firstLine="740"/>
        <w:jc w:val="both"/>
      </w:pPr>
      <w:bookmarkStart w:id="591" w:name="bookmark591"/>
      <w:r>
        <w:rPr>
          <w:color w:val="50AEC5"/>
        </w:rPr>
        <w:t>（</w:t>
      </w:r>
      <w:bookmarkEnd w:id="591"/>
      <w:r>
        <w:rPr>
          <w:color w:val="50AEC5"/>
        </w:rPr>
        <w:t>三）</w:t>
      </w:r>
      <w:r>
        <w:rPr>
          <w:color w:val="50AEC5"/>
        </w:rPr>
        <w:tab/>
      </w:r>
      <w:r>
        <w:rPr>
          <w:color w:val="1CAAD6"/>
        </w:rPr>
        <w:t>企业级参数管控机制</w:t>
      </w:r>
    </w:p>
    <w:p w:rsidR="0077063D" w:rsidRDefault="00000000">
      <w:pPr>
        <w:pStyle w:val="1"/>
        <w:spacing w:line="175" w:lineRule="exact"/>
        <w:ind w:left="540"/>
        <w:jc w:val="both"/>
      </w:pPr>
      <w:r>
        <w:t>银行应依托企业级参数管理组件，实现以配置管理、流程管理、部署管理为基础的企业级参数管控机制；对银行系统参数进行集中管理，通过加强风险集中管控和人员、标准、制度、流程的专业管控，有效保证数据的正确性；成立专门的参数管理团队，对参数识别、研发、测试、投产、运维和退出实现全生命周期管控。</w:t>
      </w:r>
    </w:p>
    <w:p w:rsidR="0077063D" w:rsidRDefault="00000000">
      <w:pPr>
        <w:pStyle w:val="1"/>
        <w:spacing w:line="175" w:lineRule="exact"/>
        <w:ind w:left="540"/>
        <w:jc w:val="both"/>
      </w:pPr>
      <w:r>
        <w:t>银行应构建企业级参数视图，实现参数变更流程中各部门职责权限及流程流转环节的灵活配置；通过流程管理功能实现参数注册、订阅、变更等的规范化、标准化管理，有效防范参数变更风险；通过部署管理功能实现参数一点维护、多点发布，定时稽核，有效确保各系统间参数数据的一致性。</w:t>
      </w:r>
    </w:p>
    <w:p w:rsidR="0077063D" w:rsidRDefault="00000000">
      <w:pPr>
        <w:pStyle w:val="1"/>
        <w:tabs>
          <w:tab w:val="left" w:pos="1077"/>
        </w:tabs>
        <w:spacing w:line="175" w:lineRule="exact"/>
        <w:ind w:firstLine="740"/>
        <w:jc w:val="both"/>
      </w:pPr>
      <w:bookmarkStart w:id="592" w:name="bookmark592"/>
      <w:r>
        <w:rPr>
          <w:color w:val="1CAAD6"/>
        </w:rPr>
        <w:t>（</w:t>
      </w:r>
      <w:bookmarkEnd w:id="592"/>
      <w:r>
        <w:rPr>
          <w:color w:val="1CAAD6"/>
        </w:rPr>
        <w:t>四）</w:t>
      </w:r>
      <w:r>
        <w:rPr>
          <w:color w:val="1CAAD6"/>
        </w:rPr>
        <w:tab/>
        <w:t>企业级</w:t>
      </w:r>
      <w:r>
        <w:rPr>
          <w:color w:val="50AEC5"/>
        </w:rPr>
        <w:t>凭证、</w:t>
      </w:r>
      <w:r>
        <w:rPr>
          <w:color w:val="1CAAD6"/>
        </w:rPr>
        <w:t>档案管理</w:t>
      </w:r>
    </w:p>
    <w:p w:rsidR="0077063D" w:rsidRDefault="00000000">
      <w:pPr>
        <w:pStyle w:val="1"/>
        <w:spacing w:line="175" w:lineRule="exact"/>
        <w:ind w:left="540"/>
        <w:jc w:val="both"/>
      </w:pPr>
      <w:r>
        <w:t>银行应构建一体化的凭证管理体系，依托企业级的集中运营组件，统一银行的凭证种类和凭证模板，实现凭证统一标准、统一平台、统一管控，最大限度地由纸质打印输出扫描存档改为电子化归档，节约纸质打印、人工扫描的人力及物力成本，减轻柜员的负担，促进柜面及网点转型。</w:t>
      </w:r>
    </w:p>
    <w:p w:rsidR="0077063D" w:rsidRDefault="00000000">
      <w:pPr>
        <w:pStyle w:val="1"/>
        <w:spacing w:after="120" w:line="175" w:lineRule="exact"/>
        <w:ind w:left="540"/>
        <w:jc w:val="both"/>
      </w:pPr>
      <w:r>
        <w:t>在会计档案管理方面，银行应依托于企业级的集中运营组件，将银行会计档案集中上收到总行统一存储、统一管理；利用海量存储技术，扩充档案在线存储时间，利用高速扫描技术和异步归档机制提升档案扫描归档效率。企业级的集中运营组件从技术层面节省各分行重复部署服务器、个人电脑和机房等资源。电子会计档案在保管期内的长期在线及实时调阅，可以减少会计档案调阅受理时间。</w:t>
      </w:r>
    </w:p>
    <w:p w:rsidR="0077063D" w:rsidRDefault="00000000">
      <w:pPr>
        <w:pStyle w:val="22"/>
        <w:spacing w:after="80"/>
        <w:jc w:val="both"/>
      </w:pPr>
      <w:bookmarkStart w:id="593" w:name="bookmark593"/>
      <w:r>
        <w:t>四</w:t>
      </w:r>
      <w:bookmarkEnd w:id="593"/>
      <w:r>
        <w:t>、应用效果</w:t>
      </w:r>
    </w:p>
    <w:p w:rsidR="0077063D" w:rsidRDefault="00000000">
      <w:pPr>
        <w:pStyle w:val="1"/>
        <w:spacing w:line="174" w:lineRule="exact"/>
        <w:ind w:left="540"/>
        <w:jc w:val="both"/>
      </w:pPr>
      <w:r>
        <w:t>银行集约化的运营方式将原来由各分行独立操作处理的流程进行标准化，将运营处理任务和运营资源进行集中调度，从整体上提升运营效率，防范运营风险，提高资源利用率。</w:t>
      </w:r>
    </w:p>
    <w:p w:rsidR="0077063D" w:rsidRDefault="00000000">
      <w:pPr>
        <w:pStyle w:val="1"/>
        <w:spacing w:line="174" w:lineRule="exact"/>
        <w:ind w:left="540"/>
        <w:jc w:val="both"/>
      </w:pPr>
      <w:r>
        <w:t>集约化业务处理将业务分拆众包给具有相应胜任能力的行内人员和社会群体，以网络协同模式开展业务、.集约化业务处理的生产组织方式灵活，产能规模可以动态调整，能够提升业务处理集约化程度及业务信息复用水平，减少重复工作，控制操作风险与道德风险，确保安全生产并降低生产运营成本，提高客户业务办理效率。</w:t>
      </w:r>
    </w:p>
    <w:p w:rsidR="0077063D" w:rsidRDefault="00000000">
      <w:pPr>
        <w:pStyle w:val="1"/>
        <w:spacing w:line="174" w:lineRule="exact"/>
        <w:ind w:firstLine="740"/>
        <w:jc w:val="both"/>
        <w:rPr>
          <w:lang w:eastAsia="zh-CN"/>
        </w:rPr>
        <w:sectPr w:rsidR="0077063D">
          <w:headerReference w:type="even" r:id="rId438"/>
          <w:headerReference w:type="default" r:id="rId439"/>
          <w:footerReference w:type="even" r:id="rId440"/>
          <w:footerReference w:type="default" r:id="rId441"/>
          <w:pgSz w:w="5414" w:h="7541"/>
          <w:pgMar w:top="560" w:right="1045" w:bottom="361" w:left="323" w:header="0" w:footer="3" w:gutter="0"/>
          <w:pgNumType w:start="209"/>
          <w:cols w:space="720"/>
          <w:docGrid w:linePitch="360"/>
        </w:sectPr>
      </w:pPr>
      <w:r>
        <w:t>远程授权和参数集中管控防范操作风险。云生产远程授权模式可以规范</w:t>
      </w:r>
    </w:p>
    <w:p w:rsidR="0077063D" w:rsidRDefault="00000000">
      <w:pPr>
        <w:pStyle w:val="1"/>
        <w:spacing w:line="174" w:lineRule="exact"/>
        <w:ind w:firstLine="0"/>
        <w:jc w:val="both"/>
      </w:pPr>
      <w:r>
        <w:t>业务审核标准，优化业务流程，防范网点柜员操作风险；统一参数管理的变更流程可以实现一点维护、全局生效，“不落地”式线上流转，控制系统参数变更风险。</w:t>
      </w:r>
    </w:p>
    <w:p w:rsidR="0077063D" w:rsidRDefault="00000000">
      <w:pPr>
        <w:pStyle w:val="1"/>
        <w:spacing w:after="480" w:line="178" w:lineRule="exact"/>
        <w:ind w:left="540" w:firstLine="240"/>
        <w:jc w:val="both"/>
      </w:pPr>
      <w:r>
        <w:t>企业级凭证管理可以精简回单结单和凭证，实现留存凭证、回结单的电子化，降低柜面管理成本，提升对客响应效率；档案电子化管理可以分析规整各门类档案，集约化存放和管理，降低档案管理成本，提高档案管理规范化水平。</w:t>
      </w:r>
    </w:p>
    <w:p w:rsidR="0077063D" w:rsidRDefault="00000000">
      <w:pPr>
        <w:pStyle w:val="1"/>
        <w:spacing w:after="100" w:line="176" w:lineRule="exact"/>
        <w:ind w:firstLine="0"/>
        <w:jc w:val="center"/>
      </w:pPr>
      <w:r>
        <w:t>某银行业务集约化处理</w:t>
      </w:r>
    </w:p>
    <w:p w:rsidR="0077063D" w:rsidRDefault="00000000">
      <w:pPr>
        <w:pStyle w:val="1"/>
        <w:spacing w:line="176" w:lineRule="exact"/>
        <w:ind w:firstLine="980"/>
      </w:pPr>
      <w:r>
        <w:t>—、基本需求</w:t>
      </w:r>
    </w:p>
    <w:p w:rsidR="0077063D" w:rsidRDefault="00000000">
      <w:pPr>
        <w:pStyle w:val="1"/>
        <w:spacing w:line="176" w:lineRule="exact"/>
        <w:ind w:left="760"/>
        <w:jc w:val="both"/>
      </w:pPr>
      <w:r>
        <w:t>集约化运营平台通过重组业务流程，引入流程化控制和作业管理的理念，改变网点业务分散处理的模式，实现后台随机并行业务处理，发挥规模效益，支持网点柜面、客户自助、中后台条线、子公司及境外机构四大领域的业务转型和发展。集约化运营平台从客户体验提升、营销能力增强、精细化管理等方面提升银行业务运营能力。</w:t>
      </w:r>
    </w:p>
    <w:p w:rsidR="0077063D" w:rsidRDefault="00000000">
      <w:pPr>
        <w:pStyle w:val="1"/>
        <w:spacing w:line="176" w:lineRule="exact"/>
        <w:ind w:firstLine="980"/>
      </w:pPr>
      <w:r>
        <w:t>二、功能和流程描述</w:t>
      </w:r>
    </w:p>
    <w:p w:rsidR="0077063D" w:rsidRDefault="00000000">
      <w:pPr>
        <w:pStyle w:val="1"/>
        <w:spacing w:after="100" w:line="176" w:lineRule="exact"/>
        <w:ind w:left="760"/>
        <w:jc w:val="both"/>
      </w:pPr>
      <w:r>
        <w:t>行内转账主要处理收款人或付款人均为客户的支票类提示付款业务，实现单位账户到单位账户转账、单位账户到个人账户转账、单位账户与内部账户互转、内部账户与内部账户互转、单位账户到结算卡转账等业务场景的后台集中处理。该银行业务集约化处理能支持的业务凭证种类有支票类、实时通付款凭证、支款凭证、电汇凭证、托收凭证、特种转账借贷方凭证、借贷方记账凭证、其他行业凭证、税单、贷记凭证匚基于集约化处理的转账业务流程如图10-17所示。</w:t>
      </w:r>
    </w:p>
    <w:p w:rsidR="0077063D" w:rsidRDefault="00000000">
      <w:pPr>
        <w:pStyle w:val="80"/>
        <w:spacing w:after="280" w:line="240" w:lineRule="auto"/>
        <w:ind w:left="3280" w:firstLine="0"/>
        <w:jc w:val="both"/>
      </w:pPr>
      <w:r>
        <w:t>后台</w:t>
      </w:r>
    </w:p>
    <w:p w:rsidR="0077063D" w:rsidRDefault="00000000">
      <w:pPr>
        <w:pStyle w:val="90"/>
        <w:spacing w:after="960"/>
        <w:ind w:left="0"/>
        <w:jc w:val="center"/>
      </w:pPr>
      <w:r>
        <w:rPr>
          <w:noProof/>
        </w:rPr>
        <w:drawing>
          <wp:anchor distT="85090" distB="94615" distL="120650" distR="114300" simplePos="0" relativeHeight="251681792" behindDoc="0" locked="0" layoutInCell="1" allowOverlap="1">
            <wp:simplePos x="0" y="0"/>
            <wp:positionH relativeFrom="page">
              <wp:posOffset>2033905</wp:posOffset>
            </wp:positionH>
            <wp:positionV relativeFrom="paragraph">
              <wp:posOffset>97790</wp:posOffset>
            </wp:positionV>
            <wp:extent cx="280670" cy="316865"/>
            <wp:effectExtent l="0" t="0" r="11430" b="635"/>
            <wp:wrapSquare wrapText="left"/>
            <wp:docPr id="731" name="Shape 731"/>
            <wp:cNvGraphicFramePr/>
            <a:graphic xmlns:a="http://schemas.openxmlformats.org/drawingml/2006/main">
              <a:graphicData uri="http://schemas.openxmlformats.org/drawingml/2006/picture">
                <pic:pic xmlns:pic="http://schemas.openxmlformats.org/drawingml/2006/picture">
                  <pic:nvPicPr>
                    <pic:cNvPr id="731" name="Shape 731"/>
                    <pic:cNvPicPr/>
                  </pic:nvPicPr>
                  <pic:blipFill>
                    <a:blip r:embed="rId442"/>
                    <a:stretch>
                      <a:fillRect/>
                    </a:stretch>
                  </pic:blipFill>
                  <pic:spPr>
                    <a:xfrm>
                      <a:off x="0" y="0"/>
                      <a:ext cx="280670" cy="316865"/>
                    </a:xfrm>
                    <a:prstGeom prst="rect">
                      <a:avLst/>
                    </a:prstGeom>
                  </pic:spPr>
                </pic:pic>
              </a:graphicData>
            </a:graphic>
          </wp:anchor>
        </w:drawing>
      </w:r>
      <w:r>
        <w:rPr>
          <w:noProof/>
        </w:rPr>
        <mc:AlternateContent>
          <mc:Choice Requires="wps">
            <w:drawing>
              <wp:anchor distT="0" distB="0" distL="0" distR="0" simplePos="0" relativeHeight="251737088" behindDoc="0" locked="0" layoutInCell="1" allowOverlap="1">
                <wp:simplePos x="0" y="0"/>
                <wp:positionH relativeFrom="page">
                  <wp:posOffset>2030730</wp:posOffset>
                </wp:positionH>
                <wp:positionV relativeFrom="paragraph">
                  <wp:posOffset>12700</wp:posOffset>
                </wp:positionV>
                <wp:extent cx="247015" cy="82550"/>
                <wp:effectExtent l="0" t="0" r="0" b="0"/>
                <wp:wrapNone/>
                <wp:docPr id="733" name="Shape 733"/>
                <wp:cNvGraphicFramePr/>
                <a:graphic xmlns:a="http://schemas.openxmlformats.org/drawingml/2006/main">
                  <a:graphicData uri="http://schemas.microsoft.com/office/word/2010/wordprocessingShape">
                    <wps:wsp>
                      <wps:cNvSpPr txBox="1"/>
                      <wps:spPr>
                        <a:xfrm>
                          <a:off x="0" y="0"/>
                          <a:ext cx="247015" cy="82550"/>
                        </a:xfrm>
                        <a:prstGeom prst="rect">
                          <a:avLst/>
                        </a:prstGeom>
                        <a:noFill/>
                      </wps:spPr>
                      <wps:txbx>
                        <w:txbxContent>
                          <w:p w:rsidR="0077063D" w:rsidRDefault="00000000">
                            <w:pPr>
                              <w:pStyle w:val="a7"/>
                              <w:pBdr>
                                <w:top w:val="single" w:sz="0" w:space="0" w:color="06ABF5"/>
                                <w:left w:val="single" w:sz="0" w:space="0" w:color="06ABF5"/>
                                <w:bottom w:val="single" w:sz="0" w:space="0" w:color="06ABF5"/>
                                <w:right w:val="single" w:sz="0" w:space="0" w:color="06ABF5"/>
                              </w:pBdr>
                              <w:shd w:val="clear" w:color="auto" w:fill="06ABF5"/>
                              <w:spacing w:line="240" w:lineRule="auto"/>
                            </w:pPr>
                            <w:r>
                              <w:rPr>
                                <w:color w:val="86E2F9"/>
                              </w:rPr>
                              <w:t>|版面设别|</w:t>
                            </w:r>
                          </w:p>
                        </w:txbxContent>
                      </wps:txbx>
                      <wps:bodyPr lIns="0" tIns="0" rIns="0" bIns="0">
                        <a:noAutofit/>
                      </wps:bodyPr>
                    </wps:wsp>
                  </a:graphicData>
                </a:graphic>
              </wp:anchor>
            </w:drawing>
          </mc:Choice>
          <mc:Fallback xmlns:wpsCustomData="http://www.wps.cn/officeDocument/2013/wpsCustomData">
            <w:pict>
              <v:shape id="Shape 733" o:spid="_x0000_s1026" o:spt="202" type="#_x0000_t202" style="position:absolute;left:0pt;margin-left:159.9pt;margin-top:1pt;height:6.5pt;width:19.45pt;mso-position-horizontal-relative:page;z-index:503316480;mso-width-relative:page;mso-height-relative:page;" filled="f" stroked="f" coordsize="21600,21600" o:gfxdata="UEsDBAoAAAAAAIdO4kAAAAAAAAAAAAAAAAAEAAAAZHJzL1BLAwQUAAAACACHTuJAr2/ZRdcAAAAI&#10;AQAADwAAAGRycy9kb3ducmV2LnhtbE2PzU7DMBCE70i8g7VI3KidVi1tiFMhBCckRBoOHJ14m1iN&#10;1yF2f3h7lhMcRzOa+abYXvwgTjhFF0hDNlMgkNpgHXUaPuqXuzWImAxZMwRCDd8YYVteXxUmt+FM&#10;FZ52qRNcQjE3GvqUxlzK2PboTZyFEYm9fZi8SSynTtrJnLncD3Ku1Ep644gXejPiU4/tYXf0Gh4/&#10;qXp2X2/Ne7WvXF1vFL2uDlrf3mTqAUTCS/oLwy8+o0PJTE04ko1i0LDINoyeNMz5EvuL5foeRMPB&#10;pQJZFvL/gfIHUEsDBBQAAAAIAIdO4kBpg1tMiAEAABgDAAAOAAAAZHJzL2Uyb0RvYy54bWytUsFO&#10;AjEQvZv4D03vsguIkg0L0RCMiVET9ANKt2WbbDtNW9jl752WBYzejJfpdGb65s2bzhadbsheOK/A&#10;lHQ4yCkRhkOlzLaknx+rmyklPjBTsQaMKOlBeLqYX1/NWluIEdTQVMIRBDG+aG1J6xBskWWe10Iz&#10;PwArDCYlOM0CXt02qxxrEV032SjP77IWXGUdcOE9RpfHJJ0nfCkFD29SehFIU1LkFpJ1yW6izeYz&#10;Vmwds7XiPQ32BxaaKYNNz1BLFhjZOfULSivuwIMMAw46AykVF2kGnGaY/5hmXTMr0iwojrdnmfz/&#10;wfLX/bsjqirp/XhMiWEal5T6khhAeVrrC6xaW6wL3SN0uOZT3GMwTt1Jp+OJ8xDMo9CHs7iiC4Rj&#10;cHR7nw8nlHBMTUeTSdI+u7y1zocnAZpEp6QOV5cUZfsXH5AHlp5KYisDK9U0MR4JHolEL3Sbrme9&#10;geqApJtng4LF5Z8cd3I2vXMEfNgFkCr1ikjH530DlD9R6L9K3O/3e6q6fOj5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K9v2UXXAAAACAEAAA8AAAAAAAAAAQAgAAAAIgAAAGRycy9kb3ducmV2Lnht&#10;bFBLAQIUABQAAAAIAIdO4kBpg1tMiAEAABgDAAAOAAAAAAAAAAEAIAAAACYBAABkcnMvZTJvRG9j&#10;LnhtbFBLBQYAAAAABgAGAFkBAAAgBQAAAAA=&#10;">
                <v:fill on="f" focussize="0,0"/>
                <v:stroke on="f"/>
                <v:imagedata o:title=""/>
                <o:lock v:ext="edit" aspectratio="f"/>
                <v:textbox inset="0mm,0mm,0mm,0mm">
                  <w:txbxContent>
                    <w:p>
                      <w:pPr>
                        <w:pStyle w:val="23"/>
                        <w:keepNext w:val="0"/>
                        <w:keepLines w:val="0"/>
                        <w:widowControl w:val="0"/>
                        <w:pBdr>
                          <w:top w:val="single" w:color="06ABF5" w:sz="0" w:space="0"/>
                          <w:left w:val="single" w:color="06ABF5" w:sz="0" w:space="0"/>
                          <w:bottom w:val="single" w:color="06ABF5" w:sz="0" w:space="0"/>
                          <w:right w:val="single" w:color="06ABF5" w:sz="0" w:space="0"/>
                        </w:pBdr>
                        <w:shd w:val="clear" w:color="auto" w:fill="06ABF5"/>
                        <w:bidi w:val="0"/>
                        <w:spacing w:before="0" w:after="0" w:line="240" w:lineRule="auto"/>
                        <w:ind w:left="0" w:right="0" w:firstLine="0"/>
                        <w:jc w:val="left"/>
                      </w:pPr>
                      <w:r>
                        <w:rPr>
                          <w:color w:val="86E2F9"/>
                          <w:spacing w:val="0"/>
                          <w:w w:val="100"/>
                          <w:position w:val="0"/>
                        </w:rPr>
                        <w:t>|版面设别|</w:t>
                      </w:r>
                    </w:p>
                  </w:txbxContent>
                </v:textbox>
              </v:shape>
            </w:pict>
          </mc:Fallback>
        </mc:AlternateContent>
      </w:r>
      <w:r>
        <w:rPr>
          <w:noProof/>
        </w:rPr>
        <mc:AlternateContent>
          <mc:Choice Requires="wps">
            <w:drawing>
              <wp:anchor distT="0" distB="0" distL="0" distR="0" simplePos="0" relativeHeight="251738112" behindDoc="0" locked="0" layoutInCell="1" allowOverlap="1">
                <wp:simplePos x="0" y="0"/>
                <wp:positionH relativeFrom="page">
                  <wp:posOffset>2027555</wp:posOffset>
                </wp:positionH>
                <wp:positionV relativeFrom="paragraph">
                  <wp:posOffset>417830</wp:posOffset>
                </wp:positionV>
                <wp:extent cx="250190" cy="91440"/>
                <wp:effectExtent l="0" t="0" r="0" b="0"/>
                <wp:wrapNone/>
                <wp:docPr id="735" name="Shape 735"/>
                <wp:cNvGraphicFramePr/>
                <a:graphic xmlns:a="http://schemas.openxmlformats.org/drawingml/2006/main">
                  <a:graphicData uri="http://schemas.microsoft.com/office/word/2010/wordprocessingShape">
                    <wps:wsp>
                      <wps:cNvSpPr txBox="1"/>
                      <wps:spPr>
                        <a:xfrm>
                          <a:off x="0" y="0"/>
                          <a:ext cx="250190" cy="91440"/>
                        </a:xfrm>
                        <a:prstGeom prst="rect">
                          <a:avLst/>
                        </a:prstGeom>
                        <a:noFill/>
                      </wps:spPr>
                      <wps:txbx>
                        <w:txbxContent>
                          <w:p w:rsidR="0077063D" w:rsidRDefault="00000000">
                            <w:pPr>
                              <w:pStyle w:val="a7"/>
                              <w:pBdr>
                                <w:top w:val="single" w:sz="0" w:space="0" w:color="06ABEA"/>
                                <w:left w:val="single" w:sz="0" w:space="0" w:color="06ABEA"/>
                                <w:bottom w:val="single" w:sz="0" w:space="0" w:color="06ABEA"/>
                                <w:right w:val="single" w:sz="0" w:space="0" w:color="06ABEA"/>
                              </w:pBdr>
                              <w:shd w:val="clear" w:color="auto" w:fill="06ABEA"/>
                              <w:spacing w:line="240" w:lineRule="auto"/>
                            </w:pPr>
                            <w:r>
                              <w:rPr>
                                <w:color w:val="CCF4FD"/>
                              </w:rPr>
                              <w:t>|</w:t>
                            </w:r>
                            <w:r>
                              <w:rPr>
                                <w:color w:val="86E2F9"/>
                              </w:rPr>
                              <w:t>数据核骚</w:t>
                            </w:r>
                            <w:r>
                              <w:rPr>
                                <w:color w:val="CCF4FD"/>
                              </w:rPr>
                              <w:t>|</w:t>
                            </w:r>
                          </w:p>
                        </w:txbxContent>
                      </wps:txbx>
                      <wps:bodyPr lIns="0" tIns="0" rIns="0" bIns="0">
                        <a:noAutofit/>
                      </wps:bodyPr>
                    </wps:wsp>
                  </a:graphicData>
                </a:graphic>
              </wp:anchor>
            </w:drawing>
          </mc:Choice>
          <mc:Fallback xmlns:wpsCustomData="http://www.wps.cn/officeDocument/2013/wpsCustomData">
            <w:pict>
              <v:shape id="Shape 735" o:spid="_x0000_s1026" o:spt="202" type="#_x0000_t202" style="position:absolute;left:0pt;margin-left:159.65pt;margin-top:32.9pt;height:7.2pt;width:19.7pt;mso-position-horizontal-relative:page;z-index:503316480;mso-width-relative:page;mso-height-relative:page;" filled="f" stroked="f" coordsize="21600,21600" o:gfxdata="UEsDBAoAAAAAAIdO4kAAAAAAAAAAAAAAAAAEAAAAZHJzL1BLAwQUAAAACACHTuJAwM4artkAAAAJ&#10;AQAADwAAAGRycy9kb3ducmV2LnhtbE2Py07DMBBF90j8gzVI7KidRg1pyKRCCFZIFWlYsHRiN7Ea&#10;j0PsPvh73BUsR3N077nl5mJHdtKzN44QkoUApqlzylCP8Nm8PeTAfJCk5OhII/xoD5vq9qaUhXJn&#10;qvVpF3oWQ8gXEmEIYSo4992grfQLN2mKv72brQzxnHuuZnmO4XbkSyEybqWh2DDISb8Mujvsjhbh&#10;+YvqV/O9bT/qfW2aZi3oPTsg3t8l4glY0JfwB8NVP6pDFZ1adyTl2YiQJus0ogjZKk6IQLrKH4G1&#10;CLlYAq9K/n9B9QtQSwMEFAAAAAgAh07iQMG0Qg6IAQAAGAMAAA4AAABkcnMvZTJvRG9jLnhtbK1S&#10;wU7DMAy9I/EPUe6s3diAVesm0DSEhABp8AFZmqyRmjhKsrX7e5ysGwhuiIvj2M7z83Nmi043ZC+c&#10;V2BKOhzklAjDoVJmW9KP99XVHSU+MFOxBowo6UF4uphfXsxaW4gR1NBUwhEEMb5obUnrEGyRZZ7X&#10;QjM/ACsMJiU4zQJe3TarHGsRXTfZKM9vshZcZR1w4T1Gl8cknSd8KQUPr1J6EUhTUuQWknXJbqLN&#10;5jNWbB2zteI9DfYHFpopg03PUEsWGNk59QtKK+7AgwwDDjoDKRUXaQacZpj/mGZdMyvSLCiOt2eZ&#10;/P/B8pf9myOqKunt9YQSwzQuKfUlMYDytNYXWLW2WBe6B+hwzae4x2CcupNOxxPnIZhHoQ9ncUUX&#10;CMfgaJIPp5jhmJoOx+Okffb11jofHgVoEp2SOlxdUpTtn31AHlh6KomtDKxU08R4JHgkEr3Qbbqe&#10;9QaqA5JungwKFpd/ctzJ2fTOEfB+F0Cq1CsiHZ/3DVD+RKH/KnG/3++p6utDzz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M4artkAAAAJAQAADwAAAAAAAAABACAAAAAiAAAAZHJzL2Rvd25yZXYu&#10;eG1sUEsBAhQAFAAAAAgAh07iQMG0Qg6IAQAAGAMAAA4AAAAAAAAAAQAgAAAAKAEAAGRycy9lMm9E&#10;b2MueG1sUEsFBgAAAAAGAAYAWQEAACIFAAAAAA==&#10;">
                <v:fill on="f" focussize="0,0"/>
                <v:stroke on="f"/>
                <v:imagedata o:title=""/>
                <o:lock v:ext="edit" aspectratio="f"/>
                <v:textbox inset="0mm,0mm,0mm,0mm">
                  <w:txbxContent>
                    <w:p>
                      <w:pPr>
                        <w:pStyle w:val="23"/>
                        <w:keepNext w:val="0"/>
                        <w:keepLines w:val="0"/>
                        <w:widowControl w:val="0"/>
                        <w:pBdr>
                          <w:top w:val="single" w:color="06ABEA" w:sz="0" w:space="0"/>
                          <w:left w:val="single" w:color="06ABEA" w:sz="0" w:space="0"/>
                          <w:bottom w:val="single" w:color="06ABEA" w:sz="0" w:space="0"/>
                          <w:right w:val="single" w:color="06ABEA" w:sz="0" w:space="0"/>
                        </w:pBdr>
                        <w:shd w:val="clear" w:color="auto" w:fill="06ABEA"/>
                        <w:bidi w:val="0"/>
                        <w:spacing w:before="0" w:after="0" w:line="240" w:lineRule="auto"/>
                        <w:ind w:left="0" w:right="0" w:firstLine="0"/>
                        <w:jc w:val="left"/>
                      </w:pPr>
                      <w:r>
                        <w:rPr>
                          <w:color w:val="CCF4FD"/>
                          <w:spacing w:val="0"/>
                          <w:w w:val="100"/>
                          <w:position w:val="0"/>
                        </w:rPr>
                        <w:t>|</w:t>
                      </w:r>
                      <w:r>
                        <w:rPr>
                          <w:color w:val="86E2F9"/>
                          <w:spacing w:val="0"/>
                          <w:w w:val="100"/>
                          <w:position w:val="0"/>
                        </w:rPr>
                        <w:t>数据核骚</w:t>
                      </w:r>
                      <w:r>
                        <w:rPr>
                          <w:color w:val="CCF4FD"/>
                          <w:spacing w:val="0"/>
                          <w:w w:val="100"/>
                          <w:position w:val="0"/>
                        </w:rPr>
                        <w:t>|</w:t>
                      </w:r>
                    </w:p>
                  </w:txbxContent>
                </v:textbox>
              </v:shape>
            </w:pict>
          </mc:Fallback>
        </mc:AlternateContent>
      </w:r>
      <w:r>
        <w:rPr>
          <w:rFonts w:ascii="Arial Unicode MS" w:eastAsia="Arial Unicode MS" w:hAnsi="Arial Unicode MS" w:cs="Arial Unicode MS"/>
          <w:color w:val="1CAAD6"/>
        </w:rPr>
        <w:t>，</w:t>
      </w:r>
      <w:r>
        <w:rPr>
          <w:color w:val="1CAAD6"/>
        </w:rPr>
        <w:t>-|</w:t>
      </w:r>
    </w:p>
    <w:p w:rsidR="0077063D" w:rsidRDefault="00000000">
      <w:pPr>
        <w:pStyle w:val="80"/>
        <w:spacing w:after="0" w:line="240" w:lineRule="auto"/>
        <w:ind w:left="1500" w:firstLine="0"/>
      </w:pPr>
      <w:r>
        <w:t>图</w:t>
      </w:r>
      <w:r>
        <w:rPr>
          <w:rFonts w:ascii="Arial" w:eastAsia="Arial" w:hAnsi="Arial" w:cs="Arial"/>
          <w:b/>
          <w:bCs/>
        </w:rPr>
        <w:t>10-17</w:t>
      </w:r>
      <w:r>
        <w:t>基于集约化处理的转账业务流程</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jc w:val="both"/>
      </w:pPr>
      <w:r>
        <w:t>第一步：提交凭证。客户将办理业务所需的凭证提交至前台。第二步：前台审核。前台对业务办理所需材料做基本审核，若客户选择现金缴费则前台收取现金。</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jc w:val="both"/>
      </w:pPr>
      <w:r>
        <w:t>第三步：扫描录入。前台扫描业务凭证，将业务编码、业务收费和其他要素（业务信息与电子影像）一同提交至系统传输到后台处理。</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jc w:val="both"/>
      </w:pPr>
      <w:r>
        <w:t>第四步：版面识别。系统自动对凭证版面进行识别，并判断相应业务场景。例如，行内转账其中一类凭证组合为转账支票+进账单，若系统未识别出则进入人工版面分类环节由人工判断凭证版面。</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jc w:val="both"/>
      </w:pPr>
      <w:r>
        <w:t>第五步：影像拆分。系统根据凭证模板，以要素为单位将提交的业务凭证进行影像自动拆分为小的切片，若系统自动拆分不成功则进入人工影像切分环节。</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jc w:val="both"/>
      </w:pPr>
      <w:r>
        <w:t>第六步：要素录入。要素录入分为三种场景：一是总行处理中心人工录入，一笔业务的影像切片分送到多人并行录入，通常设置为一个切片双人录入，录入不一致则由第三人仲裁，选择录入结果；二是影像切片经过再次细切脱敏后推送至手机银行云宠物游戏由社会公众录入，一个切片推送五个不同人录入，三人录入一致则对结果采信；三是利用智能字符识别（ICR）技术对票面要素进行自动识别，通常设置为一个切片一次人工录入+一次自动识别，完成后对两次采集结果做比对，一致则进入下一环节。</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jc w:val="both"/>
      </w:pPr>
      <w:r>
        <w:t>第七步：数据检核。系统采集完所有要素信息后，数据检核环节由系统自动将关联要素进行比对。例如，行内转账业务转账支票+进账单场景需校验支票上大小写金额一致性、支票和进账单上金额一致性等，数据检核环节主要目的是进一步保证录入要素的正确性。</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800"/>
        <w:jc w:val="both"/>
        <w:sectPr w:rsidR="0077063D">
          <w:headerReference w:type="even" r:id="rId443"/>
          <w:headerReference w:type="default" r:id="rId444"/>
          <w:footerReference w:type="even" r:id="rId445"/>
          <w:footerReference w:type="default" r:id="rId446"/>
          <w:headerReference w:type="first" r:id="rId447"/>
          <w:footerReference w:type="first" r:id="rId448"/>
          <w:pgSz w:w="5414" w:h="7541"/>
          <w:pgMar w:top="560" w:right="1045" w:bottom="361" w:left="323" w:header="0" w:footer="3" w:gutter="0"/>
          <w:pgNumType w:start="201"/>
          <w:cols w:space="720"/>
          <w:titlePg/>
          <w:docGrid w:linePitch="360"/>
        </w:sectPr>
      </w:pPr>
      <w:r>
        <w:t>第八步：印鉴核验、票据审核、前台补授权检查。该环节的三个操作为并行环节，数据检核完成后，系统根据业务场景自动判断是否需要印鉴核验、票据审核、前台补授权检查。行内转账业务在印鉴核验中，先由系统自动将支票上印鉴与客户在银行预留的印鉴卡做比对，白动验印通过且无人工复验需求则进入下一环节，自动验印不通过进入人工初验环节；若自动验印通过或人工初验通过且设置了人工复验参数时，则需进入人工复验环节，是否进入人工复验环节主要根据设置的金额阈值判断。票据审核环节根据不同业务种类进行业务的合规性或政策性审核。例如，行内转账业务主要审核招投标等敏感词，根据中国人民银行停止使用旧版票据的要求加</w:t>
      </w:r>
    </w:p>
    <w:p w:rsidR="0077063D" w:rsidRDefault="00000000">
      <w:pPr>
        <w:spacing w:line="1" w:lineRule="exact"/>
      </w:pPr>
      <w:r>
        <w:rPr>
          <w:noProof/>
        </w:rPr>
        <mc:AlternateContent>
          <mc:Choice Requires="wps">
            <w:drawing>
              <wp:anchor distT="0" distB="38100" distL="0" distR="0" simplePos="0" relativeHeight="251682816" behindDoc="0" locked="0" layoutInCell="1" allowOverlap="1">
                <wp:simplePos x="0" y="0"/>
                <wp:positionH relativeFrom="page">
                  <wp:posOffset>262890</wp:posOffset>
                </wp:positionH>
                <wp:positionV relativeFrom="paragraph">
                  <wp:posOffset>0</wp:posOffset>
                </wp:positionV>
                <wp:extent cx="152400" cy="97790"/>
                <wp:effectExtent l="0" t="0" r="0" b="0"/>
                <wp:wrapTopAndBottom/>
                <wp:docPr id="749" name="Shape 749"/>
                <wp:cNvGraphicFramePr/>
                <a:graphic xmlns:a="http://schemas.openxmlformats.org/drawingml/2006/main">
                  <a:graphicData uri="http://schemas.microsoft.com/office/word/2010/wordprocessingShape">
                    <wps:wsp>
                      <wps:cNvSpPr txBox="1"/>
                      <wps:spPr>
                        <a:xfrm>
                          <a:off x="0" y="0"/>
                          <a:ext cx="152400" cy="97790"/>
                        </a:xfrm>
                        <a:prstGeom prst="rect">
                          <a:avLst/>
                        </a:prstGeom>
                        <a:noFill/>
                      </wps:spPr>
                      <wps:txbx>
                        <w:txbxContent>
                          <w:p w:rsidR="0077063D" w:rsidRDefault="00000000">
                            <w:pPr>
                              <w:pStyle w:val="a9"/>
                              <w:spacing w:line="240" w:lineRule="auto"/>
                              <w:ind w:firstLine="0"/>
                              <w:rPr>
                                <w:sz w:val="12"/>
                                <w:szCs w:val="12"/>
                              </w:rPr>
                            </w:pPr>
                            <w:r>
                              <w:rPr>
                                <w:rFonts w:ascii="Arial" w:eastAsia="Arial" w:hAnsi="Arial" w:cs="Arial"/>
                                <w:color w:val="228AA3"/>
                                <w:sz w:val="12"/>
                                <w:szCs w:val="12"/>
                              </w:rPr>
                              <w:t>eoz</w:t>
                            </w:r>
                          </w:p>
                        </w:txbxContent>
                      </wps:txbx>
                      <wps:bodyPr wrap="none" lIns="0" tIns="0" rIns="0" bIns="0">
                        <a:noAutofit/>
                      </wps:bodyPr>
                    </wps:wsp>
                  </a:graphicData>
                </a:graphic>
              </wp:anchor>
            </w:drawing>
          </mc:Choice>
          <mc:Fallback xmlns:wpsCustomData="http://www.wps.cn/officeDocument/2013/wpsCustomData">
            <w:pict>
              <v:shape id="Shape 749" o:spid="_x0000_s1026" o:spt="202" type="#_x0000_t202" style="position:absolute;left:0pt;margin-left:20.7pt;margin-top:0pt;height:7.7pt;width:12pt;mso-position-horizontal-relative:page;mso-wrap-distance-bottom:3pt;mso-wrap-distance-top:0pt;mso-wrap-style:none;z-index:125830144;mso-width-relative:page;mso-height-relative:page;" filled="f" stroked="f" coordsize="21600,21600" o:gfxdata="UEsDBAoAAAAAAIdO4kAAAAAAAAAAAAAAAAAEAAAAZHJzL1BLAwQUAAAACACHTuJAjvyx49IAAAAF&#10;AQAADwAAAGRycy9kb3ducmV2LnhtbE2PwU7DMBBE70j8g7WVuFHbqFRViNNDBUcqtXDh5sTbJG28&#10;jmynDX/PcoLTajSj2TfldvaDuGJMfSADeqlAIDXB9dQa+Px4e9yASNmSs0MgNPCNCbbV/V1pCxdu&#10;dMDrMbeCSygV1kCX81hImZoOvU3LMCKxdwrR28wyttJFe+NyP8gnpdbS2574Q2dH3HXYXI6TN3B6&#10;31/Or9NBnVu1wS8dca713piHhVYvIDLO+S8Mv/iMDhUz1WEil8RgYKVXnDTAg9hdP7OqOcVXVqX8&#10;T1/9AFBLAwQUAAAACACHTuJATkHWxI8BAAAkAwAADgAAAGRycy9lMm9Eb2MueG1srVLBTgIxEL2b&#10;+A9N77ILQZENC9EQjIlRE/QDSrdlm2w7TVvY5e+dlgWM3oyXdjozffPmzcwWnW7IXjivwJR0OMgp&#10;EYZDpcy2pJ8fq5t7SnxgpmINGFHSg/B0Mb++mrW2ECOooamEIwhifNHaktYh2CLLPK+FZn4AVhgM&#10;SnCaBXy6bVY51iK6brJRnt9lLbjKOuDCe/Quj0E6T/hSCh7epPQikKakyC2k06VzE89sPmPF1jFb&#10;K97TYH9goZkyWPQMtWSBkZ1Tv6C04g48yDDgoDOQUnGResBuhvmPbtY1syL1guJ4e5bJ/x8sf92/&#10;O6Kqkk7GU0oM0zikVJdEB8rTWl9g1tpiXugeocMxn/wenbHrTjodb+yHYByFPpzFFV0gPH66HY1z&#10;jHAMTSeTadI+u/y1zocnAZpEo6QOR5cUZfsXH5AHpp5SYikDK9U00R8JHolEK3Sbrme9geqApFuc&#10;bkkNrh8lzbNB8eIinAx3Mja9cQR/2AWQKtWNqEeovhiOItHp1ybO+vs7ZV2We/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jvyx49IAAAAFAQAADwAAAAAAAAABACAAAAAiAAAAZHJzL2Rvd25yZXYu&#10;eG1sUEsBAhQAFAAAAAgAh07iQE5B1sSPAQAAJAMAAA4AAAAAAAAAAQAgAAAAIQEAAGRycy9lMm9E&#10;b2MueG1sUEsFBgAAAAAGAAYAWQEAACIFAAAAAA==&#10;">
                <v:fill on="f" focussize="0,0"/>
                <v:stroke on="f"/>
                <v:imagedata o:title=""/>
                <o:lock v:ext="edit" aspectratio="f"/>
                <v:textbox inset="0mm,0mm,0mm,0mm">
                  <w:txbxContent>
                    <w:p>
                      <w:pPr>
                        <w:pStyle w:val="25"/>
                        <w:keepNext w:val="0"/>
                        <w:keepLines w:val="0"/>
                        <w:widowControl w:val="0"/>
                        <w:shd w:val="clear" w:color="auto" w:fill="auto"/>
                        <w:bidi w:val="0"/>
                        <w:spacing w:before="0" w:after="0" w:line="240" w:lineRule="auto"/>
                        <w:ind w:left="0" w:right="0" w:firstLine="0"/>
                        <w:jc w:val="left"/>
                        <w:rPr>
                          <w:sz w:val="12"/>
                          <w:szCs w:val="12"/>
                        </w:rPr>
                      </w:pPr>
                      <w:r>
                        <w:rPr>
                          <w:rFonts w:ascii="Arial" w:hAnsi="Arial" w:eastAsia="Arial" w:cs="Arial"/>
                          <w:color w:val="228AA3"/>
                          <w:spacing w:val="0"/>
                          <w:w w:val="100"/>
                          <w:position w:val="0"/>
                          <w:sz w:val="12"/>
                          <w:szCs w:val="12"/>
                        </w:rPr>
                        <w:t>eoz</w:t>
                      </w:r>
                    </w:p>
                  </w:txbxContent>
                </v:textbox>
                <w10:wrap type="topAndBottom"/>
              </v:shape>
            </w:pict>
          </mc:Fallback>
        </mc:AlternateContent>
      </w:r>
    </w:p>
    <w:p w:rsidR="0077063D" w:rsidRDefault="00000000">
      <w:pPr>
        <w:pStyle w:val="1"/>
        <w:spacing w:line="178" w:lineRule="exact"/>
        <w:ind w:left="760" w:firstLine="0"/>
        <w:jc w:val="both"/>
      </w:pPr>
      <w:r>
        <w:t>部多融'（矗易海漆菖那'障*步袍'爵盘位不'多期号彖皆/）&gt;号蠹宵次'（Y群景玄一答'暄瞥甥圆）曾Y辫景蜚实暗&amp;'&lt;53</w:t>
      </w:r>
      <w:r>
        <w:rPr>
          <w:i/>
          <w:iCs/>
        </w:rPr>
        <w:t>味寿堆等睥嗤</w:t>
      </w:r>
      <w:r>
        <w:t>'耍坞61-0【囹叫拳宅施沽半耗导赤晶耍以够等</w:t>
      </w:r>
    </w:p>
    <w:p w:rsidR="0077063D" w:rsidRDefault="00000000">
      <w:pPr>
        <w:pStyle w:val="1"/>
        <w:spacing w:line="178" w:lineRule="exact"/>
        <w:ind w:right="220" w:firstLine="0"/>
        <w:jc w:val="right"/>
      </w:pPr>
      <w:r>
        <w:t>素¥僵涂*蒂、园</w:t>
      </w:r>
    </w:p>
    <w:p w:rsidR="0077063D" w:rsidRDefault="00000000">
      <w:pPr>
        <w:spacing w:line="1" w:lineRule="exact"/>
      </w:pPr>
      <w:r>
        <w:rPr>
          <w:noProof/>
        </w:rPr>
        <w:drawing>
          <wp:anchor distT="134620" distB="0" distL="18415" distR="490855" simplePos="0" relativeHeight="251683840" behindDoc="0" locked="0" layoutInCell="1" allowOverlap="1">
            <wp:simplePos x="0" y="0"/>
            <wp:positionH relativeFrom="page">
              <wp:posOffset>762635</wp:posOffset>
            </wp:positionH>
            <wp:positionV relativeFrom="paragraph">
              <wp:posOffset>134620</wp:posOffset>
            </wp:positionV>
            <wp:extent cx="1469390" cy="871855"/>
            <wp:effectExtent l="0" t="0" r="3810" b="4445"/>
            <wp:wrapTopAndBottom/>
            <wp:docPr id="751" name="Shape 751"/>
            <wp:cNvGraphicFramePr/>
            <a:graphic xmlns:a="http://schemas.openxmlformats.org/drawingml/2006/main">
              <a:graphicData uri="http://schemas.openxmlformats.org/drawingml/2006/picture">
                <pic:pic xmlns:pic="http://schemas.openxmlformats.org/drawingml/2006/picture">
                  <pic:nvPicPr>
                    <pic:cNvPr id="751" name="Shape 751"/>
                    <pic:cNvPicPr/>
                  </pic:nvPicPr>
                  <pic:blipFill>
                    <a:blip r:embed="rId449"/>
                    <a:stretch>
                      <a:fillRect/>
                    </a:stretch>
                  </pic:blipFill>
                  <pic:spPr>
                    <a:xfrm>
                      <a:off x="0" y="0"/>
                      <a:ext cx="1469390" cy="871855"/>
                    </a:xfrm>
                    <a:prstGeom prst="rect">
                      <a:avLst/>
                    </a:prstGeom>
                  </pic:spPr>
                </pic:pic>
              </a:graphicData>
            </a:graphic>
          </wp:anchor>
        </w:drawing>
      </w:r>
      <w:r>
        <w:rPr>
          <w:noProof/>
        </w:rPr>
        <mc:AlternateContent>
          <mc:Choice Requires="wps">
            <w:drawing>
              <wp:anchor distT="0" distB="0" distL="0" distR="0" simplePos="0" relativeHeight="251739136" behindDoc="0" locked="0" layoutInCell="1" allowOverlap="1">
                <wp:simplePos x="0" y="0"/>
                <wp:positionH relativeFrom="page">
                  <wp:posOffset>744220</wp:posOffset>
                </wp:positionH>
                <wp:positionV relativeFrom="paragraph">
                  <wp:posOffset>12700</wp:posOffset>
                </wp:positionV>
                <wp:extent cx="1978025" cy="64135"/>
                <wp:effectExtent l="0" t="0" r="0" b="0"/>
                <wp:wrapNone/>
                <wp:docPr id="753" name="Shape 753"/>
                <wp:cNvGraphicFramePr/>
                <a:graphic xmlns:a="http://schemas.openxmlformats.org/drawingml/2006/main">
                  <a:graphicData uri="http://schemas.microsoft.com/office/word/2010/wordprocessingShape">
                    <wps:wsp>
                      <wps:cNvSpPr txBox="1"/>
                      <wps:spPr>
                        <a:xfrm>
                          <a:off x="0" y="0"/>
                          <a:ext cx="1978025" cy="64135"/>
                        </a:xfrm>
                        <a:prstGeom prst="rect">
                          <a:avLst/>
                        </a:prstGeom>
                        <a:noFill/>
                      </wps:spPr>
                      <wps:txbx>
                        <w:txbxContent>
                          <w:p w:rsidR="0077063D" w:rsidRDefault="00000000">
                            <w:pPr>
                              <w:pStyle w:val="a7"/>
                              <w:spacing w:line="240" w:lineRule="auto"/>
                              <w:jc w:val="center"/>
                            </w:pPr>
                            <w:r>
                              <w:t>辛融留那藏衡中孝</w:t>
                            </w:r>
                            <w:r>
                              <w:rPr>
                                <w:rFonts w:ascii="Arial" w:eastAsia="Arial" w:hAnsi="Arial" w:cs="Arial"/>
                                <w:b/>
                                <w:bCs/>
                              </w:rPr>
                              <w:t>81-01ffi</w:t>
                            </w:r>
                          </w:p>
                        </w:txbxContent>
                      </wps:txbx>
                      <wps:bodyPr lIns="0" tIns="0" rIns="0" bIns="0">
                        <a:noAutofit/>
                      </wps:bodyPr>
                    </wps:wsp>
                  </a:graphicData>
                </a:graphic>
              </wp:anchor>
            </w:drawing>
          </mc:Choice>
          <mc:Fallback xmlns:wpsCustomData="http://www.wps.cn/officeDocument/2013/wpsCustomData">
            <w:pict>
              <v:shape id="Shape 753" o:spid="_x0000_s1026" o:spt="202" type="#_x0000_t202" style="position:absolute;left:0pt;margin-left:58.6pt;margin-top:1pt;height:5.05pt;width:155.75pt;mso-position-horizontal-relative:page;z-index:503316480;mso-width-relative:page;mso-height-relative:page;" filled="f" stroked="f" coordsize="21600,21600" o:gfxdata="UEsDBAoAAAAAAIdO4kAAAAAAAAAAAAAAAAAEAAAAZHJzL1BLAwQUAAAACACHTuJAN9pDZtUAAAAI&#10;AQAADwAAAGRycy9kb3ducmV2LnhtbE2Py07DMBBF90j8gzVI7KidCLUlxKkQghUSIg0Llk48TazG&#10;4xC7D/6eYUWXV+fqPsrN2Y/iiHN0gTRkCwUCqQvWUa/hs3m9W4OIyZA1YyDU8IMRNtX1VWkKG05U&#10;43GbesEhFAujYUhpKqSM3YDexEWYkJjtwuxNYjn30s7mxOF+lLlSS+mNI24YzITPA3b77cFrePqi&#10;+sV9v7cf9a52TfOg6G251/r2JlOPIBKe078Z/ubzdKh4UxsOZKMYWWernK0acr7E/D5fr0C0DPIM&#10;ZFXKywPVL1BLAwQUAAAACACHTuJAnof7/IgBAAAZAwAADgAAAGRycy9lMm9Eb2MueG1srVLbTgMh&#10;EH038R8I73a3ra11022jMRoToybVD6AsdEkWhgB2t3/vwG6r0TfjCwxzOXPmDMt1pxuyF84rMCUd&#10;j3JKhOFQKbMr6fvb/cWCEh+YqVgDRpT0IDxdr87Plq0txARqaCrhCIIYX7S2pHUItsgyz2uhmR+B&#10;FQaDEpxmAZ9ul1WOtYium2yS5/OsBVdZB1x4j967PkhXCV9KwcOLlF4E0pQUuYV0unRu45mtlqzY&#10;OWZrxQca7A8sNFMGm56g7lhg5MOpX1BacQceZBhx0BlIqbhIM+A04/zHNJuaWZFmQXG8Pcnk/w+W&#10;P+9fHVFVSa9mU0oM07ik1JdEB8rTWl9g1sZiXuhuocM1H/0enXHqTjodb5yHYByFPpzEFV0gPBZd&#10;Xy3yyYwSjrH55Xg6iyjZV7F1PjwI0CQaJXW4uyQp2z/50KceU2IvA/eqaaI/MuyZRCt0226gvYXq&#10;gKybR4OKxe0fDXc0toPRA958BJAq9YpIffnQAPVPbIe/Ehf8/Z2yvn706h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32kNm1QAAAAgBAAAPAAAAAAAAAAEAIAAAACIAAABkcnMvZG93bnJldi54bWxQ&#10;SwECFAAUAAAACACHTuJAnof7/IgBAAAZAwAADgAAAAAAAAABACAAAAAkAQAAZHJzL2Uyb0RvYy54&#10;bWxQSwUGAAAAAAYABgBZAQAAHg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center"/>
                      </w:pPr>
                      <w:r>
                        <w:rPr>
                          <w:color w:val="000000"/>
                          <w:spacing w:val="0"/>
                          <w:w w:val="100"/>
                          <w:position w:val="0"/>
                        </w:rPr>
                        <w:t>辛融留那藏衡中孝</w:t>
                      </w:r>
                      <w:r>
                        <w:rPr>
                          <w:rFonts w:ascii="Arial" w:hAnsi="Arial" w:eastAsia="Arial" w:cs="Arial"/>
                          <w:b/>
                          <w:bCs/>
                          <w:color w:val="000000"/>
                          <w:spacing w:val="0"/>
                          <w:w w:val="100"/>
                          <w:position w:val="0"/>
                        </w:rPr>
                        <w:t>81-01ffi</w:t>
                      </w:r>
                    </w:p>
                  </w:txbxContent>
                </v:textbox>
              </v:shape>
            </w:pict>
          </mc:Fallback>
        </mc:AlternateContent>
      </w:r>
      <w:r>
        <w:rPr>
          <w:noProof/>
        </w:rPr>
        <w:drawing>
          <wp:anchor distT="271780" distB="186055" distL="0" distR="0" simplePos="0" relativeHeight="251684864" behindDoc="0" locked="0" layoutInCell="1" allowOverlap="1">
            <wp:simplePos x="0" y="0"/>
            <wp:positionH relativeFrom="page">
              <wp:posOffset>2426970</wp:posOffset>
            </wp:positionH>
            <wp:positionV relativeFrom="paragraph">
              <wp:posOffset>271780</wp:posOffset>
            </wp:positionV>
            <wp:extent cx="213360" cy="548640"/>
            <wp:effectExtent l="0" t="0" r="2540" b="10160"/>
            <wp:wrapTopAndBottom/>
            <wp:docPr id="755" name="Shape 755"/>
            <wp:cNvGraphicFramePr/>
            <a:graphic xmlns:a="http://schemas.openxmlformats.org/drawingml/2006/main">
              <a:graphicData uri="http://schemas.openxmlformats.org/drawingml/2006/picture">
                <pic:pic xmlns:pic="http://schemas.openxmlformats.org/drawingml/2006/picture">
                  <pic:nvPicPr>
                    <pic:cNvPr id="755" name="Shape 755"/>
                    <pic:cNvPicPr/>
                  </pic:nvPicPr>
                  <pic:blipFill>
                    <a:blip r:embed="rId450"/>
                    <a:stretch>
                      <a:fillRect/>
                    </a:stretch>
                  </pic:blipFill>
                  <pic:spPr>
                    <a:xfrm>
                      <a:off x="0" y="0"/>
                      <a:ext cx="213360" cy="548640"/>
                    </a:xfrm>
                    <a:prstGeom prst="rect">
                      <a:avLst/>
                    </a:prstGeom>
                  </pic:spPr>
                </pic:pic>
              </a:graphicData>
            </a:graphic>
          </wp:anchor>
        </w:drawing>
      </w:r>
    </w:p>
    <w:p w:rsidR="0077063D" w:rsidRDefault="00000000">
      <w:pPr>
        <w:pStyle w:val="1"/>
        <w:spacing w:after="180" w:line="178" w:lineRule="exact"/>
        <w:ind w:right="360" w:firstLine="0"/>
        <w:jc w:val="right"/>
      </w:pPr>
      <w:r>
        <w:t>81-01</w:t>
      </w:r>
    </w:p>
    <w:p w:rsidR="0077063D" w:rsidRDefault="00000000">
      <w:pPr>
        <w:pStyle w:val="1"/>
        <w:spacing w:line="179" w:lineRule="exact"/>
        <w:ind w:left="760" w:firstLine="0"/>
        <w:jc w:val="both"/>
      </w:pPr>
      <w:r>
        <w:t>回玄学欢弁'不幼加省以*4函缺一盼够奏手皙勃翻'中中柬财十一四耗底墩邛十寿'玄莎毋勃H部漏番竟妹圈卑勃H甲申赭财淮*'兑也却驱⑶剽首杲&amp;维曾弟粢导垛’¥卒侈跪药整花真购斐F核匐T'靠蚤巢亲花联曾聂'申承以枭'程部穆不’将常翻'奇滞钮!'区书制辫革’盗循击孝寻3伽誉不咨彰景玄回玄解渣瞿寻击</w:t>
      </w:r>
    </w:p>
    <w:p w:rsidR="0077063D" w:rsidRDefault="00000000">
      <w:pPr>
        <w:pStyle w:val="1"/>
        <w:spacing w:line="179" w:lineRule="exact"/>
        <w:ind w:firstLine="0"/>
        <w:jc w:val="right"/>
      </w:pPr>
      <w:r>
        <w:t>辫目K祭'三</w:t>
      </w:r>
    </w:p>
    <w:p w:rsidR="0077063D" w:rsidRDefault="00000000">
      <w:pPr>
        <w:pStyle w:val="1"/>
        <w:spacing w:after="180" w:line="179" w:lineRule="exact"/>
        <w:ind w:left="720" w:firstLine="0"/>
        <w:jc w:val="right"/>
      </w:pPr>
      <w:r>
        <w:t>°买誓由肆为Jkd田'寻黑霓勒呀凿甥垛寺豚寥'3傍滇辨H°功番凿暮：季一小髯</w:t>
      </w:r>
    </w:p>
    <w:p w:rsidR="0077063D" w:rsidRDefault="00000000">
      <w:pPr>
        <w:pStyle w:val="1"/>
        <w:spacing w:line="178" w:lineRule="exact"/>
        <w:ind w:left="720" w:firstLine="0"/>
        <w:jc w:val="right"/>
      </w:pPr>
      <w:r>
        <w:t>孝荼喜留等紫不妹等不布笔切身’晦网°蠢瀚多菊身禁警娈印盗更采弟倒辱埸不姓但耳寺盼凌3烈籍哉*蚯平奥。潮出：垢+形</w:t>
      </w:r>
    </w:p>
    <w:p w:rsidR="0077063D" w:rsidRDefault="00000000">
      <w:pPr>
        <w:pStyle w:val="1"/>
        <w:spacing w:line="178" w:lineRule="exact"/>
        <w:ind w:left="720" w:firstLine="0"/>
        <w:jc w:val="right"/>
      </w:pPr>
      <w:r>
        <w:t>。哉书物满是普常不卸样HY甲’最遮督革誓重鸟聚傩回辟专籍'回衅寿不配部莒烈*3与呈晋坍那舞陈遍等曾玉'各调卷机不</w:t>
      </w:r>
      <w:r>
        <w:rPr>
          <w:i/>
          <w:iCs/>
        </w:rPr>
        <w:t>'极冬</w:t>
      </w:r>
      <w:r>
        <w:t>买豚'距柔买算素避够受'幕蛭裂辛。享映曾轰膏重：辛字癖</w:t>
      </w:r>
    </w:p>
    <w:p w:rsidR="0077063D" w:rsidRDefault="00000000">
      <w:pPr>
        <w:pStyle w:val="1"/>
        <w:spacing w:after="360" w:line="178" w:lineRule="exact"/>
        <w:ind w:left="720" w:firstLine="0"/>
        <w:jc w:val="right"/>
      </w:pPr>
      <w:r>
        <w:t>。原也一4、■禁3超书仙期避繇杜3/箪寻奥梁孝寺倍睥爱'淋馨聘寻蝉鲨瞿果’冷誉申等箪净馨聘寻蜩蚤瞿耆堀赊佐耳寺碧溪非也卒馨评馨弦号骐°辫涂富不身禁号玄』卷算撕箪』布易瑞依学’制世雅毒霎豹*傅寿辟篇整回快驰</w:t>
      </w:r>
    </w:p>
    <w:p w:rsidR="0077063D" w:rsidRDefault="00000000">
      <w:pPr>
        <w:pStyle w:val="1"/>
        <w:spacing w:after="80" w:line="240" w:lineRule="auto"/>
        <w:ind w:firstLine="0"/>
        <w:rPr>
          <w:sz w:val="8"/>
          <w:szCs w:val="8"/>
        </w:rPr>
        <w:sectPr w:rsidR="0077063D">
          <w:headerReference w:type="even" r:id="rId451"/>
          <w:headerReference w:type="default" r:id="rId452"/>
          <w:footerReference w:type="even" r:id="rId453"/>
          <w:footerReference w:type="default" r:id="rId454"/>
          <w:pgSz w:w="5414" w:h="7541"/>
          <w:pgMar w:top="560" w:right="1045" w:bottom="361" w:left="323" w:header="132" w:footer="3" w:gutter="0"/>
          <w:pgNumType w:start="212"/>
          <w:cols w:space="720"/>
          <w:docGrid w:linePitch="360"/>
        </w:sectPr>
      </w:pPr>
      <w:r>
        <w:rPr>
          <w:b/>
          <w:bCs/>
          <w:color w:val="1CAAD6"/>
        </w:rPr>
        <w:t>%翡利若礴</w:t>
      </w:r>
      <w:r>
        <w:rPr>
          <w:rFonts w:ascii="Arial" w:eastAsia="Arial" w:hAnsi="Arial" w:cs="Arial"/>
          <w:b/>
          <w:bCs/>
          <w:color w:val="1CAAD6"/>
          <w:sz w:val="8"/>
          <w:szCs w:val="8"/>
        </w:rPr>
        <w:t>M+sS</w:t>
      </w:r>
    </w:p>
    <w:p w:rsidR="0077063D" w:rsidRDefault="00000000">
      <w:pPr>
        <w:jc w:val="center"/>
        <w:rPr>
          <w:sz w:val="2"/>
          <w:szCs w:val="2"/>
        </w:rPr>
      </w:pPr>
      <w:r>
        <w:rPr>
          <w:noProof/>
        </w:rPr>
        <w:drawing>
          <wp:inline distT="0" distB="0" distL="114300" distR="114300">
            <wp:extent cx="2011680" cy="1012190"/>
            <wp:effectExtent l="0" t="0" r="7620" b="3810"/>
            <wp:docPr id="757" name="Picutre 757"/>
            <wp:cNvGraphicFramePr/>
            <a:graphic xmlns:a="http://schemas.openxmlformats.org/drawingml/2006/main">
              <a:graphicData uri="http://schemas.openxmlformats.org/drawingml/2006/picture">
                <pic:pic xmlns:pic="http://schemas.openxmlformats.org/drawingml/2006/picture">
                  <pic:nvPicPr>
                    <pic:cNvPr id="757" name="Picutre 757"/>
                    <pic:cNvPicPr/>
                  </pic:nvPicPr>
                  <pic:blipFill>
                    <a:blip r:embed="rId455"/>
                    <a:stretch>
                      <a:fillRect/>
                    </a:stretch>
                  </pic:blipFill>
                  <pic:spPr>
                    <a:xfrm>
                      <a:off x="0" y="0"/>
                      <a:ext cx="2011680" cy="1012190"/>
                    </a:xfrm>
                    <a:prstGeom prst="rect">
                      <a:avLst/>
                    </a:prstGeom>
                  </pic:spPr>
                </pic:pic>
              </a:graphicData>
            </a:graphic>
          </wp:inline>
        </w:drawing>
      </w:r>
    </w:p>
    <w:p w:rsidR="0077063D" w:rsidRDefault="00000000">
      <w:pPr>
        <w:pStyle w:val="a7"/>
        <w:spacing w:line="240" w:lineRule="auto"/>
        <w:jc w:val="center"/>
      </w:pPr>
      <w:r>
        <w:t>图</w:t>
      </w:r>
      <w:r>
        <w:rPr>
          <w:rFonts w:ascii="Arial" w:eastAsia="Arial" w:hAnsi="Arial" w:cs="Arial"/>
          <w:b/>
          <w:bCs/>
        </w:rPr>
        <w:t>10-19</w:t>
      </w:r>
      <w:r>
        <w:t>集约化运营平台技术实现方案</w:t>
      </w:r>
    </w:p>
    <w:p w:rsidR="0077063D" w:rsidRDefault="0077063D">
      <w:pPr>
        <w:spacing w:after="59" w:line="1" w:lineRule="exact"/>
      </w:pP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460" w:firstLine="20"/>
        <w:jc w:val="both"/>
      </w:pPr>
      <w:r>
        <w:t>供层（人工服务、自动服务、综合管理服务、通信服务、数据服务）、流程核心层（任务队列、流程引擎、流程定义、流程管理）。</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460" w:firstLine="240"/>
        <w:jc w:val="both"/>
      </w:pPr>
      <w:r>
        <w:t>渠道接入层定义统一的与渠道对接服务。例如，与前端的网络服务对接，与员工渠道、电子渠道、外联渠道对接等。产品整合层定义基于业务产品的统一基础参数体系，其中业务流程建模提供流程定制功能，根据不同业务场景可以灵活定制业务流程；服务定义组装根据定制的流程模型，组装流程环节所需的服务模块；业务参数匹配定义流程流转过程中的方向控制参数，实现不同业务场景下的流程自动流转。服务提供层定义各业务功能模块，基础服务封装各类应用功能服务；自动服务封装版面识别、结果反馈、账务处理、监控取数、数据检核等各类系统自动处理功能；通信服务提供与外部组件交互功能；数据服务提供统一的数据处理服务以及与外部组件的数据交互服务。流程核心层为平台的异步工作流引擎，任务队列为各总分行任务池提供单独的服务，实现不同队列之间任务的独立处理；流程引擎为驱动业务流程流转的核心服务。</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firstLine="700"/>
      </w:pPr>
      <w:r>
        <w:t>五、方案特点</w:t>
      </w:r>
    </w:p>
    <w:p w:rsidR="0077063D" w:rsidRDefault="00000000">
      <w:pPr>
        <w:pStyle w:val="1"/>
        <w:pBdr>
          <w:top w:val="single" w:sz="4" w:space="0" w:color="auto"/>
          <w:left w:val="single" w:sz="4" w:space="0" w:color="auto"/>
          <w:bottom w:val="single" w:sz="4" w:space="0" w:color="auto"/>
          <w:right w:val="single" w:sz="4" w:space="0" w:color="auto"/>
        </w:pBdr>
        <w:spacing w:line="180" w:lineRule="exact"/>
        <w:ind w:left="460" w:firstLine="240"/>
        <w:jc w:val="both"/>
      </w:pPr>
      <w:r>
        <w:t>该银行业务集中处理实现了柜面业务、外汇业务、卡类业务、电子渠道业务、财政业务、中后台业务、海外业务、子公司业务等多业务产品混合作业。以流程驱动业务，该银行将风险控制从人控转为机控，控制操作、合规风险。集约化运营平台提供运营管理视图，实时监测各中心、各岗位负载情况，任务和人员可以动态调整.</w:t>
      </w:r>
    </w:p>
    <w:p w:rsidR="0077063D" w:rsidRDefault="00000000">
      <w:pPr>
        <w:pStyle w:val="1"/>
        <w:pBdr>
          <w:top w:val="single" w:sz="4" w:space="0" w:color="auto"/>
          <w:left w:val="single" w:sz="4" w:space="0" w:color="auto"/>
          <w:bottom w:val="single" w:sz="4" w:space="0" w:color="auto"/>
          <w:right w:val="single" w:sz="4" w:space="0" w:color="auto"/>
        </w:pBdr>
        <w:spacing w:after="480" w:line="180" w:lineRule="exact"/>
        <w:ind w:left="460" w:firstLine="240"/>
        <w:jc w:val="both"/>
        <w:rPr>
          <w:lang w:eastAsia="zh-CN"/>
        </w:rPr>
        <w:sectPr w:rsidR="0077063D">
          <w:headerReference w:type="even" r:id="rId456"/>
          <w:headerReference w:type="default" r:id="rId457"/>
          <w:footerReference w:type="even" r:id="rId458"/>
          <w:footerReference w:type="default" r:id="rId459"/>
          <w:pgSz w:w="5414" w:h="7541"/>
          <w:pgMar w:top="560" w:right="1045" w:bottom="361" w:left="323" w:header="0" w:footer="3" w:gutter="0"/>
          <w:pgNumType w:start="204"/>
          <w:cols w:space="720"/>
          <w:docGrid w:linePitch="360"/>
        </w:sectPr>
      </w:pPr>
      <w:r>
        <w:t>集约化运营平台异步工作流将当前工作项的提交动作和下一个工作项的生成动作分开，可以在高并发下将任务提交耗时控制在30毫秒以下，支持日均百万业务量。任务管理机制可控制性强，任务</w:t>
      </w:r>
    </w:p>
    <w:p w:rsidR="0077063D" w:rsidRDefault="00000000">
      <w:pPr>
        <w:pStyle w:val="1"/>
        <w:pBdr>
          <w:top w:val="single" w:sz="4" w:space="0" w:color="auto"/>
          <w:left w:val="single" w:sz="4" w:space="0" w:color="auto"/>
          <w:bottom w:val="single" w:sz="4" w:space="0" w:color="auto"/>
          <w:right w:val="single" w:sz="4" w:space="0" w:color="auto"/>
        </w:pBdr>
        <w:spacing w:after="480" w:line="180" w:lineRule="exact"/>
        <w:ind w:left="460" w:firstLine="0"/>
        <w:jc w:val="both"/>
      </w:pPr>
      <w:r>
        <w:t>池可根据机构、业务种类多维度划分，业务优先级可动态调整。影像识别技术可以实现凭证识别、影像拆分、自动填单等；影像传输技术可以支持非结构化数据存储和调阅，跨机构、跨地域传递；影像电子化技术支持定制凭证的生成和打印。该银行运用人工智能等技术提升业务质量和效率、降低运营成本.例如，智能字符识别技术对转账支票等票据要素进行自动识别率较高，可以减少后台人员的录入量及降低录入差错率。</w:t>
      </w:r>
    </w:p>
    <w:p w:rsidR="0077063D" w:rsidRDefault="00000000">
      <w:pPr>
        <w:pStyle w:val="42"/>
        <w:keepNext/>
        <w:keepLines/>
        <w:spacing w:after="260"/>
        <w:ind w:firstLine="580"/>
      </w:pPr>
      <w:bookmarkStart w:id="594" w:name="bookmark594"/>
      <w:bookmarkStart w:id="595" w:name="bookmark595"/>
      <w:bookmarkStart w:id="596" w:name="bookmark596"/>
      <w:r>
        <w:t>第五节企业级数据应用</w:t>
      </w:r>
      <w:bookmarkEnd w:id="594"/>
      <w:bookmarkEnd w:id="595"/>
      <w:bookmarkEnd w:id="596"/>
    </w:p>
    <w:p w:rsidR="0077063D" w:rsidRDefault="00000000">
      <w:pPr>
        <w:pStyle w:val="22"/>
        <w:ind w:firstLine="580"/>
      </w:pPr>
      <w:bookmarkStart w:id="597" w:name="bookmark597"/>
      <w:r>
        <w:t>一</w:t>
      </w:r>
      <w:bookmarkEnd w:id="597"/>
      <w:r>
        <w:t>、能力定义</w:t>
      </w:r>
    </w:p>
    <w:p w:rsidR="0077063D" w:rsidRDefault="00000000">
      <w:pPr>
        <w:pStyle w:val="1"/>
        <w:spacing w:line="181" w:lineRule="exact"/>
        <w:ind w:left="380" w:firstLine="200"/>
        <w:jc w:val="both"/>
      </w:pPr>
      <w:r>
        <w:t>银行的数据从早期的记录、承载业务，逐步演进为支撑业务，进而成为弥动业务的中坚推动力，为运营和经营理念的发展提供强有力的支持。在进入大数据、移动互联网时代之后，对数据价值的深度探索、挖据与应用，将更有助于让银行做出智慧的决策并采取高效的行动。企业级数据应用能力包括以下几个方面：</w:t>
      </w:r>
    </w:p>
    <w:p w:rsidR="0077063D" w:rsidRDefault="00000000">
      <w:pPr>
        <w:pStyle w:val="1"/>
        <w:spacing w:line="181" w:lineRule="exact"/>
        <w:ind w:firstLine="580"/>
      </w:pPr>
      <w:r>
        <w:rPr>
          <w:color w:val="50AEC5"/>
        </w:rPr>
        <w:t>（一）</w:t>
      </w:r>
      <w:r>
        <w:rPr>
          <w:color w:val="1CAAD6"/>
        </w:rPr>
        <w:t>数据</w:t>
      </w:r>
      <w:r>
        <w:rPr>
          <w:color w:val="50AEC5"/>
        </w:rPr>
        <w:t>资产管</w:t>
      </w:r>
      <w:r>
        <w:rPr>
          <w:color w:val="1CAAD6"/>
        </w:rPr>
        <w:t>理能力</w:t>
      </w:r>
    </w:p>
    <w:p w:rsidR="0077063D" w:rsidRDefault="00000000">
      <w:pPr>
        <w:pStyle w:val="1"/>
        <w:spacing w:line="181" w:lineRule="exact"/>
        <w:ind w:left="380" w:firstLine="200"/>
        <w:jc w:val="both"/>
      </w:pPr>
      <w:r>
        <w:t>数据资产管理包括数据规范管理、元数据管理、数据质量管理、数据安全管理、数据目录管理等全局性、需要持续迭代推进的系列数据治理措施和机制：数据资产管理能力包括建立涵盖内外部数据资源的企业级全景数据图谱，强化数据资产管理能力；建立层级化、场景化、差异化、适应大数据特点的数据安全管理能力；通过外部数据信任等级管理和多源交叉验真等手段，不断提高数据资产质量管控能力，夯实数据基础。</w:t>
      </w:r>
    </w:p>
    <w:p w:rsidR="0077063D" w:rsidRDefault="00000000">
      <w:pPr>
        <w:pStyle w:val="1"/>
        <w:spacing w:line="181" w:lineRule="exact"/>
        <w:ind w:firstLine="580"/>
      </w:pPr>
      <w:bookmarkStart w:id="598" w:name="bookmark598"/>
      <w:r>
        <w:rPr>
          <w:color w:val="50AEC5"/>
        </w:rPr>
        <w:t>（</w:t>
      </w:r>
      <w:bookmarkEnd w:id="598"/>
      <w:r>
        <w:rPr>
          <w:color w:val="50AEC5"/>
        </w:rPr>
        <w:t>1）</w:t>
      </w:r>
      <w:r>
        <w:rPr>
          <w:color w:val="1CAAD6"/>
        </w:rPr>
        <w:t>数据价值挖掘能力</w:t>
      </w:r>
    </w:p>
    <w:p w:rsidR="0077063D" w:rsidRDefault="00000000">
      <w:pPr>
        <w:pStyle w:val="1"/>
        <w:spacing w:line="181" w:lineRule="exact"/>
        <w:ind w:left="380" w:firstLine="200"/>
        <w:jc w:val="both"/>
      </w:pPr>
      <w:r>
        <w:t>数据价值挖掘能力包括建设全方位、深洞察、强预测的价值挖掘能力；通过客户标记分类、客户行为分析、客户评分实施等，提升客户价值挖掘能力；通过同业分析、指数开发、信用卡大数据智能应用等，提升产品价值挖掘能力；通过提高风险计量和反洗钱监测分析水平、提供小企业业务风险管控方案等，提升风控价值挖掘能力；通过分析优化资产负债组合和内部运营流程等，提升运营价值挖掘能力。</w:t>
      </w:r>
    </w:p>
    <w:p w:rsidR="0077063D" w:rsidRDefault="00000000">
      <w:pPr>
        <w:pStyle w:val="1"/>
        <w:spacing w:line="181" w:lineRule="exact"/>
        <w:ind w:firstLine="580"/>
      </w:pPr>
      <w:r>
        <w:rPr>
          <w:color w:val="50AEC5"/>
        </w:rPr>
        <w:t>（三）</w:t>
      </w:r>
      <w:r>
        <w:rPr>
          <w:color w:val="1CAAD6"/>
        </w:rPr>
        <w:t>数据成果共享能力</w:t>
      </w:r>
    </w:p>
    <w:p w:rsidR="0077063D" w:rsidRDefault="00000000">
      <w:pPr>
        <w:pStyle w:val="1"/>
        <w:spacing w:after="140" w:line="181" w:lineRule="exact"/>
        <w:ind w:firstLine="580"/>
        <w:rPr>
          <w:lang w:eastAsia="zh-CN"/>
        </w:rPr>
        <w:sectPr w:rsidR="0077063D">
          <w:headerReference w:type="even" r:id="rId460"/>
          <w:headerReference w:type="default" r:id="rId461"/>
          <w:footerReference w:type="even" r:id="rId462"/>
          <w:footerReference w:type="default" r:id="rId463"/>
          <w:pgSz w:w="5414" w:h="7541"/>
          <w:pgMar w:top="560" w:right="1045" w:bottom="361" w:left="323" w:header="0" w:footer="3" w:gutter="0"/>
          <w:pgNumType w:start="214"/>
          <w:cols w:space="720"/>
          <w:docGrid w:linePitch="360"/>
        </w:sectPr>
      </w:pPr>
      <w:r>
        <w:t>数据成果共享能力是把提炼的有价值数据以多种形态“嵌入业务”以</w:t>
      </w:r>
    </w:p>
    <w:p w:rsidR="0077063D" w:rsidRDefault="00000000">
      <w:pPr>
        <w:pStyle w:val="1"/>
        <w:spacing w:after="140" w:line="181" w:lineRule="exact"/>
        <w:ind w:firstLine="0"/>
      </w:pPr>
      <w:r>
        <w:t>提供数据动能。银行应该有提供数据产品封装与嵌入的能力，将有价值的数据被封装为数据产品，以产品服务的方式嵌入业务流程，实现对业务前台、中台的数据驱动，并根据反馈进行优化迭代，持续提供数据动能。</w:t>
      </w:r>
    </w:p>
    <w:p w:rsidR="0077063D" w:rsidRDefault="00000000">
      <w:pPr>
        <w:pStyle w:val="22"/>
        <w:spacing w:after="140"/>
        <w:jc w:val="both"/>
      </w:pPr>
      <w:bookmarkStart w:id="599" w:name="bookmark599"/>
      <w:r>
        <w:t>二</w:t>
      </w:r>
      <w:bookmarkEnd w:id="599"/>
      <w:r>
        <w:t>、架构定位</w:t>
      </w:r>
    </w:p>
    <w:p w:rsidR="0077063D" w:rsidRDefault="00000000">
      <w:pPr>
        <w:pStyle w:val="1"/>
        <w:spacing w:line="240" w:lineRule="auto"/>
        <w:ind w:firstLine="740"/>
        <w:jc w:val="both"/>
      </w:pPr>
      <w:r>
        <w:rPr>
          <w:color w:val="50AEC5"/>
        </w:rPr>
        <w:t>（一）</w:t>
      </w:r>
      <w:r>
        <w:rPr>
          <w:color w:val="1CAAD6"/>
        </w:rPr>
        <w:t>业务架构</w:t>
      </w:r>
    </w:p>
    <w:p w:rsidR="0077063D" w:rsidRDefault="00000000">
      <w:pPr>
        <w:pStyle w:val="1"/>
        <w:spacing w:after="140" w:line="179" w:lineRule="exact"/>
        <w:ind w:left="540"/>
        <w:jc w:val="both"/>
      </w:pPr>
      <w:r>
        <w:t>在银行业务架构中，数据应用能力体现在信息服务业务领域。信息服务业务领域属于业务支持价值链，其定位是利用满足业务经营管理人员综合性信息需求，发现问题，改进服务，提升管理信息应用的质量，优化信息服务流程，并提升用户的数据应用能力。数据应用能力在企业级业务领域中的定位如图10-20所示。</w:t>
      </w:r>
    </w:p>
    <w:p w:rsidR="0077063D" w:rsidRDefault="00000000">
      <w:pPr>
        <w:jc w:val="right"/>
        <w:rPr>
          <w:sz w:val="2"/>
          <w:szCs w:val="2"/>
        </w:rPr>
      </w:pPr>
      <w:r>
        <w:rPr>
          <w:noProof/>
        </w:rPr>
        <w:drawing>
          <wp:inline distT="0" distB="0" distL="114300" distR="114300">
            <wp:extent cx="2152015" cy="1347470"/>
            <wp:effectExtent l="0" t="0" r="6985" b="11430"/>
            <wp:docPr id="770" name="Picutre 770"/>
            <wp:cNvGraphicFramePr/>
            <a:graphic xmlns:a="http://schemas.openxmlformats.org/drawingml/2006/main">
              <a:graphicData uri="http://schemas.openxmlformats.org/drawingml/2006/picture">
                <pic:pic xmlns:pic="http://schemas.openxmlformats.org/drawingml/2006/picture">
                  <pic:nvPicPr>
                    <pic:cNvPr id="770" name="Picutre 770"/>
                    <pic:cNvPicPr/>
                  </pic:nvPicPr>
                  <pic:blipFill>
                    <a:blip r:embed="rId464"/>
                    <a:stretch>
                      <a:fillRect/>
                    </a:stretch>
                  </pic:blipFill>
                  <pic:spPr>
                    <a:xfrm>
                      <a:off x="0" y="0"/>
                      <a:ext cx="2152015" cy="1347470"/>
                    </a:xfrm>
                    <a:prstGeom prst="rect">
                      <a:avLst/>
                    </a:prstGeom>
                  </pic:spPr>
                </pic:pic>
              </a:graphicData>
            </a:graphic>
          </wp:inline>
        </w:drawing>
      </w:r>
    </w:p>
    <w:p w:rsidR="0077063D" w:rsidRDefault="00000000">
      <w:pPr>
        <w:pStyle w:val="a7"/>
        <w:spacing w:line="240" w:lineRule="auto"/>
        <w:ind w:left="643"/>
      </w:pPr>
      <w:r>
        <w:t>图</w:t>
      </w:r>
      <w:r>
        <w:rPr>
          <w:rFonts w:ascii="Arial" w:eastAsia="Arial" w:hAnsi="Arial" w:cs="Arial"/>
          <w:b/>
          <w:bCs/>
        </w:rPr>
        <w:t>10-20</w:t>
      </w:r>
      <w:r>
        <w:t>数据应用能力在企业级业务领域中的定位</w:t>
      </w:r>
    </w:p>
    <w:p w:rsidR="0077063D" w:rsidRDefault="00000000">
      <w:pPr>
        <w:pStyle w:val="1"/>
        <w:spacing w:line="180" w:lineRule="exact"/>
        <w:ind w:left="540"/>
        <w:jc w:val="both"/>
      </w:pPr>
      <w:r>
        <w:t>如图10-21所示，数据应用能力在业务组件中由数据管理组件实现。数据管理组件以提升信息资产价值为目标，在企业业务战略和IT战略指引下，对数据的产生、处理、传递、应用等过程进行规划、梳理和完善，全面提升数据的质量，达到数据使用高效共享，为企业经营战略的实现提供信息支持。</w:t>
      </w:r>
    </w:p>
    <w:p w:rsidR="0077063D" w:rsidRDefault="00000000">
      <w:pPr>
        <w:pStyle w:val="1"/>
        <w:spacing w:line="180" w:lineRule="exact"/>
        <w:ind w:firstLine="740"/>
        <w:jc w:val="both"/>
      </w:pPr>
      <w:r>
        <w:rPr>
          <w:color w:val="50AEC5"/>
        </w:rPr>
        <w:t>（二）应用架构</w:t>
      </w:r>
    </w:p>
    <w:p w:rsidR="0077063D" w:rsidRDefault="00000000">
      <w:pPr>
        <w:pStyle w:val="1"/>
        <w:spacing w:after="140" w:line="180" w:lineRule="exact"/>
        <w:ind w:left="540"/>
        <w:jc w:val="both"/>
      </w:pPr>
      <w:r>
        <w:t>数据应用能力由数据集成层的数据集成平台和管理分析层的管理分析服务平台组成。数据集成平台实现对行内外数据的整合、计算，提供数据服务，其采集的数据包括产品服务层数据、渠道数据、外部数据。管理分析服务平台提供各类数据分析和可视化工具，支持固定报表、自助查询、仪表盘等各种用数方式，如图10-22所示。</w:t>
      </w:r>
      <w:r>
        <w:br w:type="page"/>
      </w:r>
    </w:p>
    <w:p w:rsidR="0077063D" w:rsidRDefault="00000000">
      <w:pPr>
        <w:jc w:val="right"/>
        <w:rPr>
          <w:sz w:val="2"/>
          <w:szCs w:val="2"/>
        </w:rPr>
      </w:pPr>
      <w:r>
        <w:rPr>
          <w:noProof/>
        </w:rPr>
        <w:drawing>
          <wp:inline distT="0" distB="0" distL="114300" distR="114300">
            <wp:extent cx="2133600" cy="1402080"/>
            <wp:effectExtent l="0" t="0" r="0" b="7620"/>
            <wp:docPr id="771" name="Picutre 771"/>
            <wp:cNvGraphicFramePr/>
            <a:graphic xmlns:a="http://schemas.openxmlformats.org/drawingml/2006/main">
              <a:graphicData uri="http://schemas.openxmlformats.org/drawingml/2006/picture">
                <pic:pic xmlns:pic="http://schemas.openxmlformats.org/drawingml/2006/picture">
                  <pic:nvPicPr>
                    <pic:cNvPr id="771" name="Picutre 771"/>
                    <pic:cNvPicPr/>
                  </pic:nvPicPr>
                  <pic:blipFill>
                    <a:blip r:embed="rId465"/>
                    <a:stretch>
                      <a:fillRect/>
                    </a:stretch>
                  </pic:blipFill>
                  <pic:spPr>
                    <a:xfrm>
                      <a:off x="0" y="0"/>
                      <a:ext cx="2133600" cy="1402080"/>
                    </a:xfrm>
                    <a:prstGeom prst="rect">
                      <a:avLst/>
                    </a:prstGeom>
                  </pic:spPr>
                </pic:pic>
              </a:graphicData>
            </a:graphic>
          </wp:inline>
        </w:drawing>
      </w:r>
    </w:p>
    <w:p w:rsidR="0077063D" w:rsidRDefault="0077063D">
      <w:pPr>
        <w:spacing w:after="79" w:line="1" w:lineRule="exact"/>
      </w:pPr>
    </w:p>
    <w:p w:rsidR="0077063D" w:rsidRDefault="0077063D">
      <w:pPr>
        <w:spacing w:line="1" w:lineRule="exact"/>
      </w:pPr>
    </w:p>
    <w:p w:rsidR="0077063D" w:rsidRDefault="00000000">
      <w:pPr>
        <w:jc w:val="right"/>
        <w:rPr>
          <w:sz w:val="2"/>
          <w:szCs w:val="2"/>
        </w:rPr>
      </w:pPr>
      <w:r>
        <w:rPr>
          <w:noProof/>
        </w:rPr>
        <w:drawing>
          <wp:inline distT="0" distB="0" distL="114300" distR="114300">
            <wp:extent cx="2182495" cy="1243330"/>
            <wp:effectExtent l="0" t="0" r="1905" b="1270"/>
            <wp:docPr id="772" name="Picutre 772"/>
            <wp:cNvGraphicFramePr/>
            <a:graphic xmlns:a="http://schemas.openxmlformats.org/drawingml/2006/main">
              <a:graphicData uri="http://schemas.openxmlformats.org/drawingml/2006/picture">
                <pic:pic xmlns:pic="http://schemas.openxmlformats.org/drawingml/2006/picture">
                  <pic:nvPicPr>
                    <pic:cNvPr id="772" name="Picutre 772"/>
                    <pic:cNvPicPr/>
                  </pic:nvPicPr>
                  <pic:blipFill>
                    <a:blip r:embed="rId466"/>
                    <a:stretch>
                      <a:fillRect/>
                    </a:stretch>
                  </pic:blipFill>
                  <pic:spPr>
                    <a:xfrm>
                      <a:off x="0" y="0"/>
                      <a:ext cx="2182495" cy="1243330"/>
                    </a:xfrm>
                    <a:prstGeom prst="rect">
                      <a:avLst/>
                    </a:prstGeom>
                  </pic:spPr>
                </pic:pic>
              </a:graphicData>
            </a:graphic>
          </wp:inline>
        </w:drawing>
      </w:r>
    </w:p>
    <w:p w:rsidR="0077063D" w:rsidRDefault="00000000">
      <w:pPr>
        <w:pStyle w:val="a7"/>
        <w:spacing w:line="240" w:lineRule="auto"/>
        <w:ind w:left="1118"/>
      </w:pPr>
      <w:r>
        <w:t>图</w:t>
      </w:r>
      <w:r>
        <w:rPr>
          <w:rFonts w:ascii="Arial" w:eastAsia="Arial" w:hAnsi="Arial" w:cs="Arial"/>
          <w:b/>
          <w:bCs/>
        </w:rPr>
        <w:t>10-22</w:t>
      </w:r>
      <w:r>
        <w:t>数据应用架构方案</w:t>
      </w:r>
    </w:p>
    <w:p w:rsidR="0077063D" w:rsidRDefault="0077063D">
      <w:pPr>
        <w:spacing w:after="139" w:line="1" w:lineRule="exact"/>
      </w:pPr>
    </w:p>
    <w:p w:rsidR="0077063D" w:rsidRDefault="00000000">
      <w:pPr>
        <w:pStyle w:val="22"/>
        <w:spacing w:after="80"/>
        <w:jc w:val="both"/>
      </w:pPr>
      <w:bookmarkStart w:id="600" w:name="bookmark600"/>
      <w:r>
        <w:t>三</w:t>
      </w:r>
      <w:bookmarkEnd w:id="600"/>
      <w:r>
        <w:t>、能力实现方案</w:t>
      </w:r>
    </w:p>
    <w:p w:rsidR="0077063D" w:rsidRDefault="00000000">
      <w:pPr>
        <w:pStyle w:val="1"/>
        <w:spacing w:line="172" w:lineRule="exact"/>
        <w:ind w:left="540" w:firstLine="200"/>
        <w:jc w:val="both"/>
      </w:pPr>
      <w:r>
        <w:t>企业级数据应用能力实现方案采取平台、数据、应用三线并举，逐步推进的策略，从数据到平台工具、到渠道、到功能，进行全方位的数据线建设，提供一整套完整的、系统化的数据线解决方案，进而支撑智慧银行的客户智能、产品智能、风险智能和运营智能四个方面的发展。</w:t>
      </w:r>
    </w:p>
    <w:p w:rsidR="0077063D" w:rsidRDefault="00000000">
      <w:pPr>
        <w:pStyle w:val="1"/>
        <w:spacing w:line="172" w:lineRule="exact"/>
        <w:ind w:firstLine="740"/>
        <w:jc w:val="both"/>
      </w:pPr>
      <w:r>
        <w:rPr>
          <w:color w:val="50AEC5"/>
        </w:rPr>
        <w:t>(-)数</w:t>
      </w:r>
      <w:r>
        <w:rPr>
          <w:color w:val="1CAAD6"/>
        </w:rPr>
        <w:t>据基础</w:t>
      </w:r>
    </w:p>
    <w:p w:rsidR="0077063D" w:rsidRDefault="00000000">
      <w:pPr>
        <w:pStyle w:val="1"/>
        <w:spacing w:after="120" w:line="172" w:lineRule="exact"/>
        <w:ind w:left="500" w:firstLine="0"/>
        <w:jc w:val="right"/>
      </w:pPr>
      <w:r>
        <w:t>首先，为了使数据粒度足够细、覆盖面足够广，数据之间必须建立关联关系，同时在集团范围内保持一致。银行必须采取恰当的方式对数据进行组织和表示，通过建立企业级的数据模型体系，统一规范业务经营和系统实施</w:t>
      </w:r>
    </w:p>
    <w:p w:rsidR="0077063D" w:rsidRDefault="00000000">
      <w:pPr>
        <w:pStyle w:val="1"/>
        <w:spacing w:line="176" w:lineRule="exact"/>
        <w:ind w:firstLine="540"/>
      </w:pPr>
      <w:r>
        <w:t>需要的数据，为数据应用和数据管控奠定基础。</w:t>
      </w:r>
    </w:p>
    <w:p w:rsidR="0077063D" w:rsidRDefault="00000000">
      <w:pPr>
        <w:pStyle w:val="1"/>
        <w:spacing w:line="176" w:lineRule="exact"/>
        <w:ind w:firstLine="740"/>
      </w:pPr>
      <w:r>
        <w:t>盹银饰要通过继承包级数据的邮扩展并完善趾级螂库。</w:t>
      </w:r>
    </w:p>
    <w:p w:rsidR="0077063D" w:rsidRDefault="00000000">
      <w:pPr>
        <w:pStyle w:val="1"/>
        <w:numPr>
          <w:ilvl w:val="0"/>
          <w:numId w:val="46"/>
        </w:numPr>
        <w:tabs>
          <w:tab w:val="left" w:pos="1045"/>
        </w:tabs>
        <w:spacing w:line="176" w:lineRule="exact"/>
        <w:ind w:left="540"/>
        <w:jc w:val="both"/>
      </w:pPr>
      <w:bookmarkStart w:id="601" w:name="bookmark601"/>
      <w:bookmarkEnd w:id="601"/>
      <w:r>
        <w:t>构建客户、机构、产品、渠道等基础维度数据，确保维度定义的一致性和唯一性，为数据一致性奠定基础。</w:t>
      </w:r>
    </w:p>
    <w:p w:rsidR="0077063D" w:rsidRDefault="00000000">
      <w:pPr>
        <w:pStyle w:val="1"/>
        <w:numPr>
          <w:ilvl w:val="0"/>
          <w:numId w:val="46"/>
        </w:numPr>
        <w:tabs>
          <w:tab w:val="left" w:pos="1045"/>
        </w:tabs>
        <w:spacing w:line="176" w:lineRule="exact"/>
        <w:ind w:left="540"/>
        <w:jc w:val="both"/>
      </w:pPr>
      <w:bookmarkStart w:id="602" w:name="bookmark602"/>
      <w:bookmarkEnd w:id="602"/>
      <w:r>
        <w:t>集成银行内部与外部数据，集成行内产品服务组件、管理分析组件和渠道系统数据，接入、集成、融合海关和工商等外部数据，巩固企业级数据基础。</w:t>
      </w:r>
    </w:p>
    <w:p w:rsidR="0077063D" w:rsidRDefault="00000000">
      <w:pPr>
        <w:pStyle w:val="1"/>
        <w:numPr>
          <w:ilvl w:val="0"/>
          <w:numId w:val="46"/>
        </w:numPr>
        <w:tabs>
          <w:tab w:val="left" w:pos="1040"/>
        </w:tabs>
        <w:spacing w:line="176" w:lineRule="exact"/>
        <w:ind w:left="540"/>
        <w:jc w:val="both"/>
      </w:pPr>
      <w:bookmarkStart w:id="603" w:name="bookmark603"/>
      <w:bookmarkEnd w:id="603"/>
      <w:r>
        <w:t>在数据路径优化、加工节点优化、运行保障监控、资源集群调优、准实时数据处理等方面制定有效措施，保障数据时效性，提升数据应用交付的效率。</w:t>
      </w:r>
    </w:p>
    <w:p w:rsidR="0077063D" w:rsidRDefault="00000000">
      <w:pPr>
        <w:pStyle w:val="1"/>
        <w:spacing w:line="176" w:lineRule="exact"/>
        <w:ind w:left="540"/>
        <w:jc w:val="both"/>
      </w:pPr>
      <w:r>
        <w:t>最后，银行需要构建面向管理分析类应用的企业级公共访问数据区，方便业务用户使用数据，保障数据查询性能。该区域主要采用宽表和多维模型设计，将业务数据分为维度数据和事实数据，便于用户统计分析。银行通过整合新旧系统数据，实现总分行数据模型一体化，最终通过一致性维护，提供公共数据和指标的共享与复用功能。</w:t>
      </w:r>
    </w:p>
    <w:p w:rsidR="0077063D" w:rsidRDefault="00000000">
      <w:pPr>
        <w:pStyle w:val="1"/>
        <w:spacing w:line="176" w:lineRule="exact"/>
        <w:ind w:firstLine="740"/>
      </w:pPr>
      <w:r>
        <w:rPr>
          <w:b/>
          <w:bCs/>
          <w:color w:val="50AEC5"/>
        </w:rPr>
        <w:t>(二)统-数</w:t>
      </w:r>
      <w:r>
        <w:rPr>
          <w:b/>
          <w:bCs/>
          <w:color w:val="1CAAD6"/>
        </w:rPr>
        <w:t>据视图</w:t>
      </w:r>
    </w:p>
    <w:p w:rsidR="0077063D" w:rsidRDefault="00000000">
      <w:pPr>
        <w:pStyle w:val="1"/>
        <w:spacing w:line="176" w:lineRule="exact"/>
        <w:ind w:left="540"/>
        <w:jc w:val="both"/>
      </w:pPr>
      <w:r>
        <w:t>数据资产集中了各产品、流程系统产生的基础数据，产生了满足统计、分析需要的新指标。为了使这些数据资产发挥更大的价值，让业务人员能自行使用数据，银行需要为他们提供一套以业务语言表达的视图。统一数据视图提供了业务与数据之间的桥梁，提供了业务人员直接使用数据的信息目录。它是企业级数据库向用户提供的数据能力和业务能力的总览。</w:t>
      </w:r>
    </w:p>
    <w:p w:rsidR="0077063D" w:rsidRDefault="00000000">
      <w:pPr>
        <w:pStyle w:val="1"/>
        <w:spacing w:line="176" w:lineRule="exact"/>
        <w:ind w:left="540"/>
        <w:jc w:val="both"/>
      </w:pPr>
      <w:r>
        <w:t>从业务能力看，统一数据视图涵盖客户关系管理、风险管理、资产负债管理、财务管理、内控合规、产品管理、渠道管理等管理分析业务领域，它是进行需求分析、设计开发以及业务定制的业务界面。</w:t>
      </w:r>
    </w:p>
    <w:p w:rsidR="0077063D" w:rsidRDefault="00000000">
      <w:pPr>
        <w:pStyle w:val="1"/>
        <w:spacing w:line="176" w:lineRule="exact"/>
        <w:ind w:left="540"/>
        <w:jc w:val="both"/>
      </w:pPr>
      <w:r>
        <w:t>从数据能力看，统一数据视图覆盖企业数据资产中可供访问的全部数据，体现的是业务用户从业务视角入手而实现的对数据的访问能力，包括贴近前端产品组件、不同数据粒度的操作型数据，经过主题化、范式化整合的数据，经过企业级建模组织的数据；各应用计算区根据应用计算主题组织的应用数据。统一数据视图是进行需求分析、设计开发以及业务应用的数据界面。</w:t>
      </w:r>
    </w:p>
    <w:p w:rsidR="0077063D" w:rsidRDefault="00000000">
      <w:pPr>
        <w:pStyle w:val="1"/>
        <w:numPr>
          <w:ilvl w:val="0"/>
          <w:numId w:val="46"/>
        </w:numPr>
        <w:tabs>
          <w:tab w:val="left" w:pos="1077"/>
        </w:tabs>
        <w:spacing w:line="176" w:lineRule="exact"/>
        <w:ind w:firstLine="740"/>
        <w:jc w:val="both"/>
      </w:pPr>
      <w:bookmarkStart w:id="604" w:name="bookmark604"/>
      <w:bookmarkEnd w:id="604"/>
      <w:r>
        <w:rPr>
          <w:color w:val="1CAAD6"/>
        </w:rPr>
        <w:t>多种川数模式</w:t>
      </w:r>
    </w:p>
    <w:p w:rsidR="0077063D" w:rsidRDefault="00000000">
      <w:pPr>
        <w:pStyle w:val="1"/>
        <w:spacing w:line="176" w:lineRule="exact"/>
        <w:ind w:left="540"/>
        <w:jc w:val="both"/>
      </w:pPr>
      <w:r>
        <w:t>考虑到业务用户对于数据、工具掌握程度的不同，银行应该提供多种用数模式，支持不同层次用户灵活自主用数，从而达到让业务用户“用好数、好用数”的目的。针对不同的用户类型和需求特点，银行应该差异化地提供固定报表、自助查询模型、数据实验室、挖掘模型应用、即席查询、决策仪表盘等应用模式，这些应用模式可以服务营销人员、中级管理人员、高级管理人员、数据服务人员、数据专家等。</w:t>
      </w:r>
    </w:p>
    <w:p w:rsidR="0077063D" w:rsidRDefault="00000000">
      <w:pPr>
        <w:pStyle w:val="1"/>
        <w:spacing w:line="173" w:lineRule="exact"/>
        <w:ind w:firstLine="740"/>
        <w:jc w:val="both"/>
      </w:pPr>
      <w:r>
        <w:rPr>
          <w:color w:val="1CAAD6"/>
        </w:rPr>
        <w:t>（四）应用功能释放</w:t>
      </w:r>
    </w:p>
    <w:p w:rsidR="0077063D" w:rsidRDefault="00000000">
      <w:pPr>
        <w:pStyle w:val="1"/>
        <w:spacing w:line="173" w:lineRule="exact"/>
        <w:ind w:left="540"/>
        <w:jc w:val="both"/>
      </w:pPr>
      <w:r>
        <w:t>数据类应用实施具有以下特点：一是需求以数据为基础，对所获得的数据分析、统计后产生价值；二是需求不稳定、变更频繁、有效期短；三是实施周期偏长，需求价值在实施过程中逐渐消退，资源浪费严重。针对上述特点，数据类应用应该依托数据基础资源和灵活的平台技术能力进行快速释放。</w:t>
      </w:r>
    </w:p>
    <w:p w:rsidR="0077063D" w:rsidRDefault="00000000">
      <w:pPr>
        <w:pStyle w:val="1"/>
        <w:spacing w:after="120" w:line="173" w:lineRule="exact"/>
        <w:ind w:left="540"/>
        <w:jc w:val="both"/>
      </w:pPr>
      <w:r>
        <w:t>在需求分析阶段，数据类应用应该提供需求训练和满足度分析支持。需求训练是指提供实验室环境帮助用户明确应用需求的数据规则；满足度分析是指通过比对需求和统一数据视图，帮助用户和需求分析人员判断能否通过统一数据视图中已有的资源以自主用数的方式满足用户的需求。通过这两个环节，数据类应用需求分解成自主用数需求和开发需求，对于数据已经满足的需求，进入自主用数环节；存在的数据缺口，则进入分析、设计和开发的流程，这个流程结束之后，仍然是交付数据回到自主用数的环节。</w:t>
      </w:r>
    </w:p>
    <w:p w:rsidR="0077063D" w:rsidRDefault="00000000">
      <w:pPr>
        <w:pStyle w:val="22"/>
        <w:spacing w:after="80"/>
        <w:jc w:val="both"/>
      </w:pPr>
      <w:bookmarkStart w:id="605" w:name="bookmark605"/>
      <w:r>
        <w:t>四</w:t>
      </w:r>
      <w:bookmarkEnd w:id="605"/>
      <w:r>
        <w:t>、应用效果</w:t>
      </w:r>
    </w:p>
    <w:p w:rsidR="0077063D" w:rsidRDefault="00000000">
      <w:pPr>
        <w:pStyle w:val="1"/>
        <w:spacing w:line="173" w:lineRule="exact"/>
        <w:ind w:left="540"/>
        <w:jc w:val="both"/>
      </w:pPr>
      <w:r>
        <w:t>企业级数据平台建立统一的基础数据模型和一致性维度模型，提供多种用数的手段，改变分析类应用系统实施阶段存在数据范围不明确、数据来源分散、获取数据复杂、业务口径不清晰、数据规则不一致、应用实施难度大、技术门槛高等诸多问题；将数据转换成用户可以直接使用的信息，满足从初级用户简单查询统计到高级用户复杂分析挖掘的各种应用场景；全面构建满足企业级精细化管理要求的完整、集约、一致、多维、高效、易用、良好的数据基础。</w:t>
      </w:r>
    </w:p>
    <w:p w:rsidR="0077063D" w:rsidRDefault="00000000">
      <w:pPr>
        <w:pStyle w:val="1"/>
        <w:spacing w:after="500" w:line="173" w:lineRule="exact"/>
        <w:ind w:left="540"/>
        <w:jc w:val="both"/>
      </w:pPr>
      <w:r>
        <w:t>银行应落实“自主用数”的理念，把数据还给业务，让不同技术背景的业务人员都能够访问数据，让数据回到业务身边，为最终用户提供自助查询、自主用数、数据挖掘、灵活查询等多样化的数据应用模式，支持用户深度探索、发现数据的价值。数据产品以产品服务的方式嵌入业务流程，提升全价值链业务处理的智能化水平，形成快速的数据分析、数据挖掘价值链闭环。</w:t>
      </w:r>
    </w:p>
    <w:p w:rsidR="0077063D" w:rsidRDefault="00000000">
      <w:pPr>
        <w:pStyle w:val="1"/>
        <w:spacing w:after="80" w:line="178" w:lineRule="exact"/>
        <w:ind w:firstLine="0"/>
        <w:jc w:val="center"/>
      </w:pPr>
      <w:r>
        <w:t>某银行小微企业客源搜索应用</w:t>
      </w:r>
    </w:p>
    <w:p w:rsidR="0077063D" w:rsidRDefault="00000000">
      <w:pPr>
        <w:pStyle w:val="1"/>
        <w:spacing w:line="178" w:lineRule="exact"/>
        <w:ind w:firstLine="980"/>
      </w:pPr>
      <w:r>
        <w:t>-、业务背景及目标</w:t>
      </w:r>
    </w:p>
    <w:p w:rsidR="0077063D" w:rsidRDefault="00000000">
      <w:pPr>
        <w:pStyle w:val="1"/>
        <w:spacing w:line="178" w:lineRule="exact"/>
        <w:ind w:left="740" w:firstLine="240"/>
        <w:jc w:val="both"/>
      </w:pPr>
      <w:r>
        <w:t>大力发展普惠金融是金融服务实体经济的重要举措之一,同时也是银行应对日趋严峻的竞争形势进行转型发展的内在要求。银行业陆续启动普惠金融战略，主动探索依托互联网、金融科技的产品创新、服务模式创新，着力推进线上业务发展，积极推广和应用线上、线下普惠金融体系产品。小微企业客源搜索应用在此背景下应运而生。小微企业客源搜索应用致力于解决银企信息不对称、一线客户经理信息缺乏、调查困难、营销方向不明确的难题，支持客户经理按图索骥、精准营销、移动办公，提高营销效率。小微企业客源搜索应用强调对金融数据和非金融数据、银行体系内部数据和外部信息进行交叉分析和多重验证，整合内外部数据，构建360度对公客户画像。该银行基于大数据驱动与人工智能算法的全量客户分层体系、客户亲密度关联分析、客户需求强度预测、小微快贷产品推荐等应用，其客户覆盖到全量工商注册企业，尤其是尚未能精准营销的潜在客群和难以进行风险把控的小微客群，为小微企业业务经营管理决策提供依据，提升小微企业业务管理精细化水平，为客户经理提供智能的客户管理建议，帮助其建立一套获客、识客、活客、悦客、留客的高效工作模式。</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firstLine="1000"/>
      </w:pPr>
      <w:r>
        <w:t>二、实施方案</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left="800" w:firstLine="200"/>
        <w:jc w:val="both"/>
      </w:pPr>
      <w:r>
        <w:t>小微企业客源搜索地图需求共有三部分。其中，第一部分主要为个人电脑端客源搜索功能，第二部分为手机应用程序端客源搜素功能。两部分功能主要为客户经理提供客户全面信息的查询与展示功能，称为“信息化"。第三部分侧重于基于大数据和人工智能算法提升现有手机应用程序端的营销转化率，称为"智能化”。</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firstLine="1000"/>
      </w:pPr>
      <w:r>
        <w:t>（一）信息化：整合内外部数据，构建多维对公客户画像</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left="800" w:firstLine="200"/>
        <w:jc w:val="both"/>
      </w:pPr>
      <w:r>
        <w:t>该银行通过更广泛地接入外部数据，使内外部数据整合与链接，不断提升数据的丰富性、全面性、有效性。目前，该银行已接入外部数据源超过50余家，包括全量工商数据、地理经纬度数据、知识产权数据、税务数据、司法涉诉数据、宏观经济数据等。此外，该银行通过加强与政府及权威数据源的合作，扩大客户画像产品体系的服务对象范围，建立开放包容的数据生态圈，链接各行各业数据，赋能普惠创新。</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left="800" w:firstLine="200"/>
        <w:jc w:val="both"/>
      </w:pPr>
      <w:r>
        <w:t>在内部数据的基础上，该银行链接政府、企业和社会的各类数据，推动各方数据的整合、分析，构造完整的数据链，丰富数据维度，更好地释放数据价值。整合数据模型（如图10-23所示），将金融、政府等数据作为数据源，通过企业名称、统一社会信用代码和营业执照号等关键要素信息来识别企业；以行内数据为核心，扩展外部数据，实现行内数据和外部数据的有效融合，形成客户全景数据体系，为客户画像、精准服务、准入筛选、额度测算提供有效的数据支撑。</w:t>
      </w:r>
    </w:p>
    <w:p w:rsidR="0077063D" w:rsidRDefault="00000000">
      <w:pPr>
        <w:jc w:val="right"/>
        <w:rPr>
          <w:sz w:val="2"/>
          <w:szCs w:val="2"/>
        </w:rPr>
      </w:pPr>
      <w:r>
        <w:rPr>
          <w:noProof/>
        </w:rPr>
        <w:drawing>
          <wp:inline distT="0" distB="0" distL="114300" distR="114300">
            <wp:extent cx="2005330" cy="780415"/>
            <wp:effectExtent l="0" t="0" r="1270" b="6985"/>
            <wp:docPr id="773" name="Picutre 773"/>
            <wp:cNvGraphicFramePr/>
            <a:graphic xmlns:a="http://schemas.openxmlformats.org/drawingml/2006/main">
              <a:graphicData uri="http://schemas.openxmlformats.org/drawingml/2006/picture">
                <pic:pic xmlns:pic="http://schemas.openxmlformats.org/drawingml/2006/picture">
                  <pic:nvPicPr>
                    <pic:cNvPr id="773" name="Picutre 773"/>
                    <pic:cNvPicPr/>
                  </pic:nvPicPr>
                  <pic:blipFill>
                    <a:blip r:embed="rId467"/>
                    <a:stretch>
                      <a:fillRect/>
                    </a:stretch>
                  </pic:blipFill>
                  <pic:spPr>
                    <a:xfrm>
                      <a:off x="0" y="0"/>
                      <a:ext cx="2005330" cy="780415"/>
                    </a:xfrm>
                    <a:prstGeom prst="rect">
                      <a:avLst/>
                    </a:prstGeom>
                  </pic:spPr>
                </pic:pic>
              </a:graphicData>
            </a:graphic>
          </wp:inline>
        </w:drawing>
      </w:r>
    </w:p>
    <w:p w:rsidR="0077063D" w:rsidRDefault="00000000">
      <w:pPr>
        <w:pStyle w:val="a7"/>
        <w:spacing w:line="240" w:lineRule="auto"/>
        <w:ind w:left="1066"/>
      </w:pPr>
      <w:r>
        <w:t>图</w:t>
      </w:r>
      <w:r>
        <w:rPr>
          <w:rFonts w:ascii="Arial" w:eastAsia="Arial" w:hAnsi="Arial" w:cs="Arial"/>
          <w:b/>
          <w:bCs/>
        </w:rPr>
        <w:t>10-23</w:t>
      </w:r>
      <w:r>
        <w:t>整合数据模型</w:t>
      </w:r>
    </w:p>
    <w:p w:rsidR="0077063D" w:rsidRDefault="00000000">
      <w:pPr>
        <w:pStyle w:val="1"/>
        <w:pBdr>
          <w:top w:val="single" w:sz="4" w:space="0" w:color="auto"/>
          <w:left w:val="single" w:sz="4" w:space="0" w:color="auto"/>
          <w:bottom w:val="single" w:sz="4" w:space="0" w:color="auto"/>
          <w:right w:val="single" w:sz="4" w:space="0" w:color="auto"/>
        </w:pBdr>
        <w:spacing w:line="175" w:lineRule="exact"/>
        <w:ind w:left="780"/>
        <w:jc w:val="both"/>
      </w:pPr>
      <w:r>
        <w:t>基于整合后的行内外融合数据，该银行进行维度识别和信息分类，建立以客户为中心，从身份特征、行为偏好、履约能力、信用记录、金融特征、关系信息、经营状况和风险合规等8大维度、47个二级维度构建客户全景画像，形成针对对公客户的特征、标签库、策略、金融服务方案等，实现多维度、全流程业务的支持。</w:t>
      </w:r>
    </w:p>
    <w:p w:rsidR="0077063D" w:rsidRDefault="00000000">
      <w:pPr>
        <w:pStyle w:val="1"/>
        <w:pBdr>
          <w:top w:val="single" w:sz="4" w:space="0" w:color="auto"/>
          <w:left w:val="single" w:sz="4" w:space="0" w:color="auto"/>
          <w:bottom w:val="single" w:sz="4" w:space="0" w:color="auto"/>
          <w:right w:val="single" w:sz="4" w:space="0" w:color="auto"/>
        </w:pBdr>
        <w:spacing w:line="175" w:lineRule="exact"/>
        <w:ind w:left="780"/>
        <w:jc w:val="both"/>
      </w:pPr>
      <w:r>
        <w:t>该银行结合小微企业客源搜索地图开发需求，根据整合的数据和客户画像模型，按区域绘制、构建开放式的客源搜索地图；从宏观视角全景展示区域经济环境、市场容量、企业地理位置分布状况等，最终形成全国及各省份区域画像指标66个，全量工商企业客户面像指标212个。</w:t>
      </w:r>
    </w:p>
    <w:p w:rsidR="0077063D" w:rsidRDefault="00000000">
      <w:pPr>
        <w:pStyle w:val="1"/>
        <w:pBdr>
          <w:top w:val="single" w:sz="4" w:space="0" w:color="auto"/>
          <w:left w:val="single" w:sz="4" w:space="0" w:color="auto"/>
          <w:bottom w:val="single" w:sz="4" w:space="0" w:color="auto"/>
          <w:right w:val="single" w:sz="4" w:space="0" w:color="auto"/>
        </w:pBdr>
        <w:spacing w:line="175" w:lineRule="exact"/>
        <w:ind w:firstLine="1000"/>
      </w:pPr>
      <w:r>
        <w:rPr>
          <w:color w:val="1CAAD6"/>
        </w:rPr>
        <w:t>（二）智能化：基于人工智能算法，实现精准营销</w:t>
      </w:r>
    </w:p>
    <w:p w:rsidR="0077063D" w:rsidRDefault="00000000">
      <w:pPr>
        <w:pStyle w:val="1"/>
        <w:pBdr>
          <w:top w:val="single" w:sz="4" w:space="0" w:color="auto"/>
          <w:left w:val="single" w:sz="4" w:space="0" w:color="auto"/>
          <w:bottom w:val="single" w:sz="4" w:space="0" w:color="auto"/>
          <w:right w:val="single" w:sz="4" w:space="0" w:color="auto"/>
        </w:pBdr>
        <w:spacing w:line="175" w:lineRule="exact"/>
        <w:ind w:left="780"/>
        <w:jc w:val="both"/>
      </w:pPr>
      <w:r>
        <w:t>全量客户分层通过全量工商数据扫描，并进行综合信用评分，提炼重点营销客户，帮助客户经理进行精准营销、移动办公，减轻客户经理的日常工作压力，使客户经理提高工作效率。首先，该银行基于大数据挖掘对现有全量工商企业客户进行扫描，识别出经营状态正常的有效客户。其次，该银行进行企业实际控制人识别，通过知识图谱逻辑涉及企业、自然人、账户三大类实体，对外投资、股东、亲属、资金往来等20余神关系，深度挖掘分析企业背后实际控制人信息，找出企业实际控制人。该银行整合行内外数据，为全量企业及实控人构建多维度曲像，利用外部数据对有效的全量客户进行综合信用评分，根据评分结果甄别“好、中、差”客户；在小微企业客源搜索应用中，导入"好、中、差"客户信息进行区别化展示，使用不同颜色标签，让客户经理快速识别重点营销客户信息；同时，将高分企业信息导入商机系统进行营销推送并跟踪商机进展。客户关系图谱如图10-24所示。</w:t>
      </w:r>
    </w:p>
    <w:p w:rsidR="0077063D" w:rsidRDefault="00000000">
      <w:pPr>
        <w:jc w:val="right"/>
        <w:rPr>
          <w:sz w:val="2"/>
          <w:szCs w:val="2"/>
        </w:rPr>
      </w:pPr>
      <w:r>
        <w:rPr>
          <w:noProof/>
        </w:rPr>
        <w:drawing>
          <wp:inline distT="0" distB="0" distL="114300" distR="114300">
            <wp:extent cx="1969135" cy="1029970"/>
            <wp:effectExtent l="0" t="0" r="12065" b="11430"/>
            <wp:docPr id="774" name="Picutre 774"/>
            <wp:cNvGraphicFramePr/>
            <a:graphic xmlns:a="http://schemas.openxmlformats.org/drawingml/2006/main">
              <a:graphicData uri="http://schemas.openxmlformats.org/drawingml/2006/picture">
                <pic:pic xmlns:pic="http://schemas.openxmlformats.org/drawingml/2006/picture">
                  <pic:nvPicPr>
                    <pic:cNvPr id="774" name="Picutre 774"/>
                    <pic:cNvPicPr/>
                  </pic:nvPicPr>
                  <pic:blipFill>
                    <a:blip r:embed="rId468"/>
                    <a:stretch>
                      <a:fillRect/>
                    </a:stretch>
                  </pic:blipFill>
                  <pic:spPr>
                    <a:xfrm>
                      <a:off x="0" y="0"/>
                      <a:ext cx="1969135" cy="1029970"/>
                    </a:xfrm>
                    <a:prstGeom prst="rect">
                      <a:avLst/>
                    </a:prstGeom>
                  </pic:spPr>
                </pic:pic>
              </a:graphicData>
            </a:graphic>
          </wp:inline>
        </w:drawing>
      </w:r>
    </w:p>
    <w:p w:rsidR="0077063D" w:rsidRDefault="0077063D">
      <w:pPr>
        <w:spacing w:after="39" w:line="1" w:lineRule="exact"/>
      </w:pPr>
    </w:p>
    <w:p w:rsidR="0077063D" w:rsidRDefault="00000000">
      <w:pPr>
        <w:pStyle w:val="1"/>
        <w:pBdr>
          <w:top w:val="single" w:sz="4" w:space="0" w:color="auto"/>
          <w:left w:val="single" w:sz="4" w:space="0" w:color="auto"/>
          <w:bottom w:val="single" w:sz="4" w:space="0" w:color="auto"/>
          <w:right w:val="single" w:sz="4" w:space="0" w:color="auto"/>
        </w:pBdr>
        <w:spacing w:line="175" w:lineRule="exact"/>
        <w:ind w:left="780" w:firstLine="240"/>
        <w:jc w:val="both"/>
      </w:pPr>
      <w:r>
        <w:t>该银行为了对客户实现联动式营销，利用知识图谱技术，对企业与企业间的分支机构关系、企业担保关系、企业对外投资关系、企业上下游关系、集团派系、母子公司关系；企业与法人高管间的实控人关系、法人对企业投资关系、高管关系、股东关系、法人关系；法人、高管与其他自然人间的共同借款关系、配偶关系、子女/父母关系、兄弟姐妹关系、共同担保关系、个贷担保关系等基础关系进行亲密度计算，识别出与企业亲密度关系高的前十大企业或自然人客户，对潜在客户进行联动式营销，支持客户经理按图索骥联动式营销。</w:t>
      </w:r>
    </w:p>
    <w:p w:rsidR="0077063D" w:rsidRDefault="00000000">
      <w:pPr>
        <w:pStyle w:val="1"/>
        <w:pBdr>
          <w:top w:val="single" w:sz="4" w:space="0" w:color="auto"/>
          <w:left w:val="single" w:sz="4" w:space="0" w:color="auto"/>
          <w:bottom w:val="single" w:sz="4" w:space="0" w:color="auto"/>
          <w:right w:val="single" w:sz="4" w:space="0" w:color="auto"/>
        </w:pBdr>
        <w:spacing w:line="175" w:lineRule="exact"/>
        <w:ind w:left="780" w:firstLine="240"/>
        <w:jc w:val="both"/>
      </w:pPr>
      <w:r>
        <w:t>亲密度计算主要以无监督的方式进行。首先，银行通过业务规则定义各类关系的权重；其次，银行遍历两个企业之间N度以内的路径，并计算每茶路径的权重，路径权重为所包含关系权重的乘积；最后，银行取最大路径权重作为两个企业之间的亲密度，记录两点间全路径，为业务营销话术提供参考。</w:t>
      </w:r>
    </w:p>
    <w:p w:rsidR="0077063D" w:rsidRDefault="00000000">
      <w:pPr>
        <w:pStyle w:val="1"/>
        <w:pBdr>
          <w:top w:val="single" w:sz="4" w:space="0" w:color="auto"/>
          <w:left w:val="single" w:sz="4" w:space="0" w:color="auto"/>
          <w:bottom w:val="single" w:sz="4" w:space="0" w:color="auto"/>
          <w:right w:val="single" w:sz="4" w:space="0" w:color="auto"/>
        </w:pBdr>
        <w:spacing w:after="120" w:line="175" w:lineRule="exact"/>
        <w:ind w:left="780" w:firstLine="240"/>
        <w:jc w:val="both"/>
      </w:pPr>
      <w:r>
        <w:t>由于市场上的小微企业数量众多，发展质量良莠不齐，所处的生命周期不同，所需的金融服务也会有所不同，其中最重要的金融服务就是对于贷款的需求。那么银行要实现对小微企业真实情况的准确判断，最大程度上满足其贷款需求，帮助小微企业实现有效的外部融资。基于极端梯度提升（XGBoost）算法的小微快贷需求识别模型可以帮助银行解决小微企业贷款问题。模型的构建包括四个步骤：构建客户特征矩阵与目标变量、欠采样处理、基于XGBoost算法构建模型、根据评价指标反复调整模型。基于该模型，银行可以识别对小微快贷产品具有潜在需求的客户，计算出具有重要意义的客户特征，从而实现小微快贷产品的精准营销。该模型采用的XGBoost算法不仅可以处理各种不规则数据、计算速度快、有效防</w:t>
      </w:r>
      <w:r>
        <w:br w:type="page"/>
        <w:t>止过度拟合，还能自动获取特征的重要性，在预测效果上也是非常显著（如图10-25所示）。</w:t>
      </w:r>
    </w:p>
    <w:p w:rsidR="0077063D" w:rsidRDefault="00000000">
      <w:pPr>
        <w:jc w:val="right"/>
        <w:rPr>
          <w:sz w:val="2"/>
          <w:szCs w:val="2"/>
        </w:rPr>
      </w:pPr>
      <w:r>
        <w:rPr>
          <w:noProof/>
        </w:rPr>
        <w:drawing>
          <wp:inline distT="0" distB="0" distL="114300" distR="114300">
            <wp:extent cx="1158240" cy="1200785"/>
            <wp:effectExtent l="0" t="0" r="10160" b="5715"/>
            <wp:docPr id="775" name="Picutre 775"/>
            <wp:cNvGraphicFramePr/>
            <a:graphic xmlns:a="http://schemas.openxmlformats.org/drawingml/2006/main">
              <a:graphicData uri="http://schemas.openxmlformats.org/drawingml/2006/picture">
                <pic:pic xmlns:pic="http://schemas.openxmlformats.org/drawingml/2006/picture">
                  <pic:nvPicPr>
                    <pic:cNvPr id="775" name="Picutre 775"/>
                    <pic:cNvPicPr/>
                  </pic:nvPicPr>
                  <pic:blipFill>
                    <a:blip r:embed="rId469"/>
                    <a:stretch>
                      <a:fillRect/>
                    </a:stretch>
                  </pic:blipFill>
                  <pic:spPr>
                    <a:xfrm>
                      <a:off x="0" y="0"/>
                      <a:ext cx="1158240" cy="1200785"/>
                    </a:xfrm>
                    <a:prstGeom prst="rect">
                      <a:avLst/>
                    </a:prstGeom>
                  </pic:spPr>
                </pic:pic>
              </a:graphicData>
            </a:graphic>
          </wp:inline>
        </w:drawing>
      </w:r>
    </w:p>
    <w:p w:rsidR="0077063D" w:rsidRDefault="00000000">
      <w:pPr>
        <w:pStyle w:val="a7"/>
        <w:spacing w:line="240" w:lineRule="auto"/>
        <w:jc w:val="center"/>
      </w:pPr>
      <w:r>
        <w:t>图</w:t>
      </w:r>
      <w:r>
        <w:rPr>
          <w:rFonts w:ascii="Arial" w:eastAsia="Arial" w:hAnsi="Arial" w:cs="Arial"/>
          <w:b/>
          <w:bCs/>
        </w:rPr>
        <w:t>10-25</w:t>
      </w:r>
      <w:r>
        <w:t>小微快贷需求识别模型</w:t>
      </w:r>
    </w:p>
    <w:p w:rsidR="0077063D" w:rsidRDefault="0077063D">
      <w:pPr>
        <w:spacing w:after="59" w:line="1" w:lineRule="exact"/>
      </w:pPr>
    </w:p>
    <w:p w:rsidR="0077063D" w:rsidRDefault="00000000">
      <w:pPr>
        <w:pStyle w:val="1"/>
        <w:spacing w:after="120" w:line="175" w:lineRule="exact"/>
        <w:ind w:left="780" w:firstLine="240"/>
        <w:jc w:val="both"/>
      </w:pPr>
      <w:r>
        <w:t>除了对企业的贷款需求强度进行预测外，为企业精准匹配恰当的小微快贷产品也是银行发展小微快贷客户的至关重要的一环。目前，小微快贷产品的营销方法是根据产品的准入政策对客户进行筛选和匹配，再依据筛选结果进行推荐，每个客户经理管理的客户量较多，很难对每个客户都有很深入的了解。协同过滤推荐算法是基于数据挖掘结果进行产品推荐的方法，目前多应用于电商、音乐、书籍、视频等行业。该算法模型结合银行小微快贷产品推荐营销方案，通过构建用户产品、用户属性矩阵，计算产品和属性矩阵中用户相似度，综合用户相似度计算结果，根据综合相似度推荐小微快贷产品。模型流程如图10-26所示。其优点是将互联网行业应用成</w:t>
      </w:r>
    </w:p>
    <w:p w:rsidR="0077063D" w:rsidRDefault="00000000">
      <w:pPr>
        <w:jc w:val="center"/>
        <w:rPr>
          <w:sz w:val="2"/>
          <w:szCs w:val="2"/>
        </w:rPr>
      </w:pPr>
      <w:r>
        <w:rPr>
          <w:noProof/>
        </w:rPr>
        <w:drawing>
          <wp:inline distT="0" distB="0" distL="114300" distR="114300">
            <wp:extent cx="1261745" cy="1042670"/>
            <wp:effectExtent l="0" t="0" r="8255" b="11430"/>
            <wp:docPr id="776" name="Picutre 776"/>
            <wp:cNvGraphicFramePr/>
            <a:graphic xmlns:a="http://schemas.openxmlformats.org/drawingml/2006/main">
              <a:graphicData uri="http://schemas.openxmlformats.org/drawingml/2006/picture">
                <pic:pic xmlns:pic="http://schemas.openxmlformats.org/drawingml/2006/picture">
                  <pic:nvPicPr>
                    <pic:cNvPr id="776" name="Picutre 776"/>
                    <pic:cNvPicPr/>
                  </pic:nvPicPr>
                  <pic:blipFill>
                    <a:blip r:embed="rId470"/>
                    <a:stretch>
                      <a:fillRect/>
                    </a:stretch>
                  </pic:blipFill>
                  <pic:spPr>
                    <a:xfrm>
                      <a:off x="0" y="0"/>
                      <a:ext cx="1261745" cy="1042670"/>
                    </a:xfrm>
                    <a:prstGeom prst="rect">
                      <a:avLst/>
                    </a:prstGeom>
                  </pic:spPr>
                </pic:pic>
              </a:graphicData>
            </a:graphic>
          </wp:inline>
        </w:drawing>
      </w:r>
      <w:r>
        <w:br w:type="page"/>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left="800" w:firstLine="0"/>
        <w:jc w:val="both"/>
      </w:pPr>
      <w:r>
        <w:t>熟的协同过滤推荐算法应用到金融银行领域信贷产品推荐应用中，充分利用小微企业的多维度整合数据，建立用户属性矩阵，解决信贷产品推荐和新客户信贷产品推荐问题，实现对用户的精准营销。基于模型的结果，银行不仅能够大幅度减少银行小微快贷产品推荐所需要花费的人力、物力，同时又能够提高客户的满意度，增加用户的留存率。</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firstLine="1000"/>
      </w:pPr>
      <w:r>
        <w:t>三、实施效果</w:t>
      </w:r>
    </w:p>
    <w:p w:rsidR="0077063D" w:rsidRDefault="00000000">
      <w:pPr>
        <w:pStyle w:val="1"/>
        <w:pBdr>
          <w:top w:val="single" w:sz="4" w:space="0" w:color="auto"/>
          <w:left w:val="single" w:sz="4" w:space="0" w:color="auto"/>
          <w:bottom w:val="single" w:sz="4" w:space="0" w:color="auto"/>
          <w:right w:val="single" w:sz="4" w:space="0" w:color="auto"/>
        </w:pBdr>
        <w:spacing w:line="176" w:lineRule="exact"/>
        <w:ind w:left="800" w:firstLine="200"/>
        <w:jc w:val="both"/>
        <w:sectPr w:rsidR="0077063D">
          <w:headerReference w:type="even" r:id="rId471"/>
          <w:headerReference w:type="default" r:id="rId472"/>
          <w:footerReference w:type="even" r:id="rId473"/>
          <w:footerReference w:type="default" r:id="rId474"/>
          <w:pgSz w:w="5414" w:h="7541"/>
          <w:pgMar w:top="560" w:right="1045" w:bottom="361" w:left="323" w:header="0" w:footer="3" w:gutter="0"/>
          <w:pgNumType w:start="206"/>
          <w:cols w:space="720"/>
          <w:docGrid w:linePitch="360"/>
        </w:sectPr>
      </w:pPr>
      <w:r>
        <w:t>小微企业客源搜索应用投入使用以来，通过不断迭代和优化，从试点到面向银行对公客户经理推广使用，显著地提升了客户经理在营销客户时信息检索的时效性、全面性。推荐算法、过滤算法、知识图谱等人工智能算法，大大提高了客户经理营销的精准度和智能化。经实践验证，模型计算结果的推荐准确率在90%左右，可推荐比例在70%左右。</w:t>
      </w:r>
    </w:p>
    <w:p w:rsidR="0077063D" w:rsidRDefault="0077063D">
      <w:pPr>
        <w:spacing w:before="39" w:after="39" w:line="240" w:lineRule="exact"/>
        <w:rPr>
          <w:sz w:val="19"/>
          <w:szCs w:val="19"/>
        </w:rPr>
      </w:pPr>
    </w:p>
    <w:p w:rsidR="0077063D" w:rsidRDefault="0077063D">
      <w:pPr>
        <w:spacing w:line="1" w:lineRule="exact"/>
        <w:sectPr w:rsidR="0077063D">
          <w:type w:val="continuous"/>
          <w:pgSz w:w="5414" w:h="7541"/>
          <w:pgMar w:top="686" w:right="0" w:bottom="460" w:left="0" w:header="0" w:footer="3" w:gutter="0"/>
          <w:cols w:space="720"/>
          <w:docGrid w:linePitch="360"/>
        </w:sectPr>
      </w:pPr>
    </w:p>
    <w:p w:rsidR="0077063D" w:rsidRDefault="00000000">
      <w:pPr>
        <w:pStyle w:val="42"/>
        <w:keepNext/>
        <w:keepLines/>
        <w:framePr w:w="1685" w:h="187" w:wrap="around" w:vAnchor="text" w:hAnchor="page" w:x="1106" w:y="111"/>
        <w:spacing w:after="0"/>
        <w:ind w:firstLine="0"/>
      </w:pPr>
      <w:bookmarkStart w:id="606" w:name="bookmark606"/>
      <w:bookmarkStart w:id="607" w:name="bookmark608"/>
      <w:bookmarkStart w:id="608" w:name="bookmark607"/>
      <w:r>
        <w:t>第六节全球化业务支持</w:t>
      </w:r>
      <w:bookmarkEnd w:id="606"/>
      <w:bookmarkEnd w:id="607"/>
      <w:bookmarkEnd w:id="608"/>
    </w:p>
    <w:p w:rsidR="0077063D" w:rsidRDefault="00000000">
      <w:pPr>
        <w:spacing w:after="297" w:line="1" w:lineRule="exact"/>
      </w:pPr>
      <w:r>
        <w:rPr>
          <w:noProof/>
        </w:rPr>
        <w:drawing>
          <wp:anchor distT="0" distB="0" distL="0" distR="0" simplePos="0" relativeHeight="251598848" behindDoc="1" locked="0" layoutInCell="1" allowOverlap="1">
            <wp:simplePos x="0" y="0"/>
            <wp:positionH relativeFrom="page">
              <wp:posOffset>71120</wp:posOffset>
            </wp:positionH>
            <wp:positionV relativeFrom="paragraph">
              <wp:posOffset>12700</wp:posOffset>
            </wp:positionV>
            <wp:extent cx="621665" cy="189230"/>
            <wp:effectExtent l="0" t="0" r="635" b="1270"/>
            <wp:wrapNone/>
            <wp:docPr id="785" name="Shape 785"/>
            <wp:cNvGraphicFramePr/>
            <a:graphic xmlns:a="http://schemas.openxmlformats.org/drawingml/2006/main">
              <a:graphicData uri="http://schemas.openxmlformats.org/drawingml/2006/picture">
                <pic:pic xmlns:pic="http://schemas.openxmlformats.org/drawingml/2006/picture">
                  <pic:nvPicPr>
                    <pic:cNvPr id="785" name="Shape 785"/>
                    <pic:cNvPicPr/>
                  </pic:nvPicPr>
                  <pic:blipFill>
                    <a:blip r:embed="rId475"/>
                    <a:stretch>
                      <a:fillRect/>
                    </a:stretch>
                  </pic:blipFill>
                  <pic:spPr>
                    <a:xfrm>
                      <a:off x="0" y="0"/>
                      <a:ext cx="621665" cy="189230"/>
                    </a:xfrm>
                    <a:prstGeom prst="rect">
                      <a:avLst/>
                    </a:prstGeom>
                  </pic:spPr>
                </pic:pic>
              </a:graphicData>
            </a:graphic>
          </wp:anchor>
        </w:drawing>
      </w:r>
    </w:p>
    <w:p w:rsidR="0077063D" w:rsidRDefault="0077063D">
      <w:pPr>
        <w:spacing w:line="1" w:lineRule="exact"/>
        <w:sectPr w:rsidR="0077063D">
          <w:type w:val="continuous"/>
          <w:pgSz w:w="5414" w:h="7541"/>
          <w:pgMar w:top="686" w:right="1157" w:bottom="460" w:left="0" w:header="0" w:footer="3" w:gutter="0"/>
          <w:cols w:space="720"/>
          <w:docGrid w:linePitch="360"/>
        </w:sectPr>
      </w:pPr>
    </w:p>
    <w:p w:rsidR="0077063D" w:rsidRDefault="00000000">
      <w:pPr>
        <w:pStyle w:val="22"/>
        <w:tabs>
          <w:tab w:val="left" w:pos="528"/>
        </w:tabs>
        <w:ind w:firstLine="220"/>
        <w:jc w:val="both"/>
      </w:pPr>
      <w:bookmarkStart w:id="609" w:name="bookmark609"/>
      <w:r>
        <w:t>一</w:t>
      </w:r>
      <w:bookmarkEnd w:id="609"/>
      <w:r>
        <w:t>、</w:t>
      </w:r>
      <w:r>
        <w:tab/>
        <w:t>能力定义</w:t>
      </w:r>
    </w:p>
    <w:p w:rsidR="0077063D" w:rsidRDefault="00000000">
      <w:pPr>
        <w:pStyle w:val="1"/>
        <w:spacing w:line="186" w:lineRule="exact"/>
        <w:jc w:val="both"/>
      </w:pPr>
      <w:r>
        <w:t>全球化的IT系统要满足多法人、多时区、多语言的要求，要兼顾信息共享、数据隔离、信息保密等要求。海外业务面临复杂的监管环境，各国经济发展程度、文化习俗、市场惯例也存在差异，对IT系统的灵活性也提出了更高的要求，应用系统需要具备良好的产品化、参数化配置能力，遵循多法人、多时区、多语言通用设计约束。</w:t>
      </w:r>
    </w:p>
    <w:p w:rsidR="0077063D" w:rsidRDefault="00000000">
      <w:pPr>
        <w:pStyle w:val="1"/>
        <w:spacing w:after="140" w:line="186" w:lineRule="exact"/>
        <w:jc w:val="both"/>
      </w:pPr>
      <w:r>
        <w:t>多法人、多时区、多语言由应用架构各层的应用平台提供支持，应用实施时进行实例化的设计和配置。</w:t>
      </w:r>
    </w:p>
    <w:p w:rsidR="0077063D" w:rsidRDefault="00000000">
      <w:pPr>
        <w:pStyle w:val="22"/>
        <w:tabs>
          <w:tab w:val="left" w:pos="528"/>
        </w:tabs>
        <w:ind w:firstLine="220"/>
        <w:jc w:val="both"/>
      </w:pPr>
      <w:bookmarkStart w:id="610" w:name="bookmark610"/>
      <w:r>
        <w:t>二</w:t>
      </w:r>
      <w:bookmarkEnd w:id="610"/>
      <w:r>
        <w:t>、</w:t>
      </w:r>
      <w:r>
        <w:tab/>
        <w:t>能力实现方案</w:t>
      </w:r>
    </w:p>
    <w:p w:rsidR="0077063D" w:rsidRDefault="00000000">
      <w:pPr>
        <w:pStyle w:val="1"/>
        <w:spacing w:line="186" w:lineRule="exact"/>
        <w:jc w:val="both"/>
      </w:pPr>
      <w:r>
        <w:rPr>
          <w:color w:val="50AEC5"/>
        </w:rPr>
        <w:t>(-)</w:t>
      </w:r>
      <w:r>
        <w:rPr>
          <w:color w:val="1CAAD6"/>
        </w:rPr>
        <w:t>多法人</w:t>
      </w:r>
    </w:p>
    <w:p w:rsidR="0077063D" w:rsidRDefault="00000000">
      <w:pPr>
        <w:pStyle w:val="1"/>
        <w:spacing w:after="100" w:line="186" w:lineRule="exact"/>
        <w:jc w:val="both"/>
      </w:pPr>
      <w:r>
        <w:t>法人银行是指具有独立的法律个体地位，可以独立开展各种形式的经营活动，并独立地承担由此引起的法律责任的银行金融机构企业。由于不同国家和地区存在业务处理差异、监管差异，业务发展情况也不同，各境外分行既要按照当地的会计准则进行核算来满足当地的会计监管要求，同时又要满足总行的统一账务管理需要。</w:t>
      </w:r>
    </w:p>
    <w:p w:rsidR="0077063D" w:rsidRDefault="00000000">
      <w:pPr>
        <w:pStyle w:val="1"/>
        <w:numPr>
          <w:ilvl w:val="0"/>
          <w:numId w:val="47"/>
        </w:numPr>
        <w:tabs>
          <w:tab w:val="left" w:pos="402"/>
        </w:tabs>
        <w:spacing w:line="180" w:lineRule="exact"/>
        <w:ind w:firstLine="200"/>
      </w:pPr>
      <w:bookmarkStart w:id="611" w:name="bookmark611"/>
      <w:bookmarkEnd w:id="611"/>
      <w:r>
        <w:t>业务差异处理</w:t>
      </w:r>
    </w:p>
    <w:p w:rsidR="0077063D" w:rsidRDefault="00000000">
      <w:pPr>
        <w:pStyle w:val="1"/>
        <w:spacing w:line="180" w:lineRule="exact"/>
        <w:jc w:val="both"/>
      </w:pPr>
      <w:r>
        <w:t>各法人银行存在一定的业务差异，需要将这些业务差异的处理要素尽量参数化，通过参数设置解决各法人银行的业务差异。各个国家和地区的会计核算准则存在差异，为满足不同国家和地区的多种核算准则的要求，银行核心系统通过交易与核算分离，支持根据一套交易要素生成多套账分录。</w:t>
      </w:r>
    </w:p>
    <w:p w:rsidR="0077063D" w:rsidRDefault="00000000">
      <w:pPr>
        <w:pStyle w:val="1"/>
        <w:numPr>
          <w:ilvl w:val="0"/>
          <w:numId w:val="47"/>
        </w:numPr>
        <w:tabs>
          <w:tab w:val="left" w:pos="417"/>
        </w:tabs>
        <w:spacing w:line="180" w:lineRule="exact"/>
        <w:ind w:firstLine="200"/>
      </w:pPr>
      <w:bookmarkStart w:id="612" w:name="bookmark612"/>
      <w:bookmarkEnd w:id="612"/>
      <w:r>
        <w:t>部署模式设计</w:t>
      </w:r>
    </w:p>
    <w:p w:rsidR="0077063D" w:rsidRDefault="00000000">
      <w:pPr>
        <w:pStyle w:val="1"/>
        <w:spacing w:line="180" w:lineRule="exact"/>
        <w:jc w:val="both"/>
      </w:pPr>
      <w:r>
        <w:t>全球化银行核心系统存在单实例部署和多实例部署两种模式.单实例部署以IT系统全球集中部署为主，境内外系统完全融合，实现集团层面IT系统的集中统一运维管理，不同法人的数据库和应用实例按照法人逻辑隔离；多实例部署通常将IT系统按时区划分，每个时区一套部署，如按境内、亚太、欧非、美洲四个时区划分，每个时区对应一个实例，每个实例内部支持多个法人，数据按法人行进行分区。</w:t>
      </w:r>
    </w:p>
    <w:p w:rsidR="0077063D" w:rsidRDefault="00000000">
      <w:pPr>
        <w:pStyle w:val="1"/>
        <w:spacing w:line="180" w:lineRule="exact"/>
        <w:jc w:val="both"/>
      </w:pPr>
      <w:r>
        <w:rPr>
          <w:color w:val="50AEC5"/>
        </w:rPr>
        <w:t>（二）</w:t>
      </w:r>
      <w:r>
        <w:rPr>
          <w:color w:val="1CAAD6"/>
        </w:rPr>
        <w:t>多时区</w:t>
      </w:r>
    </w:p>
    <w:p w:rsidR="0077063D" w:rsidRDefault="00000000">
      <w:pPr>
        <w:pStyle w:val="1"/>
        <w:spacing w:after="100" w:line="180" w:lineRule="exact"/>
        <w:jc w:val="both"/>
      </w:pPr>
      <w:r>
        <w:t>不同的分行、子公司所在的国家和地区不同，其时区存在差异，各银行机构所在国家和地区在时间与地点上也存在差异。部分国家和地区采用夏令时制，为了能在系统中正确地反应客户交易时间，需要将系统时间换算为分行或子公司的当地时间。支持多时区业务的商业银行系统涉及四种日期（时间），如表10-1所示。</w:t>
      </w:r>
    </w:p>
    <w:p w:rsidR="0077063D" w:rsidRDefault="00000000">
      <w:pPr>
        <w:pStyle w:val="ad"/>
        <w:ind w:left="446"/>
      </w:pPr>
      <w:r>
        <w:rPr>
          <w:color w:val="000000"/>
        </w:rPr>
        <w:t>表</w:t>
      </w:r>
      <w:r>
        <w:rPr>
          <w:rFonts w:ascii="Arial" w:eastAsia="Arial" w:hAnsi="Arial" w:cs="Arial"/>
          <w:b/>
          <w:bCs/>
          <w:color w:val="000000"/>
        </w:rPr>
        <w:t>10-1</w:t>
      </w:r>
      <w:r>
        <w:rPr>
          <w:color w:val="000000"/>
        </w:rPr>
        <w:t>支持多时区业务的商业银行系统涉及四种日期（时间）</w:t>
      </w:r>
    </w:p>
    <w:tbl>
      <w:tblPr>
        <w:tblW w:w="0" w:type="auto"/>
        <w:jc w:val="center"/>
        <w:tblLayout w:type="fixed"/>
        <w:tblCellMar>
          <w:left w:w="10" w:type="dxa"/>
          <w:right w:w="10" w:type="dxa"/>
        </w:tblCellMar>
        <w:tblLook w:val="04A0" w:firstRow="1" w:lastRow="0" w:firstColumn="1" w:lastColumn="0" w:noHBand="0" w:noVBand="1"/>
      </w:tblPr>
      <w:tblGrid>
        <w:gridCol w:w="418"/>
        <w:gridCol w:w="1070"/>
        <w:gridCol w:w="826"/>
        <w:gridCol w:w="1157"/>
      </w:tblGrid>
      <w:tr w:rsidR="0077063D">
        <w:trPr>
          <w:trHeight w:hRule="exact" w:val="168"/>
          <w:jc w:val="center"/>
        </w:trPr>
        <w:tc>
          <w:tcPr>
            <w:tcW w:w="418"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类型</w:t>
            </w:r>
          </w:p>
        </w:tc>
        <w:tc>
          <w:tcPr>
            <w:tcW w:w="1070"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含义</w:t>
            </w:r>
          </w:p>
        </w:tc>
        <w:tc>
          <w:tcPr>
            <w:tcW w:w="826"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使用场景</w:t>
            </w:r>
          </w:p>
        </w:tc>
        <w:tc>
          <w:tcPr>
            <w:tcW w:w="1157"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数据生成方式</w:t>
            </w:r>
          </w:p>
        </w:tc>
      </w:tr>
      <w:tr w:rsidR="0077063D">
        <w:trPr>
          <w:trHeight w:hRule="exact" w:val="494"/>
          <w:jc w:val="center"/>
        </w:trPr>
        <w:tc>
          <w:tcPr>
            <w:tcW w:w="418" w:type="dxa"/>
            <w:tcBorders>
              <w:top w:val="single" w:sz="4" w:space="0" w:color="auto"/>
              <w:left w:val="single" w:sz="4" w:space="0" w:color="auto"/>
            </w:tcBorders>
            <w:shd w:val="clear" w:color="auto" w:fill="FFFFFF"/>
            <w:vAlign w:val="center"/>
          </w:tcPr>
          <w:p w:rsidR="0077063D" w:rsidRDefault="00000000">
            <w:pPr>
              <w:pStyle w:val="a9"/>
              <w:spacing w:line="110" w:lineRule="exact"/>
              <w:ind w:firstLine="0"/>
              <w:jc w:val="center"/>
              <w:rPr>
                <w:sz w:val="8"/>
                <w:szCs w:val="8"/>
              </w:rPr>
            </w:pPr>
            <w:r>
              <w:rPr>
                <w:sz w:val="8"/>
                <w:szCs w:val="8"/>
              </w:rPr>
              <w:t>系统日期（时间）</w:t>
            </w:r>
          </w:p>
        </w:tc>
        <w:tc>
          <w:tcPr>
            <w:tcW w:w="1070" w:type="dxa"/>
            <w:tcBorders>
              <w:top w:val="single" w:sz="4" w:space="0" w:color="auto"/>
              <w:left w:val="single" w:sz="4" w:space="0" w:color="auto"/>
            </w:tcBorders>
            <w:shd w:val="clear" w:color="auto" w:fill="FFFFFF"/>
          </w:tcPr>
          <w:p w:rsidR="0077063D" w:rsidRDefault="00000000">
            <w:pPr>
              <w:pStyle w:val="a9"/>
              <w:spacing w:line="109" w:lineRule="exact"/>
              <w:ind w:firstLine="0"/>
              <w:jc w:val="both"/>
              <w:rPr>
                <w:sz w:val="8"/>
                <w:szCs w:val="8"/>
              </w:rPr>
            </w:pPr>
            <w:r>
              <w:rPr>
                <w:sz w:val="8"/>
                <w:szCs w:val="8"/>
              </w:rPr>
              <w:t>用于记录系统的运行时间，同一实例内的各应用在系统时间上应保持一致，不区分时区，以机器时间为准</w:t>
            </w:r>
          </w:p>
        </w:tc>
        <w:tc>
          <w:tcPr>
            <w:tcW w:w="826" w:type="dxa"/>
            <w:tcBorders>
              <w:top w:val="single" w:sz="4" w:space="0" w:color="auto"/>
              <w:left w:val="single" w:sz="4" w:space="0" w:color="auto"/>
            </w:tcBorders>
            <w:shd w:val="clear" w:color="auto" w:fill="FFFFFF"/>
          </w:tcPr>
          <w:p w:rsidR="0077063D" w:rsidRDefault="00000000">
            <w:pPr>
              <w:pStyle w:val="a9"/>
              <w:spacing w:line="110" w:lineRule="exact"/>
              <w:ind w:firstLine="0"/>
              <w:jc w:val="both"/>
              <w:rPr>
                <w:sz w:val="8"/>
                <w:szCs w:val="8"/>
              </w:rPr>
            </w:pPr>
            <w:r>
              <w:rPr>
                <w:sz w:val="8"/>
                <w:szCs w:val="8"/>
              </w:rPr>
              <w:t>记录数据实体创建、更改日期（时间）、</w:t>
            </w:r>
            <w:r>
              <w:rPr>
                <w:rFonts w:ascii="Arial" w:eastAsia="Arial" w:hAnsi="Arial" w:cs="Arial"/>
                <w:b/>
                <w:bCs/>
                <w:sz w:val="8"/>
                <w:szCs w:val="8"/>
              </w:rPr>
              <w:t>i</w:t>
            </w:r>
            <w:r>
              <w:rPr>
                <w:sz w:val="8"/>
                <w:szCs w:val="8"/>
              </w:rPr>
              <w:t>己录后台交易日志、错误日志等</w:t>
            </w:r>
          </w:p>
        </w:tc>
        <w:tc>
          <w:tcPr>
            <w:tcW w:w="1157" w:type="dxa"/>
            <w:tcBorders>
              <w:top w:val="single" w:sz="4" w:space="0" w:color="auto"/>
              <w:left w:val="single" w:sz="4" w:space="0" w:color="auto"/>
              <w:right w:val="single" w:sz="4" w:space="0" w:color="auto"/>
            </w:tcBorders>
            <w:shd w:val="clear" w:color="auto" w:fill="FFFFFF"/>
            <w:vAlign w:val="center"/>
          </w:tcPr>
          <w:p w:rsidR="0077063D" w:rsidRDefault="00000000">
            <w:pPr>
              <w:pStyle w:val="a9"/>
              <w:spacing w:line="106" w:lineRule="exact"/>
              <w:ind w:firstLine="0"/>
              <w:jc w:val="both"/>
              <w:rPr>
                <w:sz w:val="8"/>
                <w:szCs w:val="8"/>
              </w:rPr>
            </w:pPr>
            <w:r>
              <w:rPr>
                <w:sz w:val="8"/>
                <w:szCs w:val="8"/>
              </w:rPr>
              <w:t>系统时钟或时钟函数提供的</w:t>
            </w:r>
            <w:r>
              <w:rPr>
                <w:rFonts w:ascii="Arial" w:eastAsia="Arial" w:hAnsi="Arial" w:cs="Arial"/>
                <w:b/>
                <w:bCs/>
                <w:sz w:val="8"/>
                <w:szCs w:val="8"/>
              </w:rPr>
              <w:t>CPU</w:t>
            </w:r>
            <w:r>
              <w:rPr>
                <w:sz w:val="8"/>
                <w:szCs w:val="8"/>
              </w:rPr>
              <w:t>时间</w:t>
            </w:r>
          </w:p>
        </w:tc>
      </w:tr>
      <w:tr w:rsidR="0077063D">
        <w:trPr>
          <w:trHeight w:hRule="exact" w:val="600"/>
          <w:jc w:val="center"/>
        </w:trPr>
        <w:tc>
          <w:tcPr>
            <w:tcW w:w="418" w:type="dxa"/>
            <w:tcBorders>
              <w:top w:val="single" w:sz="4" w:space="0" w:color="auto"/>
              <w:left w:val="single" w:sz="4" w:space="0" w:color="auto"/>
            </w:tcBorders>
            <w:shd w:val="clear" w:color="auto" w:fill="FFFFFF"/>
            <w:vAlign w:val="center"/>
          </w:tcPr>
          <w:p w:rsidR="0077063D" w:rsidRDefault="00000000">
            <w:pPr>
              <w:pStyle w:val="a9"/>
              <w:spacing w:line="110" w:lineRule="exact"/>
              <w:ind w:firstLine="0"/>
              <w:jc w:val="center"/>
              <w:rPr>
                <w:sz w:val="8"/>
                <w:szCs w:val="8"/>
              </w:rPr>
            </w:pPr>
            <w:r>
              <w:rPr>
                <w:sz w:val="8"/>
                <w:szCs w:val="8"/>
              </w:rPr>
              <w:t>本地日期（时间）</w:t>
            </w:r>
          </w:p>
        </w:tc>
        <w:tc>
          <w:tcPr>
            <w:tcW w:w="1070" w:type="dxa"/>
            <w:tcBorders>
              <w:top w:val="single" w:sz="4" w:space="0" w:color="auto"/>
              <w:left w:val="single" w:sz="4" w:space="0" w:color="auto"/>
            </w:tcBorders>
            <w:shd w:val="clear" w:color="auto" w:fill="FFFFFF"/>
            <w:vAlign w:val="center"/>
          </w:tcPr>
          <w:p w:rsidR="0077063D" w:rsidRDefault="00000000">
            <w:pPr>
              <w:pStyle w:val="a9"/>
              <w:spacing w:line="110" w:lineRule="exact"/>
              <w:ind w:firstLine="0"/>
              <w:jc w:val="both"/>
              <w:rPr>
                <w:sz w:val="8"/>
                <w:szCs w:val="8"/>
              </w:rPr>
            </w:pPr>
            <w:r>
              <w:rPr>
                <w:sz w:val="8"/>
                <w:szCs w:val="8"/>
              </w:rPr>
              <w:t>用于记录业务发生时的法人行所在时区的日期（时间）</w:t>
            </w:r>
          </w:p>
        </w:tc>
        <w:tc>
          <w:tcPr>
            <w:tcW w:w="826" w:type="dxa"/>
            <w:tcBorders>
              <w:top w:val="single" w:sz="4" w:space="0" w:color="auto"/>
              <w:left w:val="single" w:sz="4" w:space="0" w:color="auto"/>
            </w:tcBorders>
            <w:shd w:val="clear" w:color="auto" w:fill="FFFFFF"/>
            <w:vAlign w:val="center"/>
          </w:tcPr>
          <w:p w:rsidR="0077063D" w:rsidRDefault="00000000">
            <w:pPr>
              <w:pStyle w:val="a9"/>
              <w:spacing w:line="110" w:lineRule="exact"/>
              <w:ind w:firstLine="0"/>
              <w:jc w:val="both"/>
              <w:rPr>
                <w:sz w:val="8"/>
                <w:szCs w:val="8"/>
              </w:rPr>
            </w:pPr>
            <w:r>
              <w:rPr>
                <w:sz w:val="8"/>
                <w:szCs w:val="8"/>
              </w:rPr>
              <w:t>明细类数据查询展示时，应当展示该栏位</w:t>
            </w:r>
          </w:p>
        </w:tc>
        <w:tc>
          <w:tcPr>
            <w:tcW w:w="1157" w:type="dxa"/>
            <w:tcBorders>
              <w:top w:val="single" w:sz="4" w:space="0" w:color="auto"/>
              <w:left w:val="single" w:sz="4" w:space="0" w:color="auto"/>
              <w:right w:val="single" w:sz="4" w:space="0" w:color="auto"/>
            </w:tcBorders>
            <w:shd w:val="clear" w:color="auto" w:fill="FFFFFF"/>
          </w:tcPr>
          <w:p w:rsidR="0077063D" w:rsidRDefault="00000000">
            <w:pPr>
              <w:pStyle w:val="a9"/>
              <w:spacing w:line="110" w:lineRule="exact"/>
              <w:ind w:firstLine="0"/>
              <w:jc w:val="both"/>
              <w:rPr>
                <w:sz w:val="8"/>
                <w:szCs w:val="8"/>
              </w:rPr>
            </w:pPr>
            <w:r>
              <w:rPr>
                <w:sz w:val="8"/>
                <w:szCs w:val="8"/>
              </w:rPr>
              <w:t>非客户端机器日期（时间）根据交易发起地所处的法人行时区与系统所处的地区（北京时间）的晨差，换算得到的</w:t>
            </w:r>
            <w:r>
              <w:rPr>
                <w:rFonts w:ascii="Arial" w:eastAsia="Arial" w:hAnsi="Arial" w:cs="Arial"/>
                <w:b/>
                <w:bCs/>
                <w:sz w:val="8"/>
                <w:szCs w:val="8"/>
              </w:rPr>
              <w:t>H</w:t>
            </w:r>
            <w:r>
              <w:rPr>
                <w:sz w:val="8"/>
                <w:szCs w:val="8"/>
              </w:rPr>
              <w:t>期（时间）</w:t>
            </w:r>
          </w:p>
        </w:tc>
      </w:tr>
      <w:tr w:rsidR="0077063D">
        <w:trPr>
          <w:trHeight w:hRule="exact" w:val="494"/>
          <w:jc w:val="center"/>
        </w:trPr>
        <w:tc>
          <w:tcPr>
            <w:tcW w:w="418"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交易日期</w:t>
            </w:r>
          </w:p>
        </w:tc>
        <w:tc>
          <w:tcPr>
            <w:tcW w:w="1070"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入当日客户账户的日期</w:t>
            </w:r>
          </w:p>
        </w:tc>
        <w:tc>
          <w:tcPr>
            <w:tcW w:w="826" w:type="dxa"/>
            <w:tcBorders>
              <w:top w:val="single" w:sz="4" w:space="0" w:color="auto"/>
              <w:left w:val="single" w:sz="4" w:space="0" w:color="auto"/>
            </w:tcBorders>
            <w:shd w:val="clear" w:color="auto" w:fill="FFFFFF"/>
          </w:tcPr>
          <w:p w:rsidR="0077063D" w:rsidRDefault="00000000">
            <w:pPr>
              <w:pStyle w:val="a9"/>
              <w:spacing w:line="110" w:lineRule="exact"/>
              <w:ind w:firstLine="0"/>
              <w:jc w:val="both"/>
              <w:rPr>
                <w:sz w:val="8"/>
                <w:szCs w:val="8"/>
              </w:rPr>
            </w:pPr>
            <w:r>
              <w:rPr>
                <w:sz w:val="8"/>
                <w:szCs w:val="8"/>
              </w:rPr>
              <w:t>各组件在处理客户账的入账处理的日期，账务流水需要登记该日期</w:t>
            </w:r>
          </w:p>
        </w:tc>
        <w:tc>
          <w:tcPr>
            <w:tcW w:w="1157" w:type="dxa"/>
            <w:tcBorders>
              <w:top w:val="single" w:sz="4" w:space="0" w:color="auto"/>
              <w:left w:val="single" w:sz="4" w:space="0" w:color="auto"/>
              <w:right w:val="single" w:sz="4" w:space="0" w:color="auto"/>
            </w:tcBorders>
            <w:shd w:val="clear" w:color="auto" w:fill="FFFFFF"/>
            <w:vAlign w:val="center"/>
          </w:tcPr>
          <w:p w:rsidR="0077063D" w:rsidRDefault="00000000">
            <w:pPr>
              <w:pStyle w:val="a9"/>
              <w:spacing w:line="110" w:lineRule="exact"/>
              <w:ind w:firstLine="0"/>
              <w:jc w:val="both"/>
              <w:rPr>
                <w:sz w:val="8"/>
                <w:szCs w:val="8"/>
              </w:rPr>
            </w:pPr>
            <w:r>
              <w:rPr>
                <w:sz w:val="8"/>
                <w:szCs w:val="8"/>
              </w:rPr>
              <w:t>根据批处理的运行时间，由各组件根据各自的日切处理生成</w:t>
            </w:r>
          </w:p>
        </w:tc>
      </w:tr>
      <w:tr w:rsidR="0077063D">
        <w:trPr>
          <w:trHeight w:hRule="exact" w:val="389"/>
          <w:jc w:val="center"/>
        </w:trPr>
        <w:tc>
          <w:tcPr>
            <w:tcW w:w="418" w:type="dxa"/>
            <w:tcBorders>
              <w:top w:val="single" w:sz="4" w:space="0" w:color="auto"/>
              <w:left w:val="single" w:sz="4" w:space="0" w:color="auto"/>
              <w:bottom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核算日期</w:t>
            </w:r>
          </w:p>
        </w:tc>
        <w:tc>
          <w:tcPr>
            <w:tcW w:w="1070" w:type="dxa"/>
            <w:tcBorders>
              <w:top w:val="single" w:sz="4" w:space="0" w:color="auto"/>
              <w:left w:val="single" w:sz="4" w:space="0" w:color="auto"/>
              <w:bottom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入当日会计账的日期</w:t>
            </w:r>
          </w:p>
        </w:tc>
        <w:tc>
          <w:tcPr>
            <w:tcW w:w="826" w:type="dxa"/>
            <w:tcBorders>
              <w:top w:val="single" w:sz="4" w:space="0" w:color="auto"/>
              <w:left w:val="single" w:sz="4" w:space="0" w:color="auto"/>
              <w:bottom w:val="single" w:sz="4" w:space="0" w:color="auto"/>
            </w:tcBorders>
            <w:shd w:val="clear" w:color="auto" w:fill="FFFFFF"/>
            <w:vAlign w:val="center"/>
          </w:tcPr>
          <w:p w:rsidR="0077063D" w:rsidRDefault="00000000">
            <w:pPr>
              <w:pStyle w:val="a9"/>
              <w:spacing w:line="106" w:lineRule="exact"/>
              <w:ind w:firstLine="0"/>
              <w:jc w:val="both"/>
              <w:rPr>
                <w:sz w:val="8"/>
                <w:szCs w:val="8"/>
              </w:rPr>
            </w:pPr>
            <w:r>
              <w:rPr>
                <w:sz w:val="8"/>
                <w:szCs w:val="8"/>
              </w:rPr>
              <w:t>提供给会计引擎用于记账处理</w:t>
            </w:r>
          </w:p>
        </w:tc>
        <w:tc>
          <w:tcPr>
            <w:tcW w:w="1157" w:type="dxa"/>
            <w:tcBorders>
              <w:top w:val="single" w:sz="4" w:space="0" w:color="auto"/>
              <w:left w:val="single" w:sz="4" w:space="0" w:color="auto"/>
              <w:bottom w:val="single" w:sz="4" w:space="0" w:color="auto"/>
              <w:right w:val="single" w:sz="4" w:space="0" w:color="auto"/>
            </w:tcBorders>
            <w:shd w:val="clear" w:color="auto" w:fill="FFFFFF"/>
          </w:tcPr>
          <w:p w:rsidR="0077063D" w:rsidRDefault="00000000">
            <w:pPr>
              <w:pStyle w:val="a9"/>
              <w:spacing w:line="110" w:lineRule="exact"/>
              <w:ind w:firstLine="0"/>
              <w:jc w:val="both"/>
              <w:rPr>
                <w:sz w:val="8"/>
                <w:szCs w:val="8"/>
              </w:rPr>
            </w:pPr>
            <w:r>
              <w:rPr>
                <w:sz w:val="8"/>
                <w:szCs w:val="8"/>
              </w:rPr>
              <w:t>根据批处理的运行时间，由各组件根据各自的日切处理生成与交易日期解耦</w:t>
            </w:r>
          </w:p>
        </w:tc>
      </w:tr>
    </w:tbl>
    <w:p w:rsidR="0077063D" w:rsidRDefault="00000000">
      <w:pPr>
        <w:pStyle w:val="ad"/>
        <w:ind w:left="192"/>
        <w:rPr>
          <w:sz w:val="10"/>
          <w:szCs w:val="10"/>
        </w:rPr>
      </w:pPr>
      <w:r>
        <w:rPr>
          <w:color w:val="000000"/>
          <w:sz w:val="10"/>
          <w:szCs w:val="10"/>
        </w:rPr>
        <w:t>表10-2是这四种日期（时间）分场景情况。</w:t>
      </w:r>
    </w:p>
    <w:p w:rsidR="0077063D" w:rsidRDefault="0077063D">
      <w:pPr>
        <w:spacing w:line="1" w:lineRule="exact"/>
      </w:pPr>
    </w:p>
    <w:p w:rsidR="0077063D" w:rsidRDefault="00000000">
      <w:pPr>
        <w:pStyle w:val="ad"/>
        <w:ind w:left="922"/>
      </w:pPr>
      <w:r>
        <w:rPr>
          <w:color w:val="000000"/>
        </w:rPr>
        <w:t>表</w:t>
      </w:r>
      <w:r>
        <w:rPr>
          <w:rFonts w:ascii="Arial" w:eastAsia="Arial" w:hAnsi="Arial" w:cs="Arial"/>
          <w:b/>
          <w:bCs/>
          <w:color w:val="000000"/>
        </w:rPr>
        <w:t>10-2</w:t>
      </w:r>
      <w:r>
        <w:rPr>
          <w:color w:val="000000"/>
        </w:rPr>
        <w:t>四种日期（时间）分场景情况</w:t>
      </w:r>
    </w:p>
    <w:tbl>
      <w:tblPr>
        <w:tblW w:w="0" w:type="auto"/>
        <w:jc w:val="center"/>
        <w:tblLayout w:type="fixed"/>
        <w:tblCellMar>
          <w:left w:w="10" w:type="dxa"/>
          <w:right w:w="10" w:type="dxa"/>
        </w:tblCellMar>
        <w:tblLook w:val="04A0" w:firstRow="1" w:lastRow="0" w:firstColumn="1" w:lastColumn="0" w:noHBand="0" w:noVBand="1"/>
      </w:tblPr>
      <w:tblGrid>
        <w:gridCol w:w="638"/>
        <w:gridCol w:w="946"/>
        <w:gridCol w:w="946"/>
        <w:gridCol w:w="941"/>
      </w:tblGrid>
      <w:tr w:rsidR="0077063D">
        <w:trPr>
          <w:trHeight w:hRule="exact" w:val="154"/>
          <w:jc w:val="center"/>
        </w:trPr>
        <w:tc>
          <w:tcPr>
            <w:tcW w:w="638"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典型场景</w:t>
            </w:r>
          </w:p>
        </w:tc>
        <w:tc>
          <w:tcPr>
            <w:tcW w:w="946" w:type="dxa"/>
            <w:tcBorders>
              <w:top w:val="single" w:sz="4" w:space="0" w:color="auto"/>
              <w:left w:val="single" w:sz="4" w:space="0" w:color="auto"/>
            </w:tcBorders>
            <w:shd w:val="clear" w:color="auto" w:fill="FFFFFF"/>
          </w:tcPr>
          <w:p w:rsidR="0077063D" w:rsidRDefault="00000000">
            <w:pPr>
              <w:pStyle w:val="a9"/>
              <w:spacing w:line="240" w:lineRule="auto"/>
              <w:ind w:firstLine="320"/>
              <w:rPr>
                <w:sz w:val="8"/>
                <w:szCs w:val="8"/>
              </w:rPr>
            </w:pPr>
            <w:r>
              <w:rPr>
                <w:sz w:val="8"/>
                <w:szCs w:val="8"/>
              </w:rPr>
              <w:t>场景一</w:t>
            </w:r>
          </w:p>
        </w:tc>
        <w:tc>
          <w:tcPr>
            <w:tcW w:w="946" w:type="dxa"/>
            <w:tcBorders>
              <w:top w:val="single" w:sz="4" w:space="0" w:color="auto"/>
              <w:left w:val="single" w:sz="4" w:space="0" w:color="auto"/>
            </w:tcBorders>
            <w:shd w:val="clear" w:color="auto" w:fill="FFFFFF"/>
          </w:tcPr>
          <w:p w:rsidR="0077063D" w:rsidRDefault="00000000">
            <w:pPr>
              <w:pStyle w:val="a9"/>
              <w:spacing w:line="240" w:lineRule="auto"/>
              <w:ind w:firstLine="320"/>
              <w:rPr>
                <w:sz w:val="8"/>
                <w:szCs w:val="8"/>
              </w:rPr>
            </w:pPr>
            <w:r>
              <w:rPr>
                <w:sz w:val="8"/>
                <w:szCs w:val="8"/>
              </w:rPr>
              <w:t>场景二</w:t>
            </w:r>
          </w:p>
        </w:tc>
        <w:tc>
          <w:tcPr>
            <w:tcW w:w="941"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320"/>
              <w:rPr>
                <w:sz w:val="8"/>
                <w:szCs w:val="8"/>
              </w:rPr>
            </w:pPr>
            <w:r>
              <w:rPr>
                <w:sz w:val="8"/>
                <w:szCs w:val="8"/>
              </w:rPr>
              <w:t>场景三</w:t>
            </w:r>
          </w:p>
        </w:tc>
      </w:tr>
      <w:tr w:rsidR="0077063D">
        <w:trPr>
          <w:trHeight w:hRule="exact" w:val="149"/>
          <w:jc w:val="center"/>
        </w:trPr>
        <w:tc>
          <w:tcPr>
            <w:tcW w:w="638"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场景描述</w:t>
            </w:r>
          </w:p>
        </w:tc>
        <w:tc>
          <w:tcPr>
            <w:tcW w:w="946"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客户在境内存入款项</w:t>
            </w:r>
          </w:p>
        </w:tc>
        <w:tc>
          <w:tcPr>
            <w:tcW w:w="946"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客户在纽约存入款项</w:t>
            </w:r>
          </w:p>
        </w:tc>
        <w:tc>
          <w:tcPr>
            <w:tcW w:w="941"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境内批处理转账</w:t>
            </w:r>
          </w:p>
        </w:tc>
      </w:tr>
      <w:tr w:rsidR="0077063D">
        <w:trPr>
          <w:trHeight w:hRule="exact" w:val="264"/>
          <w:jc w:val="center"/>
        </w:trPr>
        <w:tc>
          <w:tcPr>
            <w:tcW w:w="638"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jc w:val="center"/>
              <w:rPr>
                <w:sz w:val="8"/>
                <w:szCs w:val="8"/>
              </w:rPr>
            </w:pPr>
            <w:r>
              <w:rPr>
                <w:sz w:val="8"/>
                <w:szCs w:val="8"/>
              </w:rPr>
              <w:t>联机/批处理</w:t>
            </w:r>
          </w:p>
        </w:tc>
        <w:tc>
          <w:tcPr>
            <w:tcW w:w="946"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联机</w:t>
            </w:r>
          </w:p>
        </w:tc>
        <w:tc>
          <w:tcPr>
            <w:tcW w:w="946"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联机</w:t>
            </w:r>
          </w:p>
        </w:tc>
        <w:tc>
          <w:tcPr>
            <w:tcW w:w="941" w:type="dxa"/>
            <w:tcBorders>
              <w:top w:val="single" w:sz="4" w:space="0" w:color="auto"/>
              <w:left w:val="single" w:sz="4" w:space="0" w:color="auto"/>
              <w:right w:val="single" w:sz="4" w:space="0" w:color="auto"/>
            </w:tcBorders>
            <w:shd w:val="clear" w:color="auto" w:fill="FFFFFF"/>
            <w:vAlign w:val="bottom"/>
          </w:tcPr>
          <w:p w:rsidR="0077063D" w:rsidRDefault="00000000">
            <w:pPr>
              <w:pStyle w:val="a9"/>
              <w:spacing w:line="240" w:lineRule="auto"/>
              <w:ind w:firstLine="0"/>
              <w:rPr>
                <w:sz w:val="8"/>
                <w:szCs w:val="8"/>
              </w:rPr>
            </w:pPr>
            <w:r>
              <w:rPr>
                <w:sz w:val="8"/>
                <w:szCs w:val="8"/>
              </w:rPr>
              <w:t>批处理</w:t>
            </w:r>
          </w:p>
          <w:p w:rsidR="0077063D" w:rsidRDefault="00000000">
            <w:pPr>
              <w:pStyle w:val="a9"/>
              <w:spacing w:line="240" w:lineRule="auto"/>
              <w:ind w:firstLine="0"/>
              <w:rPr>
                <w:sz w:val="8"/>
                <w:szCs w:val="8"/>
              </w:rPr>
            </w:pPr>
            <w:r>
              <w:rPr>
                <w:rFonts w:ascii="Arial" w:eastAsia="Arial" w:hAnsi="Arial" w:cs="Arial"/>
                <w:b/>
                <w:bCs/>
                <w:sz w:val="8"/>
                <w:szCs w:val="8"/>
              </w:rPr>
              <w:t>（22</w:t>
            </w:r>
            <w:r>
              <w:rPr>
                <w:rFonts w:ascii="Arial Unicode MS" w:eastAsia="Arial Unicode MS" w:hAnsi="Arial Unicode MS" w:cs="Arial Unicode MS"/>
                <w:b/>
                <w:bCs/>
                <w:sz w:val="8"/>
                <w:szCs w:val="8"/>
              </w:rPr>
              <w:t>：</w:t>
            </w:r>
            <w:r>
              <w:rPr>
                <w:rFonts w:ascii="Arial" w:eastAsia="Arial" w:hAnsi="Arial" w:cs="Arial"/>
                <w:b/>
                <w:bCs/>
                <w:sz w:val="8"/>
                <w:szCs w:val="8"/>
              </w:rPr>
              <w:t>30</w:t>
            </w:r>
            <w:r>
              <w:rPr>
                <w:sz w:val="8"/>
                <w:szCs w:val="8"/>
              </w:rPr>
              <w:t>批处理日切）</w:t>
            </w:r>
          </w:p>
        </w:tc>
      </w:tr>
      <w:tr w:rsidR="0077063D">
        <w:trPr>
          <w:trHeight w:hRule="exact" w:val="130"/>
          <w:jc w:val="center"/>
        </w:trPr>
        <w:tc>
          <w:tcPr>
            <w:tcW w:w="638" w:type="dxa"/>
            <w:tcBorders>
              <w:top w:val="single" w:sz="4" w:space="0" w:color="auto"/>
              <w:left w:val="single" w:sz="4" w:space="0" w:color="auto"/>
            </w:tcBorders>
            <w:shd w:val="clear" w:color="auto" w:fill="FFFFFF"/>
            <w:vAlign w:val="bottom"/>
          </w:tcPr>
          <w:p w:rsidR="0077063D" w:rsidRDefault="00000000">
            <w:pPr>
              <w:pStyle w:val="a9"/>
              <w:spacing w:line="240" w:lineRule="auto"/>
              <w:ind w:firstLine="0"/>
              <w:jc w:val="center"/>
              <w:rPr>
                <w:sz w:val="8"/>
                <w:szCs w:val="8"/>
              </w:rPr>
            </w:pPr>
            <w:r>
              <w:rPr>
                <w:sz w:val="8"/>
                <w:szCs w:val="8"/>
              </w:rPr>
              <w:t>系统</w:t>
            </w:r>
          </w:p>
        </w:tc>
        <w:tc>
          <w:tcPr>
            <w:tcW w:w="946" w:type="dxa"/>
            <w:tcBorders>
              <w:top w:val="single" w:sz="4" w:space="0" w:color="auto"/>
              <w:left w:val="single" w:sz="4" w:space="0" w:color="auto"/>
            </w:tcBorders>
            <w:shd w:val="clear" w:color="auto" w:fill="FFFFFF"/>
            <w:vAlign w:val="bottom"/>
          </w:tcPr>
          <w:p w:rsidR="0077063D" w:rsidRDefault="00000000">
            <w:pPr>
              <w:pStyle w:val="a9"/>
              <w:spacing w:line="240" w:lineRule="auto"/>
              <w:ind w:firstLine="0"/>
              <w:rPr>
                <w:sz w:val="8"/>
                <w:szCs w:val="8"/>
              </w:rPr>
            </w:pPr>
            <w:r>
              <w:rPr>
                <w:sz w:val="8"/>
                <w:szCs w:val="8"/>
              </w:rPr>
              <w:t>北京</w:t>
            </w:r>
          </w:p>
        </w:tc>
        <w:tc>
          <w:tcPr>
            <w:tcW w:w="946" w:type="dxa"/>
            <w:tcBorders>
              <w:top w:val="single" w:sz="4" w:space="0" w:color="auto"/>
              <w:left w:val="single" w:sz="4" w:space="0" w:color="auto"/>
            </w:tcBorders>
            <w:shd w:val="clear" w:color="auto" w:fill="FFFFFF"/>
            <w:vAlign w:val="bottom"/>
          </w:tcPr>
          <w:p w:rsidR="0077063D" w:rsidRDefault="00000000">
            <w:pPr>
              <w:pStyle w:val="a9"/>
              <w:spacing w:line="240" w:lineRule="auto"/>
              <w:ind w:firstLine="0"/>
              <w:rPr>
                <w:sz w:val="8"/>
                <w:szCs w:val="8"/>
              </w:rPr>
            </w:pPr>
            <w:r>
              <w:rPr>
                <w:sz w:val="8"/>
                <w:szCs w:val="8"/>
              </w:rPr>
              <w:t>北京</w:t>
            </w:r>
          </w:p>
        </w:tc>
        <w:tc>
          <w:tcPr>
            <w:tcW w:w="941" w:type="dxa"/>
            <w:tcBorders>
              <w:top w:val="single" w:sz="4" w:space="0" w:color="auto"/>
              <w:left w:val="single" w:sz="4" w:space="0" w:color="auto"/>
              <w:right w:val="single" w:sz="4" w:space="0" w:color="auto"/>
            </w:tcBorders>
            <w:shd w:val="clear" w:color="auto" w:fill="FFFFFF"/>
            <w:vAlign w:val="bottom"/>
          </w:tcPr>
          <w:p w:rsidR="0077063D" w:rsidRDefault="00000000">
            <w:pPr>
              <w:pStyle w:val="a9"/>
              <w:spacing w:line="240" w:lineRule="auto"/>
              <w:ind w:firstLine="0"/>
              <w:rPr>
                <w:sz w:val="8"/>
                <w:szCs w:val="8"/>
              </w:rPr>
            </w:pPr>
            <w:r>
              <w:rPr>
                <w:sz w:val="8"/>
                <w:szCs w:val="8"/>
              </w:rPr>
              <w:t>北京</w:t>
            </w:r>
          </w:p>
        </w:tc>
      </w:tr>
      <w:tr w:rsidR="0077063D">
        <w:trPr>
          <w:trHeight w:hRule="exact" w:val="134"/>
          <w:jc w:val="center"/>
        </w:trPr>
        <w:tc>
          <w:tcPr>
            <w:tcW w:w="638" w:type="dxa"/>
            <w:tcBorders>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所在时区</w:t>
            </w:r>
          </w:p>
        </w:tc>
        <w:tc>
          <w:tcPr>
            <w:tcW w:w="946" w:type="dxa"/>
            <w:tcBorders>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东八区</w:t>
            </w:r>
          </w:p>
        </w:tc>
        <w:tc>
          <w:tcPr>
            <w:tcW w:w="946" w:type="dxa"/>
            <w:tcBorders>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东八区</w:t>
            </w:r>
          </w:p>
        </w:tc>
        <w:tc>
          <w:tcPr>
            <w:tcW w:w="941" w:type="dxa"/>
            <w:tcBorders>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东八区</w:t>
            </w:r>
          </w:p>
        </w:tc>
      </w:tr>
      <w:tr w:rsidR="0077063D">
        <w:trPr>
          <w:trHeight w:hRule="exact" w:val="130"/>
          <w:jc w:val="center"/>
        </w:trPr>
        <w:tc>
          <w:tcPr>
            <w:tcW w:w="638" w:type="dxa"/>
            <w:tcBorders>
              <w:top w:val="single" w:sz="4" w:space="0" w:color="auto"/>
              <w:left w:val="single" w:sz="4" w:space="0" w:color="auto"/>
            </w:tcBorders>
            <w:shd w:val="clear" w:color="auto" w:fill="FFFFFF"/>
            <w:vAlign w:val="bottom"/>
          </w:tcPr>
          <w:p w:rsidR="0077063D" w:rsidRDefault="00000000">
            <w:pPr>
              <w:pStyle w:val="a9"/>
              <w:spacing w:line="240" w:lineRule="auto"/>
              <w:ind w:firstLine="0"/>
              <w:jc w:val="center"/>
              <w:rPr>
                <w:sz w:val="8"/>
                <w:szCs w:val="8"/>
              </w:rPr>
            </w:pPr>
            <w:r>
              <w:rPr>
                <w:sz w:val="8"/>
                <w:szCs w:val="8"/>
              </w:rPr>
              <w:t>法人行</w:t>
            </w:r>
          </w:p>
        </w:tc>
        <w:tc>
          <w:tcPr>
            <w:tcW w:w="946" w:type="dxa"/>
            <w:tcBorders>
              <w:top w:val="single" w:sz="4" w:space="0" w:color="auto"/>
              <w:left w:val="single" w:sz="4" w:space="0" w:color="auto"/>
            </w:tcBorders>
            <w:shd w:val="clear" w:color="auto" w:fill="FFFFFF"/>
            <w:vAlign w:val="bottom"/>
          </w:tcPr>
          <w:p w:rsidR="0077063D" w:rsidRDefault="00000000">
            <w:pPr>
              <w:pStyle w:val="a9"/>
              <w:spacing w:line="240" w:lineRule="auto"/>
              <w:ind w:firstLine="0"/>
              <w:rPr>
                <w:sz w:val="8"/>
                <w:szCs w:val="8"/>
              </w:rPr>
            </w:pPr>
            <w:r>
              <w:rPr>
                <w:sz w:val="8"/>
                <w:szCs w:val="8"/>
              </w:rPr>
              <w:t>北京</w:t>
            </w:r>
          </w:p>
        </w:tc>
        <w:tc>
          <w:tcPr>
            <w:tcW w:w="946" w:type="dxa"/>
            <w:tcBorders>
              <w:top w:val="single" w:sz="4" w:space="0" w:color="auto"/>
              <w:left w:val="single" w:sz="4" w:space="0" w:color="auto"/>
            </w:tcBorders>
            <w:shd w:val="clear" w:color="auto" w:fill="FFFFFF"/>
            <w:vAlign w:val="bottom"/>
          </w:tcPr>
          <w:p w:rsidR="0077063D" w:rsidRDefault="00000000">
            <w:pPr>
              <w:pStyle w:val="a9"/>
              <w:spacing w:line="240" w:lineRule="auto"/>
              <w:ind w:firstLine="0"/>
              <w:rPr>
                <w:sz w:val="8"/>
                <w:szCs w:val="8"/>
              </w:rPr>
            </w:pPr>
            <w:r>
              <w:rPr>
                <w:sz w:val="8"/>
                <w:szCs w:val="8"/>
              </w:rPr>
              <w:t>美国东部时间</w:t>
            </w:r>
          </w:p>
        </w:tc>
        <w:tc>
          <w:tcPr>
            <w:tcW w:w="941" w:type="dxa"/>
            <w:tcBorders>
              <w:top w:val="single" w:sz="4" w:space="0" w:color="auto"/>
              <w:left w:val="single" w:sz="4" w:space="0" w:color="auto"/>
              <w:right w:val="single" w:sz="4" w:space="0" w:color="auto"/>
            </w:tcBorders>
            <w:shd w:val="clear" w:color="auto" w:fill="FFFFFF"/>
            <w:vAlign w:val="bottom"/>
          </w:tcPr>
          <w:p w:rsidR="0077063D" w:rsidRDefault="00000000">
            <w:pPr>
              <w:pStyle w:val="a9"/>
              <w:spacing w:line="240" w:lineRule="auto"/>
              <w:ind w:firstLine="0"/>
              <w:rPr>
                <w:sz w:val="8"/>
                <w:szCs w:val="8"/>
              </w:rPr>
            </w:pPr>
            <w:r>
              <w:rPr>
                <w:sz w:val="8"/>
                <w:szCs w:val="8"/>
              </w:rPr>
              <w:t>北京</w:t>
            </w:r>
          </w:p>
        </w:tc>
      </w:tr>
      <w:tr w:rsidR="0077063D">
        <w:trPr>
          <w:trHeight w:hRule="exact" w:val="130"/>
          <w:jc w:val="center"/>
        </w:trPr>
        <w:tc>
          <w:tcPr>
            <w:tcW w:w="638" w:type="dxa"/>
            <w:tcBorders>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所在时区</w:t>
            </w:r>
          </w:p>
        </w:tc>
        <w:tc>
          <w:tcPr>
            <w:tcW w:w="946" w:type="dxa"/>
            <w:tcBorders>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东八区</w:t>
            </w:r>
          </w:p>
        </w:tc>
        <w:tc>
          <w:tcPr>
            <w:tcW w:w="946" w:type="dxa"/>
            <w:tcBorders>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西五区（标准时）</w:t>
            </w:r>
          </w:p>
        </w:tc>
        <w:tc>
          <w:tcPr>
            <w:tcW w:w="941" w:type="dxa"/>
            <w:tcBorders>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sz w:val="8"/>
                <w:szCs w:val="8"/>
              </w:rPr>
              <w:t>东八区</w:t>
            </w:r>
          </w:p>
        </w:tc>
      </w:tr>
      <w:tr w:rsidR="0077063D">
        <w:trPr>
          <w:trHeight w:hRule="exact" w:val="134"/>
          <w:jc w:val="center"/>
        </w:trPr>
        <w:tc>
          <w:tcPr>
            <w:tcW w:w="638" w:type="dxa"/>
            <w:tcBorders>
              <w:top w:val="single" w:sz="4" w:space="0" w:color="auto"/>
              <w:left w:val="single" w:sz="4" w:space="0" w:color="auto"/>
            </w:tcBorders>
            <w:shd w:val="clear" w:color="auto" w:fill="FFFFFF"/>
            <w:vAlign w:val="bottom"/>
          </w:tcPr>
          <w:p w:rsidR="0077063D" w:rsidRDefault="00000000">
            <w:pPr>
              <w:pStyle w:val="a9"/>
              <w:spacing w:line="240" w:lineRule="auto"/>
              <w:ind w:firstLine="0"/>
              <w:rPr>
                <w:sz w:val="8"/>
                <w:szCs w:val="8"/>
              </w:rPr>
            </w:pPr>
            <w:r>
              <w:rPr>
                <w:sz w:val="8"/>
                <w:szCs w:val="8"/>
              </w:rPr>
              <w:t>系统日期</w:t>
            </w:r>
          </w:p>
        </w:tc>
        <w:tc>
          <w:tcPr>
            <w:tcW w:w="946" w:type="dxa"/>
            <w:tcBorders>
              <w:top w:val="single" w:sz="4" w:space="0" w:color="auto"/>
              <w:left w:val="single" w:sz="4" w:space="0" w:color="auto"/>
            </w:tcBorders>
            <w:shd w:val="clear" w:color="auto" w:fill="FFFFFF"/>
            <w:vAlign w:val="bottom"/>
          </w:tcPr>
          <w:p w:rsidR="0077063D" w:rsidRDefault="00000000">
            <w:pPr>
              <w:pStyle w:val="a9"/>
              <w:spacing w:line="240" w:lineRule="auto"/>
              <w:ind w:firstLine="0"/>
              <w:rPr>
                <w:sz w:val="8"/>
                <w:szCs w:val="8"/>
              </w:rPr>
            </w:pPr>
            <w:r>
              <w:rPr>
                <w:rFonts w:ascii="Arial" w:eastAsia="Arial" w:hAnsi="Arial" w:cs="Arial"/>
                <w:b/>
                <w:bCs/>
                <w:sz w:val="8"/>
                <w:szCs w:val="8"/>
              </w:rPr>
              <w:t>2014-05-20</w:t>
            </w:r>
          </w:p>
        </w:tc>
        <w:tc>
          <w:tcPr>
            <w:tcW w:w="946" w:type="dxa"/>
            <w:tcBorders>
              <w:top w:val="single" w:sz="4" w:space="0" w:color="auto"/>
              <w:left w:val="single" w:sz="4" w:space="0" w:color="auto"/>
            </w:tcBorders>
            <w:shd w:val="clear" w:color="auto" w:fill="FFFFFF"/>
            <w:vAlign w:val="bottom"/>
          </w:tcPr>
          <w:p w:rsidR="0077063D" w:rsidRDefault="00000000">
            <w:pPr>
              <w:pStyle w:val="a9"/>
              <w:spacing w:line="240" w:lineRule="auto"/>
              <w:ind w:firstLine="0"/>
              <w:rPr>
                <w:sz w:val="8"/>
                <w:szCs w:val="8"/>
              </w:rPr>
            </w:pPr>
            <w:r>
              <w:rPr>
                <w:rFonts w:ascii="Arial" w:eastAsia="Arial" w:hAnsi="Arial" w:cs="Arial"/>
                <w:b/>
                <w:bCs/>
                <w:sz w:val="8"/>
                <w:szCs w:val="8"/>
              </w:rPr>
              <w:t>2014-05-20</w:t>
            </w:r>
          </w:p>
        </w:tc>
        <w:tc>
          <w:tcPr>
            <w:tcW w:w="941" w:type="dxa"/>
            <w:tcBorders>
              <w:top w:val="single" w:sz="4" w:space="0" w:color="auto"/>
              <w:left w:val="single" w:sz="4" w:space="0" w:color="auto"/>
              <w:right w:val="single" w:sz="4" w:space="0" w:color="auto"/>
            </w:tcBorders>
            <w:shd w:val="clear" w:color="auto" w:fill="FFFFFF"/>
            <w:vAlign w:val="bottom"/>
          </w:tcPr>
          <w:p w:rsidR="0077063D" w:rsidRDefault="00000000">
            <w:pPr>
              <w:pStyle w:val="a9"/>
              <w:spacing w:line="240" w:lineRule="auto"/>
              <w:ind w:firstLine="0"/>
              <w:rPr>
                <w:sz w:val="8"/>
                <w:szCs w:val="8"/>
              </w:rPr>
            </w:pPr>
            <w:r>
              <w:rPr>
                <w:rFonts w:ascii="Arial" w:eastAsia="Arial" w:hAnsi="Arial" w:cs="Arial"/>
                <w:b/>
                <w:bCs/>
                <w:sz w:val="8"/>
                <w:szCs w:val="8"/>
              </w:rPr>
              <w:t>2014-05-20</w:t>
            </w:r>
          </w:p>
        </w:tc>
      </w:tr>
      <w:tr w:rsidR="0077063D">
        <w:trPr>
          <w:trHeight w:hRule="exact" w:val="130"/>
          <w:jc w:val="center"/>
        </w:trPr>
        <w:tc>
          <w:tcPr>
            <w:tcW w:w="638" w:type="dxa"/>
            <w:tcBorders>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（时间）</w:t>
            </w:r>
          </w:p>
        </w:tc>
        <w:tc>
          <w:tcPr>
            <w:tcW w:w="946" w:type="dxa"/>
            <w:tcBorders>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10</w:t>
            </w:r>
            <w:r>
              <w:rPr>
                <w:rFonts w:ascii="Arial Unicode MS" w:eastAsia="Arial Unicode MS" w:hAnsi="Arial Unicode MS" w:cs="Arial Unicode MS"/>
                <w:b/>
                <w:bCs/>
                <w:sz w:val="8"/>
                <w:szCs w:val="8"/>
              </w:rPr>
              <w:t>：</w:t>
            </w:r>
            <w:r>
              <w:rPr>
                <w:rFonts w:ascii="Arial" w:eastAsia="Arial" w:hAnsi="Arial" w:cs="Arial"/>
                <w:b/>
                <w:bCs/>
                <w:sz w:val="8"/>
                <w:szCs w:val="8"/>
              </w:rPr>
              <w:t>20</w:t>
            </w:r>
          </w:p>
        </w:tc>
        <w:tc>
          <w:tcPr>
            <w:tcW w:w="946" w:type="dxa"/>
            <w:tcBorders>
              <w:left w:val="single" w:sz="4" w:space="0" w:color="auto"/>
            </w:tcBorders>
            <w:shd w:val="clear" w:color="auto" w:fill="FFFFFF"/>
          </w:tcPr>
          <w:p w:rsidR="0077063D" w:rsidRDefault="00000000">
            <w:pPr>
              <w:pStyle w:val="a9"/>
              <w:spacing w:line="240" w:lineRule="auto"/>
              <w:ind w:firstLine="0"/>
              <w:jc w:val="both"/>
              <w:rPr>
                <w:sz w:val="8"/>
                <w:szCs w:val="8"/>
              </w:rPr>
            </w:pPr>
            <w:r>
              <w:rPr>
                <w:rFonts w:ascii="Arial" w:eastAsia="Arial" w:hAnsi="Arial" w:cs="Arial"/>
                <w:b/>
                <w:bCs/>
                <w:sz w:val="8"/>
                <w:szCs w:val="8"/>
              </w:rPr>
              <w:t>10</w:t>
            </w:r>
            <w:r>
              <w:rPr>
                <w:rFonts w:ascii="Arial Unicode MS" w:eastAsia="Arial Unicode MS" w:hAnsi="Arial Unicode MS" w:cs="Arial Unicode MS"/>
                <w:b/>
                <w:bCs/>
                <w:sz w:val="8"/>
                <w:szCs w:val="8"/>
              </w:rPr>
              <w:t>：</w:t>
            </w:r>
            <w:r>
              <w:rPr>
                <w:rFonts w:ascii="Arial" w:eastAsia="Arial" w:hAnsi="Arial" w:cs="Arial"/>
                <w:b/>
                <w:bCs/>
                <w:sz w:val="8"/>
                <w:szCs w:val="8"/>
              </w:rPr>
              <w:t>20</w:t>
            </w:r>
          </w:p>
        </w:tc>
        <w:tc>
          <w:tcPr>
            <w:tcW w:w="941" w:type="dxa"/>
            <w:tcBorders>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23</w:t>
            </w:r>
            <w:r>
              <w:rPr>
                <w:rFonts w:ascii="Arial Unicode MS" w:eastAsia="Arial Unicode MS" w:hAnsi="Arial Unicode MS" w:cs="Arial Unicode MS"/>
                <w:b/>
                <w:bCs/>
                <w:sz w:val="8"/>
                <w:szCs w:val="8"/>
              </w:rPr>
              <w:t>：</w:t>
            </w:r>
            <w:r>
              <w:rPr>
                <w:rFonts w:ascii="Arial" w:eastAsia="Arial" w:hAnsi="Arial" w:cs="Arial"/>
                <w:b/>
                <w:bCs/>
                <w:sz w:val="8"/>
                <w:szCs w:val="8"/>
              </w:rPr>
              <w:t>20</w:t>
            </w:r>
          </w:p>
        </w:tc>
      </w:tr>
      <w:tr w:rsidR="0077063D">
        <w:trPr>
          <w:trHeight w:hRule="exact" w:val="134"/>
          <w:jc w:val="center"/>
        </w:trPr>
        <w:tc>
          <w:tcPr>
            <w:tcW w:w="638" w:type="dxa"/>
            <w:tcBorders>
              <w:top w:val="single" w:sz="4" w:space="0" w:color="auto"/>
              <w:left w:val="single" w:sz="4" w:space="0" w:color="auto"/>
            </w:tcBorders>
            <w:shd w:val="clear" w:color="auto" w:fill="FFFFFF"/>
            <w:vAlign w:val="bottom"/>
          </w:tcPr>
          <w:p w:rsidR="0077063D" w:rsidRDefault="00000000">
            <w:pPr>
              <w:pStyle w:val="a9"/>
              <w:spacing w:line="240" w:lineRule="auto"/>
              <w:ind w:firstLine="0"/>
              <w:rPr>
                <w:sz w:val="8"/>
                <w:szCs w:val="8"/>
              </w:rPr>
            </w:pPr>
            <w:r>
              <w:rPr>
                <w:sz w:val="8"/>
                <w:szCs w:val="8"/>
              </w:rPr>
              <w:t>本地口期</w:t>
            </w:r>
          </w:p>
        </w:tc>
        <w:tc>
          <w:tcPr>
            <w:tcW w:w="946" w:type="dxa"/>
            <w:tcBorders>
              <w:top w:val="single" w:sz="4" w:space="0" w:color="auto"/>
              <w:left w:val="single" w:sz="4" w:space="0" w:color="auto"/>
            </w:tcBorders>
            <w:shd w:val="clear" w:color="auto" w:fill="FFFFFF"/>
            <w:vAlign w:val="bottom"/>
          </w:tcPr>
          <w:p w:rsidR="0077063D" w:rsidRDefault="00000000">
            <w:pPr>
              <w:pStyle w:val="a9"/>
              <w:spacing w:line="240" w:lineRule="auto"/>
              <w:ind w:firstLine="0"/>
              <w:rPr>
                <w:sz w:val="8"/>
                <w:szCs w:val="8"/>
              </w:rPr>
            </w:pPr>
            <w:r>
              <w:rPr>
                <w:rFonts w:ascii="Arial" w:eastAsia="Arial" w:hAnsi="Arial" w:cs="Arial"/>
                <w:b/>
                <w:bCs/>
                <w:sz w:val="8"/>
                <w:szCs w:val="8"/>
              </w:rPr>
              <w:t>2014-05-20</w:t>
            </w:r>
          </w:p>
        </w:tc>
        <w:tc>
          <w:tcPr>
            <w:tcW w:w="946" w:type="dxa"/>
            <w:tcBorders>
              <w:top w:val="single" w:sz="4" w:space="0" w:color="auto"/>
              <w:left w:val="single" w:sz="4" w:space="0" w:color="auto"/>
            </w:tcBorders>
            <w:shd w:val="clear" w:color="auto" w:fill="FFFFFF"/>
            <w:vAlign w:val="bottom"/>
          </w:tcPr>
          <w:p w:rsidR="0077063D" w:rsidRDefault="00000000">
            <w:pPr>
              <w:pStyle w:val="a9"/>
              <w:spacing w:line="240" w:lineRule="auto"/>
              <w:ind w:firstLine="0"/>
              <w:rPr>
                <w:sz w:val="8"/>
                <w:szCs w:val="8"/>
              </w:rPr>
            </w:pPr>
            <w:r>
              <w:rPr>
                <w:rFonts w:ascii="Arial" w:eastAsia="Arial" w:hAnsi="Arial" w:cs="Arial"/>
                <w:b/>
                <w:bCs/>
                <w:sz w:val="8"/>
                <w:szCs w:val="8"/>
              </w:rPr>
              <w:t>2014-05-19</w:t>
            </w:r>
          </w:p>
        </w:tc>
        <w:tc>
          <w:tcPr>
            <w:tcW w:w="941" w:type="dxa"/>
            <w:tcBorders>
              <w:top w:val="single" w:sz="4" w:space="0" w:color="auto"/>
              <w:left w:val="single" w:sz="4" w:space="0" w:color="auto"/>
              <w:right w:val="single" w:sz="4" w:space="0" w:color="auto"/>
            </w:tcBorders>
            <w:shd w:val="clear" w:color="auto" w:fill="FFFFFF"/>
            <w:vAlign w:val="bottom"/>
          </w:tcPr>
          <w:p w:rsidR="0077063D" w:rsidRDefault="00000000">
            <w:pPr>
              <w:pStyle w:val="a9"/>
              <w:spacing w:line="240" w:lineRule="auto"/>
              <w:ind w:firstLine="0"/>
              <w:rPr>
                <w:sz w:val="8"/>
                <w:szCs w:val="8"/>
              </w:rPr>
            </w:pPr>
            <w:r>
              <w:rPr>
                <w:rFonts w:ascii="Arial" w:eastAsia="Arial" w:hAnsi="Arial" w:cs="Arial"/>
                <w:b/>
                <w:bCs/>
                <w:sz w:val="8"/>
                <w:szCs w:val="8"/>
              </w:rPr>
              <w:t>2014-05-20</w:t>
            </w:r>
          </w:p>
        </w:tc>
      </w:tr>
      <w:tr w:rsidR="0077063D">
        <w:trPr>
          <w:trHeight w:hRule="exact" w:val="130"/>
          <w:jc w:val="center"/>
        </w:trPr>
        <w:tc>
          <w:tcPr>
            <w:tcW w:w="638" w:type="dxa"/>
            <w:tcBorders>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（时间）</w:t>
            </w:r>
          </w:p>
        </w:tc>
        <w:tc>
          <w:tcPr>
            <w:tcW w:w="946" w:type="dxa"/>
            <w:tcBorders>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10</w:t>
            </w:r>
            <w:r>
              <w:rPr>
                <w:rFonts w:ascii="Arial Unicode MS" w:eastAsia="Arial Unicode MS" w:hAnsi="Arial Unicode MS" w:cs="Arial Unicode MS"/>
                <w:b/>
                <w:bCs/>
                <w:sz w:val="8"/>
                <w:szCs w:val="8"/>
              </w:rPr>
              <w:t>：</w:t>
            </w:r>
            <w:r>
              <w:rPr>
                <w:rFonts w:ascii="Arial" w:eastAsia="Arial" w:hAnsi="Arial" w:cs="Arial"/>
                <w:b/>
                <w:bCs/>
                <w:sz w:val="8"/>
                <w:szCs w:val="8"/>
              </w:rPr>
              <w:t>20</w:t>
            </w:r>
          </w:p>
        </w:tc>
        <w:tc>
          <w:tcPr>
            <w:tcW w:w="946" w:type="dxa"/>
            <w:tcBorders>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21</w:t>
            </w:r>
            <w:r>
              <w:rPr>
                <w:rFonts w:ascii="Arial Unicode MS" w:eastAsia="Arial Unicode MS" w:hAnsi="Arial Unicode MS" w:cs="Arial Unicode MS"/>
                <w:b/>
                <w:bCs/>
                <w:sz w:val="8"/>
                <w:szCs w:val="8"/>
              </w:rPr>
              <w:t>：</w:t>
            </w:r>
            <w:r>
              <w:rPr>
                <w:rFonts w:ascii="Arial" w:eastAsia="Arial" w:hAnsi="Arial" w:cs="Arial"/>
                <w:b/>
                <w:bCs/>
                <w:sz w:val="8"/>
                <w:szCs w:val="8"/>
              </w:rPr>
              <w:t>20</w:t>
            </w:r>
          </w:p>
        </w:tc>
        <w:tc>
          <w:tcPr>
            <w:tcW w:w="941" w:type="dxa"/>
            <w:tcBorders>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23</w:t>
            </w:r>
            <w:r>
              <w:rPr>
                <w:rFonts w:ascii="Arial Unicode MS" w:eastAsia="Arial Unicode MS" w:hAnsi="Arial Unicode MS" w:cs="Arial Unicode MS"/>
                <w:b/>
                <w:bCs/>
                <w:sz w:val="8"/>
                <w:szCs w:val="8"/>
              </w:rPr>
              <w:t>：</w:t>
            </w:r>
            <w:r>
              <w:rPr>
                <w:rFonts w:ascii="Arial" w:eastAsia="Arial" w:hAnsi="Arial" w:cs="Arial"/>
                <w:b/>
                <w:bCs/>
                <w:sz w:val="8"/>
                <w:szCs w:val="8"/>
              </w:rPr>
              <w:t>20</w:t>
            </w:r>
          </w:p>
        </w:tc>
      </w:tr>
      <w:tr w:rsidR="0077063D">
        <w:trPr>
          <w:trHeight w:hRule="exact" w:val="154"/>
          <w:jc w:val="center"/>
        </w:trPr>
        <w:tc>
          <w:tcPr>
            <w:tcW w:w="638"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交易日期</w:t>
            </w:r>
          </w:p>
        </w:tc>
        <w:tc>
          <w:tcPr>
            <w:tcW w:w="946"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2014-05-20</w:t>
            </w:r>
          </w:p>
        </w:tc>
        <w:tc>
          <w:tcPr>
            <w:tcW w:w="946"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2014-05-19</w:t>
            </w:r>
          </w:p>
        </w:tc>
        <w:tc>
          <w:tcPr>
            <w:tcW w:w="941"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2014-05-21</w:t>
            </w:r>
          </w:p>
        </w:tc>
      </w:tr>
      <w:tr w:rsidR="0077063D">
        <w:trPr>
          <w:trHeight w:hRule="exact" w:val="154"/>
          <w:jc w:val="center"/>
        </w:trPr>
        <w:tc>
          <w:tcPr>
            <w:tcW w:w="638" w:type="dxa"/>
            <w:tcBorders>
              <w:top w:val="single" w:sz="4" w:space="0" w:color="auto"/>
              <w:left w:val="single" w:sz="4" w:space="0" w:color="auto"/>
              <w:bottom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核算日期</w:t>
            </w:r>
          </w:p>
        </w:tc>
        <w:tc>
          <w:tcPr>
            <w:tcW w:w="946" w:type="dxa"/>
            <w:tcBorders>
              <w:top w:val="single" w:sz="4" w:space="0" w:color="auto"/>
              <w:left w:val="single" w:sz="4" w:space="0" w:color="auto"/>
              <w:bottom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2014-05-20</w:t>
            </w:r>
          </w:p>
        </w:tc>
        <w:tc>
          <w:tcPr>
            <w:tcW w:w="946" w:type="dxa"/>
            <w:tcBorders>
              <w:top w:val="single" w:sz="4" w:space="0" w:color="auto"/>
              <w:left w:val="single" w:sz="4" w:space="0" w:color="auto"/>
              <w:bottom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2014-05-19</w:t>
            </w:r>
          </w:p>
        </w:tc>
        <w:tc>
          <w:tcPr>
            <w:tcW w:w="941" w:type="dxa"/>
            <w:tcBorders>
              <w:top w:val="single" w:sz="4" w:space="0" w:color="auto"/>
              <w:left w:val="single" w:sz="4" w:space="0" w:color="auto"/>
              <w:bottom w:val="single" w:sz="4" w:space="0" w:color="auto"/>
              <w:right w:val="single" w:sz="4" w:space="0" w:color="auto"/>
            </w:tcBorders>
            <w:shd w:val="clear" w:color="auto" w:fill="FFFFFF"/>
          </w:tcPr>
          <w:p w:rsidR="0077063D" w:rsidRDefault="00000000">
            <w:pPr>
              <w:pStyle w:val="a9"/>
              <w:spacing w:line="240" w:lineRule="auto"/>
              <w:ind w:firstLine="0"/>
              <w:rPr>
                <w:sz w:val="8"/>
                <w:szCs w:val="8"/>
              </w:rPr>
            </w:pPr>
            <w:r>
              <w:rPr>
                <w:rFonts w:ascii="Arial" w:eastAsia="Arial" w:hAnsi="Arial" w:cs="Arial"/>
                <w:b/>
                <w:bCs/>
                <w:sz w:val="8"/>
                <w:szCs w:val="8"/>
              </w:rPr>
              <w:t>2014-05-21</w:t>
            </w:r>
          </w:p>
        </w:tc>
      </w:tr>
    </w:tbl>
    <w:p w:rsidR="0077063D" w:rsidRDefault="0077063D">
      <w:pPr>
        <w:spacing w:after="59" w:line="1" w:lineRule="exact"/>
      </w:pPr>
    </w:p>
    <w:p w:rsidR="0077063D" w:rsidRDefault="00000000">
      <w:pPr>
        <w:pStyle w:val="1"/>
        <w:spacing w:after="60" w:line="175" w:lineRule="exact"/>
        <w:jc w:val="both"/>
      </w:pPr>
      <w:r>
        <w:t>多时区设计主要包括法人时区参数设置、日期与时间转换、日历参数化设计等方面。</w:t>
      </w:r>
    </w:p>
    <w:p w:rsidR="0077063D" w:rsidRDefault="00000000">
      <w:pPr>
        <w:pStyle w:val="1"/>
        <w:numPr>
          <w:ilvl w:val="0"/>
          <w:numId w:val="48"/>
        </w:numPr>
        <w:tabs>
          <w:tab w:val="left" w:pos="418"/>
        </w:tabs>
        <w:spacing w:line="458" w:lineRule="auto"/>
        <w:jc w:val="both"/>
      </w:pPr>
      <w:bookmarkStart w:id="613" w:name="bookmark613"/>
      <w:bookmarkEnd w:id="613"/>
      <w:r>
        <w:t>法人时区参数设置</w:t>
      </w:r>
    </w:p>
    <w:p w:rsidR="0077063D" w:rsidRDefault="00000000">
      <w:pPr>
        <w:pStyle w:val="1"/>
        <w:spacing w:after="60" w:line="175" w:lineRule="exact"/>
        <w:jc w:val="both"/>
      </w:pPr>
      <w:r>
        <w:t>多时区设计将时区参数作为法人行参数的组成部分，统一在法人行参数库设置，每个法人行只对应一个时区。如果一个国家跨多个时区（如美国），多时区设计可为该法人行指定一个时区，或按时区拆分法人行。</w:t>
      </w:r>
    </w:p>
    <w:p w:rsidR="0077063D" w:rsidRDefault="00000000">
      <w:pPr>
        <w:pStyle w:val="1"/>
        <w:numPr>
          <w:ilvl w:val="0"/>
          <w:numId w:val="48"/>
        </w:numPr>
        <w:tabs>
          <w:tab w:val="left" w:pos="432"/>
        </w:tabs>
        <w:spacing w:line="458" w:lineRule="auto"/>
        <w:jc w:val="both"/>
      </w:pPr>
      <w:bookmarkStart w:id="614" w:name="bookmark614"/>
      <w:bookmarkEnd w:id="614"/>
      <w:r>
        <w:t>日期与时间转换</w:t>
      </w:r>
    </w:p>
    <w:p w:rsidR="0077063D" w:rsidRDefault="00000000">
      <w:pPr>
        <w:pStyle w:val="1"/>
        <w:spacing w:after="60" w:line="175" w:lineRule="exact"/>
        <w:jc w:val="both"/>
      </w:pPr>
      <w:r>
        <w:t>多时区设计一般为同一实例内不同银行机构设置统一的系统时间，并能够按照不同分行设置本地交易时间和核算时间。</w:t>
      </w:r>
    </w:p>
    <w:p w:rsidR="0077063D" w:rsidRDefault="00000000">
      <w:pPr>
        <w:pStyle w:val="1"/>
        <w:numPr>
          <w:ilvl w:val="0"/>
          <w:numId w:val="48"/>
        </w:numPr>
        <w:tabs>
          <w:tab w:val="left" w:pos="432"/>
        </w:tabs>
        <w:spacing w:line="458" w:lineRule="auto"/>
        <w:jc w:val="both"/>
      </w:pPr>
      <w:bookmarkStart w:id="615" w:name="bookmark615"/>
      <w:bookmarkEnd w:id="615"/>
      <w:r>
        <w:t>日历参数化设计</w:t>
      </w:r>
    </w:p>
    <w:p w:rsidR="0077063D" w:rsidRDefault="00000000">
      <w:pPr>
        <w:pStyle w:val="1"/>
        <w:spacing w:line="175" w:lineRule="exact"/>
        <w:jc w:val="both"/>
      </w:pPr>
      <w:r>
        <w:t>对于业务部署在单一实例内的不同银行机构，多时区设计为银行机构、网点和业务处理分别设置多套不同的营业日历及营业日时间。日历表为系统切换日提供基本的日期依据，同时还能用于金融产品在遇节假日时到期日的特殊计算，控制特定批量（月末、期末、季度末、年末程序）的运行。</w:t>
      </w:r>
    </w:p>
    <w:p w:rsidR="0077063D" w:rsidRDefault="00000000">
      <w:pPr>
        <w:pStyle w:val="1"/>
        <w:spacing w:line="175" w:lineRule="exact"/>
        <w:jc w:val="both"/>
      </w:pPr>
      <w:r>
        <w:rPr>
          <w:color w:val="50AEC5"/>
        </w:rPr>
        <w:t>（三）多语言</w:t>
      </w:r>
    </w:p>
    <w:p w:rsidR="0077063D" w:rsidRDefault="00000000">
      <w:pPr>
        <w:pStyle w:val="1"/>
        <w:spacing w:line="175" w:lineRule="exact"/>
        <w:jc w:val="both"/>
      </w:pPr>
      <w:r>
        <w:t>全球化业务系统需支持不同国家、地区、语言用户的使用。因此，业务系统整体考虑对多语言的支持，当业务系统推广到不同语言的用户时，能快速上线，满足不同文化习俗与语言环境对跨国家和地区应用全球化的需要。</w:t>
      </w:r>
    </w:p>
    <w:p w:rsidR="0077063D" w:rsidRDefault="00000000">
      <w:pPr>
        <w:pStyle w:val="1"/>
        <w:spacing w:after="60" w:line="175" w:lineRule="exact"/>
        <w:jc w:val="both"/>
        <w:sectPr w:rsidR="0077063D">
          <w:type w:val="continuous"/>
          <w:pgSz w:w="5414" w:h="7541"/>
          <w:pgMar w:top="669" w:right="1161" w:bottom="579" w:left="745" w:header="0" w:footer="3" w:gutter="0"/>
          <w:cols w:space="720"/>
          <w:docGrid w:linePitch="360"/>
        </w:sectPr>
      </w:pPr>
      <w:r>
        <w:t>业务系统对多语言的支持涉及数据存储、交易报文、用户交互三个方面。其中，数据存储和交易报文要支持不同语言的编码，由于各应用平台在操作系统、系统软件和应用本身对多语言的支持存在较大差异，在编码方式的选择上需要综合考虑对编码方式支持的语言种类、周边系统集成和改造难度、性能与效率等多方面因素。目前，各银行在支持多语言的系统设计时，</w:t>
      </w:r>
    </w:p>
    <w:p w:rsidR="0077063D" w:rsidRDefault="00000000">
      <w:pPr>
        <w:pStyle w:val="1"/>
        <w:spacing w:line="176" w:lineRule="exact"/>
        <w:ind w:left="540" w:firstLine="0"/>
        <w:jc w:val="both"/>
      </w:pPr>
      <w:r>
        <w:t>一般选择“utf-16”或“utf-8”编码，对新建的系统，采取强制执行编码标准；对遗留老系统不支持标准的编码方式的，一般要求老系统在对外交易和数据接口上兼容统一的编码标准。用户交互对多语言的支持涉及用户界面、业务凭证、业务报表、响应信息等方面。</w:t>
      </w:r>
    </w:p>
    <w:p w:rsidR="0077063D" w:rsidRDefault="00000000">
      <w:pPr>
        <w:pStyle w:val="1"/>
        <w:numPr>
          <w:ilvl w:val="0"/>
          <w:numId w:val="49"/>
        </w:numPr>
        <w:tabs>
          <w:tab w:val="left" w:pos="942"/>
        </w:tabs>
        <w:spacing w:line="176" w:lineRule="exact"/>
        <w:ind w:firstLine="740"/>
        <w:jc w:val="both"/>
      </w:pPr>
      <w:bookmarkStart w:id="616" w:name="bookmark616"/>
      <w:bookmarkEnd w:id="616"/>
      <w:r>
        <w:t>用户界面</w:t>
      </w:r>
    </w:p>
    <w:p w:rsidR="0077063D" w:rsidRDefault="00000000">
      <w:pPr>
        <w:pStyle w:val="1"/>
        <w:spacing w:line="176" w:lineRule="exact"/>
        <w:ind w:left="540" w:firstLine="200"/>
        <w:jc w:val="both"/>
      </w:pPr>
      <w:r>
        <w:t>全球化业务系统的用户界面展示要素涉及文字和图片“图片一般采取针对不同的语言制作不同的图片的方式来实现对多语言的支持，界面上要展示的文字要素则以多语言配置文件的方式，针对不同的语言制作不同的语言包。对于内部用户，银行根据该用户所属的机构来确定用户的默认语言；对于外部客户，银行根据客户浏览器语言设置或手机应用程序语言设置确定用户的默认语言。当然，灵活一点的多语言业务系统一般都支持用户修改默认语言。在确定用户所使用的语言后，应用系统会根据语言选择展示对应的图片和界面文字要素。</w:t>
      </w:r>
    </w:p>
    <w:p w:rsidR="0077063D" w:rsidRDefault="00000000">
      <w:pPr>
        <w:pStyle w:val="1"/>
        <w:numPr>
          <w:ilvl w:val="0"/>
          <w:numId w:val="49"/>
        </w:numPr>
        <w:tabs>
          <w:tab w:val="left" w:pos="952"/>
        </w:tabs>
        <w:spacing w:line="176" w:lineRule="exact"/>
        <w:ind w:firstLine="740"/>
        <w:jc w:val="both"/>
      </w:pPr>
      <w:bookmarkStart w:id="617" w:name="bookmark617"/>
      <w:bookmarkEnd w:id="617"/>
      <w:r>
        <w:t>业务凭证</w:t>
      </w:r>
    </w:p>
    <w:p w:rsidR="0077063D" w:rsidRDefault="00000000">
      <w:pPr>
        <w:pStyle w:val="1"/>
        <w:spacing w:line="176" w:lineRule="exact"/>
        <w:ind w:left="540" w:firstLine="200"/>
        <w:jc w:val="both"/>
      </w:pPr>
      <w:r>
        <w:t>业务系统需要支持大量的业务凭证输出，为提高开发效率和业务灵活性，业务凭证不能采用硬编码的方式输出各类凭证，而是采用配置化的方式对凭证的模板、凭证内的要素、凭证要素的位置和风格、凭证要素与交易信息的对应关系进行配置，输出凭证时根据这些配置信息灵活生成凭证。对于多语言的凭证支持，银行基于配置化的方式，针对不同的语言分别配置凭证，系统会根据业务办理机构或用户选择的语言，套用相应语言的凭证模板并打印输出。</w:t>
      </w:r>
    </w:p>
    <w:p w:rsidR="0077063D" w:rsidRDefault="00000000">
      <w:pPr>
        <w:pStyle w:val="1"/>
        <w:numPr>
          <w:ilvl w:val="0"/>
          <w:numId w:val="49"/>
        </w:numPr>
        <w:tabs>
          <w:tab w:val="left" w:pos="957"/>
        </w:tabs>
        <w:spacing w:line="176" w:lineRule="exact"/>
        <w:ind w:firstLine="740"/>
        <w:jc w:val="both"/>
      </w:pPr>
      <w:bookmarkStart w:id="618" w:name="bookmark618"/>
      <w:bookmarkEnd w:id="618"/>
      <w:r>
        <w:t>业务报表</w:t>
      </w:r>
    </w:p>
    <w:p w:rsidR="0077063D" w:rsidRDefault="00000000">
      <w:pPr>
        <w:pStyle w:val="1"/>
        <w:spacing w:line="176" w:lineRule="exact"/>
        <w:ind w:left="540" w:firstLine="200"/>
        <w:jc w:val="both"/>
      </w:pPr>
      <w:r>
        <w:t>业务报表在多语言的支持上与业务凭证基本类似，针对不同的语言定制不同的报表模板。不同之处在于有些报表工具内置支持多语言，在此情况下可以使用报表工具的多语言支持能力。</w:t>
      </w:r>
    </w:p>
    <w:p w:rsidR="0077063D" w:rsidRDefault="00000000">
      <w:pPr>
        <w:pStyle w:val="1"/>
        <w:numPr>
          <w:ilvl w:val="0"/>
          <w:numId w:val="49"/>
        </w:numPr>
        <w:tabs>
          <w:tab w:val="left" w:pos="957"/>
        </w:tabs>
        <w:spacing w:line="176" w:lineRule="exact"/>
        <w:ind w:firstLine="740"/>
        <w:jc w:val="both"/>
      </w:pPr>
      <w:bookmarkStart w:id="619" w:name="bookmark619"/>
      <w:bookmarkEnd w:id="619"/>
      <w:r>
        <w:t>响应信息</w:t>
      </w:r>
    </w:p>
    <w:p w:rsidR="0077063D" w:rsidRDefault="00000000">
      <w:pPr>
        <w:pStyle w:val="1"/>
        <w:spacing w:line="176" w:lineRule="exact"/>
        <w:ind w:left="540" w:firstLine="200"/>
        <w:jc w:val="both"/>
      </w:pPr>
      <w:r>
        <w:t>响应信息一般是后端系统进行业务处理后，需要向用户反馈的信息，包括两类：一是业务处理结果反馈，业务成功后，业务系统向用户反馈业务结果信息或业务失败后向用户提供处理失败原因信息；二是错误响应信息，业务系统处理出错后，向用户反馈用户易懂的错误提示信息。对于需要支持银行化业务的系统，响应信息不能硬编码在代码中，而需要提取出来，针对不同语言翻译为不同的提示信息，保存在配置文件中。后端业务系统在业务处理后，向前端系统反馈业务响应码，前端系统根据响应码和用户的语言，在配置文件中查找到对应的提示信息进行展示。响应信息展示有两种方式：一是根据响应码将配置表中的信息直接展示在界面上，二是将配置表中信息与响应报文中的业务参数拼装后展示在界面上。</w:t>
      </w:r>
    </w:p>
    <w:p w:rsidR="0077063D" w:rsidRDefault="00000000">
      <w:pPr>
        <w:pStyle w:val="22"/>
        <w:spacing w:after="80"/>
      </w:pPr>
      <w:bookmarkStart w:id="620" w:name="bookmark620"/>
      <w:r>
        <w:t>三</w:t>
      </w:r>
      <w:bookmarkEnd w:id="620"/>
      <w:r>
        <w:t>、应用效果</w:t>
      </w:r>
    </w:p>
    <w:p w:rsidR="0077063D" w:rsidRDefault="00000000">
      <w:pPr>
        <w:pStyle w:val="1"/>
        <w:spacing w:after="80" w:line="176" w:lineRule="exact"/>
        <w:ind w:left="540" w:firstLine="200"/>
        <w:jc w:val="both"/>
      </w:pPr>
      <w:r>
        <w:t>大型商业银行基于多法人、多时区、多语言的统一设计规范，研发境内外一体化的银行应用系统版本，实现以一套版本支持全球业务部署。境内外一体化版本通过灵活的参数配置，在支持银行境外业务拓展中，不仅节约了研发成本，而且提高了境外业务拓展的效率。另外，境内外一体化版本，将银行在境内的好的流程、最新的技术应用固化在系统中，可以有效提升境外分行的经营管理水平。</w:t>
      </w:r>
    </w:p>
    <w:p w:rsidR="0077063D" w:rsidRDefault="00000000">
      <w:pPr>
        <w:pStyle w:val="42"/>
        <w:keepNext/>
        <w:keepLines/>
      </w:pPr>
      <w:bookmarkStart w:id="621" w:name="bookmark621"/>
      <w:bookmarkStart w:id="622" w:name="bookmark622"/>
      <w:bookmarkStart w:id="623" w:name="bookmark623"/>
      <w:r>
        <w:rPr>
          <w:color w:val="50AEC5"/>
        </w:rPr>
        <w:t>本章小结</w:t>
      </w:r>
      <w:bookmarkEnd w:id="621"/>
      <w:bookmarkEnd w:id="622"/>
      <w:bookmarkEnd w:id="623"/>
    </w:p>
    <w:p w:rsidR="0077063D" w:rsidRDefault="00000000">
      <w:pPr>
        <w:pStyle w:val="1"/>
        <w:spacing w:line="162" w:lineRule="exact"/>
        <w:ind w:left="680"/>
        <w:jc w:val="both"/>
      </w:pPr>
      <w:r>
        <w:t>大型商业银行采用科学的工程方法论开展数字化经营，在业务架构和IT架构重构的基础上，逐步形成和提升业务能力，形成银行的核心竞争力.，</w:t>
      </w:r>
    </w:p>
    <w:p w:rsidR="0077063D" w:rsidRDefault="00000000">
      <w:pPr>
        <w:pStyle w:val="1"/>
        <w:spacing w:line="162" w:lineRule="exact"/>
        <w:ind w:left="680"/>
        <w:jc w:val="both"/>
      </w:pPr>
      <w:r>
        <w:t>本章从业务能力的定义、架构定位、实现方法和应用效果几方面阐述其中六大能力，并通过实践案例讲解加深读者的理解。</w:t>
      </w:r>
    </w:p>
    <w:p w:rsidR="0077063D" w:rsidRDefault="00000000">
      <w:pPr>
        <w:pStyle w:val="1"/>
        <w:spacing w:line="162" w:lineRule="exact"/>
        <w:ind w:left="680"/>
        <w:jc w:val="both"/>
      </w:pPr>
      <w:r>
        <w:t>以客户为中心的营销服务能力是通过建立企业级客户统一视图对客户进行画像，实现对客户的洞察，基于客户洞察能力为客户个性化的综合服务，开展差异化营销。银行建立用于分析和挖掘个人客户特征的数据基础平台，支持全量客户分配、客户等级评定及升降级、客户综合贡献计算、客户标签及客户分群计算、基于规则的客户灵活筛选，营销商机的生成、反馈，实现数字化营销.</w:t>
      </w:r>
    </w:p>
    <w:p w:rsidR="0077063D" w:rsidRDefault="00000000">
      <w:pPr>
        <w:pStyle w:val="1"/>
        <w:spacing w:line="162" w:lineRule="exact"/>
        <w:ind w:left="680"/>
        <w:jc w:val="both"/>
      </w:pPr>
      <w:r>
        <w:t>高效灵活的产品创新需要银行系统地梳理银行产品结构和产品属性，从银行整体产品分类结构、产品组件和产品条件，建立产品快速创新的工厂模式，基于共享的产品部件、元件库，基于对产品部件、元件的组装，快速推出新产品。</w:t>
      </w:r>
    </w:p>
    <w:p w:rsidR="0077063D" w:rsidRDefault="00000000">
      <w:pPr>
        <w:pStyle w:val="1"/>
        <w:spacing w:line="162" w:lineRule="exact"/>
        <w:ind w:left="680"/>
        <w:jc w:val="both"/>
      </w:pPr>
      <w:r>
        <w:t>智慧渠道通过各类新技术的应用，支撑流程的智能化，通过智能感知、智能风控、智能交互以及便捷的交易流程，让渠道系统替代人工对客户提供服务以及完成各类内部管理工作，实现线上线下协同。</w:t>
      </w:r>
    </w:p>
    <w:p w:rsidR="0077063D" w:rsidRDefault="00000000">
      <w:pPr>
        <w:pStyle w:val="1"/>
        <w:spacing w:line="162" w:lineRule="exact"/>
        <w:ind w:left="680"/>
        <w:jc w:val="both"/>
      </w:pPr>
      <w:r>
        <w:t>银行通过集中的生产运营和作业处理、统一的配送服务、集中授权处理、集中档案凭证管理、集中业务参数管理实现业务集约化处理，推动业务流程、作业模式、组织机构和相关业务系统重构。</w:t>
      </w:r>
    </w:p>
    <w:p w:rsidR="0077063D" w:rsidRDefault="00000000">
      <w:pPr>
        <w:pStyle w:val="1"/>
        <w:spacing w:line="162" w:lineRule="exact"/>
        <w:ind w:left="680"/>
        <w:jc w:val="both"/>
      </w:pPr>
      <w:r>
        <w:t>银行通过建立企业级数据平台，搭建大数据应用基础，构建统一数据视图，为业务提供全面、整合的数据基础，提供多种用数模式，支持不同用户灵活自主用数，达到让用户“用好数、好用数”的目标。</w:t>
      </w:r>
    </w:p>
    <w:p w:rsidR="0077063D" w:rsidRDefault="00000000">
      <w:pPr>
        <w:pStyle w:val="1"/>
        <w:spacing w:after="120" w:line="162" w:lineRule="exact"/>
        <w:ind w:left="680"/>
        <w:jc w:val="both"/>
        <w:sectPr w:rsidR="0077063D">
          <w:pgSz w:w="5414" w:h="7541"/>
          <w:pgMar w:top="670" w:right="1158" w:bottom="534" w:left="214" w:header="0" w:footer="3" w:gutter="0"/>
          <w:cols w:space="720"/>
          <w:docGrid w:linePitch="360"/>
        </w:sectPr>
      </w:pPr>
      <w:r>
        <w:t>国际化经营要求应用系统具备良好的产品化、参数化配置能力，支持多法人、多时区、多语言的应用能力，以一套IT系统适应全球业务发展。</w:t>
      </w:r>
    </w:p>
    <w:p w:rsidR="0077063D" w:rsidRDefault="00000000">
      <w:pPr>
        <w:pStyle w:val="40"/>
        <w:spacing w:after="220"/>
      </w:pPr>
      <w:r>
        <w:t>第十一章</w:t>
      </w:r>
    </w:p>
    <w:p w:rsidR="0077063D" w:rsidRDefault="00000000">
      <w:pPr>
        <w:pStyle w:val="32"/>
        <w:sectPr w:rsidR="0077063D">
          <w:headerReference w:type="even" r:id="rId476"/>
          <w:headerReference w:type="default" r:id="rId477"/>
          <w:footerReference w:type="even" r:id="rId478"/>
          <w:footerReference w:type="default" r:id="rId479"/>
          <w:pgSz w:w="5414" w:h="7541"/>
          <w:pgMar w:top="670" w:right="1158" w:bottom="534" w:left="214" w:header="242" w:footer="106" w:gutter="0"/>
          <w:pgNumType w:start="228"/>
          <w:cols w:space="720"/>
          <w:docGrid w:linePitch="360"/>
        </w:sectPr>
      </w:pPr>
      <w:r>
        <w:t>核心系统设计</w:t>
      </w:r>
    </w:p>
    <w:p w:rsidR="0077063D" w:rsidRDefault="00000000">
      <w:pPr>
        <w:pStyle w:val="42"/>
        <w:keepNext/>
        <w:keepLines/>
        <w:spacing w:after="140"/>
        <w:ind w:firstLine="520"/>
        <w:jc w:val="both"/>
      </w:pPr>
      <w:bookmarkStart w:id="624" w:name="bookmark630"/>
      <w:bookmarkStart w:id="625" w:name="bookmark632"/>
      <w:bookmarkStart w:id="626" w:name="bookmark631"/>
      <w:r>
        <w:rPr>
          <w:color w:val="1CAAD6"/>
        </w:rPr>
        <w:t>本</w:t>
      </w:r>
      <w:r>
        <w:rPr>
          <w:color w:val="50AEC5"/>
        </w:rPr>
        <w:t>章提要</w:t>
      </w:r>
      <w:bookmarkEnd w:id="624"/>
      <w:bookmarkEnd w:id="625"/>
      <w:bookmarkEnd w:id="626"/>
    </w:p>
    <w:p w:rsidR="0077063D" w:rsidRDefault="00000000">
      <w:pPr>
        <w:pStyle w:val="1"/>
        <w:spacing w:line="180" w:lineRule="exact"/>
        <w:ind w:left="680" w:firstLine="200"/>
        <w:jc w:val="both"/>
      </w:pPr>
      <w:r>
        <w:t>核心系统是处理客户信息、存款、</w:t>
      </w:r>
      <w:r>
        <w:rPr>
          <w:color w:val="3F4D54"/>
        </w:rPr>
        <w:t>贷款、银行卡、</w:t>
      </w:r>
      <w:r>
        <w:t>支</w:t>
      </w:r>
      <w:r>
        <w:rPr>
          <w:color w:val="3F4D54"/>
        </w:rPr>
        <w:t>付结算</w:t>
      </w:r>
      <w:r>
        <w:t>、总</w:t>
      </w:r>
      <w:r>
        <w:rPr>
          <w:color w:val="3F4D54"/>
        </w:rPr>
        <w:t>账等</w:t>
      </w:r>
      <w:r>
        <w:t>业务的系统，对外提供金融产品服务，对内为银行决策分</w:t>
      </w:r>
      <w:r>
        <w:rPr>
          <w:color w:val="3F4D54"/>
        </w:rPr>
        <w:t>析提供</w:t>
      </w:r>
      <w:r>
        <w:t>支持。在银</w:t>
      </w:r>
      <w:r>
        <w:rPr>
          <w:color w:val="3F4D54"/>
        </w:rPr>
        <w:t>行的整</w:t>
      </w:r>
      <w:r>
        <w:t>体业务系统架构中，核心系统处在中央枢纽的关键位置，本章介绍核心系统的定义、</w:t>
      </w:r>
      <w:r>
        <w:rPr>
          <w:color w:val="3F4D54"/>
        </w:rPr>
        <w:t>范围和</w:t>
      </w:r>
      <w:r>
        <w:t>发展历史以及核心系统的一些关键设计，如产品工厂、定价、交易核</w:t>
      </w:r>
      <w:r>
        <w:rPr>
          <w:color w:val="3F4D54"/>
        </w:rPr>
        <w:t>算等”</w:t>
      </w:r>
    </w:p>
    <w:p w:rsidR="0077063D" w:rsidRDefault="00000000">
      <w:pPr>
        <w:pStyle w:val="1"/>
        <w:spacing w:after="240" w:line="180" w:lineRule="exact"/>
        <w:ind w:firstLine="880"/>
      </w:pPr>
      <w:r>
        <w:t>本章的难点</w:t>
      </w:r>
      <w:r>
        <w:rPr>
          <w:color w:val="3F4D54"/>
        </w:rPr>
        <w:t>是理解</w:t>
      </w:r>
      <w:r>
        <w:t>核心系统的关</w:t>
      </w:r>
      <w:r>
        <w:rPr>
          <w:color w:val="3F4D54"/>
        </w:rPr>
        <w:t>键设计机制。</w:t>
      </w:r>
    </w:p>
    <w:p w:rsidR="0077063D" w:rsidRDefault="00000000">
      <w:pPr>
        <w:pStyle w:val="42"/>
        <w:keepNext/>
        <w:keepLines/>
        <w:spacing w:after="140"/>
        <w:ind w:firstLine="520"/>
        <w:jc w:val="both"/>
      </w:pPr>
      <w:bookmarkStart w:id="627" w:name="bookmark633"/>
      <w:bookmarkStart w:id="628" w:name="bookmark634"/>
      <w:bookmarkStart w:id="629" w:name="bookmark635"/>
      <w:r>
        <w:rPr>
          <w:color w:val="50AEC5"/>
        </w:rPr>
        <w:t>学习目标</w:t>
      </w:r>
      <w:bookmarkEnd w:id="627"/>
      <w:bookmarkEnd w:id="628"/>
      <w:bookmarkEnd w:id="629"/>
    </w:p>
    <w:p w:rsidR="0077063D" w:rsidRDefault="00000000">
      <w:pPr>
        <w:pStyle w:val="1"/>
        <w:spacing w:after="180" w:line="180" w:lineRule="exact"/>
        <w:ind w:firstLine="880"/>
      </w:pPr>
      <w:r>
        <w:t>学习大型商业银行核心系统的架构和关键设计机制。</w:t>
      </w:r>
    </w:p>
    <w:p w:rsidR="0077063D" w:rsidRDefault="00000000">
      <w:pPr>
        <w:spacing w:line="1" w:lineRule="exact"/>
      </w:pPr>
      <w:r>
        <w:rPr>
          <w:noProof/>
        </w:rPr>
        <w:drawing>
          <wp:anchor distT="127000" distB="0" distL="0" distR="0" simplePos="0" relativeHeight="251685888" behindDoc="0" locked="0" layoutInCell="1" allowOverlap="1">
            <wp:simplePos x="0" y="0"/>
            <wp:positionH relativeFrom="page">
              <wp:posOffset>0</wp:posOffset>
            </wp:positionH>
            <wp:positionV relativeFrom="paragraph">
              <wp:posOffset>127000</wp:posOffset>
            </wp:positionV>
            <wp:extent cx="621665" cy="207010"/>
            <wp:effectExtent l="0" t="0" r="635" b="8890"/>
            <wp:wrapTopAndBottom/>
            <wp:docPr id="787" name="Shape 787"/>
            <wp:cNvGraphicFramePr/>
            <a:graphic xmlns:a="http://schemas.openxmlformats.org/drawingml/2006/main">
              <a:graphicData uri="http://schemas.openxmlformats.org/drawingml/2006/picture">
                <pic:pic xmlns:pic="http://schemas.openxmlformats.org/drawingml/2006/picture">
                  <pic:nvPicPr>
                    <pic:cNvPr id="787" name="Shape 787"/>
                    <pic:cNvPicPr/>
                  </pic:nvPicPr>
                  <pic:blipFill>
                    <a:blip r:embed="rId480"/>
                    <a:stretch>
                      <a:fillRect/>
                    </a:stretch>
                  </pic:blipFill>
                  <pic:spPr>
                    <a:xfrm>
                      <a:off x="0" y="0"/>
                      <a:ext cx="621665" cy="207010"/>
                    </a:xfrm>
                    <a:prstGeom prst="rect">
                      <a:avLst/>
                    </a:prstGeom>
                  </pic:spPr>
                </pic:pic>
              </a:graphicData>
            </a:graphic>
          </wp:anchor>
        </w:drawing>
      </w:r>
      <w:r>
        <w:rPr>
          <w:noProof/>
        </w:rPr>
        <mc:AlternateContent>
          <mc:Choice Requires="wps">
            <w:drawing>
              <wp:anchor distT="209550" distB="2540" distL="0" distR="0" simplePos="0" relativeHeight="251686912" behindDoc="0" locked="0" layoutInCell="1" allowOverlap="1">
                <wp:simplePos x="0" y="0"/>
                <wp:positionH relativeFrom="page">
                  <wp:posOffset>631190</wp:posOffset>
                </wp:positionH>
                <wp:positionV relativeFrom="paragraph">
                  <wp:posOffset>209550</wp:posOffset>
                </wp:positionV>
                <wp:extent cx="783590" cy="121920"/>
                <wp:effectExtent l="0" t="0" r="0" b="0"/>
                <wp:wrapTopAndBottom/>
                <wp:docPr id="789" name="Shape 789"/>
                <wp:cNvGraphicFramePr/>
                <a:graphic xmlns:a="http://schemas.openxmlformats.org/drawingml/2006/main">
                  <a:graphicData uri="http://schemas.microsoft.com/office/word/2010/wordprocessingShape">
                    <wps:wsp>
                      <wps:cNvSpPr txBox="1"/>
                      <wps:spPr>
                        <a:xfrm>
                          <a:off x="0" y="0"/>
                          <a:ext cx="783590" cy="121920"/>
                        </a:xfrm>
                        <a:prstGeom prst="rect">
                          <a:avLst/>
                        </a:prstGeom>
                        <a:noFill/>
                      </wps:spPr>
                      <wps:txbx>
                        <w:txbxContent>
                          <w:p w:rsidR="0077063D" w:rsidRDefault="00000000">
                            <w:pPr>
                              <w:pStyle w:val="42"/>
                              <w:keepNext/>
                              <w:keepLines/>
                              <w:spacing w:after="0"/>
                              <w:ind w:firstLine="0"/>
                            </w:pPr>
                            <w:bookmarkStart w:id="630" w:name="bookmark624"/>
                            <w:bookmarkStart w:id="631" w:name="bookmark625"/>
                            <w:bookmarkStart w:id="632" w:name="bookmark626"/>
                            <w:r>
                              <w:t>第一节系统概述</w:t>
                            </w:r>
                            <w:bookmarkEnd w:id="630"/>
                            <w:bookmarkEnd w:id="631"/>
                            <w:bookmarkEnd w:id="632"/>
                          </w:p>
                        </w:txbxContent>
                      </wps:txbx>
                      <wps:bodyPr wrap="none" lIns="0" tIns="0" rIns="0" bIns="0">
                        <a:noAutofit/>
                      </wps:bodyPr>
                    </wps:wsp>
                  </a:graphicData>
                </a:graphic>
              </wp:anchor>
            </w:drawing>
          </mc:Choice>
          <mc:Fallback xmlns:wpsCustomData="http://www.wps.cn/officeDocument/2013/wpsCustomData">
            <w:pict>
              <v:shape id="Shape 789" o:spid="_x0000_s1026" o:spt="202" type="#_x0000_t202" style="position:absolute;left:0pt;margin-left:49.7pt;margin-top:16.5pt;height:9.6pt;width:61.7pt;mso-position-horizontal-relative:page;mso-wrap-distance-bottom:0.2pt;mso-wrap-distance-top:16.5pt;mso-wrap-style:none;z-index:125830144;mso-width-relative:page;mso-height-relative:page;" filled="f" stroked="f" coordsize="21600,21600" o:gfxdata="UEsDBAoAAAAAAIdO4kAAAAAAAAAAAAAAAAAEAAAAZHJzL1BLAwQUAAAACACHTuJAOysZZtUAAAAI&#10;AQAADwAAAGRycy9kb3ducmV2LnhtbE2PMU/DMBCFdyT+g3VIbNSOC6gNuXRAMFKpLQubE1+TtLEd&#10;xU4b/j3HBOPpPb37vmIzu15caIxd8AjZQoEgXwfb+Qbh8/D+sAIRk/HW9METwjdF2JS3N4XJbbj6&#10;HV32qRE84mNuENqUhlzKWLfkTFyEgTxnxzA6k/gcG2lHc+Vx10ut1LN0pvP8oTUDvbZUn/eTQzh+&#10;bM+nt2mnTo1a0Vc20lxlW8T7u0y9gEg0p78y/OIzOpTMVIXJ2yh6hPX6kZsIyyUrca61ZpUK4Ulr&#10;kGUh/wuUP1BLAwQUAAAACACHTuJASDf6yZABAAAlAwAADgAAAGRycy9lMm9Eb2MueG1srVLBTsMw&#10;DL0j8Q9R7qzbEGyr1k2gaQgJAdLgA9I0WSM1cZRka/f3OFm3IbghLq5ju8/Pz54vO92QvXBegSno&#10;aDCkRBgOlTLbgn5+rG+mlPjATMUaMKKgB+HpcnF9NW9tLsZQQ1MJRxDE+Ly1Ba1DsHmWeV4LzfwA&#10;rDCYlOA0C/h026xyrEV03WTj4fA+a8FV1gEX3mN0dUzSRcKXUvDwJqUXgTQFRW4hWZdsGW22mLN8&#10;65itFe9psD+w0EwZbHqGWrHAyM6pX1BacQceZBhw0BlIqbhIM+A0o+GPaTY1syLNguJ4e5bJ/x8s&#10;f92/O6Kqgk6mM0oM07ik1JfEAMrTWp9j1cZiXegeocM1n+Ieg3HqTjodvzgPwTwKfTiLK7pAOAYn&#10;09u7GWY4pkbj0WycxM8uP1vnw5MATaJTUIe7S5Ky/YsPSARLTyWxl4G1apoYjwyPTKIXurLraZdQ&#10;HZB1i+stqMH7o6R5NqhevIST405O2TtH8IddAKlS34h6hOqb4S4Snf5u4rK/v1PV5boX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srGWbVAAAACAEAAA8AAAAAAAAAAQAgAAAAIgAAAGRycy9kb3du&#10;cmV2LnhtbFBLAQIUABQAAAAIAIdO4kBIN/rJkAEAACUDAAAOAAAAAAAAAAEAIAAAACQBAABkcnMv&#10;ZTJvRG9jLnhtbFBLBQYAAAAABgAGAFkBAAAmBQAAAAA=&#10;">
                <v:fill on="f" focussize="0,0"/>
                <v:stroke on="f"/>
                <v:imagedata o:title=""/>
                <o:lock v:ext="edit" aspectratio="f"/>
                <v:textbox inset="0mm,0mm,0mm,0mm">
                  <w:txbxContent>
                    <w:p>
                      <w:pPr>
                        <w:pStyle w:val="21"/>
                        <w:keepNext/>
                        <w:keepLines/>
                        <w:widowControl w:val="0"/>
                        <w:shd w:val="clear" w:color="auto" w:fill="auto"/>
                        <w:bidi w:val="0"/>
                        <w:spacing w:before="0" w:after="0" w:line="240" w:lineRule="auto"/>
                        <w:ind w:left="0" w:right="0" w:firstLine="0"/>
                        <w:jc w:val="left"/>
                      </w:pPr>
                      <w:bookmarkStart w:id="1054" w:name="bookmark624"/>
                      <w:bookmarkStart w:id="1055" w:name="bookmark625"/>
                      <w:bookmarkStart w:id="1056" w:name="bookmark626"/>
                      <w:r>
                        <w:rPr>
                          <w:color w:val="000000"/>
                          <w:spacing w:val="0"/>
                          <w:w w:val="100"/>
                          <w:position w:val="0"/>
                        </w:rPr>
                        <w:t>第一节系统概述</w:t>
                      </w:r>
                      <w:bookmarkEnd w:id="1054"/>
                      <w:bookmarkEnd w:id="1055"/>
                      <w:bookmarkEnd w:id="1056"/>
                    </w:p>
                  </w:txbxContent>
                </v:textbox>
                <w10:wrap type="topAndBottom"/>
              </v:shape>
            </w:pict>
          </mc:Fallback>
        </mc:AlternateContent>
      </w:r>
    </w:p>
    <w:p w:rsidR="0077063D" w:rsidRDefault="00000000">
      <w:pPr>
        <w:spacing w:line="1" w:lineRule="exact"/>
        <w:sectPr w:rsidR="0077063D">
          <w:headerReference w:type="even" r:id="rId481"/>
          <w:headerReference w:type="default" r:id="rId482"/>
          <w:footerReference w:type="even" r:id="rId483"/>
          <w:footerReference w:type="default" r:id="rId484"/>
          <w:pgSz w:w="5414" w:h="7541"/>
          <w:pgMar w:top="620" w:right="1149" w:bottom="464" w:left="218" w:header="0" w:footer="36" w:gutter="0"/>
          <w:cols w:space="720"/>
          <w:docGrid w:linePitch="360"/>
        </w:sectPr>
      </w:pPr>
      <w:r>
        <w:rPr>
          <w:noProof/>
        </w:rPr>
        <mc:AlternateContent>
          <mc:Choice Requires="wps">
            <w:drawing>
              <wp:anchor distT="139700" distB="0" distL="0" distR="0" simplePos="0" relativeHeight="251687936" behindDoc="0" locked="0" layoutInCell="1" allowOverlap="1">
                <wp:simplePos x="0" y="0"/>
                <wp:positionH relativeFrom="page">
                  <wp:posOffset>472440</wp:posOffset>
                </wp:positionH>
                <wp:positionV relativeFrom="paragraph">
                  <wp:posOffset>139700</wp:posOffset>
                </wp:positionV>
                <wp:extent cx="2228215" cy="2020570"/>
                <wp:effectExtent l="0" t="0" r="0" b="0"/>
                <wp:wrapTopAndBottom/>
                <wp:docPr id="795" name="Shape 795"/>
                <wp:cNvGraphicFramePr/>
                <a:graphic xmlns:a="http://schemas.openxmlformats.org/drawingml/2006/main">
                  <a:graphicData uri="http://schemas.microsoft.com/office/word/2010/wordprocessingShape">
                    <wps:wsp>
                      <wps:cNvSpPr txBox="1"/>
                      <wps:spPr>
                        <a:xfrm>
                          <a:off x="0" y="0"/>
                          <a:ext cx="2228215" cy="2020570"/>
                        </a:xfrm>
                        <a:prstGeom prst="rect">
                          <a:avLst/>
                        </a:prstGeom>
                        <a:noFill/>
                      </wps:spPr>
                      <wps:txbx>
                        <w:txbxContent>
                          <w:p w:rsidR="0077063D" w:rsidRDefault="00000000">
                            <w:pPr>
                              <w:pStyle w:val="22"/>
                              <w:ind w:firstLine="220"/>
                            </w:pPr>
                            <w:r>
                              <w:t>—、定义</w:t>
                            </w:r>
                          </w:p>
                          <w:p w:rsidR="0077063D" w:rsidRDefault="00000000">
                            <w:pPr>
                              <w:pStyle w:val="1"/>
                              <w:spacing w:line="183" w:lineRule="exact"/>
                              <w:jc w:val="both"/>
                            </w:pPr>
                            <w:r>
                              <w:t>百度百科上对核心银行系统的定义为：核心银行系统，英文名称CoreBankingSystem,指金融行业的银行核心业务系统。**Core"是“CentralizedOnlineReal-timeExchange"（集中式在线实时交互）的缩写，因为这类系统在银行中起到关键作用，大家通常将“Core”理解为核心的意思。</w:t>
                            </w:r>
                          </w:p>
                          <w:p w:rsidR="0077063D" w:rsidRDefault="00000000">
                            <w:pPr>
                              <w:pStyle w:val="1"/>
                              <w:spacing w:line="183" w:lineRule="exact"/>
                              <w:jc w:val="both"/>
                            </w:pPr>
                            <w:r>
                              <w:t>实际上，核心银行系统是一套银行业务系统的解决方案，每家银行因业务战略不同，解决方案也不一样，因此核心系统到底包括什么，在业界并没有统一的定论。一般来说，核心系统是处理客户信息、存款、贷款、银行卡、支付结算、总账等1T系统的总和，核心系统处理的是银行业务最核心的功能。</w:t>
                            </w:r>
                          </w:p>
                          <w:p w:rsidR="0077063D" w:rsidRDefault="00000000">
                            <w:pPr>
                              <w:pStyle w:val="1"/>
                              <w:spacing w:line="183" w:lineRule="exact"/>
                              <w:jc w:val="both"/>
                            </w:pPr>
                            <w:r>
                              <w:t>银行业务按其处理特点，可以分为前台、中台、后台三个层级。前台是客户交互，包括电子渠道、呼叫中心、柜面前端、手机网银、微信银行等；中台是类似存贷汇等产品处理、账务核算等；后台是客户洞察、风险控制、管理分析、决策支持等。按照传统的定义，核心系统主要是对应中台这部分的交易处理，前台和后台都不属于核心系统的范畴。当前，业界领先的银行都在大力推进业务数字化经营，数字化银行的特征是业务移动化、互联网化，强调用户体验、数据驱动业务洞察、开放生态、科技创新等。用户体验</w:t>
                            </w:r>
                          </w:p>
                        </w:txbxContent>
                      </wps:txbx>
                      <wps:bodyPr lIns="0" tIns="0" rIns="0" bIns="0">
                        <a:noAutofit/>
                      </wps:bodyPr>
                    </wps:wsp>
                  </a:graphicData>
                </a:graphic>
              </wp:anchor>
            </w:drawing>
          </mc:Choice>
          <mc:Fallback xmlns:wpsCustomData="http://www.wps.cn/officeDocument/2013/wpsCustomData">
            <w:pict>
              <v:shape id="Shape 795" o:spid="_x0000_s1026" o:spt="202" type="#_x0000_t202" style="position:absolute;left:0pt;margin-left:37.2pt;margin-top:11pt;height:159.1pt;width:175.45pt;mso-position-horizontal-relative:page;mso-wrap-distance-bottom:0pt;mso-wrap-distance-top:11pt;z-index:125830144;mso-width-relative:page;mso-height-relative:page;" filled="f" stroked="f" coordsize="21600,21600" o:gfxdata="UEsDBAoAAAAAAIdO4kAAAAAAAAAAAAAAAAAEAAAAZHJzL1BLAwQUAAAACACHTuJA5V8C+NgAAAAJ&#10;AQAADwAAAGRycy9kb3ducmV2LnhtbE2PzU7DMBCE70i8g7VI3KhdN5Q2xKkQghMSahoOHJ14m1iN&#10;1yF2f3h7zAmOoxnNfFNsLm5gJ5yC9aRgPhPAkFpvLHUKPurXuxWwEDUZPXhCBd8YYFNeXxU6N/5M&#10;FZ52sWOphEKuFfQxjjnnoe3R6TDzI1Ly9n5yOiY5ddxM+pzK3cClEEvutKW00OsRn3tsD7ujU/D0&#10;SdWL/XpvttW+snW9FvS2PCh1ezMXj8AiXuJfGH7xEzqUianxRzKBDQoesiwlFUiZLiU/k/cLYI2C&#10;RSYk8LLg/x+UP1BLAwQUAAAACACHTuJAW8hTzIkBAAAbAwAADgAAAGRycy9lMm9Eb2MueG1srVLB&#10;TsMwDL0j8Q9R7qxdpbFRrZtA0xASAqTBB2RpskZq4ijJ1u7vcbJuILghLo5jO8/Pz5kve92Sg3Be&#10;ganoeJRTIgyHWpldRT/e1zczSnxgpmYtGFHRo/B0ubi+mne2FAU00NbCEQQxvuxsRZsQbJllnjdC&#10;Mz8CKwwmJTjNAl7dLqsd6xBdt1mR57dZB662DrjwHqOrU5IuEr6UgodXKb0IpK0ocgvJumS30WaL&#10;OSt3jtlG8YEG+wMLzZTBpheoFQuM7J36BaUVd+BBhhEHnYGUios0A04zzn9Ms2mYFWkWFMfbi0z+&#10;/2D5y+HNEVVXdHo3ocQwjUtKfUkMoDyd9SVWbSzWhf4BelzzOe4xGKfupdPxxHkI5lHo40Vc0QfC&#10;MVgUxawYYw+OuSIv8sk0yZ99PbfOh0cBmkSnog63l0Rlh2cfkAqWnktiNwNr1bYxHjmeuEQv9Nt+&#10;IL6F+oi82yeDmsX9nx13draDcwK83weQKvWKSKfnQwPcQKIw/Ja44u/3VPX1pxe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5V8C+NgAAAAJAQAADwAAAAAAAAABACAAAAAiAAAAZHJzL2Rvd25yZXYu&#10;eG1sUEsBAhQAFAAAAAgAh07iQFvIU8yJAQAAGwMAAA4AAAAAAAAAAQAgAAAAJwEAAGRycy9lMm9E&#10;b2MueG1sUEsFBgAAAAAGAAYAWQEAACIFAAAAAA==&#10;">
                <v:fill on="f" focussize="0,0"/>
                <v:stroke on="f"/>
                <v:imagedata o:title=""/>
                <o:lock v:ext="edit" aspectratio="f"/>
                <v:textbox inset="0mm,0mm,0mm,0mm">
                  <w:txbxContent>
                    <w:p>
                      <w:pPr>
                        <w:pStyle w:val="11"/>
                        <w:keepNext w:val="0"/>
                        <w:keepLines w:val="0"/>
                        <w:widowControl w:val="0"/>
                        <w:shd w:val="clear" w:color="auto" w:fill="auto"/>
                        <w:bidi w:val="0"/>
                        <w:spacing w:before="0" w:line="240" w:lineRule="auto"/>
                        <w:ind w:left="0" w:right="0" w:firstLine="220"/>
                        <w:jc w:val="left"/>
                      </w:pPr>
                      <w:r>
                        <w:rPr>
                          <w:spacing w:val="0"/>
                          <w:w w:val="100"/>
                          <w:position w:val="0"/>
                        </w:rPr>
                        <w:t>—、定义</w:t>
                      </w:r>
                    </w:p>
                    <w:p>
                      <w:pPr>
                        <w:pStyle w:val="9"/>
                        <w:keepNext w:val="0"/>
                        <w:keepLines w:val="0"/>
                        <w:widowControl w:val="0"/>
                        <w:shd w:val="clear" w:color="auto" w:fill="auto"/>
                        <w:bidi w:val="0"/>
                        <w:spacing w:before="0" w:after="0" w:line="183" w:lineRule="exact"/>
                        <w:ind w:left="0" w:right="0"/>
                        <w:jc w:val="both"/>
                      </w:pPr>
                      <w:r>
                        <w:rPr>
                          <w:color w:val="000000"/>
                          <w:spacing w:val="0"/>
                          <w:w w:val="100"/>
                          <w:position w:val="0"/>
                        </w:rPr>
                        <w:t>百度百科上对核心银行系统的定义为：核心银行系统，英文名称CoreBankingSystem,指金融行业的银行核心业务系统。**Core"是“CentralizedOnlineReal-timeExchange"（集中式在线实时交互）的缩写，因为这类系统在银行中起到关键作用，大家通常将“Core”理解为核心的意思。</w:t>
                      </w:r>
                    </w:p>
                    <w:p>
                      <w:pPr>
                        <w:pStyle w:val="9"/>
                        <w:keepNext w:val="0"/>
                        <w:keepLines w:val="0"/>
                        <w:widowControl w:val="0"/>
                        <w:shd w:val="clear" w:color="auto" w:fill="auto"/>
                        <w:bidi w:val="0"/>
                        <w:spacing w:before="0" w:after="0" w:line="183" w:lineRule="exact"/>
                        <w:ind w:left="0" w:right="0"/>
                        <w:jc w:val="both"/>
                      </w:pPr>
                      <w:r>
                        <w:rPr>
                          <w:color w:val="000000"/>
                          <w:spacing w:val="0"/>
                          <w:w w:val="100"/>
                          <w:position w:val="0"/>
                        </w:rPr>
                        <w:t>实际上，核心银行系统是一套银行业务系统的解决方案，每家银行因业务战略不同，解决方案也不一样，因此核心系统到底包括什么，在业界并没有统一的定论。一般来说，核心系统是处理客户信息、存款、贷款、银行卡、支付结算、总账等1T系统的总和，核心系统处理的是银行业务最核心的功能。</w:t>
                      </w:r>
                    </w:p>
                    <w:p>
                      <w:pPr>
                        <w:pStyle w:val="9"/>
                        <w:keepNext w:val="0"/>
                        <w:keepLines w:val="0"/>
                        <w:widowControl w:val="0"/>
                        <w:shd w:val="clear" w:color="auto" w:fill="auto"/>
                        <w:bidi w:val="0"/>
                        <w:spacing w:before="0" w:after="0" w:line="183" w:lineRule="exact"/>
                        <w:ind w:left="0" w:right="0"/>
                        <w:jc w:val="both"/>
                      </w:pPr>
                      <w:r>
                        <w:rPr>
                          <w:color w:val="000000"/>
                          <w:spacing w:val="0"/>
                          <w:w w:val="100"/>
                          <w:position w:val="0"/>
                        </w:rPr>
                        <w:t>银行业务按其处理特点，可以分为前台、中台、后台三个层级。前台是客户交互，包括电子渠道、呼叫中心、柜面前端、手机网银、微信银行等；中台是类似存贷汇等产品处理、账务核算等；后台是客户洞察、风险控制、管理分析、决策支持等。按照传统的定义，核心系统主要是对应中台这部分的交易处理，前台和后台都不属于核心系统的范畴。当前，业界领先的银行都在大力推进业务数字化经营，数字化银行的特征是业务移动化、互联网化，强调用户体验、数据驱动业务洞察、开放生态、科技创新等。用户体验</w:t>
                      </w:r>
                    </w:p>
                  </w:txbxContent>
                </v:textbox>
                <w10:wrap type="topAndBottom"/>
              </v:shape>
            </w:pict>
          </mc:Fallback>
        </mc:AlternateContent>
      </w:r>
    </w:p>
    <w:p w:rsidR="0077063D" w:rsidRDefault="00000000">
      <w:pPr>
        <w:pStyle w:val="1"/>
        <w:spacing w:after="140" w:line="178" w:lineRule="exact"/>
        <w:ind w:left="540" w:firstLine="0"/>
        <w:jc w:val="both"/>
      </w:pPr>
      <w:r>
        <w:t>和业务洞察成为数字化银行的关键能力，与传统核心系统一起构成数字化核心系统。</w:t>
      </w:r>
    </w:p>
    <w:p w:rsidR="0077063D" w:rsidRDefault="00000000">
      <w:pPr>
        <w:pStyle w:val="22"/>
        <w:ind w:firstLine="760"/>
      </w:pPr>
      <w:r>
        <w:t>二、发展概况</w:t>
      </w:r>
    </w:p>
    <w:p w:rsidR="0077063D" w:rsidRDefault="00000000">
      <w:pPr>
        <w:pStyle w:val="1"/>
        <w:spacing w:line="181" w:lineRule="exact"/>
        <w:ind w:left="540"/>
        <w:jc w:val="both"/>
      </w:pPr>
      <w:r>
        <w:t>不同类型、不同规模、不同起点的银行，在核心系统建设历程上有所不同。大型商业银行核心系统建设一般可以分为四个阶段：个人电脑（PC）单机、联网联机、数据大集中、以客户为中心的核心系统。</w:t>
      </w:r>
    </w:p>
    <w:p w:rsidR="0077063D" w:rsidRDefault="00000000">
      <w:pPr>
        <w:pStyle w:val="1"/>
        <w:spacing w:line="181" w:lineRule="exact"/>
        <w:ind w:left="540"/>
        <w:jc w:val="both"/>
      </w:pPr>
      <w:r>
        <w:t>第一阶段：PC单机。20世纪80年代到20世纪90年代，核心系统以PC单机系统建设为代表。当时的网络尚未普及应用，每个网点单独设置一本账，系统也是每个网点单独一套，主要包括一些登记簿、原始凭证电算化的功能，将手工操作搬到电脑上。在此期间，核心系统主要解决的问题是效率问题，即记账速度和核算效率问题。</w:t>
      </w:r>
    </w:p>
    <w:p w:rsidR="0077063D" w:rsidRDefault="00000000">
      <w:pPr>
        <w:pStyle w:val="1"/>
        <w:spacing w:line="181" w:lineRule="exact"/>
        <w:ind w:left="540"/>
        <w:jc w:val="both"/>
      </w:pPr>
      <w:r>
        <w:t>第二阶段：联网联机。20世纪90年代到21世纪初，网点之间有了网络连接，网点之间的数据可以实时传输、交换，还可以进行联机业务处理，实现了通兑、通存。网点间的数据在一定区域范围内集中，使用小型机进行处理。数据和账务等进行了有效集中，包括科目的设置等都能进行统一。依靠数据的打通，业务流程也能实现之前无法做到的优化，包括交易的自动化，催生了交易系统的诞生。与此同时，自动柜员机开始大量出现，以计算机、通信等现代科技为基础和银行卡等为介质的“金卡工程”也开始实施。银行通过计算机网络系统，用电子信息转账的形式实现货币流通。</w:t>
      </w:r>
    </w:p>
    <w:p w:rsidR="0077063D" w:rsidRDefault="00000000">
      <w:pPr>
        <w:pStyle w:val="1"/>
        <w:spacing w:line="181" w:lineRule="exact"/>
        <w:ind w:left="540"/>
        <w:jc w:val="both"/>
      </w:pPr>
      <w:r>
        <w:t>第三阶段：数据大集中。21世纪初到2008年前后，为了解决数据和技术力量的分散、业务处理缺乏标准规范、软硬件资源不共享、管理水平不平衡等问题，大型商业银行启动了数据大集中工程。数据大集中是各银行根据自身情况，进行不同程度的集中处理数据和业务。例如，省级数据中心的数据和业务集中到国家级的数据中心，实现基础架构、物理服务器、数据和应用的集中。数据大集中使总行能够集中全部研发力量，避免分散、低水平的重复开发现象，节约系统管理、软件维护以及升级的费用。同时，总行能够得到准确、实时的数据，能够通过分析交易数据或交易行为，减少因信息不对称而导致的银行风险管理失控或业务机遇丧失，实现业务集约化管理°</w:t>
      </w:r>
    </w:p>
    <w:p w:rsidR="0077063D" w:rsidRDefault="00000000">
      <w:pPr>
        <w:pStyle w:val="1"/>
        <w:spacing w:after="140" w:line="181" w:lineRule="exact"/>
        <w:ind w:left="540"/>
        <w:jc w:val="both"/>
        <w:rPr>
          <w:lang w:eastAsia="zh-CN"/>
        </w:rPr>
        <w:sectPr w:rsidR="0077063D">
          <w:headerReference w:type="even" r:id="rId485"/>
          <w:headerReference w:type="default" r:id="rId486"/>
          <w:footerReference w:type="even" r:id="rId487"/>
          <w:footerReference w:type="default" r:id="rId488"/>
          <w:pgSz w:w="5414" w:h="7541"/>
          <w:pgMar w:top="620" w:right="1149" w:bottom="464" w:left="218" w:header="0" w:footer="3" w:gutter="0"/>
          <w:pgNumType w:start="221"/>
          <w:cols w:space="720"/>
          <w:docGrid w:linePitch="360"/>
        </w:sectPr>
      </w:pPr>
      <w:r>
        <w:t>第四阶段：以客户为中心的核心系统。2008年以后，以业务转型为契机，核心系统建设从传统的以“面向账户”为主转变为以“面向客户为中心”，随着国内银行业走向多元化经营，所支持的业务品种越来越多，从传统的银行存贷汇业务，发展到信用卡、证券、保险等业务以及可能涉及的各类自营、代客理财等相关业务。在统一的客户信息管理基础上，核心系统通过统一的编码规则生成系统唯一的客户号，再通过客户号管理同一客户下的</w:t>
      </w:r>
    </w:p>
    <w:p w:rsidR="0077063D" w:rsidRDefault="00000000">
      <w:pPr>
        <w:pStyle w:val="1"/>
        <w:spacing w:after="140" w:line="181" w:lineRule="exact"/>
        <w:ind w:left="540" w:firstLine="0"/>
        <w:jc w:val="both"/>
      </w:pPr>
      <w:r>
        <w:t>各类账号，建立统一的客户信息视图，打破原有系统客户信息各自封闭的情况，实现银行的服务理念从“以账户为中心”向“以客户为中心”的转变。</w:t>
      </w:r>
    </w:p>
    <w:p w:rsidR="0077063D" w:rsidRDefault="00000000">
      <w:pPr>
        <w:pStyle w:val="22"/>
        <w:ind w:firstLine="760"/>
      </w:pPr>
      <w:bookmarkStart w:id="633" w:name="bookmark636"/>
      <w:r>
        <w:t>三</w:t>
      </w:r>
      <w:bookmarkEnd w:id="633"/>
      <w:r>
        <w:t>、关键能力</w:t>
      </w:r>
    </w:p>
    <w:p w:rsidR="0077063D" w:rsidRDefault="00000000">
      <w:pPr>
        <w:pStyle w:val="1"/>
        <w:spacing w:line="185" w:lineRule="exact"/>
        <w:ind w:left="540"/>
        <w:jc w:val="both"/>
      </w:pPr>
      <w:r>
        <w:t>在客户需求迅速变化、同业竞争加剧、新技术不断发展的趋势下，核心系统需要支持以客户为中心，促进产品快速创新，支持差异化定价，满足监管合规要求。核心系统作为银行最重要的生产系统，应具备以下几方面的能力：</w:t>
      </w:r>
    </w:p>
    <w:p w:rsidR="0077063D" w:rsidRDefault="00000000">
      <w:pPr>
        <w:pStyle w:val="1"/>
        <w:numPr>
          <w:ilvl w:val="0"/>
          <w:numId w:val="50"/>
        </w:numPr>
        <w:tabs>
          <w:tab w:val="left" w:pos="1045"/>
        </w:tabs>
        <w:spacing w:line="185" w:lineRule="exact"/>
        <w:ind w:left="540"/>
        <w:jc w:val="both"/>
      </w:pPr>
      <w:bookmarkStart w:id="634" w:name="bookmark637"/>
      <w:bookmarkEnd w:id="634"/>
      <w:r>
        <w:t>统一客户信息管理。核心系统建立全行统一的客户信息系统，统一客户标识和客户信息模型，建立360度客户统一视图，支持客户全生命周期管理，支持按不同客户开展差异化营销。</w:t>
      </w:r>
    </w:p>
    <w:p w:rsidR="0077063D" w:rsidRDefault="00000000">
      <w:pPr>
        <w:pStyle w:val="1"/>
        <w:numPr>
          <w:ilvl w:val="0"/>
          <w:numId w:val="50"/>
        </w:numPr>
        <w:tabs>
          <w:tab w:val="left" w:pos="1045"/>
        </w:tabs>
        <w:spacing w:line="185" w:lineRule="exact"/>
        <w:ind w:left="540"/>
        <w:jc w:val="both"/>
      </w:pPr>
      <w:bookmarkStart w:id="635" w:name="bookmark638"/>
      <w:bookmarkEnd w:id="635"/>
      <w:r>
        <w:t>产品工厂研发。核心系统统一银行的产品标准，建立装配化的产品创新支持，支持以配置方式上线新的产品，支持银行产品的快速创新，快速响应市场的变化。</w:t>
      </w:r>
    </w:p>
    <w:p w:rsidR="0077063D" w:rsidRDefault="00000000">
      <w:pPr>
        <w:pStyle w:val="1"/>
        <w:numPr>
          <w:ilvl w:val="0"/>
          <w:numId w:val="50"/>
        </w:numPr>
        <w:tabs>
          <w:tab w:val="left" w:pos="1045"/>
        </w:tabs>
        <w:spacing w:line="185" w:lineRule="exact"/>
        <w:ind w:left="540"/>
        <w:jc w:val="both"/>
      </w:pPr>
      <w:bookmarkStart w:id="636" w:name="bookmark639"/>
      <w:bookmarkEnd w:id="636"/>
      <w:r>
        <w:t>差异化定价。核心系统通过多维度的定价模型和弹性的定价策略实现以客户为中心的差异化定价，满足利率市场化及灵活计费的要求，为客户提供更好的服务体验。</w:t>
      </w:r>
    </w:p>
    <w:p w:rsidR="0077063D" w:rsidRDefault="00000000">
      <w:pPr>
        <w:pStyle w:val="1"/>
        <w:numPr>
          <w:ilvl w:val="0"/>
          <w:numId w:val="50"/>
        </w:numPr>
        <w:tabs>
          <w:tab w:val="left" w:pos="1050"/>
        </w:tabs>
        <w:spacing w:line="185" w:lineRule="exact"/>
        <w:ind w:left="540"/>
        <w:jc w:val="both"/>
      </w:pPr>
      <w:bookmarkStart w:id="637" w:name="bookmark640"/>
      <w:bookmarkEnd w:id="637"/>
      <w:r>
        <w:t>交易与核算分离。独立的会计引擎统一实现全行的核算处理，使会计核算与产品业务处理分离，提升产品系统和会计引擎变更的灵活性，提升会计核算的精细化水平。</w:t>
      </w:r>
    </w:p>
    <w:p w:rsidR="0077063D" w:rsidRDefault="00000000">
      <w:pPr>
        <w:pStyle w:val="1"/>
        <w:numPr>
          <w:ilvl w:val="0"/>
          <w:numId w:val="50"/>
        </w:numPr>
        <w:tabs>
          <w:tab w:val="left" w:pos="1050"/>
        </w:tabs>
        <w:spacing w:line="185" w:lineRule="exact"/>
        <w:ind w:left="540"/>
        <w:jc w:val="both"/>
      </w:pPr>
      <w:bookmarkStart w:id="638" w:name="bookmark641"/>
      <w:bookmarkEnd w:id="638"/>
      <w:r>
        <w:t>精细化管理支持。核心系统基于企业级数据模型对数据进行采集、维护，数据单点创建，实现企业范围内共享，保证数据的标准、完整、一致，为银行管理决策提供数据基础。</w:t>
      </w:r>
    </w:p>
    <w:p w:rsidR="0077063D" w:rsidRDefault="00000000">
      <w:pPr>
        <w:pStyle w:val="1"/>
        <w:numPr>
          <w:ilvl w:val="0"/>
          <w:numId w:val="50"/>
        </w:numPr>
        <w:tabs>
          <w:tab w:val="left" w:pos="1050"/>
        </w:tabs>
        <w:spacing w:line="185" w:lineRule="exact"/>
        <w:ind w:left="540"/>
        <w:jc w:val="both"/>
      </w:pPr>
      <w:bookmarkStart w:id="639" w:name="bookmark642"/>
      <w:bookmarkEnd w:id="639"/>
      <w:r>
        <w:t>多法人、多时区、多语言支持。核心系统可以支持单实例、多法人的部署模式，支持不同法人间业务规则、语言、文化的差异处理，满足不同地区会计核算要求。</w:t>
      </w:r>
    </w:p>
    <w:p w:rsidR="0077063D" w:rsidRDefault="00000000">
      <w:pPr>
        <w:spacing w:line="1" w:lineRule="exact"/>
      </w:pPr>
      <w:r>
        <w:rPr>
          <w:noProof/>
        </w:rPr>
        <w:drawing>
          <wp:anchor distT="76200" distB="3175" distL="0" distR="0" simplePos="0" relativeHeight="251688960" behindDoc="0" locked="0" layoutInCell="1" allowOverlap="1">
            <wp:simplePos x="0" y="0"/>
            <wp:positionH relativeFrom="page">
              <wp:posOffset>7620</wp:posOffset>
            </wp:positionH>
            <wp:positionV relativeFrom="paragraph">
              <wp:posOffset>76200</wp:posOffset>
            </wp:positionV>
            <wp:extent cx="621665" cy="189230"/>
            <wp:effectExtent l="0" t="0" r="635" b="1270"/>
            <wp:wrapTopAndBottom/>
            <wp:docPr id="805" name="Shape 805"/>
            <wp:cNvGraphicFramePr/>
            <a:graphic xmlns:a="http://schemas.openxmlformats.org/drawingml/2006/main">
              <a:graphicData uri="http://schemas.openxmlformats.org/drawingml/2006/picture">
                <pic:pic xmlns:pic="http://schemas.openxmlformats.org/drawingml/2006/picture">
                  <pic:nvPicPr>
                    <pic:cNvPr id="805" name="Shape 805"/>
                    <pic:cNvPicPr/>
                  </pic:nvPicPr>
                  <pic:blipFill>
                    <a:blip r:embed="rId489"/>
                    <a:stretch>
                      <a:fillRect/>
                    </a:stretch>
                  </pic:blipFill>
                  <pic:spPr>
                    <a:xfrm>
                      <a:off x="0" y="0"/>
                      <a:ext cx="621665" cy="189230"/>
                    </a:xfrm>
                    <a:prstGeom prst="rect">
                      <a:avLst/>
                    </a:prstGeom>
                  </pic:spPr>
                </pic:pic>
              </a:graphicData>
            </a:graphic>
          </wp:anchor>
        </w:drawing>
      </w:r>
      <w:r>
        <w:rPr>
          <w:noProof/>
        </w:rPr>
        <mc:AlternateContent>
          <mc:Choice Requires="wps">
            <w:drawing>
              <wp:anchor distT="146050" distB="635" distL="0" distR="0" simplePos="0" relativeHeight="251689984" behindDoc="0" locked="0" layoutInCell="1" allowOverlap="1">
                <wp:simplePos x="0" y="0"/>
                <wp:positionH relativeFrom="page">
                  <wp:posOffset>644525</wp:posOffset>
                </wp:positionH>
                <wp:positionV relativeFrom="paragraph">
                  <wp:posOffset>146050</wp:posOffset>
                </wp:positionV>
                <wp:extent cx="969010" cy="118745"/>
                <wp:effectExtent l="0" t="0" r="0" b="0"/>
                <wp:wrapTopAndBottom/>
                <wp:docPr id="807" name="Shape 807"/>
                <wp:cNvGraphicFramePr/>
                <a:graphic xmlns:a="http://schemas.openxmlformats.org/drawingml/2006/main">
                  <a:graphicData uri="http://schemas.microsoft.com/office/word/2010/wordprocessingShape">
                    <wps:wsp>
                      <wps:cNvSpPr txBox="1"/>
                      <wps:spPr>
                        <a:xfrm>
                          <a:off x="0" y="0"/>
                          <a:ext cx="969010" cy="118745"/>
                        </a:xfrm>
                        <a:prstGeom prst="rect">
                          <a:avLst/>
                        </a:prstGeom>
                        <a:noFill/>
                      </wps:spPr>
                      <wps:txbx>
                        <w:txbxContent>
                          <w:p w:rsidR="0077063D" w:rsidRDefault="00000000">
                            <w:pPr>
                              <w:pStyle w:val="42"/>
                              <w:keepNext/>
                              <w:keepLines/>
                              <w:spacing w:after="0"/>
                              <w:ind w:firstLine="0"/>
                            </w:pPr>
                            <w:bookmarkStart w:id="640" w:name="bookmark628"/>
                            <w:bookmarkStart w:id="641" w:name="bookmark627"/>
                            <w:bookmarkStart w:id="642" w:name="bookmark629"/>
                            <w:r>
                              <w:t>第二节系统架构设计</w:t>
                            </w:r>
                            <w:bookmarkEnd w:id="640"/>
                            <w:bookmarkEnd w:id="641"/>
                            <w:bookmarkEnd w:id="642"/>
                          </w:p>
                        </w:txbxContent>
                      </wps:txbx>
                      <wps:bodyPr wrap="none" lIns="0" tIns="0" rIns="0" bIns="0">
                        <a:noAutofit/>
                      </wps:bodyPr>
                    </wps:wsp>
                  </a:graphicData>
                </a:graphic>
              </wp:anchor>
            </w:drawing>
          </mc:Choice>
          <mc:Fallback xmlns:wpsCustomData="http://www.wps.cn/officeDocument/2013/wpsCustomData">
            <w:pict>
              <v:shape id="Shape 807" o:spid="_x0000_s1026" o:spt="202" type="#_x0000_t202" style="position:absolute;left:0pt;margin-left:50.75pt;margin-top:11.5pt;height:9.35pt;width:76.3pt;mso-position-horizontal-relative:page;mso-wrap-distance-bottom:0.05pt;mso-wrap-distance-top:11.5pt;mso-wrap-style:none;z-index:125830144;mso-width-relative:page;mso-height-relative:page;" filled="f" stroked="f" coordsize="21600,21600" o:gfxdata="UEsDBAoAAAAAAIdO4kAAAAAAAAAAAAAAAAAEAAAAZHJzL1BLAwQUAAAACACHTuJACPH/qtYAAAAJ&#10;AQAADwAAAGRycy9kb3ducmV2LnhtbE2PMU/DMBCFdyT+g3VIbNR2aKEKcTogGKnUloXNia9J2vgc&#10;xU4b/j3HBOPTfXr3vWIz+15ccIxdIAN6oUAg1cF11Bj4PLw/rEHEZMnZPhAa+MYIm/L2prC5C1fa&#10;4WWfGsElFHNroE1pyKWMdYvexkUYkPh2DKO3iePYSDfaK5f7XmZKPUlvO+IPrR3wtcX6vJ+8gePH&#10;9nx6m3bq1Kg1fukR50pvjbm/0+oFRMI5/cHwq8/qULJTFSZyUfSclV4xaiB75E0MZKulBlEZWOpn&#10;kGUh/y8ofwBQSwMEFAAAAAgAh07iQCTY+32QAQAAJQMAAA4AAABkcnMvZTJvRG9jLnhtbK1S207D&#10;MAx9R+IforyzdhOXUa2bQNMQEgKkwQdkabJGauIoydbu73HSbkPwhnhxHds9Psf2bNHphuyF8wpM&#10;ScejnBJhOFTKbEv6+bG6mlLiAzMVa8CIkh6Ep4v55cWstYWYQA1NJRxBEOOL1pa0DsEWWeZ5LTTz&#10;I7DCYFKC0yzg022zyrEW0XWTTfL8NmvBVdYBF95jdNkn6TzhSyl4eJPSi0CakiK3kKxLdhNtNp+x&#10;YuuYrRUfaLA/sNBMGWx6glqywMjOqV9QWnEHHmQYcdAZSKm4SBpQzTj/oWZdMyuSFhyOt6cx+f+D&#10;5a/7d0dUVdJpfkeJYRqXlPqSGMDxtNYXWLW2WBe6R+hwzce4x2BU3Umn4xf1EMzjoA+n4YouEI7B&#10;+9t7VEgJx9R4PL27voko2fln63x4EqBJdErqcHdppGz/4kNfeiyJvQysVNPEeGTYM4le6DbdQHsD&#10;1QFZt7jekhq8P0qaZ4PTi5dwdNzR2QxOD/6wCyBV6htRe6ihGe4iMR/uJi77+ztVna97/g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I8f+q1gAAAAkBAAAPAAAAAAAAAAEAIAAAACIAAABkcnMvZG93&#10;bnJldi54bWxQSwECFAAUAAAACACHTuJAJNj7fZABAAAlAwAADgAAAAAAAAABACAAAAAlAQAAZHJz&#10;L2Uyb0RvYy54bWxQSwUGAAAAAAYABgBZAQAAJwUAAAAA&#10;">
                <v:fill on="f" focussize="0,0"/>
                <v:stroke on="f"/>
                <v:imagedata o:title=""/>
                <o:lock v:ext="edit" aspectratio="f"/>
                <v:textbox inset="0mm,0mm,0mm,0mm">
                  <w:txbxContent>
                    <w:p>
                      <w:pPr>
                        <w:pStyle w:val="21"/>
                        <w:keepNext/>
                        <w:keepLines/>
                        <w:widowControl w:val="0"/>
                        <w:shd w:val="clear" w:color="auto" w:fill="auto"/>
                        <w:bidi w:val="0"/>
                        <w:spacing w:before="0" w:after="0" w:line="240" w:lineRule="auto"/>
                        <w:ind w:left="0" w:right="0" w:firstLine="0"/>
                        <w:jc w:val="left"/>
                      </w:pPr>
                      <w:bookmarkStart w:id="1057" w:name="bookmark628"/>
                      <w:bookmarkStart w:id="1058" w:name="bookmark627"/>
                      <w:bookmarkStart w:id="1059" w:name="bookmark629"/>
                      <w:r>
                        <w:rPr>
                          <w:color w:val="000000"/>
                          <w:spacing w:val="0"/>
                          <w:w w:val="100"/>
                          <w:position w:val="0"/>
                        </w:rPr>
                        <w:t>第二节系统架构设计</w:t>
                      </w:r>
                      <w:bookmarkEnd w:id="1057"/>
                      <w:bookmarkEnd w:id="1058"/>
                      <w:bookmarkEnd w:id="1059"/>
                    </w:p>
                  </w:txbxContent>
                </v:textbox>
                <w10:wrap type="topAndBottom"/>
              </v:shape>
            </w:pict>
          </mc:Fallback>
        </mc:AlternateContent>
      </w:r>
    </w:p>
    <w:p w:rsidR="0077063D" w:rsidRDefault="00000000">
      <w:pPr>
        <w:pStyle w:val="22"/>
        <w:ind w:firstLine="760"/>
      </w:pPr>
      <w:bookmarkStart w:id="643" w:name="bookmark643"/>
      <w:r>
        <w:t>一</w:t>
      </w:r>
      <w:bookmarkEnd w:id="643"/>
      <w:r>
        <w:t>、整体架构</w:t>
      </w:r>
    </w:p>
    <w:p w:rsidR="0077063D" w:rsidRDefault="00000000">
      <w:pPr>
        <w:pStyle w:val="1"/>
        <w:spacing w:line="182" w:lineRule="exact"/>
        <w:ind w:left="540"/>
      </w:pPr>
      <w:r>
        <w:t>核心系统是银行企业架构的重要组成部分，其架构也遵循企业架构设计原则和规范，在组件化、服务化的企业应用架构中，核心系统是一系列实现银行关键能力的组件集合。核心系统整体架构如图11-1所示。</w:t>
      </w:r>
    </w:p>
    <w:p w:rsidR="0077063D" w:rsidRDefault="00000000">
      <w:pPr>
        <w:jc w:val="right"/>
        <w:rPr>
          <w:sz w:val="2"/>
          <w:szCs w:val="2"/>
        </w:rPr>
      </w:pPr>
      <w:r>
        <w:rPr>
          <w:noProof/>
        </w:rPr>
        <w:drawing>
          <wp:inline distT="0" distB="0" distL="114300" distR="114300">
            <wp:extent cx="2182495" cy="1139825"/>
            <wp:effectExtent l="0" t="0" r="1905" b="3175"/>
            <wp:docPr id="809" name="Picutre 809"/>
            <wp:cNvGraphicFramePr/>
            <a:graphic xmlns:a="http://schemas.openxmlformats.org/drawingml/2006/main">
              <a:graphicData uri="http://schemas.openxmlformats.org/drawingml/2006/picture">
                <pic:pic xmlns:pic="http://schemas.openxmlformats.org/drawingml/2006/picture">
                  <pic:nvPicPr>
                    <pic:cNvPr id="809" name="Picutre 809"/>
                    <pic:cNvPicPr/>
                  </pic:nvPicPr>
                  <pic:blipFill>
                    <a:blip r:embed="rId490"/>
                    <a:stretch>
                      <a:fillRect/>
                    </a:stretch>
                  </pic:blipFill>
                  <pic:spPr>
                    <a:xfrm>
                      <a:off x="0" y="0"/>
                      <a:ext cx="2182495" cy="1139825"/>
                    </a:xfrm>
                    <a:prstGeom prst="rect">
                      <a:avLst/>
                    </a:prstGeom>
                  </pic:spPr>
                </pic:pic>
              </a:graphicData>
            </a:graphic>
          </wp:inline>
        </w:drawing>
      </w:r>
    </w:p>
    <w:p w:rsidR="0077063D" w:rsidRDefault="00000000">
      <w:pPr>
        <w:pStyle w:val="a7"/>
        <w:spacing w:line="240" w:lineRule="auto"/>
        <w:ind w:left="1138"/>
      </w:pPr>
      <w:r>
        <w:t>图</w:t>
      </w:r>
      <w:r>
        <w:rPr>
          <w:rFonts w:ascii="Arial" w:eastAsia="Arial" w:hAnsi="Arial" w:cs="Arial"/>
          <w:b/>
          <w:bCs/>
        </w:rPr>
        <w:t>11-1</w:t>
      </w:r>
      <w:r>
        <w:t>核心系统整体架构</w:t>
      </w:r>
    </w:p>
    <w:p w:rsidR="0077063D" w:rsidRDefault="00000000">
      <w:pPr>
        <w:pStyle w:val="1"/>
        <w:spacing w:line="186" w:lineRule="exact"/>
        <w:ind w:firstLine="740"/>
        <w:jc w:val="both"/>
      </w:pPr>
      <w:r>
        <w:t>产品服务层的公共服务和产品服务构成了传统核心系统的业务功能范围。</w:t>
      </w:r>
    </w:p>
    <w:p w:rsidR="0077063D" w:rsidRDefault="00000000">
      <w:pPr>
        <w:pStyle w:val="1"/>
        <w:numPr>
          <w:ilvl w:val="0"/>
          <w:numId w:val="51"/>
        </w:numPr>
        <w:tabs>
          <w:tab w:val="left" w:pos="1045"/>
        </w:tabs>
        <w:spacing w:line="186" w:lineRule="exact"/>
        <w:ind w:left="540"/>
        <w:jc w:val="both"/>
      </w:pPr>
      <w:bookmarkStart w:id="644" w:name="bookmark644"/>
      <w:bookmarkEnd w:id="644"/>
      <w:r>
        <w:t>客户信息：获取新客户、采集客户信息、建立客户视图、拆分归并客户、维护内控客户信息。</w:t>
      </w:r>
    </w:p>
    <w:p w:rsidR="0077063D" w:rsidRDefault="00000000">
      <w:pPr>
        <w:pStyle w:val="1"/>
        <w:numPr>
          <w:ilvl w:val="0"/>
          <w:numId w:val="51"/>
        </w:numPr>
        <w:tabs>
          <w:tab w:val="left" w:pos="1045"/>
        </w:tabs>
        <w:spacing w:line="186" w:lineRule="exact"/>
        <w:ind w:left="540"/>
        <w:jc w:val="both"/>
      </w:pPr>
      <w:bookmarkStart w:id="645" w:name="bookmark645"/>
      <w:bookmarkEnd w:id="645"/>
      <w:r>
        <w:t>机构员工：机构新增、合并、撤销，员工、岗位、角色信息的新增、删除，权限信息的维护。</w:t>
      </w:r>
    </w:p>
    <w:p w:rsidR="0077063D" w:rsidRDefault="00000000">
      <w:pPr>
        <w:pStyle w:val="1"/>
        <w:numPr>
          <w:ilvl w:val="0"/>
          <w:numId w:val="51"/>
        </w:numPr>
        <w:tabs>
          <w:tab w:val="left" w:pos="1040"/>
        </w:tabs>
        <w:spacing w:line="186" w:lineRule="exact"/>
        <w:ind w:left="540"/>
        <w:jc w:val="both"/>
      </w:pPr>
      <w:bookmarkStart w:id="646" w:name="bookmark646"/>
      <w:bookmarkEnd w:id="646"/>
      <w:r>
        <w:t>产品研发：产品线、产品组、基础产品、可售产品等产品目录信息的维护，产品部件、元件、装配模型的维护。</w:t>
      </w:r>
    </w:p>
    <w:p w:rsidR="0077063D" w:rsidRDefault="00000000">
      <w:pPr>
        <w:pStyle w:val="1"/>
        <w:numPr>
          <w:ilvl w:val="0"/>
          <w:numId w:val="51"/>
        </w:numPr>
        <w:tabs>
          <w:tab w:val="left" w:pos="1040"/>
        </w:tabs>
        <w:spacing w:line="186" w:lineRule="exact"/>
        <w:ind w:left="540"/>
        <w:jc w:val="both"/>
      </w:pPr>
      <w:bookmarkStart w:id="647" w:name="bookmark647"/>
      <w:bookmarkEnd w:id="647"/>
      <w:r>
        <w:t>定价管理：制定定价策略、开发定价模型、制定基准价格、制订和维护价格授权方案。</w:t>
      </w:r>
    </w:p>
    <w:p w:rsidR="0077063D" w:rsidRDefault="00000000">
      <w:pPr>
        <w:pStyle w:val="1"/>
        <w:numPr>
          <w:ilvl w:val="0"/>
          <w:numId w:val="51"/>
        </w:numPr>
        <w:tabs>
          <w:tab w:val="left" w:pos="1045"/>
        </w:tabs>
        <w:spacing w:line="186" w:lineRule="exact"/>
        <w:ind w:left="540"/>
        <w:jc w:val="both"/>
      </w:pPr>
      <w:bookmarkStart w:id="648" w:name="bookmark648"/>
      <w:bookmarkEnd w:id="648"/>
      <w:r>
        <w:t>合约管理：维护银行与客户签订的产品合约的公共属性数据，维护合约与合约之间的关系信息。</w:t>
      </w:r>
    </w:p>
    <w:p w:rsidR="0077063D" w:rsidRDefault="00000000">
      <w:pPr>
        <w:pStyle w:val="1"/>
        <w:numPr>
          <w:ilvl w:val="0"/>
          <w:numId w:val="51"/>
        </w:numPr>
        <w:tabs>
          <w:tab w:val="left" w:pos="1045"/>
        </w:tabs>
        <w:spacing w:line="186" w:lineRule="exact"/>
        <w:ind w:left="540"/>
        <w:jc w:val="both"/>
      </w:pPr>
      <w:bookmarkStart w:id="649" w:name="bookmark649"/>
      <w:bookmarkEnd w:id="649"/>
      <w:r>
        <w:t>清算：收集交易信息和账户记账信息，计算需要结算的金额，包括大小额支付系统清算、SWIFT系统清算、跨境人民币清算、代理第三方结算等清算业务。</w:t>
      </w:r>
    </w:p>
    <w:p w:rsidR="0077063D" w:rsidRDefault="00000000">
      <w:pPr>
        <w:pStyle w:val="1"/>
        <w:numPr>
          <w:ilvl w:val="0"/>
          <w:numId w:val="51"/>
        </w:numPr>
        <w:tabs>
          <w:tab w:val="left" w:pos="1045"/>
        </w:tabs>
        <w:spacing w:line="186" w:lineRule="exact"/>
        <w:ind w:left="540"/>
        <w:jc w:val="both"/>
      </w:pPr>
      <w:bookmarkStart w:id="650" w:name="bookmark650"/>
      <w:bookmarkEnd w:id="650"/>
      <w:r>
        <w:t>会计引擎：基于交易核算分离的设计，接收产品服务组件的交易流水，按照设置的核算规则，按会计准则要求生成相应的科目，保证账务一致性。</w:t>
      </w:r>
    </w:p>
    <w:p w:rsidR="0077063D" w:rsidRDefault="00000000">
      <w:pPr>
        <w:pStyle w:val="1"/>
        <w:numPr>
          <w:ilvl w:val="0"/>
          <w:numId w:val="51"/>
        </w:numPr>
        <w:tabs>
          <w:tab w:val="left" w:pos="1045"/>
        </w:tabs>
        <w:spacing w:line="186" w:lineRule="exact"/>
        <w:ind w:left="540"/>
        <w:jc w:val="both"/>
      </w:pPr>
      <w:bookmarkStart w:id="651" w:name="bookmark651"/>
      <w:bookmarkEnd w:id="651"/>
      <w:r>
        <w:t>参数管理：统一维护全行的参数，并按照约定的参数同步方式，将参数同步到相关组件。</w:t>
      </w:r>
    </w:p>
    <w:p w:rsidR="0077063D" w:rsidRDefault="00000000">
      <w:pPr>
        <w:pStyle w:val="1"/>
        <w:numPr>
          <w:ilvl w:val="0"/>
          <w:numId w:val="51"/>
        </w:numPr>
        <w:tabs>
          <w:tab w:val="left" w:pos="1040"/>
        </w:tabs>
        <w:spacing w:line="186" w:lineRule="exact"/>
        <w:ind w:left="540"/>
        <w:jc w:val="both"/>
      </w:pPr>
      <w:bookmarkStart w:id="652" w:name="bookmark652"/>
      <w:bookmarkEnd w:id="652"/>
      <w:r>
        <w:t>存款：以存款产品为基础，支持存款产品的专属合约建立、维护和终止，为客户提供存取款、转账、交易记录查询、不动户管理等服务。</w:t>
      </w:r>
    </w:p>
    <w:p w:rsidR="0077063D" w:rsidRDefault="00000000">
      <w:pPr>
        <w:pStyle w:val="1"/>
        <w:numPr>
          <w:ilvl w:val="0"/>
          <w:numId w:val="51"/>
        </w:numPr>
        <w:tabs>
          <w:tab w:val="left" w:pos="1098"/>
        </w:tabs>
        <w:spacing w:line="186" w:lineRule="exact"/>
        <w:ind w:left="540"/>
        <w:jc w:val="both"/>
        <w:sectPr w:rsidR="0077063D">
          <w:headerReference w:type="even" r:id="rId491"/>
          <w:headerReference w:type="default" r:id="rId492"/>
          <w:footerReference w:type="even" r:id="rId493"/>
          <w:footerReference w:type="default" r:id="rId494"/>
          <w:headerReference w:type="first" r:id="rId495"/>
          <w:footerReference w:type="first" r:id="rId496"/>
          <w:pgSz w:w="5414" w:h="7541"/>
          <w:pgMar w:top="620" w:right="1149" w:bottom="464" w:left="218" w:header="0" w:footer="3" w:gutter="0"/>
          <w:pgNumType w:start="231"/>
          <w:cols w:space="720"/>
          <w:titlePg/>
          <w:docGrid w:linePitch="360"/>
        </w:sectPr>
      </w:pPr>
      <w:bookmarkStart w:id="653" w:name="bookmark653"/>
      <w:bookmarkEnd w:id="653"/>
      <w:r>
        <w:t>对公贷款：对公信贷合约管理、发放对公贷款、收回本金、转列对公贷款、偿还费用、登记报备信贷业务台账等服务。</w:t>
      </w:r>
    </w:p>
    <w:p w:rsidR="0077063D" w:rsidRDefault="00000000">
      <w:pPr>
        <w:pStyle w:val="1"/>
        <w:numPr>
          <w:ilvl w:val="0"/>
          <w:numId w:val="51"/>
        </w:numPr>
        <w:tabs>
          <w:tab w:val="left" w:pos="1098"/>
        </w:tabs>
        <w:spacing w:line="181" w:lineRule="exact"/>
        <w:ind w:left="540"/>
        <w:jc w:val="both"/>
      </w:pPr>
      <w:bookmarkStart w:id="654" w:name="bookmark654"/>
      <w:bookmarkEnd w:id="654"/>
      <w:r>
        <w:t>个人贷款：办理个人贷款质押冻结、执行个人贷款放行、建立个人贷款授信台账、建立个人授信额度、执行个人贷款放款、偿还个人贷款、发送个人贷款利息支付通知、接收个人贷款拨付资金、结计个人贷款存贷通收益、转列个人贷款账户、结清个人贷款、签发个人贷款补充协议、签发个人贷款合同、审核个人贷款变更申请、审批个人贷款变更申请、受理个人贷款合约变更申请、完成个人贷款变更、完成个人客户签章、维护个人贷款账户信息、制作个人贷款合同、完成个人贷款合同盖章、执行个人贷款合同公证等服务。</w:t>
      </w:r>
    </w:p>
    <w:p w:rsidR="0077063D" w:rsidRDefault="00000000">
      <w:pPr>
        <w:pStyle w:val="1"/>
        <w:numPr>
          <w:ilvl w:val="0"/>
          <w:numId w:val="51"/>
        </w:numPr>
        <w:tabs>
          <w:tab w:val="left" w:pos="1098"/>
        </w:tabs>
        <w:spacing w:line="181" w:lineRule="exact"/>
        <w:ind w:left="540"/>
        <w:jc w:val="both"/>
      </w:pPr>
      <w:bookmarkStart w:id="655" w:name="bookmark655"/>
      <w:bookmarkEnd w:id="655"/>
      <w:r>
        <w:t>借记卡：借记卡产品的专属合约建立、维护和终止；持卡人凭借金融智能卡(IC卡)进行圈存、圈提款项等IC卡服务；提供持卡人凭卡进行购物消费、交易授权等服务；持卡人因借记卡损坏或网络故障等特殊情况下，应急支取借记卡款项等应急取款服务；理财卡持卡人因货币转换导致发生临时透支时，进行临时透支还款处理；借记卡持卡人因卡片损坏、卡片到期、升降级等情况下，补发与更换借记卡卡片服务。</w:t>
      </w:r>
    </w:p>
    <w:p w:rsidR="0077063D" w:rsidRDefault="00000000">
      <w:pPr>
        <w:pStyle w:val="1"/>
        <w:numPr>
          <w:ilvl w:val="0"/>
          <w:numId w:val="51"/>
        </w:numPr>
        <w:tabs>
          <w:tab w:val="left" w:pos="1098"/>
        </w:tabs>
        <w:spacing w:line="181" w:lineRule="exact"/>
        <w:ind w:left="540"/>
        <w:jc w:val="both"/>
      </w:pPr>
      <w:bookmarkStart w:id="656" w:name="bookmark656"/>
      <w:bookmarkEnd w:id="656"/>
      <w:r>
        <w:t>贷记卡：贷记卡卡片管理、认证授权、卡交易及客户账处理、绩效考核、升等管理服务。</w:t>
      </w:r>
    </w:p>
    <w:p w:rsidR="0077063D" w:rsidRDefault="00000000">
      <w:pPr>
        <w:pStyle w:val="1"/>
        <w:numPr>
          <w:ilvl w:val="0"/>
          <w:numId w:val="51"/>
        </w:numPr>
        <w:tabs>
          <w:tab w:val="left" w:pos="1098"/>
        </w:tabs>
        <w:spacing w:line="181" w:lineRule="exact"/>
        <w:ind w:left="540"/>
        <w:jc w:val="both"/>
      </w:pPr>
      <w:bookmarkStart w:id="657" w:name="bookmark657"/>
      <w:bookmarkEnd w:id="657"/>
      <w:r>
        <w:t>支付结算：使用结算工具或结算方式完成货币资金的给付，包括支票、汇票、本票、委托收款、托收承付、商业汇票、汇兑、出口托收、进口代收、外汇汇款、光票托收、信用证、国内信用证、代理签发票据、代理承兑票据、代理资金清算、国内信用证受托开证等服务。</w:t>
      </w:r>
    </w:p>
    <w:p w:rsidR="0077063D" w:rsidRDefault="00000000">
      <w:pPr>
        <w:pStyle w:val="1"/>
        <w:numPr>
          <w:ilvl w:val="0"/>
          <w:numId w:val="51"/>
        </w:numPr>
        <w:tabs>
          <w:tab w:val="left" w:pos="1093"/>
        </w:tabs>
        <w:spacing w:line="181" w:lineRule="exact"/>
        <w:ind w:left="540"/>
        <w:jc w:val="both"/>
      </w:pPr>
      <w:bookmarkStart w:id="658" w:name="bookmark658"/>
      <w:bookmarkEnd w:id="658"/>
      <w:r>
        <w:t>资金监管：根据协议约定，为交易双方的资金安全提供专户保管、资金存入与划拨监管等服务。</w:t>
      </w:r>
    </w:p>
    <w:p w:rsidR="0077063D" w:rsidRDefault="00000000">
      <w:pPr>
        <w:pStyle w:val="1"/>
        <w:spacing w:line="181" w:lineRule="exact"/>
        <w:ind w:left="540"/>
        <w:jc w:val="both"/>
      </w:pPr>
      <w:r>
        <w:t>渠道整合层为核心系统提供极致的用户体验，根据渠道提供的服务能力及特征，部署不同的产品及服务。线下渠道、网点柜面提供人工服务，部署全量业务；自助取款机提供客户自助服务，部署简单的现金及非现金业务；智慧柜员机(STM)提供客户自助和人工审核服务，部署较复杂的、不涉及实物的业务；客户经理使用平板电脑(PAD)提供移动服务，使得网点服务走出去，提供较为复杂的、非现金业务。线上渠道包括网银、手机银行等客户渠道，部署非必须临柜和不涉及实物的业务；公众号、小程序等客户渠道，部署以营销宣传为主、少量简单的非现金业务；开放银行以软件开发工具包(SDK)、API等方式将银行服务嵌入第三方，部署标准金融和非金融服务，与合作方共同打造合作生态。</w:t>
      </w:r>
    </w:p>
    <w:p w:rsidR="0077063D" w:rsidRDefault="00000000">
      <w:pPr>
        <w:pStyle w:val="1"/>
        <w:spacing w:line="181" w:lineRule="exact"/>
        <w:ind w:left="540"/>
        <w:jc w:val="both"/>
      </w:pPr>
      <w:r>
        <w:t>客户渠道包含网银、网站、手机银行、微信公众号、小程序、电话银行、短信等互联网金融渠道，ATM、POS等自助银行渠道。</w:t>
      </w:r>
    </w:p>
    <w:p w:rsidR="0077063D" w:rsidRDefault="00000000">
      <w:pPr>
        <w:pStyle w:val="1"/>
        <w:spacing w:line="181" w:lineRule="exact"/>
        <w:ind w:left="540"/>
        <w:jc w:val="both"/>
      </w:pPr>
      <w:r>
        <w:t>员工渠道包含网点员工渠道(柜面、专业中心、中后台审核处理等)、智慧柜员机、客户经理平板电脑、员工手机应用程序等。员工渠道的特点是支持网点转型，服务从网点内向网点外拓展，向没有网点的县域农村延伸。</w:t>
      </w:r>
    </w:p>
    <w:p w:rsidR="0077063D" w:rsidRDefault="00000000">
      <w:pPr>
        <w:pStyle w:val="1"/>
        <w:spacing w:line="179" w:lineRule="exact"/>
        <w:ind w:left="540" w:firstLine="200"/>
        <w:jc w:val="both"/>
      </w:pPr>
      <w:r>
        <w:t>管理分析层为核心系统提供深刻的业务洞察能力，包括客户评价、营销销售、风险洞察(反欺诈)等。</w:t>
      </w:r>
    </w:p>
    <w:p w:rsidR="0077063D" w:rsidRDefault="00000000">
      <w:pPr>
        <w:pStyle w:val="1"/>
        <w:spacing w:line="179" w:lineRule="exact"/>
        <w:ind w:left="540" w:firstLine="200"/>
        <w:jc w:val="both"/>
      </w:pPr>
      <w:r>
        <w:t>客户评价基于大数据支持，建立客户评估模型，评估客户等级、客户贡献度、客户风险偏好，建立客户360度画像,</w:t>
      </w:r>
    </w:p>
    <w:p w:rsidR="0077063D" w:rsidRDefault="00000000">
      <w:pPr>
        <w:pStyle w:val="1"/>
        <w:spacing w:line="179" w:lineRule="exact"/>
        <w:ind w:left="540" w:firstLine="200"/>
        <w:jc w:val="both"/>
      </w:pPr>
      <w:r>
        <w:t>营销销售是指各类业务的营销计划和方案制订、营销活动执行、评估以及销售过程管理，建立事件式营销模型，实时捕获业务事件，产生营销商机等。</w:t>
      </w:r>
    </w:p>
    <w:p w:rsidR="0077063D" w:rsidRDefault="00000000">
      <w:pPr>
        <w:pStyle w:val="1"/>
        <w:spacing w:after="140" w:line="179" w:lineRule="exact"/>
        <w:ind w:left="540" w:firstLine="200"/>
        <w:jc w:val="both"/>
      </w:pPr>
      <w:r>
        <w:t>反欺诈是指分析定义欺诈风险防控策略，采集客户及交易信息，侦测欺诈风险，对欺诈事件进行处置。</w:t>
      </w:r>
    </w:p>
    <w:p w:rsidR="0077063D" w:rsidRDefault="00000000">
      <w:pPr>
        <w:pStyle w:val="22"/>
        <w:spacing w:after="140"/>
        <w:jc w:val="both"/>
      </w:pPr>
      <w:bookmarkStart w:id="659" w:name="bookmark659"/>
      <w:r>
        <w:t>二</w:t>
      </w:r>
      <w:bookmarkEnd w:id="659"/>
      <w:r>
        <w:t>、部署架构</w:t>
      </w:r>
    </w:p>
    <w:p w:rsidR="0077063D" w:rsidRDefault="00000000">
      <w:pPr>
        <w:pStyle w:val="1"/>
        <w:spacing w:line="240" w:lineRule="auto"/>
        <w:ind w:firstLine="740"/>
        <w:jc w:val="both"/>
      </w:pPr>
      <w:r>
        <w:t>核心系统部署架构分为三类：主机集中式架构、主机开放融合架构、微</w:t>
      </w:r>
    </w:p>
    <w:p w:rsidR="0077063D" w:rsidRDefault="00000000">
      <w:pPr>
        <w:pStyle w:val="1"/>
        <w:spacing w:line="187" w:lineRule="exact"/>
        <w:ind w:firstLine="540"/>
        <w:jc w:val="both"/>
      </w:pPr>
      <w:r>
        <w:t>服务分布式架构。</w:t>
      </w:r>
    </w:p>
    <w:p w:rsidR="0077063D" w:rsidRDefault="00000000">
      <w:pPr>
        <w:pStyle w:val="1"/>
        <w:spacing w:line="187" w:lineRule="exact"/>
        <w:ind w:firstLine="740"/>
      </w:pPr>
      <w:r>
        <w:rPr>
          <w:color w:val="50AEC5"/>
        </w:rPr>
        <w:t>(-)</w:t>
      </w:r>
      <w:r>
        <w:rPr>
          <w:color w:val="1CAAD6"/>
        </w:rPr>
        <w:t>主机集中</w:t>
      </w:r>
      <w:r>
        <w:rPr>
          <w:color w:val="50AEC5"/>
        </w:rPr>
        <w:t>式架构</w:t>
      </w:r>
    </w:p>
    <w:p w:rsidR="0077063D" w:rsidRDefault="00000000">
      <w:pPr>
        <w:pStyle w:val="1"/>
        <w:spacing w:after="60" w:line="187" w:lineRule="exact"/>
        <w:ind w:left="540" w:firstLine="200"/>
        <w:jc w:val="both"/>
      </w:pPr>
      <w:r>
        <w:t>主机集中式架构的核心是大型机、DB2①、存储等高性能资源，应用和数据部署在主机环境内，依托主机自身的高可靠性保证应用高可用，系统并发</w:t>
      </w:r>
    </w:p>
    <w:p w:rsidR="0077063D" w:rsidRDefault="00000000">
      <w:pPr>
        <w:jc w:val="right"/>
        <w:rPr>
          <w:sz w:val="2"/>
          <w:szCs w:val="2"/>
        </w:rPr>
      </w:pPr>
      <w:r>
        <w:rPr>
          <w:noProof/>
        </w:rPr>
        <w:drawing>
          <wp:inline distT="0" distB="0" distL="114300" distR="114300">
            <wp:extent cx="2176145" cy="1237615"/>
            <wp:effectExtent l="0" t="0" r="8255" b="6985"/>
            <wp:docPr id="816" name="Picutre 816"/>
            <wp:cNvGraphicFramePr/>
            <a:graphic xmlns:a="http://schemas.openxmlformats.org/drawingml/2006/main">
              <a:graphicData uri="http://schemas.openxmlformats.org/drawingml/2006/picture">
                <pic:pic xmlns:pic="http://schemas.openxmlformats.org/drawingml/2006/picture">
                  <pic:nvPicPr>
                    <pic:cNvPr id="816" name="Picutre 816"/>
                    <pic:cNvPicPr/>
                  </pic:nvPicPr>
                  <pic:blipFill>
                    <a:blip r:embed="rId497"/>
                    <a:stretch>
                      <a:fillRect/>
                    </a:stretch>
                  </pic:blipFill>
                  <pic:spPr>
                    <a:xfrm>
                      <a:off x="0" y="0"/>
                      <a:ext cx="2176145" cy="1237615"/>
                    </a:xfrm>
                    <a:prstGeom prst="rect">
                      <a:avLst/>
                    </a:prstGeom>
                  </pic:spPr>
                </pic:pic>
              </a:graphicData>
            </a:graphic>
          </wp:inline>
        </w:drawing>
      </w:r>
    </w:p>
    <w:p w:rsidR="0077063D" w:rsidRDefault="0077063D">
      <w:pPr>
        <w:spacing w:after="59" w:line="1" w:lineRule="exact"/>
      </w:pPr>
    </w:p>
    <w:p w:rsidR="0077063D" w:rsidRDefault="00000000">
      <w:pPr>
        <w:pStyle w:val="1"/>
        <w:spacing w:after="180" w:line="178" w:lineRule="exact"/>
        <w:ind w:left="540" w:firstLine="200"/>
        <w:jc w:val="both"/>
      </w:pPr>
      <w:r>
        <w:t>核心数据在一套“DB2DataSharingGroup”中，所有数据可以直接访问而不必通过中间件的调用，保证效率最优、资源最省。中间件按不同的应用独立部署，避免相互影响，隔离风险。所有应用部署在一套操作系统SYS-PLEX内，存储资源可以灵活调配，计算资源集约化使用，操作系统可根据</w:t>
      </w:r>
    </w:p>
    <w:p w:rsidR="0077063D" w:rsidRDefault="00000000">
      <w:pPr>
        <w:pStyle w:val="1"/>
        <w:numPr>
          <w:ilvl w:val="0"/>
          <w:numId w:val="52"/>
        </w:numPr>
        <w:tabs>
          <w:tab w:val="left" w:pos="907"/>
        </w:tabs>
        <w:spacing w:line="240" w:lineRule="auto"/>
        <w:ind w:firstLine="700"/>
        <w:jc w:val="both"/>
      </w:pPr>
      <w:bookmarkStart w:id="660" w:name="bookmark660"/>
      <w:bookmarkEnd w:id="660"/>
      <w:r>
        <w:rPr>
          <w:rFonts w:ascii="Arial" w:eastAsia="Arial" w:hAnsi="Arial" w:cs="Arial"/>
          <w:sz w:val="8"/>
          <w:szCs w:val="8"/>
        </w:rPr>
        <w:t>DB2</w:t>
      </w:r>
      <w:r>
        <w:t>是美国</w:t>
      </w:r>
      <w:r>
        <w:rPr>
          <w:rFonts w:ascii="Arial" w:eastAsia="Arial" w:hAnsi="Arial" w:cs="Arial"/>
          <w:sz w:val="8"/>
          <w:szCs w:val="8"/>
        </w:rPr>
        <w:t>IBM</w:t>
      </w:r>
      <w:r>
        <w:t>公司开发的一套关系型数据库管理系统.</w:t>
      </w:r>
    </w:p>
    <w:p w:rsidR="0077063D" w:rsidRDefault="00000000">
      <w:pPr>
        <w:pStyle w:val="1"/>
        <w:numPr>
          <w:ilvl w:val="0"/>
          <w:numId w:val="52"/>
        </w:numPr>
        <w:tabs>
          <w:tab w:val="left" w:pos="917"/>
        </w:tabs>
        <w:spacing w:after="60" w:line="240" w:lineRule="auto"/>
        <w:ind w:firstLine="700"/>
        <w:jc w:val="both"/>
      </w:pPr>
      <w:bookmarkStart w:id="661" w:name="bookmark661"/>
      <w:bookmarkEnd w:id="661"/>
      <w:r>
        <w:rPr>
          <w:rFonts w:ascii="Arial" w:eastAsia="Arial" w:hAnsi="Arial" w:cs="Arial"/>
          <w:sz w:val="8"/>
          <w:szCs w:val="8"/>
        </w:rPr>
        <w:t>MIPS</w:t>
      </w:r>
      <w:r>
        <w:t>指每秒处理的百万级的机器语言指令数</w:t>
      </w:r>
    </w:p>
    <w:p w:rsidR="0077063D" w:rsidRDefault="00000000">
      <w:pPr>
        <w:pStyle w:val="1"/>
        <w:spacing w:line="182" w:lineRule="exact"/>
        <w:ind w:firstLine="520"/>
        <w:jc w:val="both"/>
      </w:pPr>
      <w:r>
        <w:t>应用需求动态地扩展。</w:t>
      </w:r>
    </w:p>
    <w:p w:rsidR="0077063D" w:rsidRDefault="00000000">
      <w:pPr>
        <w:pStyle w:val="1"/>
        <w:spacing w:line="182" w:lineRule="exact"/>
        <w:ind w:left="520" w:firstLine="240"/>
        <w:jc w:val="both"/>
      </w:pPr>
      <w:r>
        <w:t>以主机为基础的集中式架构的优势是整个系统集中部署，事务强一致性，响应时间短，但部署成本高，技术独家垄断。</w:t>
      </w:r>
    </w:p>
    <w:p w:rsidR="0077063D" w:rsidRDefault="00000000">
      <w:pPr>
        <w:pStyle w:val="1"/>
        <w:spacing w:line="182" w:lineRule="exact"/>
        <w:ind w:firstLine="740"/>
        <w:jc w:val="both"/>
      </w:pPr>
      <w:bookmarkStart w:id="662" w:name="bookmark662"/>
      <w:r>
        <w:rPr>
          <w:color w:val="50AEC5"/>
        </w:rPr>
        <w:t>（</w:t>
      </w:r>
      <w:bookmarkEnd w:id="662"/>
      <w:r>
        <w:rPr>
          <w:color w:val="50AEC5"/>
        </w:rPr>
        <w:t>1）</w:t>
      </w:r>
      <w:r>
        <w:rPr>
          <w:color w:val="1CAAD6"/>
        </w:rPr>
        <w:t>主机开放融合架构</w:t>
      </w:r>
    </w:p>
    <w:p w:rsidR="0077063D" w:rsidRDefault="00000000">
      <w:pPr>
        <w:pStyle w:val="1"/>
        <w:spacing w:line="182" w:lineRule="exact"/>
        <w:ind w:left="520" w:firstLine="240"/>
        <w:jc w:val="both"/>
      </w:pPr>
      <w:r>
        <w:t>主机开放融合架构是在确保继承主机集中处理核心业务功能和逻辑的前提下，将主机系统中运行的交易量、占用主机资源较大的部分查询功能，从主机平台下移至开放系统中运行，以降低主机资源的使用。</w:t>
      </w:r>
    </w:p>
    <w:p w:rsidR="0077063D" w:rsidRDefault="00000000">
      <w:pPr>
        <w:pStyle w:val="1"/>
        <w:spacing w:line="182" w:lineRule="exact"/>
        <w:ind w:left="520" w:firstLine="240"/>
        <w:jc w:val="both"/>
      </w:pPr>
      <w:r>
        <w:t>技术上利用主机分布式关系数据库体系结构（DRDA）技术，部分交易直接通过DRDA查询主机DB2数据库数据，针对明细数据，通过日终数据同步、EDA数据同步、数据复制三种方式把数据下移到开放Oracle数据库管理系统，在开放数据库中利用分库规则进行数据存储，通过查询交易的下移，减少对主机MIPS的依赖。</w:t>
      </w:r>
    </w:p>
    <w:p w:rsidR="0077063D" w:rsidRDefault="00000000">
      <w:pPr>
        <w:pStyle w:val="1"/>
        <w:spacing w:after="120" w:line="182" w:lineRule="exact"/>
        <w:ind w:left="520" w:firstLine="240"/>
        <w:jc w:val="both"/>
      </w:pPr>
      <w:r>
        <w:t>主机开放融合架构将不涉及事务的查询交易在开放平台运行，涉及事务一致性的账务、维护类交易，还在主机上运行。主机开放融合架构如图11-3所示。</w:t>
      </w:r>
    </w:p>
    <w:p w:rsidR="0077063D" w:rsidRDefault="00000000">
      <w:pPr>
        <w:jc w:val="right"/>
        <w:rPr>
          <w:sz w:val="2"/>
          <w:szCs w:val="2"/>
        </w:rPr>
      </w:pPr>
      <w:r>
        <w:rPr>
          <w:noProof/>
        </w:rPr>
        <w:drawing>
          <wp:inline distT="0" distB="0" distL="114300" distR="114300">
            <wp:extent cx="2121535" cy="1103630"/>
            <wp:effectExtent l="0" t="0" r="12065" b="1270"/>
            <wp:docPr id="817" name="Picutre 817"/>
            <wp:cNvGraphicFramePr/>
            <a:graphic xmlns:a="http://schemas.openxmlformats.org/drawingml/2006/main">
              <a:graphicData uri="http://schemas.openxmlformats.org/drawingml/2006/picture">
                <pic:pic xmlns:pic="http://schemas.openxmlformats.org/drawingml/2006/picture">
                  <pic:nvPicPr>
                    <pic:cNvPr id="817" name="Picutre 817"/>
                    <pic:cNvPicPr/>
                  </pic:nvPicPr>
                  <pic:blipFill>
                    <a:blip r:embed="rId498"/>
                    <a:stretch>
                      <a:fillRect/>
                    </a:stretch>
                  </pic:blipFill>
                  <pic:spPr>
                    <a:xfrm>
                      <a:off x="0" y="0"/>
                      <a:ext cx="2121535" cy="1103630"/>
                    </a:xfrm>
                    <a:prstGeom prst="rect">
                      <a:avLst/>
                    </a:prstGeom>
                  </pic:spPr>
                </pic:pic>
              </a:graphicData>
            </a:graphic>
          </wp:inline>
        </w:drawing>
      </w:r>
    </w:p>
    <w:p w:rsidR="0077063D" w:rsidRDefault="00000000">
      <w:pPr>
        <w:pStyle w:val="a7"/>
        <w:spacing w:line="240" w:lineRule="auto"/>
        <w:jc w:val="center"/>
      </w:pPr>
      <w:r>
        <w:t>图</w:t>
      </w:r>
      <w:r>
        <w:rPr>
          <w:rFonts w:ascii="Arial" w:eastAsia="Arial" w:hAnsi="Arial" w:cs="Arial"/>
          <w:b/>
          <w:bCs/>
        </w:rPr>
        <w:t>11-3</w:t>
      </w:r>
      <w:r>
        <w:t>主机开放融合架构</w:t>
      </w:r>
    </w:p>
    <w:p w:rsidR="0077063D" w:rsidRDefault="0077063D">
      <w:pPr>
        <w:spacing w:after="59" w:line="1" w:lineRule="exact"/>
      </w:pPr>
    </w:p>
    <w:p w:rsidR="0077063D" w:rsidRDefault="00000000">
      <w:pPr>
        <w:pStyle w:val="1"/>
        <w:spacing w:after="60" w:line="181" w:lineRule="exact"/>
        <w:ind w:left="520" w:firstLine="240"/>
        <w:jc w:val="both"/>
        <w:sectPr w:rsidR="0077063D">
          <w:headerReference w:type="even" r:id="rId499"/>
          <w:headerReference w:type="default" r:id="rId500"/>
          <w:footerReference w:type="even" r:id="rId501"/>
          <w:footerReference w:type="default" r:id="rId502"/>
          <w:pgSz w:w="5414" w:h="7541"/>
          <w:pgMar w:top="620" w:right="1149" w:bottom="464" w:left="218" w:header="0" w:footer="3" w:gutter="0"/>
          <w:pgNumType w:start="224"/>
          <w:cols w:space="720"/>
          <w:docGrid w:linePitch="360"/>
        </w:sectPr>
      </w:pPr>
      <w:r>
        <w:t>对于非明细类查询交易，如余额查询、户名返显等交易，渠道服务通过企业服务目录寻址，获取服务地址，交易报文通过可扩展标记语言（XML）上送开放查询下移系统，分布式框架获取报文后，通过DB2的DRDA协议实现直接访问DB2数据库，返回响应数据，并生成返回报文，完成交易处理。对私类明细交易通过日终批处理方式下送明细记录，在开放系统通过分库分表实现数据的存放，日间进行明细查询时，先通过DRDA访问主机DB2数据库进行增量同步入Oracle数据库，再在查询下移系统查询本地数据实现明细交易的查询。快捷支付账务类交易先在辅助查询系统进行余额、</w:t>
      </w:r>
    </w:p>
    <w:p w:rsidR="0077063D" w:rsidRDefault="00000000">
      <w:pPr>
        <w:pStyle w:val="1"/>
        <w:spacing w:line="173" w:lineRule="exact"/>
        <w:ind w:firstLine="540"/>
        <w:jc w:val="both"/>
      </w:pPr>
      <w:r>
        <w:t>产品、定价等参数的访问，再通过外呼主机账务交易实现扣款等交易。</w:t>
      </w:r>
    </w:p>
    <w:p w:rsidR="0077063D" w:rsidRDefault="00000000">
      <w:pPr>
        <w:pStyle w:val="1"/>
        <w:spacing w:line="173" w:lineRule="exact"/>
        <w:ind w:left="540"/>
        <w:jc w:val="both"/>
      </w:pPr>
      <w:r>
        <w:t>主机开放融合架构充分利用各种技术的优点，扬长避短，在稳定可靠和经济实惠中取得适当平衡。关键账务性应用、数据库操作频繁的应用采用主机集中式系统架构，充分发挥主机安全、稳定、可靠、管理简单的优点。需要多次交换、业务操作流程环节多的应用，采用分布式系统架构，发挥分布式平台成本低、海量并发处理能力强的优点。</w:t>
      </w:r>
    </w:p>
    <w:p w:rsidR="0077063D" w:rsidRDefault="00000000">
      <w:pPr>
        <w:pStyle w:val="1"/>
        <w:spacing w:line="173" w:lineRule="exact"/>
        <w:ind w:firstLine="740"/>
        <w:jc w:val="both"/>
      </w:pPr>
      <w:r>
        <w:rPr>
          <w:color w:val="50AEC5"/>
        </w:rPr>
        <w:t>（三）微服务分布式架构</w:t>
      </w:r>
    </w:p>
    <w:p w:rsidR="0077063D" w:rsidRDefault="00000000">
      <w:pPr>
        <w:pStyle w:val="1"/>
        <w:spacing w:after="160" w:line="173" w:lineRule="exact"/>
        <w:ind w:left="540"/>
        <w:jc w:val="both"/>
      </w:pPr>
      <w:r>
        <w:t>核心系统部署在分布式微服务平台，平台提供分布式微服务架构的基础能力，主要包括应用路由、配置中心、数据访问代理等。应用路由根据配置的路由规则，将交易调用路由到正确的处理单元，提供跨中心、多实例稳定可靠的路由能力；配置中心对配置数据集中管理，包括微服务管理、路由规则管理、分库分表配置管理、索引键映射管理等；数据访问代理支持多数据源分库分表访问，实现对多数据源的并行查询，适配开源连接池。分布式核心系统如图11-4所示。</w:t>
      </w:r>
    </w:p>
    <w:p w:rsidR="0077063D" w:rsidRDefault="00000000">
      <w:pPr>
        <w:jc w:val="right"/>
        <w:rPr>
          <w:sz w:val="2"/>
          <w:szCs w:val="2"/>
        </w:rPr>
      </w:pPr>
      <w:r>
        <w:rPr>
          <w:noProof/>
        </w:rPr>
        <w:drawing>
          <wp:inline distT="0" distB="0" distL="114300" distR="114300">
            <wp:extent cx="1621790" cy="1158240"/>
            <wp:effectExtent l="0" t="0" r="3810" b="10160"/>
            <wp:docPr id="826" name="Picutre 826"/>
            <wp:cNvGraphicFramePr/>
            <a:graphic xmlns:a="http://schemas.openxmlformats.org/drawingml/2006/main">
              <a:graphicData uri="http://schemas.openxmlformats.org/drawingml/2006/picture">
                <pic:pic xmlns:pic="http://schemas.openxmlformats.org/drawingml/2006/picture">
                  <pic:nvPicPr>
                    <pic:cNvPr id="826" name="Picutre 826"/>
                    <pic:cNvPicPr/>
                  </pic:nvPicPr>
                  <pic:blipFill>
                    <a:blip r:embed="rId503"/>
                    <a:stretch>
                      <a:fillRect/>
                    </a:stretch>
                  </pic:blipFill>
                  <pic:spPr>
                    <a:xfrm>
                      <a:off x="0" y="0"/>
                      <a:ext cx="1621790" cy="1158240"/>
                    </a:xfrm>
                    <a:prstGeom prst="rect">
                      <a:avLst/>
                    </a:prstGeom>
                  </pic:spPr>
                </pic:pic>
              </a:graphicData>
            </a:graphic>
          </wp:inline>
        </w:drawing>
      </w:r>
    </w:p>
    <w:p w:rsidR="0077063D" w:rsidRDefault="0077063D">
      <w:pPr>
        <w:spacing w:after="159" w:line="1" w:lineRule="exact"/>
      </w:pPr>
    </w:p>
    <w:p w:rsidR="0077063D" w:rsidRDefault="00000000">
      <w:pPr>
        <w:pStyle w:val="80"/>
        <w:spacing w:after="40" w:line="240" w:lineRule="auto"/>
        <w:ind w:left="1760" w:firstLine="0"/>
      </w:pPr>
      <w:r>
        <w:t>图</w:t>
      </w:r>
      <w:r>
        <w:rPr>
          <w:rFonts w:ascii="Arial" w:eastAsia="Arial" w:hAnsi="Arial" w:cs="Arial"/>
          <w:b/>
          <w:bCs/>
        </w:rPr>
        <w:t>11-4</w:t>
      </w:r>
      <w:r>
        <w:t>分布式核心系统</w:t>
      </w:r>
    </w:p>
    <w:p w:rsidR="0077063D" w:rsidRDefault="00000000">
      <w:pPr>
        <w:pStyle w:val="1"/>
        <w:spacing w:after="100" w:line="175" w:lineRule="exact"/>
        <w:ind w:left="540"/>
        <w:jc w:val="both"/>
        <w:sectPr w:rsidR="0077063D">
          <w:headerReference w:type="even" r:id="rId504"/>
          <w:headerReference w:type="default" r:id="rId505"/>
          <w:footerReference w:type="even" r:id="rId506"/>
          <w:footerReference w:type="default" r:id="rId507"/>
          <w:type w:val="continuous"/>
          <w:pgSz w:w="5414" w:h="7541"/>
          <w:pgMar w:top="620" w:right="1149" w:bottom="464" w:left="218" w:header="0" w:footer="3" w:gutter="0"/>
          <w:cols w:space="720"/>
          <w:docGrid w:linePitch="360"/>
        </w:sectPr>
      </w:pPr>
      <w:r>
        <w:t>渠道系统通过服务目录寻址，通过应用路由访问分布式核心系统。分布式核心系统与外部服务系统交互也通过服务目录寻址。应用路由层访问服务整合单元、服务整合单元访问核心应用单元则都通过配置中心寻址做路由决策。配置中心提供全局路由寻址和索引库配置管理功能。应用逻辑层由服务整合单元和核心应用单元组成，服务整合单元提供交易编排组合能力，核心应用单元提供业务逻辑处理能力。数据库通过垂直水平拆分后进行分库分表部署，以提供可扩展性。在分布式微服务核心系统架构中，应用路由实现交易的分发，配置中心主要包括路由配置访问、索引访问、服务寻址等功能，服务整合实现分布式事务的一致性和交易的服务组合。</w:t>
      </w:r>
    </w:p>
    <w:p w:rsidR="0077063D" w:rsidRDefault="00000000">
      <w:pPr>
        <w:pStyle w:val="42"/>
        <w:keepNext/>
        <w:keepLines/>
        <w:spacing w:after="260"/>
        <w:ind w:firstLine="780"/>
        <w:jc w:val="both"/>
      </w:pPr>
      <w:bookmarkStart w:id="663" w:name="bookmark665"/>
      <w:bookmarkStart w:id="664" w:name="bookmark663"/>
      <w:bookmarkStart w:id="665" w:name="bookmark664"/>
      <w:r>
        <w:t>第三节系统关键功能设计</w:t>
      </w:r>
      <w:bookmarkEnd w:id="663"/>
      <w:bookmarkEnd w:id="664"/>
      <w:bookmarkEnd w:id="665"/>
    </w:p>
    <w:p w:rsidR="0077063D" w:rsidRDefault="00000000">
      <w:pPr>
        <w:pStyle w:val="22"/>
        <w:spacing w:after="80"/>
        <w:jc w:val="both"/>
      </w:pPr>
      <w:bookmarkStart w:id="666" w:name="bookmark666"/>
      <w:r>
        <w:t>一</w:t>
      </w:r>
      <w:bookmarkEnd w:id="666"/>
      <w:r>
        <w:t>、客户统一视图</w:t>
      </w:r>
    </w:p>
    <w:p w:rsidR="0077063D" w:rsidRDefault="00000000">
      <w:pPr>
        <w:pStyle w:val="1"/>
        <w:spacing w:after="160" w:line="179" w:lineRule="exact"/>
        <w:ind w:left="540" w:firstLine="200"/>
        <w:jc w:val="both"/>
      </w:pPr>
      <w:r>
        <w:t>客户统一视图由客户信息管理组件及相关产品系统、客户管理系统协同实现。客户信息管理组件是客户统一视图的中心，统一全行客户的编号、客户归并规则、客户信息采集流程，保障客户信息准确、一致、完整，便于及时、准确识别客户，支持差异化客户服务、产品营销。客户统一视图架构如</w:t>
      </w:r>
    </w:p>
    <w:p w:rsidR="0077063D" w:rsidRDefault="00000000">
      <w:pPr>
        <w:spacing w:line="1" w:lineRule="exact"/>
      </w:pPr>
      <w:r>
        <w:rPr>
          <w:noProof/>
        </w:rPr>
        <w:drawing>
          <wp:anchor distT="158750" distB="408940" distL="39370" distR="0" simplePos="0" relativeHeight="251691008" behindDoc="0" locked="0" layoutInCell="1" allowOverlap="1">
            <wp:simplePos x="0" y="0"/>
            <wp:positionH relativeFrom="page">
              <wp:posOffset>520700</wp:posOffset>
            </wp:positionH>
            <wp:positionV relativeFrom="paragraph">
              <wp:posOffset>158750</wp:posOffset>
            </wp:positionV>
            <wp:extent cx="2127250" cy="670560"/>
            <wp:effectExtent l="0" t="0" r="6350" b="2540"/>
            <wp:wrapTopAndBottom/>
            <wp:docPr id="835" name="Shape 835"/>
            <wp:cNvGraphicFramePr/>
            <a:graphic xmlns:a="http://schemas.openxmlformats.org/drawingml/2006/main">
              <a:graphicData uri="http://schemas.openxmlformats.org/drawingml/2006/picture">
                <pic:pic xmlns:pic="http://schemas.openxmlformats.org/drawingml/2006/picture">
                  <pic:nvPicPr>
                    <pic:cNvPr id="835" name="Shape 835"/>
                    <pic:cNvPicPr/>
                  </pic:nvPicPr>
                  <pic:blipFill>
                    <a:blip r:embed="rId508"/>
                    <a:stretch>
                      <a:fillRect/>
                    </a:stretch>
                  </pic:blipFill>
                  <pic:spPr>
                    <a:xfrm>
                      <a:off x="0" y="0"/>
                      <a:ext cx="2127250" cy="670560"/>
                    </a:xfrm>
                    <a:prstGeom prst="rect">
                      <a:avLst/>
                    </a:prstGeom>
                  </pic:spPr>
                </pic:pic>
              </a:graphicData>
            </a:graphic>
          </wp:anchor>
        </w:drawing>
      </w:r>
      <w:r>
        <w:rPr>
          <w:noProof/>
        </w:rPr>
        <mc:AlternateContent>
          <mc:Choice Requires="wps">
            <w:drawing>
              <wp:anchor distT="0" distB="0" distL="0" distR="0" simplePos="0" relativeHeight="251740160" behindDoc="0" locked="0" layoutInCell="1" allowOverlap="1">
                <wp:simplePos x="0" y="0"/>
                <wp:positionH relativeFrom="page">
                  <wp:posOffset>481330</wp:posOffset>
                </wp:positionH>
                <wp:positionV relativeFrom="paragraph">
                  <wp:posOffset>0</wp:posOffset>
                </wp:positionV>
                <wp:extent cx="429895" cy="97790"/>
                <wp:effectExtent l="0" t="0" r="0" b="0"/>
                <wp:wrapNone/>
                <wp:docPr id="837" name="Shape 837"/>
                <wp:cNvGraphicFramePr/>
                <a:graphic xmlns:a="http://schemas.openxmlformats.org/drawingml/2006/main">
                  <a:graphicData uri="http://schemas.microsoft.com/office/word/2010/wordprocessingShape">
                    <wps:wsp>
                      <wps:cNvSpPr txBox="1"/>
                      <wps:spPr>
                        <a:xfrm>
                          <a:off x="0" y="0"/>
                          <a:ext cx="429895" cy="97790"/>
                        </a:xfrm>
                        <a:prstGeom prst="rect">
                          <a:avLst/>
                        </a:prstGeom>
                        <a:noFill/>
                      </wps:spPr>
                      <wps:txbx>
                        <w:txbxContent>
                          <w:p w:rsidR="0077063D" w:rsidRDefault="00000000">
                            <w:pPr>
                              <w:pStyle w:val="a7"/>
                              <w:spacing w:line="240" w:lineRule="auto"/>
                              <w:rPr>
                                <w:sz w:val="10"/>
                                <w:szCs w:val="10"/>
                              </w:rPr>
                            </w:pPr>
                            <w:r>
                              <w:rPr>
                                <w:sz w:val="10"/>
                                <w:szCs w:val="10"/>
                              </w:rPr>
                              <w:t>图11-5所示。</w:t>
                            </w:r>
                          </w:p>
                        </w:txbxContent>
                      </wps:txbx>
                      <wps:bodyPr lIns="0" tIns="0" rIns="0" bIns="0">
                        <a:noAutofit/>
                      </wps:bodyPr>
                    </wps:wsp>
                  </a:graphicData>
                </a:graphic>
              </wp:anchor>
            </w:drawing>
          </mc:Choice>
          <mc:Fallback xmlns:wpsCustomData="http://www.wps.cn/officeDocument/2013/wpsCustomData">
            <w:pict>
              <v:shape id="Shape 837" o:spid="_x0000_s1026" o:spt="202" type="#_x0000_t202" style="position:absolute;left:0pt;margin-left:37.9pt;margin-top:0pt;height:7.7pt;width:33.85pt;mso-position-horizontal-relative:page;z-index:503316480;mso-width-relative:page;mso-height-relative:page;" filled="f" stroked="f" coordsize="21600,21600" o:gfxdata="UEsDBAoAAAAAAIdO4kAAAAAAAAAAAAAAAAAEAAAAZHJzL1BLAwQUAAAACACHTuJAE6oVldUAAAAG&#10;AQAADwAAAGRycy9kb3ducmV2LnhtbE2PzU7DMBCE70i8g7VI3KhdaAqEOBVCcEJCTcOBoxNvE6vx&#10;OsTuD2/P9gS3Hc1o5ttidfKDOOAUXSAN85kCgdQG66jT8Fm/3TyAiMmQNUMg1PCDEVbl5UVhchuO&#10;VOFhkzrBJRRzo6FPacyljG2P3sRZGJHY24bJm8Ry6qSdzJHL/SBvlVpKbxzxQm9GfOmx3W32XsPz&#10;F1Wv7vujWVfbytX1o6L35U7r66u5egKR8JT+wnDGZ3QomakJe7JRDBruMyZPGvihs7u4y0A0fGQL&#10;kGUh/+OXv1BLAwQUAAAACACHTuJAofEaCIkBAAAYAwAADgAAAGRycy9lMm9Eb2MueG1srVLbTsMw&#10;DH1H4h+ivLNu47K1WjeBpiEkBEiDD8jSZI3UxFGSrd3f42TdQPCGeHEc2zk+Ps5s0emG7IXzCkxJ&#10;R4MhJcJwqJTZlvTjfXU1pcQHZirWgBElPQhPF/PLi1lrCzGGGppKOIIgxhetLWkdgi2yzPNaaOYH&#10;YIXBpASnWcCr22aVYy2i6yYbD4d3WQuusg648B6jy2OSzhO+lIKHVym9CKQpKXILybpkN9Fm8xkr&#10;to7ZWvGeBvsDC82UwaZnqCULjOyc+gWlFXfgQYYBB52BlIqLNANOMxr+mGZdMyvSLCiOt2eZ/P/B&#10;8pf9myOqKun0ekKJYRqXlPqSGEB5WusLrFpbrAvdA3S45lPcYzBO3Umn44nzEMyj0IezuKILhGPw&#10;ZpxP81tKOKbyySRP2mdfb63z4VGAJtEpqcPVJUXZ/tkH5IGlp5LYysBKNU2MR4JHItEL3abrWW+g&#10;OiDp5smgYHH5J8ednE3vHAHvdwGkSr0i0vF53wDlTxT6rxL3+/2eqr4+9Pw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E6oVldUAAAAGAQAADwAAAAAAAAABACAAAAAiAAAAZHJzL2Rvd25yZXYueG1s&#10;UEsBAhQAFAAAAAgAh07iQKHxGgiJAQAAGAMAAA4AAAAAAAAAAQAgAAAAJAEAAGRycy9lMm9Eb2Mu&#10;eG1sUEsFBgAAAAAGAAYAWQEAAB8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rPr>
                        <w:t>图11-5所示。</w:t>
                      </w:r>
                    </w:p>
                  </w:txbxContent>
                </v:textbox>
              </v:shape>
            </w:pict>
          </mc:Fallback>
        </mc:AlternateContent>
      </w:r>
      <w:r>
        <w:rPr>
          <w:noProof/>
        </w:rPr>
        <mc:AlternateContent>
          <mc:Choice Requires="wps">
            <w:drawing>
              <wp:anchor distT="0" distB="0" distL="0" distR="0" simplePos="0" relativeHeight="251741184" behindDoc="0" locked="0" layoutInCell="1" allowOverlap="1">
                <wp:simplePos x="0" y="0"/>
                <wp:positionH relativeFrom="page">
                  <wp:posOffset>1392555</wp:posOffset>
                </wp:positionH>
                <wp:positionV relativeFrom="paragraph">
                  <wp:posOffset>829310</wp:posOffset>
                </wp:positionV>
                <wp:extent cx="438785" cy="76200"/>
                <wp:effectExtent l="0" t="0" r="0" b="0"/>
                <wp:wrapNone/>
                <wp:docPr id="839" name="Shape 839"/>
                <wp:cNvGraphicFramePr/>
                <a:graphic xmlns:a="http://schemas.openxmlformats.org/drawingml/2006/main">
                  <a:graphicData uri="http://schemas.microsoft.com/office/word/2010/wordprocessingShape">
                    <wps:wsp>
                      <wps:cNvSpPr txBox="1"/>
                      <wps:spPr>
                        <a:xfrm>
                          <a:off x="0" y="0"/>
                          <a:ext cx="438785" cy="76200"/>
                        </a:xfrm>
                        <a:prstGeom prst="rect">
                          <a:avLst/>
                        </a:prstGeom>
                        <a:noFill/>
                      </wps:spPr>
                      <wps:txbx>
                        <w:txbxContent>
                          <w:p w:rsidR="0077063D" w:rsidRDefault="00000000">
                            <w:pPr>
                              <w:pStyle w:val="a7"/>
                              <w:spacing w:line="240" w:lineRule="auto"/>
                              <w:jc w:val="both"/>
                            </w:pPr>
                            <w:r>
                              <w:t>个户信息管理</w:t>
                            </w:r>
                          </w:p>
                        </w:txbxContent>
                      </wps:txbx>
                      <wps:bodyPr lIns="0" tIns="0" rIns="0" bIns="0">
                        <a:noAutofit/>
                      </wps:bodyPr>
                    </wps:wsp>
                  </a:graphicData>
                </a:graphic>
              </wp:anchor>
            </w:drawing>
          </mc:Choice>
          <mc:Fallback xmlns:wpsCustomData="http://www.wps.cn/officeDocument/2013/wpsCustomData">
            <w:pict>
              <v:shape id="Shape 839" o:spid="_x0000_s1026" o:spt="202" type="#_x0000_t202" style="position:absolute;left:0pt;margin-left:109.65pt;margin-top:65.3pt;height:6pt;width:34.55pt;mso-position-horizontal-relative:page;z-index:503316480;mso-width-relative:page;mso-height-relative:page;" filled="f" stroked="f" coordsize="21600,21600" o:gfxdata="UEsDBAoAAAAAAIdO4kAAAAAAAAAAAAAAAAAEAAAAZHJzL1BLAwQUAAAACACHTuJAdGQj7toAAAAL&#10;AQAADwAAAGRycy9kb3ducmV2LnhtbE2Py07DMBBF90j8gzVI7KidtIrSEKdCFayQEGlYsHRiN7Ea&#10;j9PYffD3DCu6nLlHd86Um6sb2dnMwXqUkCwEMIOd1xZ7CV/N21MOLESFWo0ejYQfE2BT3d+VqtD+&#10;grU572LPqARDoSQMMU4F56EbjFNh4SeDlO397FSkce65ntWFyt3IUyEy7pRFujCoyWwH0x12Jyfh&#10;5RvrV3v8aD/rfW2bZi3wPTtI+fiQiGdg0VzjPwx/+qQOFTm1/oQ6sFFCmqyXhFKwFBkwItI8XwFr&#10;abNKM+BVyW9/qH4BUEsDBBQAAAAIAIdO4kCflRPThwEAABgDAAAOAAAAZHJzL2Uyb0RvYy54bWyt&#10;UttOwzAMfUfiH6K8sxbGpVTrJtAEQkKANPiALE3WSE0cJdna/T1O2g0Eb4gXx7Gd4+PjzBa9bslO&#10;OK/AVPR8klMiDIdamU1FP94fzgpKfGCmZi0YUdG98HQxPz2ZdbYUF9BAWwtHEMT4srMVbUKwZZZ5&#10;3gjN/ASsMJiU4DQLeHWbrHasQ3TdZhd5fp114GrrgAvvMbocknSe8KUUPLxK6UUgbUWRW0jWJbuO&#10;NpvPWLlxzDaKjzTYH1hopgw2PUItWWBk69QvKK24Aw8yTDjoDKRUXKQZcJrz/Mc0q4ZZkWZBcbw9&#10;yuT/D5a/7N4cUXVFi+ktJYZpXFLqS2IA5emsL7FqZbEu9PfQ45oPcY/BOHUvnY4nzkMwj0Lvj+KK&#10;PhCOwctpcVNcUcIxdXONu4sg2ddb63x4FKBJdCrqcHVJUbZ79mEoPZTEVgYeVNvGeCQ4EIle6Nf9&#10;yHoN9R5Jt08GBYvLPzju4KxHZwC82waQKvWKSMPzsQHKn9iOXyXu9/s9VX196P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dGQj7toAAAALAQAADwAAAAAAAAABACAAAAAiAAAAZHJzL2Rvd25yZXYu&#10;eG1sUEsBAhQAFAAAAAgAh07iQJ+VE9OHAQAAGAMAAA4AAAAAAAAAAQAgAAAAKQEAAGRycy9lMm9E&#10;b2MueG1sUEsFBgAAAAAGAAYAWQEAACI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both"/>
                      </w:pPr>
                      <w:r>
                        <w:rPr>
                          <w:color w:val="000000"/>
                          <w:spacing w:val="0"/>
                          <w:w w:val="100"/>
                          <w:position w:val="0"/>
                        </w:rPr>
                        <w:t>个户信息管理</w:t>
                      </w:r>
                    </w:p>
                  </w:txbxContent>
                </v:textbox>
              </v:shape>
            </w:pict>
          </mc:Fallback>
        </mc:AlternateContent>
      </w:r>
      <w:r>
        <w:rPr>
          <w:noProof/>
        </w:rPr>
        <mc:AlternateContent>
          <mc:Choice Requires="wps">
            <w:drawing>
              <wp:anchor distT="0" distB="0" distL="0" distR="0" simplePos="0" relativeHeight="251742208" behindDoc="0" locked="0" layoutInCell="1" allowOverlap="1">
                <wp:simplePos x="0" y="0"/>
                <wp:positionH relativeFrom="page">
                  <wp:posOffset>1428750</wp:posOffset>
                </wp:positionH>
                <wp:positionV relativeFrom="paragraph">
                  <wp:posOffset>966470</wp:posOffset>
                </wp:positionV>
                <wp:extent cx="301625" cy="118745"/>
                <wp:effectExtent l="0" t="0" r="0" b="0"/>
                <wp:wrapNone/>
                <wp:docPr id="841" name="Shape 841"/>
                <wp:cNvGraphicFramePr/>
                <a:graphic xmlns:a="http://schemas.openxmlformats.org/drawingml/2006/main">
                  <a:graphicData uri="http://schemas.microsoft.com/office/word/2010/wordprocessingShape">
                    <wps:wsp>
                      <wps:cNvSpPr txBox="1"/>
                      <wps:spPr>
                        <a:xfrm>
                          <a:off x="0" y="0"/>
                          <a:ext cx="301625" cy="118745"/>
                        </a:xfrm>
                        <a:prstGeom prst="rect">
                          <a:avLst/>
                        </a:prstGeom>
                        <a:noFill/>
                      </wps:spPr>
                      <wps:txbx>
                        <w:txbxContent>
                          <w:p w:rsidR="0077063D" w:rsidRDefault="00000000">
                            <w:pPr>
                              <w:pStyle w:val="a7"/>
                              <w:numPr>
                                <w:ilvl w:val="0"/>
                                <w:numId w:val="53"/>
                              </w:numPr>
                              <w:tabs>
                                <w:tab w:val="left" w:pos="82"/>
                              </w:tabs>
                              <w:spacing w:line="62" w:lineRule="exact"/>
                              <w:jc w:val="both"/>
                            </w:pPr>
                            <w:r>
                              <w:rPr>
                                <w:rFonts w:ascii="Times New Roman" w:eastAsia="Times New Roman" w:hAnsi="Times New Roman" w:cs="Times New Roman"/>
                                <w:b/>
                                <w:bCs/>
                              </w:rPr>
                              <w:t>WPB11M</w:t>
                            </w:r>
                            <w:r>
                              <w:rPr>
                                <w:i/>
                                <w:iCs/>
                              </w:rPr>
                              <w:t>•严</w:t>
                            </w:r>
                            <w:r>
                              <w:rPr>
                                <w:rFonts w:ascii="Arial" w:eastAsia="Arial" w:hAnsi="Arial" w:cs="Arial"/>
                                <w:i/>
                                <w:iCs/>
                              </w:rPr>
                              <w:t>ggi</w:t>
                            </w:r>
                          </w:p>
                          <w:p w:rsidR="0077063D" w:rsidRDefault="00000000">
                            <w:pPr>
                              <w:pStyle w:val="a7"/>
                              <w:spacing w:line="163" w:lineRule="auto"/>
                              <w:jc w:val="both"/>
                            </w:pPr>
                            <w:r>
                              <w:rPr>
                                <w:rFonts w:ascii="Times New Roman" w:eastAsia="Times New Roman" w:hAnsi="Times New Roman" w:cs="Times New Roman"/>
                                <w:b/>
                                <w:bCs/>
                              </w:rPr>
                              <w:t>•</w:t>
                            </w:r>
                          </w:p>
                        </w:txbxContent>
                      </wps:txbx>
                      <wps:bodyPr lIns="0" tIns="0" rIns="0" bIns="0">
                        <a:noAutofit/>
                      </wps:bodyPr>
                    </wps:wsp>
                  </a:graphicData>
                </a:graphic>
              </wp:anchor>
            </w:drawing>
          </mc:Choice>
          <mc:Fallback xmlns:wpsCustomData="http://www.wps.cn/officeDocument/2013/wpsCustomData">
            <w:pict>
              <v:shape id="Shape 841" o:spid="_x0000_s1026" o:spt="202" type="#_x0000_t202" style="position:absolute;left:0pt;margin-left:112.5pt;margin-top:76.1pt;height:9.35pt;width:23.75pt;mso-position-horizontal-relative:page;z-index:503316480;mso-width-relative:page;mso-height-relative:page;" filled="f" stroked="f" coordsize="21600,21600" o:gfxdata="UEsDBAoAAAAAAIdO4kAAAAAAAAAAAAAAAAAEAAAAZHJzL1BLAwQUAAAACACHTuJAOEodb9kAAAAL&#10;AQAADwAAAGRycy9kb3ducmV2LnhtbE2PzU7DMBCE70i8g7VI3KhdS2lpiFMhBCckRBoOHJ14m0SN&#10;1yF2f3h7lhMcd2Y0+02xvfhRnHCOQyADy4UCgdQGN1Bn4KN+ubsHEZMlZ8dAaOAbI2zL66vC5i6c&#10;qcLTLnWCSyjm1kCf0pRLGdsevY2LMCGxtw+zt4nPuZNutmcu96PUSq2ktwPxh95O+NRje9gdvYHH&#10;T6qeh6+35r3aV0NdbxS9rg7G3N4s1QOIhJf0F4ZffEaHkpmacCQXxWhA64y3JDYyrUFwQq91BqJh&#10;Za02IMtC/t9Q/gBQSwMEFAAAAAgAh07iQJfnJpOIAQAAGQMAAA4AAABkcnMvZTJvRG9jLnhtbK1S&#10;wU7DMAy9I/EPUe6s7RgwVesQaBpCQoAEfECWJmukJo6SsHZ/j5N2G4Ib4uI4tvP8/JzFba9bshPO&#10;KzAVLSY5JcJwqJXZVvTjfX0xp8QHZmrWghEV3QtPb5fnZ4vOlmIKDbS1cARBjC87W9EmBFtmmeeN&#10;0MxPwAqDSQlOs4BXt81qxzpE1202zfPrrANXWwdceI/R1ZCky4QvpeDhRUovAmkritxCsi7ZTbTZ&#10;csHKrWO2UXykwf7AQjNlsOkRasUCI59O/YLSijvwIMOEg85ASsVFmgGnKfIf07w1zIo0C4rj7VEm&#10;/3+w/Hn36oiqKzqfFZQYpnFJqS+JAZSns77EqjeLdaG/hx7XfIh7DMape+l0PHEegnkUen8UV/SB&#10;cAxe5sX19IoSjqmimN/MriJKdnpsnQ8PAjSJTkUd7i5JynZPPgylh5LYy8BatW2MR4YDk+iFftOP&#10;tDdQ75F1+2hQsbj9g+MOzmZ0BsC7zwBSpV4RaXg+NkD9E9vxr8QFf7+nqtOPXn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Eodb9kAAAALAQAADwAAAAAAAAABACAAAAAiAAAAZHJzL2Rvd25yZXYu&#10;eG1sUEsBAhQAFAAAAAgAh07iQJfnJpOIAQAAGQMAAA4AAAAAAAAAAQAgAAAAKAEAAGRycy9lMm9E&#10;b2MueG1sUEsFBgAAAAAGAAYAWQEAACIFAAAAAA==&#10;">
                <v:fill on="f" focussize="0,0"/>
                <v:stroke on="f"/>
                <v:imagedata o:title=""/>
                <o:lock v:ext="edit" aspectratio="f"/>
                <v:textbox inset="0mm,0mm,0mm,0mm">
                  <w:txbxContent>
                    <w:p>
                      <w:pPr>
                        <w:pStyle w:val="23"/>
                        <w:keepNext w:val="0"/>
                        <w:keepLines w:val="0"/>
                        <w:widowControl w:val="0"/>
                        <w:numPr>
                          <w:ilvl w:val="0"/>
                          <w:numId w:val="53"/>
                        </w:numPr>
                        <w:shd w:val="clear" w:color="auto" w:fill="auto"/>
                        <w:tabs>
                          <w:tab w:val="left" w:pos="82"/>
                        </w:tabs>
                        <w:bidi w:val="0"/>
                        <w:spacing w:before="0" w:after="0" w:line="62" w:lineRule="exact"/>
                        <w:ind w:left="0" w:right="0" w:firstLine="0"/>
                        <w:jc w:val="both"/>
                      </w:pPr>
                      <w:r>
                        <w:rPr>
                          <w:rFonts w:ascii="Times New Roman" w:hAnsi="Times New Roman" w:eastAsia="Times New Roman" w:cs="Times New Roman"/>
                          <w:b/>
                          <w:bCs/>
                          <w:color w:val="000000"/>
                          <w:spacing w:val="0"/>
                          <w:w w:val="100"/>
                          <w:position w:val="0"/>
                        </w:rPr>
                        <w:t>WPB11M</w:t>
                      </w:r>
                      <w:r>
                        <w:rPr>
                          <w:i/>
                          <w:iCs/>
                          <w:color w:val="000000"/>
                          <w:spacing w:val="0"/>
                          <w:w w:val="100"/>
                          <w:position w:val="0"/>
                        </w:rPr>
                        <w:t>•严</w:t>
                      </w:r>
                      <w:r>
                        <w:rPr>
                          <w:rFonts w:ascii="Arial" w:hAnsi="Arial" w:eastAsia="Arial" w:cs="Arial"/>
                          <w:i/>
                          <w:iCs/>
                          <w:color w:val="000000"/>
                          <w:spacing w:val="0"/>
                          <w:w w:val="100"/>
                          <w:position w:val="0"/>
                        </w:rPr>
                        <w:t>ggi</w:t>
                      </w:r>
                    </w:p>
                    <w:p>
                      <w:pPr>
                        <w:pStyle w:val="23"/>
                        <w:keepNext w:val="0"/>
                        <w:keepLines w:val="0"/>
                        <w:widowControl w:val="0"/>
                        <w:shd w:val="clear" w:color="auto" w:fill="auto"/>
                        <w:bidi w:val="0"/>
                        <w:spacing w:before="0" w:after="0" w:line="163" w:lineRule="auto"/>
                        <w:ind w:left="0" w:right="0" w:firstLine="0"/>
                        <w:jc w:val="both"/>
                      </w:pPr>
                      <w:r>
                        <w:rPr>
                          <w:rFonts w:ascii="Times New Roman" w:hAnsi="Times New Roman" w:eastAsia="Times New Roman" w:cs="Times New Roman"/>
                          <w:b/>
                          <w:bCs/>
                          <w:color w:val="000000"/>
                          <w:spacing w:val="0"/>
                          <w:w w:val="100"/>
                          <w:position w:val="0"/>
                        </w:rPr>
                        <w:t>•</w:t>
                      </w:r>
                    </w:p>
                  </w:txbxContent>
                </v:textbox>
              </v:shape>
            </w:pict>
          </mc:Fallback>
        </mc:AlternateContent>
      </w:r>
      <w:r>
        <w:rPr>
          <w:noProof/>
        </w:rPr>
        <mc:AlternateContent>
          <mc:Choice Requires="wps">
            <w:drawing>
              <wp:anchor distT="0" distB="0" distL="0" distR="0" simplePos="0" relativeHeight="251743232" behindDoc="0" locked="0" layoutInCell="1" allowOverlap="1">
                <wp:simplePos x="0" y="0"/>
                <wp:positionH relativeFrom="page">
                  <wp:posOffset>2117725</wp:posOffset>
                </wp:positionH>
                <wp:positionV relativeFrom="paragraph">
                  <wp:posOffset>820420</wp:posOffset>
                </wp:positionV>
                <wp:extent cx="372110" cy="82550"/>
                <wp:effectExtent l="0" t="0" r="0" b="0"/>
                <wp:wrapNone/>
                <wp:docPr id="843" name="Shape 843"/>
                <wp:cNvGraphicFramePr/>
                <a:graphic xmlns:a="http://schemas.openxmlformats.org/drawingml/2006/main">
                  <a:graphicData uri="http://schemas.microsoft.com/office/word/2010/wordprocessingShape">
                    <wps:wsp>
                      <wps:cNvSpPr txBox="1"/>
                      <wps:spPr>
                        <a:xfrm>
                          <a:off x="0" y="0"/>
                          <a:ext cx="372110" cy="82550"/>
                        </a:xfrm>
                        <a:prstGeom prst="rect">
                          <a:avLst/>
                        </a:prstGeom>
                        <a:noFill/>
                      </wps:spPr>
                      <wps:txbx>
                        <w:txbxContent>
                          <w:p w:rsidR="0077063D" w:rsidRDefault="00000000">
                            <w:pPr>
                              <w:pStyle w:val="a7"/>
                              <w:spacing w:line="240" w:lineRule="auto"/>
                              <w:rPr>
                                <w:sz w:val="9"/>
                                <w:szCs w:val="9"/>
                              </w:rPr>
                            </w:pPr>
                            <w:r>
                              <w:rPr>
                                <w:rFonts w:ascii="Times New Roman" w:eastAsia="Times New Roman" w:hAnsi="Times New Roman" w:cs="Times New Roman"/>
                                <w:b/>
                                <w:bCs/>
                              </w:rPr>
                              <w:t>m</w:t>
                            </w:r>
                            <w:r>
                              <w:t>体客户信息管</w:t>
                            </w:r>
                            <w:r>
                              <w:rPr>
                                <w:rFonts w:ascii="Arial" w:eastAsia="Arial" w:hAnsi="Arial" w:cs="Arial"/>
                                <w:smallCaps/>
                                <w:sz w:val="9"/>
                                <w:szCs w:val="9"/>
                              </w:rPr>
                              <w:t>hi</w:t>
                            </w:r>
                          </w:p>
                        </w:txbxContent>
                      </wps:txbx>
                      <wps:bodyPr lIns="0" tIns="0" rIns="0" bIns="0">
                        <a:noAutofit/>
                      </wps:bodyPr>
                    </wps:wsp>
                  </a:graphicData>
                </a:graphic>
              </wp:anchor>
            </w:drawing>
          </mc:Choice>
          <mc:Fallback xmlns:wpsCustomData="http://www.wps.cn/officeDocument/2013/wpsCustomData">
            <w:pict>
              <v:shape id="Shape 843" o:spid="_x0000_s1026" o:spt="202" type="#_x0000_t202" style="position:absolute;left:0pt;margin-left:166.75pt;margin-top:64.6pt;height:6.5pt;width:29.3pt;mso-position-horizontal-relative:page;z-index:503316480;mso-width-relative:page;mso-height-relative:page;" filled="f" stroked="f" coordsize="21600,21600" o:gfxdata="UEsDBAoAAAAAAIdO4kAAAAAAAAAAAAAAAAAEAAAAZHJzL1BLAwQUAAAACACHTuJATq5pQNkAAAAL&#10;AQAADwAAAGRycy9kb3ducmV2LnhtbE2PTU+EMBCG7yb+h2ZMvLktRTeClI0xejIxsnjwWGgXmqVT&#10;pN0P/73jSY8z75N3nqk2Zz+xo12iC6ggWwlgFvtgHA4KPtqXm3tgMWk0egpoFXzbCJv68qLSpQkn&#10;bOxxmwZGJRhLrWBMaS45j/1ovY6rMFukbBcWrxONy8DNok9U7icuhVhzrx3ShVHP9mm0/X578Aoe&#10;P7F5dl9v3Xuza1zbFgJf13ulrq8y8QAs2XP6g+FXn9ShJqcuHNBENinI8/yOUApkIYERkRcyA9bR&#10;5lZK4HXF//9Q/wBQSwMEFAAAAAgAh07iQE9JX/CIAQAAGAMAAA4AAABkcnMvZTJvRG9jLnhtbK1S&#10;207DMAx9R+Iforyz7sJgqtZNoGkICQHS4APSNFkjNXGUZGv39zhZtyF4Q7w4ju0cHx9nvux0Q/bC&#10;eQWmoKPBkBJhOFTKbAv6+bG+mVHiAzMVa8CIgh6Ep8vF9dW8tbkYQw1NJRxBEOPz1ha0DsHmWeZ5&#10;LTTzA7DCYFKC0yzg1W2zyrEW0XWTjYfDu6wFV1kHXHiP0dUxSRcJX0rBw5uUXgTSFBS5hWRdsmW0&#10;2WLO8q1jtla8p8H+wEIzZbDpGWrFAiM7p35BacUdeJBhwEFnIKXiIs2A04yGP6bZ1MyKNAuK4+1Z&#10;Jv9/sPx1/+6Iqgo6u51QYpjGJaW+JAZQntb6HKs2FutC9wgdrvkU9xiMU3fS6XjiPATzKPThLK7o&#10;AuEYnNyPRyPMcEzNxtNp0j67vLXOhycBmkSnoA5XlxRl+xcfkAeWnkpiKwNr1TQxHgkeiUQvdGXX&#10;sy6hOiDp5tmgYHH5J8ednLJ3joAPuwBSpV4R6fi8b4DyJwr9V4n7/X5PVZcPvfg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Tq5pQNkAAAALAQAADwAAAAAAAAABACAAAAAiAAAAZHJzL2Rvd25yZXYu&#10;eG1sUEsBAhQAFAAAAAgAh07iQE9JX/CIAQAAGAMAAA4AAAAAAAAAAQAgAAAAKAEAAGRycy9lMm9E&#10;b2MueG1sUEsFBgAAAAAGAAYAWQEAACI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rPr>
                          <w:sz w:val="9"/>
                          <w:szCs w:val="9"/>
                        </w:rPr>
                      </w:pPr>
                      <w:r>
                        <w:rPr>
                          <w:rFonts w:ascii="Times New Roman" w:hAnsi="Times New Roman" w:eastAsia="Times New Roman" w:cs="Times New Roman"/>
                          <w:b/>
                          <w:bCs/>
                          <w:color w:val="000000"/>
                          <w:spacing w:val="0"/>
                          <w:w w:val="100"/>
                          <w:position w:val="0"/>
                          <w:sz w:val="8"/>
                          <w:szCs w:val="8"/>
                        </w:rPr>
                        <w:t>m</w:t>
                      </w:r>
                      <w:r>
                        <w:rPr>
                          <w:color w:val="000000"/>
                          <w:spacing w:val="0"/>
                          <w:w w:val="100"/>
                          <w:position w:val="0"/>
                          <w:sz w:val="8"/>
                          <w:szCs w:val="8"/>
                        </w:rPr>
                        <w:t>体客户信息管</w:t>
                      </w:r>
                      <w:r>
                        <w:rPr>
                          <w:rFonts w:ascii="Arial" w:hAnsi="Arial" w:eastAsia="Arial" w:cs="Arial"/>
                          <w:smallCaps/>
                          <w:color w:val="000000"/>
                          <w:spacing w:val="0"/>
                          <w:w w:val="100"/>
                          <w:position w:val="0"/>
                          <w:sz w:val="9"/>
                          <w:szCs w:val="9"/>
                        </w:rPr>
                        <w:t>hi</w:t>
                      </w:r>
                    </w:p>
                  </w:txbxContent>
                </v:textbox>
              </v:shape>
            </w:pict>
          </mc:Fallback>
        </mc:AlternateContent>
      </w:r>
      <w:r>
        <w:rPr>
          <w:noProof/>
        </w:rPr>
        <mc:AlternateContent>
          <mc:Choice Requires="wps">
            <w:drawing>
              <wp:anchor distT="0" distB="0" distL="0" distR="0" simplePos="0" relativeHeight="251744256" behindDoc="0" locked="0" layoutInCell="1" allowOverlap="1">
                <wp:simplePos x="0" y="0"/>
                <wp:positionH relativeFrom="page">
                  <wp:posOffset>2145030</wp:posOffset>
                </wp:positionH>
                <wp:positionV relativeFrom="paragraph">
                  <wp:posOffset>963295</wp:posOffset>
                </wp:positionV>
                <wp:extent cx="301625" cy="173990"/>
                <wp:effectExtent l="0" t="0" r="0" b="0"/>
                <wp:wrapNone/>
                <wp:docPr id="845" name="Shape 845"/>
                <wp:cNvGraphicFramePr/>
                <a:graphic xmlns:a="http://schemas.openxmlformats.org/drawingml/2006/main">
                  <a:graphicData uri="http://schemas.microsoft.com/office/word/2010/wordprocessingShape">
                    <wps:wsp>
                      <wps:cNvSpPr txBox="1"/>
                      <wps:spPr>
                        <a:xfrm>
                          <a:off x="0" y="0"/>
                          <a:ext cx="301625" cy="173990"/>
                        </a:xfrm>
                        <a:prstGeom prst="rect">
                          <a:avLst/>
                        </a:prstGeom>
                        <a:noFill/>
                      </wps:spPr>
                      <wps:txbx>
                        <w:txbxContent>
                          <w:p w:rsidR="0077063D" w:rsidRDefault="00000000">
                            <w:pPr>
                              <w:pStyle w:val="a7"/>
                              <w:numPr>
                                <w:ilvl w:val="0"/>
                                <w:numId w:val="54"/>
                              </w:numPr>
                              <w:tabs>
                                <w:tab w:val="left" w:pos="254"/>
                              </w:tabs>
                              <w:spacing w:line="240" w:lineRule="auto"/>
                              <w:jc w:val="both"/>
                            </w:pPr>
                            <w:r>
                              <w:t>动</w:t>
                            </w:r>
                            <w:r>
                              <w:rPr>
                                <w:rFonts w:ascii="Times New Roman" w:eastAsia="Times New Roman" w:hAnsi="Times New Roman" w:cs="Times New Roman"/>
                                <w:b/>
                                <w:bCs/>
                              </w:rPr>
                              <w:t>wm</w:t>
                            </w:r>
                          </w:p>
                          <w:p w:rsidR="0077063D" w:rsidRDefault="00000000">
                            <w:pPr>
                              <w:pStyle w:val="a7"/>
                              <w:numPr>
                                <w:ilvl w:val="0"/>
                                <w:numId w:val="54"/>
                              </w:numPr>
                              <w:tabs>
                                <w:tab w:val="left" w:pos="86"/>
                              </w:tabs>
                              <w:spacing w:line="180" w:lineRule="auto"/>
                              <w:jc w:val="both"/>
                            </w:pPr>
                            <w:r>
                              <w:rPr>
                                <w:rFonts w:ascii="Arial" w:eastAsia="Arial" w:hAnsi="Arial" w:cs="Arial"/>
                                <w:i/>
                                <w:iCs/>
                              </w:rPr>
                              <w:t>unr-a</w:t>
                            </w:r>
                          </w:p>
                          <w:p w:rsidR="0077063D" w:rsidRDefault="00000000">
                            <w:pPr>
                              <w:pStyle w:val="a7"/>
                              <w:numPr>
                                <w:ilvl w:val="0"/>
                                <w:numId w:val="54"/>
                              </w:numPr>
                              <w:tabs>
                                <w:tab w:val="left" w:pos="77"/>
                              </w:tabs>
                              <w:spacing w:line="180" w:lineRule="auto"/>
                              <w:jc w:val="both"/>
                            </w:pPr>
                            <w:r>
                              <w:rPr>
                                <w:rFonts w:ascii="Times New Roman" w:eastAsia="Times New Roman" w:hAnsi="Times New Roman" w:cs="Times New Roman"/>
                                <w:b/>
                                <w:bCs/>
                              </w:rPr>
                              <w:t>MRWR</w:t>
                            </w:r>
                          </w:p>
                          <w:p w:rsidR="0077063D" w:rsidRDefault="00000000">
                            <w:pPr>
                              <w:pStyle w:val="a7"/>
                              <w:numPr>
                                <w:ilvl w:val="0"/>
                                <w:numId w:val="54"/>
                              </w:numPr>
                              <w:tabs>
                                <w:tab w:val="left" w:pos="77"/>
                              </w:tabs>
                              <w:spacing w:line="180" w:lineRule="auto"/>
                              <w:jc w:val="both"/>
                            </w:pPr>
                            <w:r>
                              <w:rPr>
                                <w:rFonts w:ascii="Times New Roman" w:eastAsia="Times New Roman" w:hAnsi="Times New Roman" w:cs="Times New Roman"/>
                                <w:b/>
                                <w:bCs/>
                              </w:rPr>
                              <w:t>HCliffA</w:t>
                            </w:r>
                          </w:p>
                        </w:txbxContent>
                      </wps:txbx>
                      <wps:bodyPr lIns="0" tIns="0" rIns="0" bIns="0">
                        <a:noAutofit/>
                      </wps:bodyPr>
                    </wps:wsp>
                  </a:graphicData>
                </a:graphic>
              </wp:anchor>
            </w:drawing>
          </mc:Choice>
          <mc:Fallback xmlns:wpsCustomData="http://www.wps.cn/officeDocument/2013/wpsCustomData">
            <w:pict>
              <v:shape id="Shape 845" o:spid="_x0000_s1026" o:spt="202" type="#_x0000_t202" style="position:absolute;left:0pt;margin-left:168.9pt;margin-top:75.85pt;height:13.7pt;width:23.75pt;mso-position-horizontal-relative:page;z-index:503316480;mso-width-relative:page;mso-height-relative:page;" filled="f" stroked="f" coordsize="21600,21600" o:gfxdata="UEsDBAoAAAAAAIdO4kAAAAAAAAAAAAAAAAAEAAAAZHJzL1BLAwQUAAAACACHTuJAiqaXYdoAAAAL&#10;AQAADwAAAGRycy9kb3ducmV2LnhtbE2PzU7DMBCE70i8g7VI3KgdojZtiFMhBCckRBoOHJ14m0SN&#10;1yF2f3h7lhMcZ2c0822xvbhRnHAOgycNyUKBQGq9HajT8FG/3K1BhGjImtETavjGANvy+qowufVn&#10;qvC0i53gEgq50dDHOOVShrZHZ8LCT0js7f3sTGQ5d9LO5szlbpT3Sq2kMwPxQm8mfOqxPeyOTsPj&#10;J1XPw9db817tq6GuN4peVwetb28S9QAi4iX+heEXn9GhZKbGH8kGMWpI04zRIxvLJAPBiXS9TEE0&#10;fMk2CciykP9/KH8AUEsDBBQAAAAIAIdO4kAirY5oiQEAABkDAAAOAAAAZHJzL2Uyb0RvYy54bWyt&#10;UsFOwzAMvSPxD1HurN2AsVXrEAgNISFAAj4gS5M1UhNHSbZ2f4+TtRuCG+LiOLbz/PycxW2nG7IT&#10;ziswJR2PckqE4VApsynp58fqYkaJD8xUrAEjSroXnt4uz88WrS3EBGpoKuEIghhftLakdQi2yDLP&#10;a6GZH4EVBpMSnGYBr26TVY61iK6bbJLn06wFV1kHXHiP0YdDki4TvpSCh1cpvQikKSlyC8m6ZNfR&#10;ZssFKzaO2Vrxngb7AwvNlMGmR6gHFhjZOvULSivuwIMMIw46AykVF2kGnGac/5jmvWZWpFlQHG+P&#10;Mvn/g+UvuzdHVFXS2dU1JYZpXFLqS2IA5WmtL7Dq3WJd6O6hwzUPcY/BOHUnnY4nzkMwj0Lvj+KK&#10;LhCOwct8PJ1gC46p8c3lfJ7Ez06PrfPhUYAm0Smpw90lSdnu2QckgqVDSexlYKWaJsYjwwOT6IVu&#10;3fW011DtkXXzZFCxuP3BcYOz7p0D4N02gFSpV0Q6PO8boP6JQv9X4oK/31PV6Ucv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Kppdh2gAAAAsBAAAPAAAAAAAAAAEAIAAAACIAAABkcnMvZG93bnJl&#10;di54bWxQSwECFAAUAAAACACHTuJAIq2OaIkBAAAZAwAADgAAAAAAAAABACAAAAApAQAAZHJzL2Uy&#10;b0RvYy54bWxQSwUGAAAAAAYABgBZAQAAJAUAAAAA&#10;">
                <v:fill on="f" focussize="0,0"/>
                <v:stroke on="f"/>
                <v:imagedata o:title=""/>
                <o:lock v:ext="edit" aspectratio="f"/>
                <v:textbox inset="0mm,0mm,0mm,0mm">
                  <w:txbxContent>
                    <w:p>
                      <w:pPr>
                        <w:pStyle w:val="23"/>
                        <w:keepNext w:val="0"/>
                        <w:keepLines w:val="0"/>
                        <w:widowControl w:val="0"/>
                        <w:numPr>
                          <w:ilvl w:val="0"/>
                          <w:numId w:val="54"/>
                        </w:numPr>
                        <w:shd w:val="clear" w:color="auto" w:fill="auto"/>
                        <w:tabs>
                          <w:tab w:val="left" w:pos="254"/>
                        </w:tabs>
                        <w:bidi w:val="0"/>
                        <w:spacing w:before="0" w:after="0" w:line="240" w:lineRule="auto"/>
                        <w:ind w:left="0" w:right="0" w:firstLine="0"/>
                        <w:jc w:val="both"/>
                      </w:pPr>
                      <w:r>
                        <w:rPr>
                          <w:color w:val="000000"/>
                          <w:spacing w:val="0"/>
                          <w:w w:val="100"/>
                          <w:position w:val="0"/>
                        </w:rPr>
                        <w:t>动</w:t>
                      </w:r>
                      <w:r>
                        <w:rPr>
                          <w:rFonts w:ascii="Times New Roman" w:hAnsi="Times New Roman" w:eastAsia="Times New Roman" w:cs="Times New Roman"/>
                          <w:b/>
                          <w:bCs/>
                          <w:color w:val="000000"/>
                          <w:spacing w:val="0"/>
                          <w:w w:val="100"/>
                          <w:position w:val="0"/>
                        </w:rPr>
                        <w:t>wm</w:t>
                      </w:r>
                    </w:p>
                    <w:p>
                      <w:pPr>
                        <w:pStyle w:val="23"/>
                        <w:keepNext w:val="0"/>
                        <w:keepLines w:val="0"/>
                        <w:widowControl w:val="0"/>
                        <w:numPr>
                          <w:ilvl w:val="0"/>
                          <w:numId w:val="54"/>
                        </w:numPr>
                        <w:shd w:val="clear" w:color="auto" w:fill="auto"/>
                        <w:tabs>
                          <w:tab w:val="left" w:pos="86"/>
                        </w:tabs>
                        <w:bidi w:val="0"/>
                        <w:spacing w:before="0" w:after="0" w:line="180" w:lineRule="auto"/>
                        <w:ind w:left="0" w:right="0" w:firstLine="0"/>
                        <w:jc w:val="both"/>
                      </w:pPr>
                      <w:r>
                        <w:rPr>
                          <w:rFonts w:ascii="Arial" w:hAnsi="Arial" w:eastAsia="Arial" w:cs="Arial"/>
                          <w:i/>
                          <w:iCs/>
                          <w:color w:val="000000"/>
                          <w:spacing w:val="0"/>
                          <w:w w:val="100"/>
                          <w:position w:val="0"/>
                        </w:rPr>
                        <w:t>unr-a</w:t>
                      </w:r>
                    </w:p>
                    <w:p>
                      <w:pPr>
                        <w:pStyle w:val="23"/>
                        <w:keepNext w:val="0"/>
                        <w:keepLines w:val="0"/>
                        <w:widowControl w:val="0"/>
                        <w:numPr>
                          <w:ilvl w:val="0"/>
                          <w:numId w:val="54"/>
                        </w:numPr>
                        <w:shd w:val="clear" w:color="auto" w:fill="auto"/>
                        <w:tabs>
                          <w:tab w:val="left" w:pos="77"/>
                        </w:tabs>
                        <w:bidi w:val="0"/>
                        <w:spacing w:before="0" w:after="0" w:line="180" w:lineRule="auto"/>
                        <w:ind w:left="0" w:right="0" w:firstLine="0"/>
                        <w:jc w:val="both"/>
                      </w:pPr>
                      <w:r>
                        <w:rPr>
                          <w:rFonts w:ascii="Times New Roman" w:hAnsi="Times New Roman" w:eastAsia="Times New Roman" w:cs="Times New Roman"/>
                          <w:b/>
                          <w:bCs/>
                          <w:color w:val="000000"/>
                          <w:spacing w:val="0"/>
                          <w:w w:val="100"/>
                          <w:position w:val="0"/>
                        </w:rPr>
                        <w:t>MRWR</w:t>
                      </w:r>
                    </w:p>
                    <w:p>
                      <w:pPr>
                        <w:pStyle w:val="23"/>
                        <w:keepNext w:val="0"/>
                        <w:keepLines w:val="0"/>
                        <w:widowControl w:val="0"/>
                        <w:numPr>
                          <w:ilvl w:val="0"/>
                          <w:numId w:val="54"/>
                        </w:numPr>
                        <w:shd w:val="clear" w:color="auto" w:fill="auto"/>
                        <w:tabs>
                          <w:tab w:val="left" w:pos="77"/>
                        </w:tabs>
                        <w:bidi w:val="0"/>
                        <w:spacing w:before="0" w:after="0" w:line="180" w:lineRule="auto"/>
                        <w:ind w:left="0" w:right="0" w:firstLine="0"/>
                        <w:jc w:val="both"/>
                      </w:pPr>
                      <w:r>
                        <w:rPr>
                          <w:rFonts w:ascii="Times New Roman" w:hAnsi="Times New Roman" w:eastAsia="Times New Roman" w:cs="Times New Roman"/>
                          <w:b/>
                          <w:bCs/>
                          <w:color w:val="000000"/>
                          <w:spacing w:val="0"/>
                          <w:w w:val="100"/>
                          <w:position w:val="0"/>
                        </w:rPr>
                        <w:t>HCliffA</w:t>
                      </w:r>
                    </w:p>
                  </w:txbxContent>
                </v:textbox>
              </v:shape>
            </w:pict>
          </mc:Fallback>
        </mc:AlternateContent>
      </w:r>
      <w:r>
        <w:rPr>
          <w:noProof/>
        </w:rPr>
        <w:drawing>
          <wp:anchor distT="892810" distB="265430" distL="0" distR="0" simplePos="0" relativeHeight="251692032" behindDoc="0" locked="0" layoutInCell="1" allowOverlap="1">
            <wp:simplePos x="0" y="0"/>
            <wp:positionH relativeFrom="page">
              <wp:posOffset>1560195</wp:posOffset>
            </wp:positionH>
            <wp:positionV relativeFrom="paragraph">
              <wp:posOffset>892810</wp:posOffset>
            </wp:positionV>
            <wp:extent cx="79375" cy="79375"/>
            <wp:effectExtent l="0" t="0" r="9525" b="9525"/>
            <wp:wrapTopAndBottom/>
            <wp:docPr id="847" name="Shape 847"/>
            <wp:cNvGraphicFramePr/>
            <a:graphic xmlns:a="http://schemas.openxmlformats.org/drawingml/2006/main">
              <a:graphicData uri="http://schemas.openxmlformats.org/drawingml/2006/picture">
                <pic:pic xmlns:pic="http://schemas.openxmlformats.org/drawingml/2006/picture">
                  <pic:nvPicPr>
                    <pic:cNvPr id="847" name="Shape 847"/>
                    <pic:cNvPicPr/>
                  </pic:nvPicPr>
                  <pic:blipFill>
                    <a:blip r:embed="rId509"/>
                    <a:stretch>
                      <a:fillRect/>
                    </a:stretch>
                  </pic:blipFill>
                  <pic:spPr>
                    <a:xfrm>
                      <a:off x="0" y="0"/>
                      <a:ext cx="79375" cy="79375"/>
                    </a:xfrm>
                    <a:prstGeom prst="rect">
                      <a:avLst/>
                    </a:prstGeom>
                  </pic:spPr>
                </pic:pic>
              </a:graphicData>
            </a:graphic>
          </wp:anchor>
        </w:drawing>
      </w:r>
      <w:r>
        <w:rPr>
          <w:noProof/>
        </w:rPr>
        <w:drawing>
          <wp:anchor distT="883920" distB="255905" distL="0" distR="0" simplePos="0" relativeHeight="251693056" behindDoc="0" locked="0" layoutInCell="1" allowOverlap="1">
            <wp:simplePos x="0" y="0"/>
            <wp:positionH relativeFrom="page">
              <wp:posOffset>2258060</wp:posOffset>
            </wp:positionH>
            <wp:positionV relativeFrom="paragraph">
              <wp:posOffset>883920</wp:posOffset>
            </wp:positionV>
            <wp:extent cx="146050" cy="97790"/>
            <wp:effectExtent l="0" t="0" r="6350" b="3810"/>
            <wp:wrapTopAndBottom/>
            <wp:docPr id="849" name="Shape 849"/>
            <wp:cNvGraphicFramePr/>
            <a:graphic xmlns:a="http://schemas.openxmlformats.org/drawingml/2006/main">
              <a:graphicData uri="http://schemas.openxmlformats.org/drawingml/2006/picture">
                <pic:pic xmlns:pic="http://schemas.openxmlformats.org/drawingml/2006/picture">
                  <pic:nvPicPr>
                    <pic:cNvPr id="849" name="Shape 849"/>
                    <pic:cNvPicPr/>
                  </pic:nvPicPr>
                  <pic:blipFill>
                    <a:blip r:embed="rId510"/>
                    <a:stretch>
                      <a:fillRect/>
                    </a:stretch>
                  </pic:blipFill>
                  <pic:spPr>
                    <a:xfrm>
                      <a:off x="0" y="0"/>
                      <a:ext cx="146050" cy="97790"/>
                    </a:xfrm>
                    <a:prstGeom prst="rect">
                      <a:avLst/>
                    </a:prstGeom>
                  </pic:spPr>
                </pic:pic>
              </a:graphicData>
            </a:graphic>
          </wp:anchor>
        </w:drawing>
      </w:r>
      <w:r>
        <w:rPr>
          <w:noProof/>
        </w:rPr>
        <w:drawing>
          <wp:anchor distT="1005840" distB="18415" distL="0" distR="0" simplePos="0" relativeHeight="251694080" behindDoc="0" locked="0" layoutInCell="1" allowOverlap="1">
            <wp:simplePos x="0" y="0"/>
            <wp:positionH relativeFrom="page">
              <wp:posOffset>734060</wp:posOffset>
            </wp:positionH>
            <wp:positionV relativeFrom="paragraph">
              <wp:posOffset>1005840</wp:posOffset>
            </wp:positionV>
            <wp:extent cx="402590" cy="213360"/>
            <wp:effectExtent l="0" t="0" r="3810" b="2540"/>
            <wp:wrapTopAndBottom/>
            <wp:docPr id="851" name="Shape 851"/>
            <wp:cNvGraphicFramePr/>
            <a:graphic xmlns:a="http://schemas.openxmlformats.org/drawingml/2006/main">
              <a:graphicData uri="http://schemas.openxmlformats.org/drawingml/2006/picture">
                <pic:pic xmlns:pic="http://schemas.openxmlformats.org/drawingml/2006/picture">
                  <pic:nvPicPr>
                    <pic:cNvPr id="851" name="Shape 851"/>
                    <pic:cNvPicPr/>
                  </pic:nvPicPr>
                  <pic:blipFill>
                    <a:blip r:embed="rId511"/>
                    <a:stretch>
                      <a:fillRect/>
                    </a:stretch>
                  </pic:blipFill>
                  <pic:spPr>
                    <a:xfrm>
                      <a:off x="0" y="0"/>
                      <a:ext cx="402590" cy="213360"/>
                    </a:xfrm>
                    <a:prstGeom prst="rect">
                      <a:avLst/>
                    </a:prstGeom>
                  </pic:spPr>
                </pic:pic>
              </a:graphicData>
            </a:graphic>
          </wp:anchor>
        </w:drawing>
      </w:r>
      <w:r>
        <w:rPr>
          <w:noProof/>
        </w:rPr>
        <mc:AlternateContent>
          <mc:Choice Requires="wps">
            <w:drawing>
              <wp:anchor distT="1188720" distB="0" distL="0" distR="0" simplePos="0" relativeHeight="251695104" behindDoc="0" locked="0" layoutInCell="1" allowOverlap="1">
                <wp:simplePos x="0" y="0"/>
                <wp:positionH relativeFrom="page">
                  <wp:posOffset>2145665</wp:posOffset>
                </wp:positionH>
                <wp:positionV relativeFrom="paragraph">
                  <wp:posOffset>1188720</wp:posOffset>
                </wp:positionV>
                <wp:extent cx="301625" cy="48895"/>
                <wp:effectExtent l="0" t="0" r="0" b="0"/>
                <wp:wrapTopAndBottom/>
                <wp:docPr id="853" name="Shape 853"/>
                <wp:cNvGraphicFramePr/>
                <a:graphic xmlns:a="http://schemas.openxmlformats.org/drawingml/2006/main">
                  <a:graphicData uri="http://schemas.microsoft.com/office/word/2010/wordprocessingShape">
                    <wps:wsp>
                      <wps:cNvSpPr txBox="1"/>
                      <wps:spPr>
                        <a:xfrm>
                          <a:off x="0" y="0"/>
                          <a:ext cx="301625" cy="48895"/>
                        </a:xfrm>
                        <a:prstGeom prst="rect">
                          <a:avLst/>
                        </a:prstGeom>
                        <a:noFill/>
                      </wps:spPr>
                      <wps:txbx>
                        <w:txbxContent>
                          <w:p w:rsidR="0077063D" w:rsidRDefault="00000000">
                            <w:pPr>
                              <w:pStyle w:val="80"/>
                              <w:spacing w:after="0" w:line="240" w:lineRule="auto"/>
                              <w:ind w:left="0" w:firstLine="0"/>
                            </w:pPr>
                            <w:r>
                              <w:t>•，，皿</w:t>
                            </w:r>
                          </w:p>
                        </w:txbxContent>
                      </wps:txbx>
                      <wps:bodyPr wrap="none" lIns="0" tIns="0" rIns="0" bIns="0">
                        <a:noAutofit/>
                      </wps:bodyPr>
                    </wps:wsp>
                  </a:graphicData>
                </a:graphic>
              </wp:anchor>
            </w:drawing>
          </mc:Choice>
          <mc:Fallback xmlns:wpsCustomData="http://www.wps.cn/officeDocument/2013/wpsCustomData">
            <w:pict>
              <v:shape id="Shape 853" o:spid="_x0000_s1026" o:spt="202" type="#_x0000_t202" style="position:absolute;left:0pt;margin-left:168.95pt;margin-top:93.6pt;height:3.85pt;width:23.75pt;mso-position-horizontal-relative:page;mso-wrap-distance-bottom:0pt;mso-wrap-distance-top:93.6pt;mso-wrap-style:none;z-index:125830144;mso-width-relative:page;mso-height-relative:page;" filled="f" stroked="f" coordsize="21600,21600" o:gfxdata="UEsDBAoAAAAAAIdO4kAAAAAAAAAAAAAAAAAEAAAAZHJzL1BLAwQUAAAACACHTuJAY+TA9tgAAAAL&#10;AQAADwAAAGRycy9kb3ducmV2LnhtbE2PsU7DMBCGd6S+g3WV2KidptAkxOmAYKRSCwubE1+TtLEd&#10;2U4b3p5jgvHu//Tfd+VuNgO7og+9sxKSlQCGtnG6t62Ez4+3hwxYiMpqNTiLEr4xwK5a3JWq0O5m&#10;D3g9xpZRiQ2FktDFOBach6ZDo8LKjWgpOzlvVKTRt1x7daNyM/C1EE/cqN7ShU6N+NJhczlORsLp&#10;fX85v04HcW5Fhl+Jx7lO9lLeLxPxDCziHP9g+NUndajIqXaT1YENEtJ0mxNKQbZdAyMizR43wGra&#10;5JsceFXy/z9UP1BLAwQUAAAACACHTuJAPTKGxY8BAAAkAwAADgAAAGRycy9lMm9Eb2MueG1srVLB&#10;TsMwDL0j8Q9R7qzdYGhU6xAIDSEhQBp8QJoma6QmjpJs7f4eJ+0Gghvi4jq2+/z87OVtr1uyF84r&#10;MCWdTnJKhOFQK7Mt6cf7+mJBiQ/M1KwFI0p6EJ7ers7Plp0txAwaaGvhCIIYX3S2pE0Itsgyzxuh&#10;mZ+AFQaTEpxmAZ9um9WOdYiu22yW59dZB662DrjwHqMPQ5KuEr6UgodXKb0IpC0pcgvJumSraLPV&#10;khVbx2yj+EiD/YGFZspg0xPUAwuM7Jz6BaUVd+BBhgkHnYGUios0A04zzX9Ms2mYFWkWFMfbk0z+&#10;/2D5y/7NEVWXdDG/pMQwjUtKfUkMoDyd9QVWbSzWhf4eelzzMe4xGKfupdPxi/MQzKPQh5O4og+E&#10;Y/Ayn17P5pRwTF0tFjfzCJJ9/WudD48CNIlOSR2uLinK9s8+DKXHktjKwFq1bYxHggOR6IW+6kfW&#10;FdQHJN3hdktq8PwoaZ8MihcP4ei4o1ONzgB+twsgVeobUQeosRmuIjEfzybu+vs7VX0d9+o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Y+TA9tgAAAALAQAADwAAAAAAAAABACAAAAAiAAAAZHJzL2Rv&#10;d25yZXYueG1sUEsBAhQAFAAAAAgAh07iQD0yhsWPAQAAJAMAAA4AAAAAAAAAAQAgAAAAJwEAAGRy&#10;cy9lMm9Eb2MueG1sUEsFBgAAAAAGAAYAWQEAACgFAAAAAA==&#10;">
                <v:fill on="f" focussize="0,0"/>
                <v:stroke on="f"/>
                <v:imagedata o:title=""/>
                <o:lock v:ext="edit" aspectratio="f"/>
                <v:textbox inset="0mm,0mm,0mm,0mm">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•，，皿</w:t>
                      </w:r>
                    </w:p>
                  </w:txbxContent>
                </v:textbox>
                <w10:wrap type="topAndBottom"/>
              </v:shape>
            </w:pict>
          </mc:Fallback>
        </mc:AlternateContent>
      </w:r>
    </w:p>
    <w:p w:rsidR="0077063D" w:rsidRDefault="00000000">
      <w:pPr>
        <w:spacing w:line="1" w:lineRule="exact"/>
      </w:pPr>
      <w:r>
        <w:rPr>
          <w:noProof/>
        </w:rPr>
        <mc:AlternateContent>
          <mc:Choice Requires="wps">
            <w:drawing>
              <wp:anchor distT="50800" distB="1511935" distL="0" distR="0" simplePos="0" relativeHeight="251696128" behindDoc="0" locked="0" layoutInCell="1" allowOverlap="1">
                <wp:simplePos x="0" y="0"/>
                <wp:positionH relativeFrom="page">
                  <wp:posOffset>1228725</wp:posOffset>
                </wp:positionH>
                <wp:positionV relativeFrom="paragraph">
                  <wp:posOffset>50800</wp:posOffset>
                </wp:positionV>
                <wp:extent cx="731520" cy="88265"/>
                <wp:effectExtent l="0" t="0" r="0" b="0"/>
                <wp:wrapTopAndBottom/>
                <wp:docPr id="855" name="Shape 855"/>
                <wp:cNvGraphicFramePr/>
                <a:graphic xmlns:a="http://schemas.openxmlformats.org/drawingml/2006/main">
                  <a:graphicData uri="http://schemas.microsoft.com/office/word/2010/wordprocessingShape">
                    <wps:wsp>
                      <wps:cNvSpPr txBox="1"/>
                      <wps:spPr>
                        <a:xfrm>
                          <a:off x="0" y="0"/>
                          <a:ext cx="731520" cy="88265"/>
                        </a:xfrm>
                        <a:prstGeom prst="rect">
                          <a:avLst/>
                        </a:prstGeom>
                        <a:noFill/>
                      </wps:spPr>
                      <wps:txbx>
                        <w:txbxContent>
                          <w:p w:rsidR="0077063D" w:rsidRDefault="00000000">
                            <w:pPr>
                              <w:pStyle w:val="80"/>
                              <w:spacing w:after="0" w:line="240" w:lineRule="auto"/>
                              <w:ind w:left="0" w:firstLine="0"/>
                            </w:pPr>
                            <w:r>
                              <w:t>图</w:t>
                            </w:r>
                            <w:r>
                              <w:rPr>
                                <w:rFonts w:ascii="Arial" w:eastAsia="Arial" w:hAnsi="Arial" w:cs="Arial"/>
                                <w:b/>
                                <w:bCs/>
                              </w:rPr>
                              <w:t>11-5</w:t>
                            </w:r>
                            <w:r>
                              <w:t>客户统一视图架构</w:t>
                            </w:r>
                          </w:p>
                        </w:txbxContent>
                      </wps:txbx>
                      <wps:bodyPr wrap="none" lIns="0" tIns="0" rIns="0" bIns="0">
                        <a:noAutofit/>
                      </wps:bodyPr>
                    </wps:wsp>
                  </a:graphicData>
                </a:graphic>
              </wp:anchor>
            </w:drawing>
          </mc:Choice>
          <mc:Fallback xmlns:wpsCustomData="http://www.wps.cn/officeDocument/2013/wpsCustomData">
            <w:pict>
              <v:shape id="Shape 855" o:spid="_x0000_s1026" o:spt="202" type="#_x0000_t202" style="position:absolute;left:0pt;margin-left:96.75pt;margin-top:4pt;height:6.95pt;width:57.6pt;mso-position-horizontal-relative:page;mso-wrap-distance-bottom:119.05pt;mso-wrap-distance-top:4pt;mso-wrap-style:none;z-index:125830144;mso-width-relative:page;mso-height-relative:page;" filled="f" stroked="f" coordsize="21600,21600" o:gfxdata="UEsDBAoAAAAAAIdO4kAAAAAAAAAAAAAAAAAEAAAAZHJzL1BLAwQUAAAACACHTuJAy7LUp9UAAAAI&#10;AQAADwAAAGRycy9kb3ducmV2LnhtbE2PMU/DMBSEdyT+g/WQ2KjtVkAa4nRAMFKpLQubE78maePn&#10;KHba8O95TDCe7nT3XbGZfS8uOMYukAG9UCCQ6uA6agx8Ht4fMhAxWXK2D4QGvjHCpry9KWzuwpV2&#10;eNmnRnAJxdwaaFMacilj3aK3cREGJPaOYfQ2sRwb6UZ75XLfy6VST9LbjnihtQO+tlif95M3cPzY&#10;nk9v006dGpXhlx5xrvTWmPs7rV5AJJzTXxh+8RkdSmaqwkQuip71evXIUQMZX2J/pbJnEJWBpV6D&#10;LAv5/0D5A1BLAwQUAAAACACHTuJAbHo7bo8BAAAkAwAADgAAAGRycy9lMm9Eb2MueG1srVLBTsMw&#10;DL0j8Q9R7qxb0cZUrZ1A0xASAiTgA7I0WSM1cZRka/f3OFm3IbghLq5ju8/Pz14se92SvXBegSnp&#10;ZDSmRBgOtTLbkn5+rG/mlPjATM1aMKKkB+Hpsrq+WnS2EDk00NbCEQQxvuhsSZsQbJFlnjdCMz8C&#10;KwwmJTjNAj7dNqsd6xBdt1k+Hs+yDlxtHXDhPUZXxyStEr6UgodXKb0IpC0pcgvJumQ30WbVghVb&#10;x2yj+ECD/YGFZspg0zPUigVGdk79gtKKO/Agw4iDzkBKxUWaAaeZjH9M894wK9IsKI63Z5n8/8Hy&#10;l/2bI6ou6Xw6pcQwjUtKfUkMoDyd9QVWvVusC/0D9LjmU9xjME7dS6fjF+chmEehD2dxRR8Ix+Dd&#10;7WSaY4Zjaj7PZwk8u/xrnQ+PAjSJTkkdri4pyvbPPiAPLD2VxFYG1qptYzwSPBKJXug3/cB6A/UB&#10;SXe43ZIaPD9K2ieD4sVDODnu5GwG5wh+vwsgVeobUY9QQzNcRaIznE3c9fd3qrocd/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y7LUp9UAAAAIAQAADwAAAAAAAAABACAAAAAiAAAAZHJzL2Rvd25y&#10;ZXYueG1sUEsBAhQAFAAAAAgAh07iQGx6O26PAQAAJAMAAA4AAAAAAAAAAQAgAAAAJAEAAGRycy9l&#10;Mm9Eb2MueG1sUEsFBgAAAAAGAAYAWQEAACUFAAAAAA==&#10;">
                <v:fill on="f" focussize="0,0"/>
                <v:stroke on="f"/>
                <v:imagedata o:title=""/>
                <o:lock v:ext="edit" aspectratio="f"/>
                <v:textbox inset="0mm,0mm,0mm,0mm">
                  <w:txbxContent>
                    <w:p>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Arial" w:hAnsi="Arial" w:eastAsia="Arial" w:cs="Arial"/>
                          <w:b/>
                          <w:bCs/>
                          <w:color w:val="000000"/>
                          <w:spacing w:val="0"/>
                          <w:w w:val="100"/>
                          <w:position w:val="0"/>
                        </w:rPr>
                        <w:t>11-5</w:t>
                      </w:r>
                      <w:r>
                        <w:rPr>
                          <w:color w:val="000000"/>
                          <w:spacing w:val="0"/>
                          <w:w w:val="100"/>
                          <w:position w:val="0"/>
                        </w:rPr>
                        <w:t>客户统一视图架构</w:t>
                      </w:r>
                    </w:p>
                  </w:txbxContent>
                </v:textbox>
                <w10:wrap type="topAndBottom"/>
              </v:shape>
            </w:pict>
          </mc:Fallback>
        </mc:AlternateContent>
      </w:r>
      <w:r>
        <w:rPr>
          <w:noProof/>
        </w:rPr>
        <mc:AlternateContent>
          <mc:Choice Requires="wps">
            <w:drawing>
              <wp:anchor distT="160655" distB="0" distL="0" distR="0" simplePos="0" relativeHeight="251697152" behindDoc="0" locked="0" layoutInCell="1" allowOverlap="1">
                <wp:simplePos x="0" y="0"/>
                <wp:positionH relativeFrom="page">
                  <wp:posOffset>478790</wp:posOffset>
                </wp:positionH>
                <wp:positionV relativeFrom="paragraph">
                  <wp:posOffset>160655</wp:posOffset>
                </wp:positionV>
                <wp:extent cx="2228215" cy="1490345"/>
                <wp:effectExtent l="0" t="0" r="0" b="0"/>
                <wp:wrapTopAndBottom/>
                <wp:docPr id="857" name="Shape 857"/>
                <wp:cNvGraphicFramePr/>
                <a:graphic xmlns:a="http://schemas.openxmlformats.org/drawingml/2006/main">
                  <a:graphicData uri="http://schemas.microsoft.com/office/word/2010/wordprocessingShape">
                    <wps:wsp>
                      <wps:cNvSpPr txBox="1"/>
                      <wps:spPr>
                        <a:xfrm>
                          <a:off x="0" y="0"/>
                          <a:ext cx="2228215" cy="1490345"/>
                        </a:xfrm>
                        <a:prstGeom prst="rect">
                          <a:avLst/>
                        </a:prstGeom>
                        <a:noFill/>
                      </wps:spPr>
                      <wps:txbx>
                        <w:txbxContent>
                          <w:p w:rsidR="0077063D" w:rsidRDefault="00000000">
                            <w:pPr>
                              <w:pStyle w:val="1"/>
                              <w:spacing w:line="179" w:lineRule="exact"/>
                              <w:jc w:val="both"/>
                            </w:pPr>
                            <w:r>
                              <w:t>客户信息管理组件建立集团化的、以客户编号统驭的客户统一视图，在渠道、产品组件实现客户信息共享。客户统一视图范围包括客户基本信息（国籍、性别、生日等），证件信息（证件类型、证件号码、客户名称、证件有效期等），联系信息（家庭地址、单位地址、固定电话、手机号码等），财务信息（家庭收入、个人收入、年收入等），工作经历信息（现工作单位、过往工作单位等），关系信息（客户配偶、客户经理、客户所属机构等），评价信息（客户等级、客户评级等），商机信息（员工渠道和电子渠道商机标志），风险信息（风险评测、产品适合度问卷得分等），产品合约快照（客户持有活期、定期、借记卡、贷记卡、贷款、理财产品、基金、国债、保险、金融市场、家庭现金等）等种类的客户数据。客户在使用银行服务时，银行首先对客户进行识别，识别客户的流程都由客户信息管理组件在进行后台支撑，支持证件、卡号、客户编号等多种手段进行客户信息检索。</w:t>
                            </w:r>
                          </w:p>
                        </w:txbxContent>
                      </wps:txbx>
                      <wps:bodyPr lIns="0" tIns="0" rIns="0" bIns="0">
                        <a:noAutofit/>
                      </wps:bodyPr>
                    </wps:wsp>
                  </a:graphicData>
                </a:graphic>
              </wp:anchor>
            </w:drawing>
          </mc:Choice>
          <mc:Fallback xmlns:wpsCustomData="http://www.wps.cn/officeDocument/2013/wpsCustomData">
            <w:pict>
              <v:shape id="Shape 857" o:spid="_x0000_s1026" o:spt="202" type="#_x0000_t202" style="position:absolute;left:0pt;margin-left:37.7pt;margin-top:12.65pt;height:117.35pt;width:175.45pt;mso-position-horizontal-relative:page;mso-wrap-distance-bottom:0pt;mso-wrap-distance-top:12.65pt;z-index:125830144;mso-width-relative:page;mso-height-relative:page;" filled="f" stroked="f" coordsize="21600,21600" o:gfxdata="UEsDBAoAAAAAAIdO4kAAAAAAAAAAAAAAAAAEAAAAZHJzL1BLAwQUAAAACACHTuJAGg6i6dgAAAAJ&#10;AQAADwAAAGRycy9kb3ducmV2LnhtbE2PzU7DMBCE70i8g7VI3Kjd0IY2xKkQghMSahoOHJ14m0SN&#10;1yF2f3h7lhPcdndGs9/km4sbxAmn0HvSMJ8pEEiNtz21Gj6q17sViBANWTN4Qg3fGGBTXF/lJrP+&#10;TCWedrEVHEIhMxq6GMdMytB06EyY+RGJtb2fnIm8Tq20kzlzuBtkolQqnemJP3RmxOcOm8Pu6DQ8&#10;fVL50n+919tyX/ZVtVb0lh60vr2Zq0cQES/xzwy/+IwOBTPV/kg2iEHDw3LBTg3J8h4E64sk5aHm&#10;Q6oUyCKX/xsUP1BLAwQUAAAACACHTuJASjHR0ooBAAAbAwAADgAAAGRycy9lMm9Eb2MueG1srVLB&#10;TsMwDL0j8Q9R7qxd2WBU6xBoAiEhQAI+IEuTNVITR0lYu7/HSbuB4Ia4OI7tPD8/Z3nd65bshPMK&#10;TEWnk5wSYTjUymwr+v52d7agxAdmataCERXdC0+vV6cny86WooAG2lo4giDGl52taBOCLbPM80Zo&#10;5idghcGkBKdZwKvbZrVjHaLrNivy/CLrwNXWARfeY3Q9JOkq4UspeHiW0otA2ooit5CsS3YTbbZa&#10;snLrmG0UH2mwP7DQTBlseoRas8DIh1O/oLTiDjzIMOGgM5BScZFmwGmm+Y9pXhtmRZoFxfH2KJP/&#10;P1j+tHtxRNUVXcwvKTFM45JSXxIDKE9nfYlVrxbrQn8LPa75EPcYjFP30ul44jwE8yj0/iiu6APh&#10;GCyKYlFM55RwzE1nV/n5bB5xsq/n1vlwL0CT6FTU4faSqGz36MNQeiiJ3QzcqbaN8chx4BK90G/6&#10;kfgG6j3ybh8Mahb3f3DcwdmMzgB48xFAqtQrIg3Pxwa4gcR2/C1xxd/vqerrT6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oOounYAAAACQEAAA8AAAAAAAAAAQAgAAAAIgAAAGRycy9kb3ducmV2&#10;LnhtbFBLAQIUABQAAAAIAIdO4kBKMdHSigEAABsDAAAOAAAAAAAAAAEAIAAAACcBAABkcnMvZTJv&#10;RG9jLnhtbFBLBQYAAAAABgAGAFkBAAAjBQ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179" w:lineRule="exact"/>
                        <w:ind w:left="0" w:right="0"/>
                        <w:jc w:val="both"/>
                      </w:pPr>
                      <w:r>
                        <w:rPr>
                          <w:color w:val="000000"/>
                          <w:spacing w:val="0"/>
                          <w:w w:val="100"/>
                          <w:position w:val="0"/>
                        </w:rPr>
                        <w:t>客户信息管理组件建立集团化的、以客户编号统驭的客户统一视图，在渠道、产品组件实现客户信息共享。客户统一视图范围包括客户基本信息（国籍、性别、生日等），证件信息（证件类型、证件号码、客户名称、证件有效期等），联系信息（家庭地址、单位地址、固定电话、手机号码等），财务信息（家庭收入、个人收入、年收入等），工作经历信息（现工作单位、过往工作单位等），关系信息（客户配偶、客户经理、客户所属机构等），评价信息（客户等级、客户评级等），商机信息（员工渠道和电子渠道商机标志），风险信息（风险评测、产品适合度问卷得分等），产品合约快照（客户持有活期、定期、借记卡、贷记卡、贷款、理财产品、基金、国债、保险、金融市场、家庭现金等）等种类的客户数据。客户在使用银行服务时，银行首先对客户进行识别，识别客户的流程都由客户信息管理组件在进行后台支撑，支持证件、卡号、客户编号等多种手段进行客户信息检索。</w:t>
                      </w:r>
                    </w:p>
                  </w:txbxContent>
                </v:textbox>
                <w10:wrap type="topAndBottom"/>
              </v:shape>
            </w:pict>
          </mc:Fallback>
        </mc:AlternateContent>
      </w:r>
    </w:p>
    <w:p w:rsidR="0077063D" w:rsidRDefault="00000000">
      <w:pPr>
        <w:pStyle w:val="1"/>
        <w:spacing w:line="180" w:lineRule="exact"/>
        <w:ind w:left="540"/>
        <w:jc w:val="both"/>
      </w:pPr>
      <w:r>
        <w:t>客户统一视图信息的采集和维护贯穿客户管理全生命周期，是一项长期持续的工作，在不同阶段进行一致性、差别化的维护，应用设计时做到“在合适的时间，面对合适的客户，采集合适的信息”.例如，在开户时，银行采集满足外部监管和内部管理需要的客户基本信息（身份信息、联系信息）；在购买投资理财产品、申请贷款或信用卡时，银行采集风险信息、负债信息、评价信息，通过内外部数据的分析，建立客户之间的关系图谱信息，通过与行内行外生态合作，建立用户（潜在客户）信息。</w:t>
      </w:r>
    </w:p>
    <w:p w:rsidR="0077063D" w:rsidRDefault="00000000">
      <w:pPr>
        <w:pStyle w:val="1"/>
        <w:spacing w:after="120" w:line="180" w:lineRule="exact"/>
        <w:ind w:left="540"/>
        <w:jc w:val="both"/>
      </w:pPr>
      <w:r>
        <w:t>渠道识别客户的流程（包括识别在黑名单中的客户）由客户信息管理组件支撑，客户等级、客户持有产品、黑名单客户等，都是由客户信息管理提供的公共服务。客户编号在各个产品组件之间起到了统驭作用，成为客户信息管理的关键数据项，是落实以客户为中心的重要数据资源，是在各个产品系统之间串联客户的重要资源。</w:t>
      </w:r>
    </w:p>
    <w:p w:rsidR="0077063D" w:rsidRDefault="00000000">
      <w:pPr>
        <w:pStyle w:val="22"/>
        <w:spacing w:after="80"/>
        <w:jc w:val="both"/>
      </w:pPr>
      <w:bookmarkStart w:id="667" w:name="bookmark667"/>
      <w:r>
        <w:t>二</w:t>
      </w:r>
      <w:bookmarkEnd w:id="667"/>
      <w:r>
        <w:t>、产品工厂设计</w:t>
      </w:r>
    </w:p>
    <w:p w:rsidR="0077063D" w:rsidRDefault="00000000">
      <w:pPr>
        <w:pStyle w:val="1"/>
        <w:tabs>
          <w:tab w:val="left" w:pos="1077"/>
        </w:tabs>
        <w:spacing w:line="181" w:lineRule="exact"/>
        <w:ind w:firstLine="740"/>
        <w:jc w:val="both"/>
      </w:pPr>
      <w:bookmarkStart w:id="668" w:name="bookmark668"/>
      <w:r>
        <w:rPr>
          <w:color w:val="50AEC5"/>
        </w:rPr>
        <w:t>（</w:t>
      </w:r>
      <w:bookmarkEnd w:id="668"/>
      <w:r>
        <w:rPr>
          <w:color w:val="50AEC5"/>
        </w:rPr>
        <w:t>一）</w:t>
      </w:r>
      <w:r>
        <w:rPr>
          <w:color w:val="50AEC5"/>
        </w:rPr>
        <w:tab/>
      </w:r>
      <w:r>
        <w:rPr>
          <w:color w:val="1CAAD6"/>
        </w:rPr>
        <w:t>企业级产品目录</w:t>
      </w:r>
    </w:p>
    <w:p w:rsidR="0077063D" w:rsidRDefault="00000000">
      <w:pPr>
        <w:pStyle w:val="1"/>
        <w:spacing w:line="181" w:lineRule="exact"/>
        <w:ind w:left="540"/>
        <w:jc w:val="both"/>
      </w:pPr>
      <w:r>
        <w:t>企业级产品目录统一和规范全行的产品定义，作为全行产品信息的唯一可信来源。产品目录的结构包括四个层次，即产品线、产品组、基础产品、可售产品。产品线独立于组织结构、客户细分或某一具体渠道。银行产品线包括存款、信贷、贸易融资、支付结算、投资理财、金融市场等。产品组是对下一层的基础产品的归类。一个产品线包含多个产品组，每个产品组在产品目录中唯一，不存在交集。基础产品是一种抽象化、用于支持创新的产品，由一组具有相似服务功能和业务处理规则的可售产品聚类而成，其产品特征和条件能够覆盖其所有的可售产品。可售产品是银行独立对外进行销售和经营的产品，通常也独立进行管理。可售产品可以根据渠道、客户细分、组织以及币种等维度进行定义。</w:t>
      </w:r>
    </w:p>
    <w:p w:rsidR="0077063D" w:rsidRDefault="00000000">
      <w:pPr>
        <w:pStyle w:val="1"/>
        <w:tabs>
          <w:tab w:val="left" w:pos="1082"/>
        </w:tabs>
        <w:spacing w:line="181" w:lineRule="exact"/>
        <w:ind w:firstLine="740"/>
        <w:jc w:val="both"/>
      </w:pPr>
      <w:bookmarkStart w:id="669" w:name="bookmark669"/>
      <w:r>
        <w:rPr>
          <w:color w:val="50AEC5"/>
        </w:rPr>
        <w:t>（</w:t>
      </w:r>
      <w:bookmarkEnd w:id="669"/>
      <w:r>
        <w:rPr>
          <w:color w:val="50AEC5"/>
        </w:rPr>
        <w:t>二）</w:t>
      </w:r>
      <w:r>
        <w:rPr>
          <w:color w:val="50AEC5"/>
        </w:rPr>
        <w:tab/>
      </w:r>
      <w:r>
        <w:rPr>
          <w:color w:val="1CAAD6"/>
        </w:rPr>
        <w:t>产品工厂设讣</w:t>
      </w:r>
    </w:p>
    <w:p w:rsidR="0077063D" w:rsidRDefault="00000000">
      <w:pPr>
        <w:pStyle w:val="1"/>
        <w:spacing w:line="181" w:lineRule="exact"/>
        <w:ind w:left="540"/>
        <w:jc w:val="both"/>
      </w:pPr>
      <w:r>
        <w:t>产品工厂的设计思路是依托企业级产品装配设计体系，将银行业务中各类产品按照产品特征和业务流程划分为不同的产品装配模型（基础产品），同时解构成一些标准化、结构化的产品部件、产品元件和产品参数，以便采用组装与实例化的方式，快速设计并开发满足市场需求的产品。当客户有了新的需求，或者希望获得定制化的综合金融服务方案时，这些结构化、标准化的产品“零部件”就可以被迅速复用配置，形成产品后实时发布至对应的销售系统进行销售。银行利用已有的产品或产品功能，针对客户的新需求进行重新组合或少量开发，使原本复杂冗长的创新过程变得灵活快捷。</w:t>
      </w:r>
    </w:p>
    <w:p w:rsidR="0077063D" w:rsidRDefault="00000000">
      <w:pPr>
        <w:pStyle w:val="1"/>
        <w:spacing w:line="181" w:lineRule="exact"/>
        <w:ind w:firstLine="740"/>
        <w:jc w:val="both"/>
        <w:rPr>
          <w:lang w:eastAsia="zh-CN"/>
        </w:rPr>
        <w:sectPr w:rsidR="0077063D">
          <w:headerReference w:type="even" r:id="rId512"/>
          <w:headerReference w:type="default" r:id="rId513"/>
          <w:footerReference w:type="even" r:id="rId514"/>
          <w:footerReference w:type="default" r:id="rId515"/>
          <w:headerReference w:type="first" r:id="rId516"/>
          <w:footerReference w:type="first" r:id="rId517"/>
          <w:pgSz w:w="5414" w:h="7541"/>
          <w:pgMar w:top="620" w:right="1149" w:bottom="464" w:left="218" w:header="0" w:footer="3" w:gutter="0"/>
          <w:pgNumType w:start="237"/>
          <w:cols w:space="720"/>
          <w:titlePg/>
          <w:docGrid w:linePitch="360"/>
        </w:sectPr>
      </w:pPr>
      <w:r>
        <w:t>为支持产品快速创新和部署需要，产品装配体系采用结构化产品设计的</w:t>
      </w:r>
    </w:p>
    <w:p w:rsidR="0077063D" w:rsidRDefault="00000000">
      <w:pPr>
        <w:pStyle w:val="1"/>
        <w:spacing w:line="181" w:lineRule="exact"/>
        <w:ind w:firstLine="0"/>
        <w:jc w:val="both"/>
      </w:pPr>
      <w:r>
        <w:t>方法来描述产品的业务特征全貌，并通过产品装配工厂平台实现产品工厂化的组装研发模式。</w:t>
      </w:r>
    </w:p>
    <w:p w:rsidR="0077063D" w:rsidRDefault="00000000">
      <w:pPr>
        <w:pStyle w:val="1"/>
        <w:spacing w:after="60" w:line="182" w:lineRule="exact"/>
        <w:ind w:left="540"/>
        <w:jc w:val="both"/>
      </w:pPr>
      <w:r>
        <w:t>结构化产品设计的拓扑结构分为类与对象两部分，自下而上依次由产品参数/产品参数实例、产品元件类/产品元件、产品部件类/产品部件、单一产品装配模型/单一可售产品、组合类产品装配模型/组合类可售产品五个层</w:t>
      </w:r>
    </w:p>
    <w:p w:rsidR="0077063D" w:rsidRDefault="00000000">
      <w:pPr>
        <w:pStyle w:val="1"/>
        <w:spacing w:after="120" w:line="240" w:lineRule="auto"/>
        <w:ind w:firstLine="540"/>
        <w:jc w:val="both"/>
      </w:pPr>
      <w:r>
        <w:t>面构成(见图11-6)</w:t>
      </w:r>
    </w:p>
    <w:p w:rsidR="0077063D" w:rsidRDefault="00000000">
      <w:pPr>
        <w:jc w:val="center"/>
        <w:rPr>
          <w:sz w:val="2"/>
          <w:szCs w:val="2"/>
        </w:rPr>
      </w:pPr>
      <w:r>
        <w:rPr>
          <w:noProof/>
        </w:rPr>
        <w:drawing>
          <wp:inline distT="0" distB="0" distL="114300" distR="114300">
            <wp:extent cx="1182370" cy="1438910"/>
            <wp:effectExtent l="0" t="0" r="11430" b="8890"/>
            <wp:docPr id="865" name="Picutre 865"/>
            <wp:cNvGraphicFramePr/>
            <a:graphic xmlns:a="http://schemas.openxmlformats.org/drawingml/2006/main">
              <a:graphicData uri="http://schemas.openxmlformats.org/drawingml/2006/picture">
                <pic:pic xmlns:pic="http://schemas.openxmlformats.org/drawingml/2006/picture">
                  <pic:nvPicPr>
                    <pic:cNvPr id="865" name="Picutre 865"/>
                    <pic:cNvPicPr/>
                  </pic:nvPicPr>
                  <pic:blipFill>
                    <a:blip r:embed="rId518"/>
                    <a:stretch>
                      <a:fillRect/>
                    </a:stretch>
                  </pic:blipFill>
                  <pic:spPr>
                    <a:xfrm>
                      <a:off x="0" y="0"/>
                      <a:ext cx="1182370" cy="1438910"/>
                    </a:xfrm>
                    <a:prstGeom prst="rect">
                      <a:avLst/>
                    </a:prstGeom>
                  </pic:spPr>
                </pic:pic>
              </a:graphicData>
            </a:graphic>
          </wp:inline>
        </w:drawing>
      </w:r>
    </w:p>
    <w:p w:rsidR="0077063D" w:rsidRDefault="0077063D">
      <w:pPr>
        <w:spacing w:after="59" w:line="1" w:lineRule="exact"/>
      </w:pPr>
    </w:p>
    <w:p w:rsidR="0077063D" w:rsidRDefault="00000000">
      <w:pPr>
        <w:pStyle w:val="1"/>
        <w:numPr>
          <w:ilvl w:val="0"/>
          <w:numId w:val="55"/>
        </w:numPr>
        <w:tabs>
          <w:tab w:val="left" w:pos="1045"/>
        </w:tabs>
        <w:spacing w:line="185" w:lineRule="exact"/>
        <w:ind w:left="540"/>
        <w:jc w:val="both"/>
      </w:pPr>
      <w:bookmarkStart w:id="670" w:name="bookmark670"/>
      <w:bookmarkEnd w:id="670"/>
      <w:r>
        <w:t>产品参数/产品参数实例：产品参数是构成产品装配模型的最基本的业务元素，表示产品的某种限制、限额、约束和规则，是最细粒度的产品信息项，不能再进行分解；对同一个产品参数的不同取值(范围)，就形成了不同的产品参数实例。</w:t>
      </w:r>
    </w:p>
    <w:p w:rsidR="0077063D" w:rsidRDefault="00000000">
      <w:pPr>
        <w:pStyle w:val="1"/>
        <w:numPr>
          <w:ilvl w:val="0"/>
          <w:numId w:val="55"/>
        </w:numPr>
        <w:tabs>
          <w:tab w:val="left" w:pos="1045"/>
        </w:tabs>
        <w:spacing w:line="185" w:lineRule="exact"/>
        <w:ind w:left="540"/>
        <w:jc w:val="both"/>
      </w:pPr>
      <w:bookmarkStart w:id="671" w:name="bookmark671"/>
      <w:bookmarkEnd w:id="671"/>
      <w:r>
        <w:t>产品元件类/产品元件：产品元件类由一组不可分割的产品参数组成，表达一个完整的业务概念，可被多个部件类或其他元件类复用；产品元件是产品元件类的实例，由一组确定了取值(范围)的产品参数实例组成。</w:t>
      </w:r>
    </w:p>
    <w:p w:rsidR="0077063D" w:rsidRDefault="00000000">
      <w:pPr>
        <w:pStyle w:val="1"/>
        <w:numPr>
          <w:ilvl w:val="0"/>
          <w:numId w:val="55"/>
        </w:numPr>
        <w:tabs>
          <w:tab w:val="left" w:pos="1045"/>
        </w:tabs>
        <w:spacing w:line="185" w:lineRule="exact"/>
        <w:ind w:left="540"/>
        <w:jc w:val="both"/>
      </w:pPr>
      <w:bookmarkStart w:id="672" w:name="bookmark672"/>
      <w:bookmarkEnd w:id="672"/>
      <w:r>
        <w:t>产品部件类/产品部件：产品部件类是关系密切的一组元件类和参数的集合，具有内聚性和可重用性，并且可以体现产品的某类功能或某种特征；产品部件是产品部件类的实例，由一组产品元件和产品参数实例组成，用部件编号标识，表达一种确定的业务含义。</w:t>
      </w:r>
    </w:p>
    <w:p w:rsidR="0077063D" w:rsidRDefault="00000000">
      <w:pPr>
        <w:pStyle w:val="1"/>
        <w:numPr>
          <w:ilvl w:val="0"/>
          <w:numId w:val="55"/>
        </w:numPr>
        <w:tabs>
          <w:tab w:val="left" w:pos="1045"/>
        </w:tabs>
        <w:spacing w:after="60" w:line="185" w:lineRule="exact"/>
        <w:ind w:left="540"/>
        <w:jc w:val="both"/>
      </w:pPr>
      <w:bookmarkStart w:id="673" w:name="bookmark673"/>
      <w:bookmarkEnd w:id="673"/>
      <w:r>
        <w:t>单一产品装配模型/单一可售产品：单一产品装配模型由一组产品部件类按一定结构组成；单一可售产品是产品装配模型的实例，由一组产品部件组成。</w:t>
      </w:r>
    </w:p>
    <w:p w:rsidR="0077063D" w:rsidRDefault="00000000">
      <w:pPr>
        <w:pStyle w:val="1"/>
        <w:numPr>
          <w:ilvl w:val="0"/>
          <w:numId w:val="55"/>
        </w:numPr>
        <w:spacing w:line="240" w:lineRule="auto"/>
        <w:ind w:firstLine="740"/>
        <w:jc w:val="both"/>
      </w:pPr>
      <w:bookmarkStart w:id="674" w:name="bookmark674"/>
      <w:bookmarkEnd w:id="674"/>
      <w:r>
        <w:t>组合类产品装配模型/组合类可售产品：组合类产品装配模型由一组单一或组合产品装配模型组成，可基于组合类产品装配模型定义各种组合产品和产品组合；组合类可售产品是组合类产品装配模型的实例，由一组单一或组合可售产品组成。</w:t>
      </w:r>
    </w:p>
    <w:p w:rsidR="0077063D" w:rsidRDefault="00000000">
      <w:pPr>
        <w:pStyle w:val="1"/>
        <w:spacing w:line="182" w:lineRule="exact"/>
        <w:ind w:left="540"/>
        <w:jc w:val="both"/>
      </w:pPr>
      <w:r>
        <w:t>企业级产品装配设计体系的五层拓扑结构支持组装与实例化三种基本的可售产品装配方式。</w:t>
      </w:r>
    </w:p>
    <w:p w:rsidR="0077063D" w:rsidRDefault="00000000">
      <w:pPr>
        <w:pStyle w:val="1"/>
        <w:numPr>
          <w:ilvl w:val="0"/>
          <w:numId w:val="56"/>
        </w:numPr>
        <w:tabs>
          <w:tab w:val="left" w:pos="1040"/>
        </w:tabs>
        <w:spacing w:line="182" w:lineRule="exact"/>
        <w:ind w:left="540"/>
        <w:jc w:val="both"/>
      </w:pPr>
      <w:bookmarkStart w:id="675" w:name="bookmark675"/>
      <w:bookmarkEnd w:id="675"/>
      <w:r>
        <w:t>组装方式：装配产品可通过自下而上的方式将已提前实例化的产品参数实例、产品元件与产品部件按一定的产品结构进行组装形成可售产品。</w:t>
      </w:r>
    </w:p>
    <w:p w:rsidR="0077063D" w:rsidRDefault="00000000">
      <w:pPr>
        <w:pStyle w:val="1"/>
        <w:numPr>
          <w:ilvl w:val="0"/>
          <w:numId w:val="56"/>
        </w:numPr>
        <w:tabs>
          <w:tab w:val="left" w:pos="1045"/>
        </w:tabs>
        <w:spacing w:line="182" w:lineRule="exact"/>
        <w:ind w:left="540"/>
        <w:jc w:val="both"/>
      </w:pPr>
      <w:bookmarkStart w:id="676" w:name="bookmark676"/>
      <w:bookmarkEnd w:id="676"/>
      <w:r>
        <w:t>实例化方式：装配产品可通过从左至右的方式将产品装配模型(基础产品)、产品部件类、产品元件类和产品参数实例化形成可售产品以及可复用的产品部件、产品元件与产品参数实例。</w:t>
      </w:r>
    </w:p>
    <w:p w:rsidR="0077063D" w:rsidRDefault="00000000">
      <w:pPr>
        <w:pStyle w:val="1"/>
        <w:numPr>
          <w:ilvl w:val="0"/>
          <w:numId w:val="56"/>
        </w:numPr>
        <w:tabs>
          <w:tab w:val="left" w:pos="1045"/>
        </w:tabs>
        <w:spacing w:line="182" w:lineRule="exact"/>
        <w:ind w:left="540"/>
        <w:jc w:val="both"/>
      </w:pPr>
      <w:bookmarkStart w:id="677" w:name="bookmark677"/>
      <w:bookmarkEnd w:id="677"/>
      <w:r>
        <w:t>组合方式：装配产品可根据实际需要组合使用组装与实例化两种方式，达到快速创新产品、快速占领市场的目标。</w:t>
      </w:r>
    </w:p>
    <w:p w:rsidR="0077063D" w:rsidRDefault="00000000">
      <w:pPr>
        <w:pStyle w:val="1"/>
        <w:numPr>
          <w:ilvl w:val="0"/>
          <w:numId w:val="57"/>
        </w:numPr>
        <w:spacing w:line="182" w:lineRule="exact"/>
        <w:ind w:firstLine="740"/>
        <w:jc w:val="both"/>
      </w:pPr>
      <w:bookmarkStart w:id="678" w:name="bookmark678"/>
      <w:bookmarkEnd w:id="678"/>
      <w:r>
        <w:rPr>
          <w:color w:val="1CAAD6"/>
        </w:rPr>
        <w:t>产品工厂装配平台</w:t>
      </w:r>
    </w:p>
    <w:p w:rsidR="0077063D" w:rsidRDefault="00000000">
      <w:pPr>
        <w:pStyle w:val="1"/>
        <w:spacing w:line="182" w:lineRule="exact"/>
        <w:ind w:left="540"/>
        <w:jc w:val="both"/>
      </w:pPr>
      <w:r>
        <w:t>产品工厂装配平台以结构化产品设计五层拓扑结构为基础，借鉴制造业的成功转型经验，采用“装配-发布”机制进行金融产品的组装，具有灵活装配、高度复用与实时发布的特点。为适应各产品领域多种创新场景下的各类装配需求，产品工厂包括运行态装配与开发态装配两种装配模式。</w:t>
      </w:r>
    </w:p>
    <w:p w:rsidR="0077063D" w:rsidRDefault="00000000">
      <w:pPr>
        <w:pStyle w:val="1"/>
        <w:numPr>
          <w:ilvl w:val="0"/>
          <w:numId w:val="58"/>
        </w:numPr>
        <w:tabs>
          <w:tab w:val="left" w:pos="1045"/>
        </w:tabs>
        <w:spacing w:line="182" w:lineRule="exact"/>
        <w:ind w:left="540"/>
        <w:jc w:val="both"/>
      </w:pPr>
      <w:bookmarkStart w:id="679" w:name="bookmark679"/>
      <w:bookmarkEnd w:id="679"/>
      <w:r>
        <w:t>运行态装配：应用于功能规则相对成熟、无需对装配方案进行测试验证的产品装配场景。产品经理在完成产品装配方案设计后，可以直接将方案提交产品工厂，产品工厂根据装配方案在生产环境完成装配后，通过发布方式将该产品推送至产品服务系统发售。</w:t>
      </w:r>
    </w:p>
    <w:p w:rsidR="0077063D" w:rsidRDefault="00000000">
      <w:pPr>
        <w:pStyle w:val="1"/>
        <w:numPr>
          <w:ilvl w:val="0"/>
          <w:numId w:val="58"/>
        </w:numPr>
        <w:tabs>
          <w:tab w:val="left" w:pos="1045"/>
        </w:tabs>
        <w:spacing w:after="120" w:line="182" w:lineRule="exact"/>
        <w:ind w:left="540"/>
        <w:jc w:val="both"/>
      </w:pPr>
      <w:bookmarkStart w:id="680" w:name="bookmark680"/>
      <w:bookmarkEnd w:id="680"/>
      <w:r>
        <w:t>开发态装配：应用于全新业务型态或功能规则比较复杂的产品装配场景。产品经理完成产品装配方案设计后，在开发态进行预装配，并在准生产环境对装配得到的产品进行验证，确认验证结果满足业务预期之后，将准生产环境中的装配结果直接打包后提交产品工厂，产品工厂完成流程审核后将该装配包导入生产环境，完成产品的生效流程并发布产品。</w:t>
      </w:r>
    </w:p>
    <w:p w:rsidR="0077063D" w:rsidRDefault="00000000">
      <w:pPr>
        <w:pStyle w:val="22"/>
        <w:jc w:val="both"/>
      </w:pPr>
      <w:bookmarkStart w:id="681" w:name="bookmark681"/>
      <w:r>
        <w:t>三</w:t>
      </w:r>
      <w:bookmarkEnd w:id="681"/>
      <w:r>
        <w:t>、差异化定价</w:t>
      </w:r>
    </w:p>
    <w:p w:rsidR="0077063D" w:rsidRDefault="00000000">
      <w:pPr>
        <w:pStyle w:val="1"/>
        <w:spacing w:line="181" w:lineRule="exact"/>
        <w:ind w:left="540"/>
        <w:jc w:val="both"/>
      </w:pPr>
      <w:r>
        <w:t>为提高银行产品的竞争力，满足市场化条件下产品创新和价格管理的需要，银行应建立统一的价格要素(参数)结构模型，实现价格要素体系的标准化，支持产品、客户、机构、渠道、账户、余额等维度的多层次定价和组合定价。定价管理组件承接以上需求，并建立以客户为中心的综合定价模型和价格审批流程，形成以市场为导向、以客户为中心的综合定价能力。</w:t>
      </w:r>
    </w:p>
    <w:p w:rsidR="0077063D" w:rsidRDefault="00000000">
      <w:pPr>
        <w:pStyle w:val="1"/>
        <w:spacing w:line="181" w:lineRule="exact"/>
        <w:ind w:firstLine="740"/>
        <w:jc w:val="both"/>
      </w:pPr>
      <w:r>
        <w:rPr>
          <w:color w:val="50AEC5"/>
        </w:rPr>
        <w:t>(一)</w:t>
      </w:r>
      <w:r>
        <w:rPr>
          <w:color w:val="1CAAD6"/>
        </w:rPr>
        <w:t>差异化维度定价设计</w:t>
      </w:r>
    </w:p>
    <w:p w:rsidR="0077063D" w:rsidRDefault="00000000">
      <w:pPr>
        <w:pStyle w:val="1"/>
        <w:spacing w:after="140" w:line="181" w:lineRule="exact"/>
        <w:ind w:firstLine="740"/>
        <w:jc w:val="both"/>
      </w:pPr>
      <w:r>
        <w:t>统一的结构化价格模型包括基准价格和差异化价格两部分，其中基准价格描述的是价格的基本信息，而差异化价格则是为了支持产品、客户、机构、渠道、账户等不同维度的差异化定价要求。费率结构化模型中，基准费率描述了完整的计费、扣收价格规则；差异化费率支持在基准费率规则的基础上设置多组不同的差异化价格，且每一组差异化价格均可以由不同的差异维度组合决定。利率结构化模型中，利率条件划分为正常利率条件、违约利率条件、计结息利率条件、利率调整条件、差异利率条件等不同组成部分，且同一利率条件支持不同档期、金额分层、差异维度的差异化维度组合。汇率结构化模型定义总分行基准价、对客基准价以及在对客基准价基础上支持渠道、机构、客户等不同维度的差异化价格。差异化维度定价设计如图11-7所示。</w:t>
      </w:r>
    </w:p>
    <w:p w:rsidR="0077063D" w:rsidRDefault="00000000">
      <w:pPr>
        <w:jc w:val="center"/>
        <w:rPr>
          <w:sz w:val="2"/>
          <w:szCs w:val="2"/>
        </w:rPr>
      </w:pPr>
      <w:r>
        <w:rPr>
          <w:noProof/>
        </w:rPr>
        <w:drawing>
          <wp:inline distT="0" distB="0" distL="114300" distR="114300">
            <wp:extent cx="2018030" cy="1286510"/>
            <wp:effectExtent l="0" t="0" r="1270" b="8890"/>
            <wp:docPr id="866" name="Picutre 866"/>
            <wp:cNvGraphicFramePr/>
            <a:graphic xmlns:a="http://schemas.openxmlformats.org/drawingml/2006/main">
              <a:graphicData uri="http://schemas.openxmlformats.org/drawingml/2006/picture">
                <pic:pic xmlns:pic="http://schemas.openxmlformats.org/drawingml/2006/picture">
                  <pic:nvPicPr>
                    <pic:cNvPr id="866" name="Picutre 866"/>
                    <pic:cNvPicPr/>
                  </pic:nvPicPr>
                  <pic:blipFill>
                    <a:blip r:embed="rId519"/>
                    <a:stretch>
                      <a:fillRect/>
                    </a:stretch>
                  </pic:blipFill>
                  <pic:spPr>
                    <a:xfrm>
                      <a:off x="0" y="0"/>
                      <a:ext cx="2018030" cy="1286510"/>
                    </a:xfrm>
                    <a:prstGeom prst="rect">
                      <a:avLst/>
                    </a:prstGeom>
                  </pic:spPr>
                </pic:pic>
              </a:graphicData>
            </a:graphic>
          </wp:inline>
        </w:drawing>
      </w:r>
    </w:p>
    <w:p w:rsidR="0077063D" w:rsidRDefault="00000000">
      <w:pPr>
        <w:pStyle w:val="a7"/>
        <w:spacing w:line="240" w:lineRule="auto"/>
        <w:ind w:left="29"/>
      </w:pPr>
      <w:r>
        <w:rPr>
          <w:color w:val="68767F"/>
        </w:rPr>
        <w:t>对外公布的标椎.有一定影响力</w:t>
      </w:r>
    </w:p>
    <w:p w:rsidR="0077063D" w:rsidRDefault="0077063D">
      <w:pPr>
        <w:spacing w:after="139" w:line="1" w:lineRule="exact"/>
      </w:pPr>
    </w:p>
    <w:p w:rsidR="0077063D" w:rsidRDefault="00000000">
      <w:pPr>
        <w:pStyle w:val="80"/>
        <w:spacing w:after="40" w:line="240" w:lineRule="auto"/>
        <w:ind w:left="0" w:firstLine="0"/>
        <w:jc w:val="center"/>
      </w:pPr>
      <w:r>
        <w:t>图</w:t>
      </w:r>
      <w:r>
        <w:rPr>
          <w:rFonts w:ascii="Arial" w:eastAsia="Arial" w:hAnsi="Arial" w:cs="Arial"/>
          <w:b/>
          <w:bCs/>
        </w:rPr>
        <w:t>11-7</w:t>
      </w:r>
      <w:r>
        <w:t>差异化维度定价设计</w:t>
      </w:r>
    </w:p>
    <w:p w:rsidR="0077063D" w:rsidRDefault="00000000">
      <w:pPr>
        <w:pStyle w:val="1"/>
        <w:spacing w:line="182" w:lineRule="exact"/>
        <w:ind w:left="540" w:firstLine="200"/>
        <w:jc w:val="both"/>
      </w:pPr>
      <w:r>
        <w:t>基于定价管理组件提供的差异化价格计算能力，产品装配模型引入计费类部件与计息类部件，对定价管理的企业级定价模型进行封装，描述特定产品的计费与计息规则，从而借用定价管理组件成熟的价格定制能力，实现了对产品价格的灵活定制。图11-8以大额存单为例说明产品装配模型的利率部件与定价的条件组合建立的映射关系。</w:t>
      </w:r>
    </w:p>
    <w:p w:rsidR="0077063D" w:rsidRDefault="00000000">
      <w:pPr>
        <w:pStyle w:val="1"/>
        <w:spacing w:after="140" w:line="182" w:lineRule="exact"/>
        <w:ind w:left="540" w:firstLine="200"/>
        <w:jc w:val="both"/>
        <w:sectPr w:rsidR="0077063D">
          <w:headerReference w:type="even" r:id="rId520"/>
          <w:headerReference w:type="default" r:id="rId521"/>
          <w:footerReference w:type="even" r:id="rId522"/>
          <w:footerReference w:type="default" r:id="rId523"/>
          <w:pgSz w:w="5414" w:h="7541"/>
          <w:pgMar w:top="620" w:right="1149" w:bottom="464" w:left="218" w:header="0" w:footer="3" w:gutter="0"/>
          <w:pgNumType w:start="230"/>
          <w:cols w:space="720"/>
          <w:docGrid w:linePitch="360"/>
        </w:sectPr>
      </w:pPr>
      <w:r>
        <w:t>产品的价格计算场景包括计费场景与计息场景两大类，产品价格识别引擎内建各类可售产品的计费计息场景规则，将价格计算场景分解为一系列结构化的场景因子，如通兑类型、大小额标志、客户评级、提前还款标志等，并与定价管理组件提供的价格项进行映射；在发生收费计息相关交易时，价格识别引擎使用从交易上下文中获取的场景因子，与内建的规则进行比对，从而对交易发生时的价格计算场景与关联价格进行智能识别。</w:t>
      </w:r>
    </w:p>
    <w:p w:rsidR="0077063D" w:rsidRDefault="00000000">
      <w:pPr>
        <w:spacing w:line="1" w:lineRule="exact"/>
      </w:pPr>
      <w:r>
        <w:rPr>
          <w:noProof/>
        </w:rPr>
        <mc:AlternateContent>
          <mc:Choice Requires="wps">
            <w:drawing>
              <wp:anchor distT="216535" distB="2785745" distL="0" distR="0" simplePos="0" relativeHeight="251698176" behindDoc="0" locked="0" layoutInCell="1" allowOverlap="1">
                <wp:simplePos x="0" y="0"/>
                <wp:positionH relativeFrom="page">
                  <wp:posOffset>545465</wp:posOffset>
                </wp:positionH>
                <wp:positionV relativeFrom="paragraph">
                  <wp:posOffset>216535</wp:posOffset>
                </wp:positionV>
                <wp:extent cx="103505" cy="792480"/>
                <wp:effectExtent l="0" t="0" r="0" b="0"/>
                <wp:wrapTopAndBottom/>
                <wp:docPr id="875" name="Shape 875"/>
                <wp:cNvGraphicFramePr/>
                <a:graphic xmlns:a="http://schemas.openxmlformats.org/drawingml/2006/main">
                  <a:graphicData uri="http://schemas.microsoft.com/office/word/2010/wordprocessingShape">
                    <wps:wsp>
                      <wps:cNvSpPr txBox="1"/>
                      <wps:spPr>
                        <a:xfrm>
                          <a:off x="0" y="0"/>
                          <a:ext cx="103505" cy="792480"/>
                        </a:xfrm>
                        <a:prstGeom prst="rect">
                          <a:avLst/>
                        </a:prstGeom>
                        <a:noFill/>
                      </wps:spPr>
                      <wps:txbx>
                        <w:txbxContent>
                          <w:p w:rsidR="0077063D" w:rsidRDefault="00000000">
                            <w:pPr>
                              <w:pStyle w:val="101"/>
                            </w:pPr>
                            <w:r>
                              <w:rPr>
                                <w:color w:val="145C7C"/>
                              </w:rPr>
                              <w:t>利率条件组〉</w:t>
                            </w:r>
                            <w:r>
                              <w:rPr>
                                <w:color w:val="68767F"/>
                              </w:rPr>
                              <w:t>产品装配</w:t>
                            </w:r>
                          </w:p>
                        </w:txbxContent>
                      </wps:txbx>
                      <wps:bodyPr vert="eaVert" lIns="0" tIns="0" rIns="0" bIns="0" upright="1">
                        <a:noAutofit/>
                      </wps:bodyPr>
                    </wps:wsp>
                  </a:graphicData>
                </a:graphic>
              </wp:anchor>
            </w:drawing>
          </mc:Choice>
          <mc:Fallback xmlns:wpsCustomData="http://www.wps.cn/officeDocument/2013/wpsCustomData">
            <w:pict>
              <v:shape id="Shape 875" o:spid="_x0000_s1026" o:spt="202" type="#_x0000_t202" style="position:absolute;left:0pt;margin-left:42.95pt;margin-top:17.05pt;height:62.4pt;width:8.15pt;mso-position-horizontal-relative:page;mso-wrap-distance-bottom:219.35pt;mso-wrap-distance-top:17.05pt;z-index:125830144;mso-width-relative:page;mso-height-relative:page;" filled="f" stroked="f" coordsize="21600,21600" o:gfxdata="UEsDBAoAAAAAAIdO4kAAAAAAAAAAAAAAAAAEAAAAZHJzL1BLAwQUAAAACACHTuJAIDcwmNYAAAAJ&#10;AQAADwAAAGRycy9kb3ducmV2LnhtbE2PzU7DMBCE70i8g7VI3KidlKA0xKlQK+DctJfctrZJIux1&#10;FLs/vD3uCW6zmtHMt/X66iw7mzmMniRkCwHMkPJ6pF7CYf/+VAILEUmj9WQk/JgA6+b+rsZK+wvt&#10;zLmNPUslFCqUMMQ4VZwHNRiHYeEnQ8n78rPDmM6553rGSyp3ludCvHCHI6WFASezGYz6bk9OQrfp&#10;LPfqUKjP3ZLjW7v9sN1WyseHTLwCi+Ya/8Jww0/o0CSmoz+RDsxKKItVSkpYPmfAbr7Ic2DHJIpy&#10;Bbyp+f8Pml9QSwMEFAAAAAgAh07iQPJUkh6bAQAAMwMAAA4AAABkcnMvZTJvRG9jLnhtbK1SwW7b&#10;MAy9F9g/CLovdrJmTY04xYYixYBhLZBud0WWYgGWKFBK7Pz9KMVOh+029CJRJPX4+Mj1w2A7dlIY&#10;DLiaz2clZ8pJaIw71Pzn6/bjirMQhWtEB07V/KwCf9h8uFn3vlILaKFrFDICcaHqfc3bGH1VFEG2&#10;yoowA68cBTWgFZGeeCgaFD2h265YlOXnogdsPIJUIZD38RLkm4yvtZLxWeugIutqTtxiPjGf+3QW&#10;m7WoDih8a+RIQ/wHCyuMo6JXqEcRBTui+QfKGokQQMeZBFuA1kaq3AN1My//6mbXCq9yLyRO8FeZ&#10;wvvByh+nF2SmqfnqbsmZE5aGlOuy5CB5eh8qytp5yovDVxhozJM/kDN1PWi06aZ+GMVJ6PNVXDVE&#10;JtOn8tOypBKSQnf3i9tVFr94++wxxCcFliWj5kizy5KK0/cQiQilTimploOt6brkTwwvTJIVh/0w&#10;0t5DcybWtJ6Ep8QvujnrvjnSL+3CZOBk7Cfj6NEcWvo0zwwcfDlG0CazSDUuwGNpmkwmN25RGv2f&#10;75z1tuub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CA3MJjWAAAACQEAAA8AAAAAAAAAAQAgAAAA&#10;IgAAAGRycy9kb3ducmV2LnhtbFBLAQIUABQAAAAIAIdO4kDyVJIemwEAADMDAAAOAAAAAAAAAAEA&#10;IAAAACUBAABkcnMvZTJvRG9jLnhtbFBLBQYAAAAABgAGAFkBAAAy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pPr>
                      <w:r>
                        <w:rPr>
                          <w:color w:val="145C7C"/>
                          <w:spacing w:val="0"/>
                          <w:w w:val="100"/>
                          <w:position w:val="0"/>
                        </w:rPr>
                        <w:t>利率条件组〉</w:t>
                      </w:r>
                      <w:r>
                        <w:rPr>
                          <w:color w:val="68767F"/>
                          <w:spacing w:val="0"/>
                          <w:w w:val="100"/>
                          <w:position w:val="0"/>
                        </w:rPr>
                        <w:t>产品装配</w:t>
                      </w:r>
                    </w:p>
                  </w:txbxContent>
                </v:textbox>
                <w10:wrap type="topAndBottom"/>
              </v:shape>
            </w:pict>
          </mc:Fallback>
        </mc:AlternateContent>
      </w:r>
      <w:r>
        <w:rPr>
          <w:noProof/>
        </w:rPr>
        <mc:AlternateContent>
          <mc:Choice Requires="wps">
            <w:drawing>
              <wp:anchor distT="0" distB="3291840" distL="0" distR="0" simplePos="0" relativeHeight="251699200" behindDoc="0" locked="0" layoutInCell="1" allowOverlap="1">
                <wp:simplePos x="0" y="0"/>
                <wp:positionH relativeFrom="page">
                  <wp:posOffset>740410</wp:posOffset>
                </wp:positionH>
                <wp:positionV relativeFrom="paragraph">
                  <wp:posOffset>0</wp:posOffset>
                </wp:positionV>
                <wp:extent cx="1880870" cy="502920"/>
                <wp:effectExtent l="0" t="0" r="0" b="0"/>
                <wp:wrapTopAndBottom/>
                <wp:docPr id="877" name="Shape 877"/>
                <wp:cNvGraphicFramePr/>
                <a:graphic xmlns:a="http://schemas.openxmlformats.org/drawingml/2006/main">
                  <a:graphicData uri="http://schemas.microsoft.com/office/word/2010/wordprocessingShape">
                    <wps:wsp>
                      <wps:cNvSpPr txBox="1"/>
                      <wps:spPr>
                        <a:xfrm>
                          <a:off x="0" y="0"/>
                          <a:ext cx="1880870" cy="502920"/>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648"/>
                              <w:gridCol w:w="653"/>
                              <w:gridCol w:w="658"/>
                              <w:gridCol w:w="643"/>
                              <w:gridCol w:w="360"/>
                            </w:tblGrid>
                            <w:tr w:rsidR="0077063D">
                              <w:trPr>
                                <w:trHeight w:hRule="exact" w:val="149"/>
                                <w:tblHeader/>
                              </w:trPr>
                              <w:tc>
                                <w:tcPr>
                                  <w:tcW w:w="648" w:type="dxa"/>
                                  <w:tcBorders>
                                    <w:top w:val="single" w:sz="4" w:space="0" w:color="auto"/>
                                    <w:left w:val="single" w:sz="4" w:space="0" w:color="auto"/>
                                  </w:tcBorders>
                                  <w:shd w:val="clear" w:color="auto" w:fill="BCE6F9"/>
                                </w:tcPr>
                                <w:p w:rsidR="0077063D" w:rsidRDefault="00000000">
                                  <w:pPr>
                                    <w:pStyle w:val="a9"/>
                                    <w:spacing w:line="240" w:lineRule="auto"/>
                                    <w:ind w:firstLine="0"/>
                                    <w:rPr>
                                      <w:sz w:val="8"/>
                                      <w:szCs w:val="8"/>
                                    </w:rPr>
                                  </w:pPr>
                                  <w:r>
                                    <w:rPr>
                                      <w:color w:val="68767F"/>
                                      <w:sz w:val="8"/>
                                      <w:szCs w:val="8"/>
                                    </w:rPr>
                                    <w:t>正常利率条件</w:t>
                                  </w:r>
                                  <w:r>
                                    <w:rPr>
                                      <w:rFonts w:ascii="Arial" w:eastAsia="Arial" w:hAnsi="Arial" w:cs="Arial"/>
                                      <w:b/>
                                      <w:bCs/>
                                      <w:color w:val="79A9C4"/>
                                      <w:sz w:val="8"/>
                                      <w:szCs w:val="8"/>
                                    </w:rPr>
                                    <w:t>1</w:t>
                                  </w:r>
                                </w:p>
                              </w:tc>
                              <w:tc>
                                <w:tcPr>
                                  <w:tcW w:w="653" w:type="dxa"/>
                                  <w:tcBorders>
                                    <w:top w:val="single" w:sz="4" w:space="0" w:color="auto"/>
                                    <w:left w:val="single" w:sz="4" w:space="0" w:color="auto"/>
                                  </w:tcBorders>
                                  <w:shd w:val="clear" w:color="auto" w:fill="BCE6F9"/>
                                </w:tcPr>
                                <w:p w:rsidR="0077063D" w:rsidRDefault="00000000">
                                  <w:pPr>
                                    <w:pStyle w:val="a9"/>
                                    <w:spacing w:line="240" w:lineRule="auto"/>
                                    <w:ind w:firstLine="0"/>
                                    <w:rPr>
                                      <w:sz w:val="8"/>
                                      <w:szCs w:val="8"/>
                                    </w:rPr>
                                  </w:pPr>
                                  <w:r>
                                    <w:rPr>
                                      <w:color w:val="68767F"/>
                                      <w:sz w:val="8"/>
                                      <w:szCs w:val="8"/>
                                    </w:rPr>
                                    <w:t>正常利率条件</w:t>
                                  </w:r>
                                  <w:r>
                                    <w:rPr>
                                      <w:rFonts w:ascii="Arial" w:eastAsia="Arial" w:hAnsi="Arial" w:cs="Arial"/>
                                      <w:b/>
                                      <w:bCs/>
                                      <w:color w:val="3F4D54"/>
                                      <w:sz w:val="8"/>
                                      <w:szCs w:val="8"/>
                                    </w:rPr>
                                    <w:t>2</w:t>
                                  </w:r>
                                </w:p>
                              </w:tc>
                              <w:tc>
                                <w:tcPr>
                                  <w:tcW w:w="658" w:type="dxa"/>
                                  <w:tcBorders>
                                    <w:top w:val="single" w:sz="4" w:space="0" w:color="auto"/>
                                    <w:left w:val="single" w:sz="4" w:space="0" w:color="auto"/>
                                  </w:tcBorders>
                                  <w:shd w:val="clear" w:color="auto" w:fill="BCE6F9"/>
                                </w:tcPr>
                                <w:p w:rsidR="0077063D" w:rsidRDefault="00000000">
                                  <w:pPr>
                                    <w:pStyle w:val="a9"/>
                                    <w:spacing w:line="240" w:lineRule="auto"/>
                                    <w:ind w:firstLine="0"/>
                                    <w:jc w:val="center"/>
                                    <w:rPr>
                                      <w:sz w:val="8"/>
                                      <w:szCs w:val="8"/>
                                    </w:rPr>
                                  </w:pPr>
                                  <w:r>
                                    <w:rPr>
                                      <w:color w:val="68767F"/>
                                      <w:sz w:val="8"/>
                                      <w:szCs w:val="8"/>
                                    </w:rPr>
                                    <w:t>违约条件</w:t>
                                  </w:r>
                                  <w:r>
                                    <w:rPr>
                                      <w:rFonts w:ascii="Arial" w:eastAsia="Arial" w:hAnsi="Arial" w:cs="Arial"/>
                                      <w:b/>
                                      <w:bCs/>
                                      <w:color w:val="68767F"/>
                                      <w:sz w:val="8"/>
                                      <w:szCs w:val="8"/>
                                    </w:rPr>
                                    <w:t>1</w:t>
                                  </w:r>
                                </w:p>
                              </w:tc>
                              <w:tc>
                                <w:tcPr>
                                  <w:tcW w:w="643" w:type="dxa"/>
                                  <w:tcBorders>
                                    <w:top w:val="single" w:sz="4" w:space="0" w:color="auto"/>
                                    <w:left w:val="single" w:sz="4" w:space="0" w:color="auto"/>
                                  </w:tcBorders>
                                  <w:shd w:val="clear" w:color="auto" w:fill="BCE6F9"/>
                                </w:tcPr>
                                <w:p w:rsidR="0077063D" w:rsidRDefault="00000000">
                                  <w:pPr>
                                    <w:pStyle w:val="a9"/>
                                    <w:spacing w:line="240" w:lineRule="auto"/>
                                    <w:ind w:firstLine="0"/>
                                    <w:rPr>
                                      <w:sz w:val="8"/>
                                      <w:szCs w:val="8"/>
                                    </w:rPr>
                                  </w:pPr>
                                  <w:r>
                                    <w:rPr>
                                      <w:color w:val="68767F"/>
                                      <w:sz w:val="8"/>
                                      <w:szCs w:val="8"/>
                                    </w:rPr>
                                    <w:t>违约条件</w:t>
                                  </w:r>
                                  <w:r>
                                    <w:rPr>
                                      <w:rFonts w:ascii="Arial" w:eastAsia="Arial" w:hAnsi="Arial" w:cs="Arial"/>
                                      <w:b/>
                                      <w:bCs/>
                                      <w:color w:val="3F4D54"/>
                                      <w:sz w:val="8"/>
                                      <w:szCs w:val="8"/>
                                    </w:rPr>
                                    <w:t>2</w:t>
                                  </w:r>
                                </w:p>
                              </w:tc>
                              <w:tc>
                                <w:tcPr>
                                  <w:tcW w:w="360" w:type="dxa"/>
                                  <w:tcBorders>
                                    <w:top w:val="single" w:sz="4" w:space="0" w:color="auto"/>
                                    <w:left w:val="single" w:sz="4" w:space="0" w:color="auto"/>
                                    <w:right w:val="single" w:sz="4" w:space="0" w:color="auto"/>
                                  </w:tcBorders>
                                  <w:shd w:val="clear" w:color="auto" w:fill="78EAEB"/>
                                </w:tcPr>
                                <w:p w:rsidR="0077063D" w:rsidRDefault="00000000">
                                  <w:pPr>
                                    <w:pStyle w:val="a9"/>
                                    <w:spacing w:line="240" w:lineRule="auto"/>
                                    <w:ind w:firstLine="0"/>
                                    <w:jc w:val="right"/>
                                    <w:rPr>
                                      <w:sz w:val="8"/>
                                      <w:szCs w:val="8"/>
                                    </w:rPr>
                                  </w:pPr>
                                  <w:r>
                                    <w:rPr>
                                      <w:color w:val="228AA3"/>
                                      <w:sz w:val="8"/>
                                      <w:szCs w:val="8"/>
                                    </w:rPr>
                                    <w:t>差异化</w:t>
                                  </w:r>
                                </w:p>
                              </w:tc>
                            </w:tr>
                            <w:tr w:rsidR="0077063D">
                              <w:trPr>
                                <w:trHeight w:hRule="exact" w:val="643"/>
                              </w:trPr>
                              <w:tc>
                                <w:tcPr>
                                  <w:tcW w:w="648" w:type="dxa"/>
                                  <w:tcBorders>
                                    <w:top w:val="single" w:sz="4" w:space="0" w:color="auto"/>
                                    <w:left w:val="single" w:sz="4" w:space="0" w:color="auto"/>
                                    <w:bottom w:val="single" w:sz="4" w:space="0" w:color="auto"/>
                                  </w:tcBorders>
                                  <w:shd w:val="clear" w:color="auto" w:fill="E0F4FC"/>
                                </w:tcPr>
                                <w:p w:rsidR="0077063D" w:rsidRDefault="00000000">
                                  <w:pPr>
                                    <w:pStyle w:val="a9"/>
                                    <w:spacing w:before="80" w:line="94" w:lineRule="exact"/>
                                    <w:ind w:firstLine="0"/>
                                    <w:rPr>
                                      <w:sz w:val="8"/>
                                      <w:szCs w:val="8"/>
                                    </w:rPr>
                                  </w:pPr>
                                  <w:r>
                                    <w:rPr>
                                      <w:color w:val="68767F"/>
                                      <w:sz w:val="8"/>
                                      <w:szCs w:val="8"/>
                                    </w:rPr>
                                    <w:t>存款适用的利率种类.档期.汁结息参数</w:t>
                                  </w:r>
                                </w:p>
                              </w:tc>
                              <w:tc>
                                <w:tcPr>
                                  <w:tcW w:w="653" w:type="dxa"/>
                                  <w:tcBorders>
                                    <w:top w:val="single" w:sz="4" w:space="0" w:color="auto"/>
                                    <w:left w:val="single" w:sz="4" w:space="0" w:color="auto"/>
                                    <w:bottom w:val="single" w:sz="4" w:space="0" w:color="auto"/>
                                  </w:tcBorders>
                                  <w:shd w:val="clear" w:color="auto" w:fill="E0F4FC"/>
                                  <w:vAlign w:val="center"/>
                                </w:tcPr>
                                <w:p w:rsidR="0077063D" w:rsidRDefault="00000000">
                                  <w:pPr>
                                    <w:pStyle w:val="a9"/>
                                    <w:spacing w:line="94" w:lineRule="exact"/>
                                    <w:ind w:firstLine="0"/>
                                    <w:rPr>
                                      <w:sz w:val="8"/>
                                      <w:szCs w:val="8"/>
                                    </w:rPr>
                                  </w:pPr>
                                  <w:r>
                                    <w:rPr>
                                      <w:color w:val="68767F"/>
                                      <w:sz w:val="8"/>
                                      <w:szCs w:val="8"/>
                                    </w:rPr>
                                    <w:t>贷款适用的利率种类.档期、汁结息参数.利率调整周期参数</w:t>
                                  </w:r>
                                </w:p>
                              </w:tc>
                              <w:tc>
                                <w:tcPr>
                                  <w:tcW w:w="658" w:type="dxa"/>
                                  <w:tcBorders>
                                    <w:top w:val="single" w:sz="4" w:space="0" w:color="auto"/>
                                    <w:left w:val="single" w:sz="4" w:space="0" w:color="auto"/>
                                    <w:bottom w:val="single" w:sz="4" w:space="0" w:color="auto"/>
                                  </w:tcBorders>
                                  <w:shd w:val="clear" w:color="auto" w:fill="E0F4FC"/>
                                </w:tcPr>
                                <w:p w:rsidR="0077063D" w:rsidRDefault="00000000">
                                  <w:pPr>
                                    <w:pStyle w:val="a9"/>
                                    <w:spacing w:before="100" w:line="94" w:lineRule="exact"/>
                                    <w:ind w:firstLine="0"/>
                                    <w:rPr>
                                      <w:sz w:val="8"/>
                                      <w:szCs w:val="8"/>
                                    </w:rPr>
                                  </w:pPr>
                                  <w:r>
                                    <w:rPr>
                                      <w:color w:val="68767F"/>
                                      <w:sz w:val="8"/>
                                      <w:szCs w:val="8"/>
                                    </w:rPr>
                                    <w:t>存款提前支取适用的利率种类,档期</w:t>
                                  </w:r>
                                </w:p>
                              </w:tc>
                              <w:tc>
                                <w:tcPr>
                                  <w:tcW w:w="643" w:type="dxa"/>
                                  <w:tcBorders>
                                    <w:top w:val="single" w:sz="4" w:space="0" w:color="auto"/>
                                    <w:left w:val="single" w:sz="4" w:space="0" w:color="auto"/>
                                    <w:bottom w:val="single" w:sz="4" w:space="0" w:color="auto"/>
                                  </w:tcBorders>
                                  <w:shd w:val="clear" w:color="auto" w:fill="E0F4FC"/>
                                </w:tcPr>
                                <w:p w:rsidR="0077063D" w:rsidRDefault="00000000">
                                  <w:pPr>
                                    <w:pStyle w:val="a9"/>
                                    <w:spacing w:before="120" w:line="94" w:lineRule="exact"/>
                                    <w:ind w:firstLine="0"/>
                                    <w:rPr>
                                      <w:sz w:val="8"/>
                                      <w:szCs w:val="8"/>
                                    </w:rPr>
                                  </w:pPr>
                                  <w:r>
                                    <w:rPr>
                                      <w:color w:val="68767F"/>
                                      <w:sz w:val="8"/>
                                      <w:szCs w:val="8"/>
                                    </w:rPr>
                                    <w:t>贷款逾期适用的利率种类.档期</w:t>
                                  </w:r>
                                </w:p>
                              </w:tc>
                              <w:tc>
                                <w:tcPr>
                                  <w:tcW w:w="360" w:type="dxa"/>
                                  <w:tcBorders>
                                    <w:top w:val="single" w:sz="4" w:space="0" w:color="auto"/>
                                    <w:left w:val="single" w:sz="4" w:space="0" w:color="auto"/>
                                    <w:bottom w:val="single" w:sz="4" w:space="0" w:color="auto"/>
                                    <w:right w:val="single" w:sz="4" w:space="0" w:color="auto"/>
                                  </w:tcBorders>
                                  <w:shd w:val="clear" w:color="auto" w:fill="E0F4FC"/>
                                </w:tcPr>
                                <w:p w:rsidR="0077063D" w:rsidRDefault="00000000">
                                  <w:pPr>
                                    <w:pStyle w:val="a9"/>
                                    <w:spacing w:line="91" w:lineRule="exact"/>
                                    <w:ind w:firstLine="0"/>
                                    <w:rPr>
                                      <w:sz w:val="8"/>
                                      <w:szCs w:val="8"/>
                                    </w:rPr>
                                  </w:pPr>
                                  <w:r>
                                    <w:rPr>
                                      <w:color w:val="68767F"/>
                                      <w:sz w:val="8"/>
                                      <w:szCs w:val="8"/>
                                    </w:rPr>
                                    <w:t>差异化参数</w:t>
                                  </w:r>
                                </w:p>
                              </w:tc>
                            </w:tr>
                          </w:tbl>
                          <w:p w:rsidR="0077063D" w:rsidRDefault="0077063D">
                            <w:pPr>
                              <w:spacing w:line="1" w:lineRule="exact"/>
                            </w:pPr>
                          </w:p>
                        </w:txbxContent>
                      </wps:txbx>
                      <wps:bodyPr lIns="0" tIns="0" rIns="0" bIns="0">
                        <a:noAutofit/>
                      </wps:bodyPr>
                    </wps:wsp>
                  </a:graphicData>
                </a:graphic>
              </wp:anchor>
            </w:drawing>
          </mc:Choice>
          <mc:Fallback xmlns:wpsCustomData="http://www.wps.cn/officeDocument/2013/wpsCustomData">
            <w:pict>
              <v:shape id="Shape 877" o:spid="_x0000_s1026" o:spt="202" type="#_x0000_t202" style="position:absolute;left:0pt;margin-left:58.3pt;margin-top:0pt;height:39.6pt;width:148.1pt;mso-position-horizontal-relative:page;mso-wrap-distance-bottom:259.2pt;mso-wrap-distance-top:0pt;z-index:125830144;mso-width-relative:page;mso-height-relative:page;" filled="f" stroked="f" coordsize="21600,21600" o:gfxdata="UEsDBAoAAAAAAIdO4kAAAAAAAAAAAAAAAAAEAAAAZHJzL1BLAwQUAAAACACHTuJAuj7lPNUAAAAH&#10;AQAADwAAAGRycy9kb3ducmV2LnhtbE2PT0vEMBTE74LfITzBm5u0SHVr00VET4LYrQePafO2Ddu8&#10;1Cb7x2/v86THYYaZ31Sbs5/EEZfoAmnIVgoEUh+so0HDR/tycw8iJkPWTIFQwzdG2NSXF5UpbThR&#10;g8dtGgSXUCyNhjGluZQy9iN6E1dhRmJvFxZvEstlkHYxJy73k8yVKqQ3jnhhNDM+jdjvtwev4fGT&#10;mmf39da9N7vGte1a0Wux1/r6KlMPIBKe018YfvEZHWpm6sKBbBQT66woOKqBH7F9m+X8pNNwt85B&#10;1pX8z1//AFBLAwQUAAAACACHTuJAclPchYgBAAAaAwAADgAAAGRycy9lMm9Eb2MueG1srVLbSgMx&#10;EH0X/IeQd7vbgnZdui1KqQiiQvUD0mzSDWwyIUm72793km5b0TfxJZnM5cyZM5ktet2SvXBegano&#10;eJRTIgyHWpltRT8/VjcFJT4wU7MWjKjoQXi6mF9fzTpbigk00NbCEQQxvuxsRZsQbJllnjdCMz8C&#10;KwwGJTjNAj7dNqsd6xBdt9kkz++yDlxtHXDhPXqXxyCdJ3wpBQ9vUnoRSFtR5BbS6dK5iWc2n7Fy&#10;65htFB9osD+w0EwZbHqGWrLAyM6pX1BacQceZBhx0BlIqbhIM+A04/zHNOuGWZFmQXG8Pcvk/w+W&#10;v+7fHVF1RYvplBLDNC4p9SXRgfJ01peYtbaYF/pH6HHNJ79HZ5y6l07HG+chGEehD2dxRR8Ij0VF&#10;kRdTDHGM3eaT+0lSP7tUW+fDkwBNolFRh8tLmrL9iw/IBFNPKbGZgZVq2+iPFI9UohX6TT/w3kB9&#10;QNrts0HJ4vpPhjsZm8E4Aj7sAkiVekWkY/nQABeQKAyfJW74+ztlXb70/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6PuU81QAAAAcBAAAPAAAAAAAAAAEAIAAAACIAAABkcnMvZG93bnJldi54bWxQ&#10;SwECFAAUAAAACACHTuJAclPchYgBAAAaAwAADgAAAAAAAAABACAAAAAkAQAAZHJzL2Uyb0RvYy54&#10;bWxQSwUGAAAAAAYABgBZAQAAHgU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648"/>
                        <w:gridCol w:w="653"/>
                        <w:gridCol w:w="658"/>
                        <w:gridCol w:w="643"/>
                        <w:gridCol w:w="360"/>
                      </w:tblGrid>
                      <w:tr>
                        <w:tblPrEx>
                          <w:tblCellMar>
                            <w:top w:w="0" w:type="dxa"/>
                            <w:left w:w="10" w:type="dxa"/>
                            <w:bottom w:w="0" w:type="dxa"/>
                            <w:right w:w="10" w:type="dxa"/>
                          </w:tblCellMar>
                        </w:tblPrEx>
                        <w:trPr>
                          <w:trHeight w:val="149" w:hRule="exact"/>
                          <w:tblHeader/>
                        </w:trPr>
                        <w:tc>
                          <w:tcPr>
                            <w:tcBorders>
                              <w:top w:val="single" w:color="auto" w:sz="4" w:space="0"/>
                              <w:left w:val="single" w:color="auto" w:sz="4" w:space="0"/>
                            </w:tcBorders>
                            <w:shd w:val="clear" w:color="auto" w:fill="BCE6F9"/>
                            <w:vAlign w:val="top"/>
                          </w:tcPr>
                          <w:p>
                            <w:pPr>
                              <w:pStyle w:val="25"/>
                              <w:keepNext w:val="0"/>
                              <w:keepLines w:val="0"/>
                              <w:widowControl w:val="0"/>
                              <w:shd w:val="clear" w:color="auto" w:fill="auto"/>
                              <w:bidi w:val="0"/>
                              <w:spacing w:before="0" w:after="0" w:line="240" w:lineRule="auto"/>
                              <w:ind w:left="0" w:right="0" w:firstLine="0"/>
                              <w:jc w:val="left"/>
                              <w:rPr>
                                <w:sz w:val="8"/>
                                <w:szCs w:val="8"/>
                              </w:rPr>
                            </w:pPr>
                            <w:r>
                              <w:rPr>
                                <w:color w:val="68767F"/>
                                <w:spacing w:val="0"/>
                                <w:w w:val="100"/>
                                <w:position w:val="0"/>
                                <w:sz w:val="8"/>
                                <w:szCs w:val="8"/>
                              </w:rPr>
                              <w:t>正常利率条件</w:t>
                            </w:r>
                            <w:r>
                              <w:rPr>
                                <w:rFonts w:ascii="Arial" w:hAnsi="Arial" w:eastAsia="Arial" w:cs="Arial"/>
                                <w:b/>
                                <w:bCs/>
                                <w:color w:val="79A9C4"/>
                                <w:spacing w:val="0"/>
                                <w:w w:val="100"/>
                                <w:position w:val="0"/>
                                <w:sz w:val="8"/>
                                <w:szCs w:val="8"/>
                              </w:rPr>
                              <w:t>1</w:t>
                            </w:r>
                          </w:p>
                        </w:tc>
                        <w:tc>
                          <w:tcPr>
                            <w:tcBorders>
                              <w:top w:val="single" w:color="auto" w:sz="4" w:space="0"/>
                              <w:left w:val="single" w:color="auto" w:sz="4" w:space="0"/>
                            </w:tcBorders>
                            <w:shd w:val="clear" w:color="auto" w:fill="BCE6F9"/>
                            <w:vAlign w:val="top"/>
                          </w:tcPr>
                          <w:p>
                            <w:pPr>
                              <w:pStyle w:val="25"/>
                              <w:keepNext w:val="0"/>
                              <w:keepLines w:val="0"/>
                              <w:widowControl w:val="0"/>
                              <w:shd w:val="clear" w:color="auto" w:fill="auto"/>
                              <w:bidi w:val="0"/>
                              <w:spacing w:before="0" w:after="0" w:line="240" w:lineRule="auto"/>
                              <w:ind w:left="0" w:right="0" w:firstLine="0"/>
                              <w:jc w:val="left"/>
                              <w:rPr>
                                <w:sz w:val="8"/>
                                <w:szCs w:val="8"/>
                              </w:rPr>
                            </w:pPr>
                            <w:r>
                              <w:rPr>
                                <w:color w:val="68767F"/>
                                <w:spacing w:val="0"/>
                                <w:w w:val="100"/>
                                <w:position w:val="0"/>
                                <w:sz w:val="8"/>
                                <w:szCs w:val="8"/>
                              </w:rPr>
                              <w:t>正常利率条件</w:t>
                            </w:r>
                            <w:r>
                              <w:rPr>
                                <w:rFonts w:ascii="Arial" w:hAnsi="Arial" w:eastAsia="Arial" w:cs="Arial"/>
                                <w:b/>
                                <w:bCs/>
                                <w:color w:val="3F4D54"/>
                                <w:spacing w:val="0"/>
                                <w:w w:val="100"/>
                                <w:position w:val="0"/>
                                <w:sz w:val="8"/>
                                <w:szCs w:val="8"/>
                              </w:rPr>
                              <w:t>2</w:t>
                            </w:r>
                          </w:p>
                        </w:tc>
                        <w:tc>
                          <w:tcPr>
                            <w:tcBorders>
                              <w:top w:val="single" w:color="auto" w:sz="4" w:space="0"/>
                              <w:left w:val="single" w:color="auto" w:sz="4" w:space="0"/>
                            </w:tcBorders>
                            <w:shd w:val="clear" w:color="auto" w:fill="BCE6F9"/>
                            <w:vAlign w:val="top"/>
                          </w:tcPr>
                          <w:p>
                            <w:pPr>
                              <w:pStyle w:val="25"/>
                              <w:keepNext w:val="0"/>
                              <w:keepLines w:val="0"/>
                              <w:widowControl w:val="0"/>
                              <w:shd w:val="clear" w:color="auto" w:fill="auto"/>
                              <w:bidi w:val="0"/>
                              <w:spacing w:before="0" w:after="0" w:line="240" w:lineRule="auto"/>
                              <w:ind w:left="0" w:right="0" w:firstLine="0"/>
                              <w:jc w:val="center"/>
                              <w:rPr>
                                <w:sz w:val="8"/>
                                <w:szCs w:val="8"/>
                              </w:rPr>
                            </w:pPr>
                            <w:r>
                              <w:rPr>
                                <w:color w:val="68767F"/>
                                <w:spacing w:val="0"/>
                                <w:w w:val="100"/>
                                <w:position w:val="0"/>
                                <w:sz w:val="8"/>
                                <w:szCs w:val="8"/>
                              </w:rPr>
                              <w:t>违约条件</w:t>
                            </w:r>
                            <w:r>
                              <w:rPr>
                                <w:rFonts w:ascii="Arial" w:hAnsi="Arial" w:eastAsia="Arial" w:cs="Arial"/>
                                <w:b/>
                                <w:bCs/>
                                <w:color w:val="68767F"/>
                                <w:spacing w:val="0"/>
                                <w:w w:val="100"/>
                                <w:position w:val="0"/>
                                <w:sz w:val="8"/>
                                <w:szCs w:val="8"/>
                              </w:rPr>
                              <w:t>1</w:t>
                            </w:r>
                          </w:p>
                        </w:tc>
                        <w:tc>
                          <w:tcPr>
                            <w:tcBorders>
                              <w:top w:val="single" w:color="auto" w:sz="4" w:space="0"/>
                              <w:left w:val="single" w:color="auto" w:sz="4" w:space="0"/>
                            </w:tcBorders>
                            <w:shd w:val="clear" w:color="auto" w:fill="BCE6F9"/>
                            <w:vAlign w:val="top"/>
                          </w:tcPr>
                          <w:p>
                            <w:pPr>
                              <w:pStyle w:val="25"/>
                              <w:keepNext w:val="0"/>
                              <w:keepLines w:val="0"/>
                              <w:widowControl w:val="0"/>
                              <w:shd w:val="clear" w:color="auto" w:fill="auto"/>
                              <w:bidi w:val="0"/>
                              <w:spacing w:before="0" w:after="0" w:line="240" w:lineRule="auto"/>
                              <w:ind w:left="0" w:right="0" w:firstLine="0"/>
                              <w:jc w:val="left"/>
                              <w:rPr>
                                <w:sz w:val="8"/>
                                <w:szCs w:val="8"/>
                              </w:rPr>
                            </w:pPr>
                            <w:r>
                              <w:rPr>
                                <w:color w:val="68767F"/>
                                <w:spacing w:val="0"/>
                                <w:w w:val="100"/>
                                <w:position w:val="0"/>
                                <w:sz w:val="8"/>
                                <w:szCs w:val="8"/>
                              </w:rPr>
                              <w:t>违约条件</w:t>
                            </w:r>
                            <w:r>
                              <w:rPr>
                                <w:rFonts w:ascii="Arial" w:hAnsi="Arial" w:eastAsia="Arial" w:cs="Arial"/>
                                <w:b/>
                                <w:bCs/>
                                <w:color w:val="3F4D54"/>
                                <w:spacing w:val="0"/>
                                <w:w w:val="100"/>
                                <w:position w:val="0"/>
                                <w:sz w:val="8"/>
                                <w:szCs w:val="8"/>
                              </w:rPr>
                              <w:t>2</w:t>
                            </w:r>
                          </w:p>
                        </w:tc>
                        <w:tc>
                          <w:tcPr>
                            <w:tcBorders>
                              <w:top w:val="single" w:color="auto" w:sz="4" w:space="0"/>
                              <w:left w:val="single" w:color="auto" w:sz="4" w:space="0"/>
                              <w:right w:val="single" w:color="auto" w:sz="4" w:space="0"/>
                            </w:tcBorders>
                            <w:shd w:val="clear" w:color="auto" w:fill="78EAEB"/>
                            <w:vAlign w:val="top"/>
                          </w:tcPr>
                          <w:p>
                            <w:pPr>
                              <w:pStyle w:val="25"/>
                              <w:keepNext w:val="0"/>
                              <w:keepLines w:val="0"/>
                              <w:widowControl w:val="0"/>
                              <w:shd w:val="clear" w:color="auto" w:fill="auto"/>
                              <w:bidi w:val="0"/>
                              <w:spacing w:before="0" w:after="0" w:line="240" w:lineRule="auto"/>
                              <w:ind w:left="0" w:right="0" w:firstLine="0"/>
                              <w:jc w:val="right"/>
                              <w:rPr>
                                <w:sz w:val="8"/>
                                <w:szCs w:val="8"/>
                              </w:rPr>
                            </w:pPr>
                            <w:r>
                              <w:rPr>
                                <w:color w:val="228AA3"/>
                                <w:spacing w:val="0"/>
                                <w:w w:val="100"/>
                                <w:position w:val="0"/>
                                <w:sz w:val="8"/>
                                <w:szCs w:val="8"/>
                              </w:rPr>
                              <w:t>差异化</w:t>
                            </w:r>
                          </w:p>
                        </w:tc>
                      </w:tr>
                      <w:tr>
                        <w:tblPrEx>
                          <w:tblCellMar>
                            <w:top w:w="0" w:type="dxa"/>
                            <w:left w:w="10" w:type="dxa"/>
                            <w:bottom w:w="0" w:type="dxa"/>
                            <w:right w:w="10" w:type="dxa"/>
                          </w:tblCellMar>
                        </w:tblPrEx>
                        <w:trPr>
                          <w:trHeight w:val="643" w:hRule="exact"/>
                        </w:trPr>
                        <w:tc>
                          <w:tcPr>
                            <w:tcBorders>
                              <w:top w:val="single" w:color="auto" w:sz="4" w:space="0"/>
                              <w:left w:val="single" w:color="auto" w:sz="4" w:space="0"/>
                              <w:bottom w:val="single" w:color="auto" w:sz="4" w:space="0"/>
                            </w:tcBorders>
                            <w:shd w:val="clear" w:color="auto" w:fill="E0F4FC"/>
                            <w:vAlign w:val="top"/>
                          </w:tcPr>
                          <w:p>
                            <w:pPr>
                              <w:pStyle w:val="25"/>
                              <w:keepNext w:val="0"/>
                              <w:keepLines w:val="0"/>
                              <w:widowControl w:val="0"/>
                              <w:shd w:val="clear" w:color="auto" w:fill="auto"/>
                              <w:bidi w:val="0"/>
                              <w:spacing w:before="80" w:after="0" w:line="94" w:lineRule="exact"/>
                              <w:ind w:left="0" w:right="0" w:firstLine="0"/>
                              <w:jc w:val="left"/>
                              <w:rPr>
                                <w:sz w:val="8"/>
                                <w:szCs w:val="8"/>
                              </w:rPr>
                            </w:pPr>
                            <w:r>
                              <w:rPr>
                                <w:color w:val="68767F"/>
                                <w:spacing w:val="0"/>
                                <w:w w:val="100"/>
                                <w:position w:val="0"/>
                                <w:sz w:val="8"/>
                                <w:szCs w:val="8"/>
                              </w:rPr>
                              <w:t>存款适用的利率种类.档期.汁结息参数</w:t>
                            </w:r>
                          </w:p>
                        </w:tc>
                        <w:tc>
                          <w:tcPr>
                            <w:tcBorders>
                              <w:top w:val="single" w:color="auto" w:sz="4" w:space="0"/>
                              <w:left w:val="single" w:color="auto" w:sz="4" w:space="0"/>
                              <w:bottom w:val="single" w:color="auto" w:sz="4" w:space="0"/>
                            </w:tcBorders>
                            <w:shd w:val="clear" w:color="auto" w:fill="E0F4FC"/>
                            <w:vAlign w:val="center"/>
                          </w:tcPr>
                          <w:p>
                            <w:pPr>
                              <w:pStyle w:val="25"/>
                              <w:keepNext w:val="0"/>
                              <w:keepLines w:val="0"/>
                              <w:widowControl w:val="0"/>
                              <w:shd w:val="clear" w:color="auto" w:fill="auto"/>
                              <w:bidi w:val="0"/>
                              <w:spacing w:before="0" w:after="0" w:line="94" w:lineRule="exact"/>
                              <w:ind w:left="0" w:right="0" w:firstLine="0"/>
                              <w:jc w:val="left"/>
                              <w:rPr>
                                <w:sz w:val="8"/>
                                <w:szCs w:val="8"/>
                              </w:rPr>
                            </w:pPr>
                            <w:r>
                              <w:rPr>
                                <w:color w:val="68767F"/>
                                <w:spacing w:val="0"/>
                                <w:w w:val="100"/>
                                <w:position w:val="0"/>
                                <w:sz w:val="8"/>
                                <w:szCs w:val="8"/>
                              </w:rPr>
                              <w:t>贷款适用的利率种类.档期、汁结息参数.利率调整周期参数</w:t>
                            </w:r>
                          </w:p>
                        </w:tc>
                        <w:tc>
                          <w:tcPr>
                            <w:tcBorders>
                              <w:top w:val="single" w:color="auto" w:sz="4" w:space="0"/>
                              <w:left w:val="single" w:color="auto" w:sz="4" w:space="0"/>
                              <w:bottom w:val="single" w:color="auto" w:sz="4" w:space="0"/>
                            </w:tcBorders>
                            <w:shd w:val="clear" w:color="auto" w:fill="E0F4FC"/>
                            <w:vAlign w:val="top"/>
                          </w:tcPr>
                          <w:p>
                            <w:pPr>
                              <w:pStyle w:val="25"/>
                              <w:keepNext w:val="0"/>
                              <w:keepLines w:val="0"/>
                              <w:widowControl w:val="0"/>
                              <w:shd w:val="clear" w:color="auto" w:fill="auto"/>
                              <w:bidi w:val="0"/>
                              <w:spacing w:before="100" w:after="0" w:line="94" w:lineRule="exact"/>
                              <w:ind w:left="0" w:right="0" w:firstLine="0"/>
                              <w:jc w:val="left"/>
                              <w:rPr>
                                <w:sz w:val="8"/>
                                <w:szCs w:val="8"/>
                              </w:rPr>
                            </w:pPr>
                            <w:r>
                              <w:rPr>
                                <w:color w:val="68767F"/>
                                <w:spacing w:val="0"/>
                                <w:w w:val="100"/>
                                <w:position w:val="0"/>
                                <w:sz w:val="8"/>
                                <w:szCs w:val="8"/>
                              </w:rPr>
                              <w:t>存款提前支取适用的利率种类,档期</w:t>
                            </w:r>
                          </w:p>
                        </w:tc>
                        <w:tc>
                          <w:tcPr>
                            <w:tcBorders>
                              <w:top w:val="single" w:color="auto" w:sz="4" w:space="0"/>
                              <w:left w:val="single" w:color="auto" w:sz="4" w:space="0"/>
                              <w:bottom w:val="single" w:color="auto" w:sz="4" w:space="0"/>
                            </w:tcBorders>
                            <w:shd w:val="clear" w:color="auto" w:fill="E0F4FC"/>
                            <w:vAlign w:val="top"/>
                          </w:tcPr>
                          <w:p>
                            <w:pPr>
                              <w:pStyle w:val="25"/>
                              <w:keepNext w:val="0"/>
                              <w:keepLines w:val="0"/>
                              <w:widowControl w:val="0"/>
                              <w:shd w:val="clear" w:color="auto" w:fill="auto"/>
                              <w:bidi w:val="0"/>
                              <w:spacing w:before="120" w:after="0" w:line="94" w:lineRule="exact"/>
                              <w:ind w:left="0" w:right="0" w:firstLine="0"/>
                              <w:jc w:val="left"/>
                              <w:rPr>
                                <w:sz w:val="8"/>
                                <w:szCs w:val="8"/>
                              </w:rPr>
                            </w:pPr>
                            <w:r>
                              <w:rPr>
                                <w:color w:val="68767F"/>
                                <w:spacing w:val="0"/>
                                <w:w w:val="100"/>
                                <w:position w:val="0"/>
                                <w:sz w:val="8"/>
                                <w:szCs w:val="8"/>
                              </w:rPr>
                              <w:t>贷款逾期适用的利率种类.档期</w:t>
                            </w:r>
                          </w:p>
                        </w:tc>
                        <w:tc>
                          <w:tcPr>
                            <w:tcBorders>
                              <w:top w:val="single" w:color="auto" w:sz="4" w:space="0"/>
                              <w:left w:val="single" w:color="auto" w:sz="4" w:space="0"/>
                              <w:bottom w:val="single" w:color="auto" w:sz="4" w:space="0"/>
                              <w:right w:val="single" w:color="auto" w:sz="4" w:space="0"/>
                            </w:tcBorders>
                            <w:shd w:val="clear" w:color="auto" w:fill="E0F4FC"/>
                            <w:vAlign w:val="top"/>
                          </w:tcPr>
                          <w:p>
                            <w:pPr>
                              <w:pStyle w:val="25"/>
                              <w:keepNext w:val="0"/>
                              <w:keepLines w:val="0"/>
                              <w:widowControl w:val="0"/>
                              <w:shd w:val="clear" w:color="auto" w:fill="auto"/>
                              <w:bidi w:val="0"/>
                              <w:spacing w:before="0" w:after="0" w:line="91" w:lineRule="exact"/>
                              <w:ind w:left="0" w:right="0" w:firstLine="0"/>
                              <w:jc w:val="left"/>
                              <w:rPr>
                                <w:sz w:val="8"/>
                                <w:szCs w:val="8"/>
                              </w:rPr>
                            </w:pPr>
                            <w:r>
                              <w:rPr>
                                <w:color w:val="68767F"/>
                                <w:spacing w:val="0"/>
                                <w:w w:val="100"/>
                                <w:position w:val="0"/>
                                <w:sz w:val="8"/>
                                <w:szCs w:val="8"/>
                              </w:rPr>
                              <w:t>差异化参数</w:t>
                            </w:r>
                          </w:p>
                        </w:tc>
                      </w:tr>
                    </w:tbl>
                    <w:p>
                      <w:pPr>
                        <w:widowControl w:val="0"/>
                        <w:spacing w:line="1" w:lineRule="exact"/>
                      </w:pPr>
                    </w:p>
                  </w:txbxContent>
                </v:textbox>
                <w10:wrap type="topAndBottom"/>
              </v:shape>
            </w:pict>
          </mc:Fallback>
        </mc:AlternateContent>
      </w:r>
      <w:r>
        <w:rPr>
          <w:noProof/>
        </w:rPr>
        <w:drawing>
          <wp:anchor distT="502920" distB="2785745" distL="0" distR="0" simplePos="0" relativeHeight="251700224" behindDoc="0" locked="0" layoutInCell="1" allowOverlap="1">
            <wp:simplePos x="0" y="0"/>
            <wp:positionH relativeFrom="page">
              <wp:posOffset>765175</wp:posOffset>
            </wp:positionH>
            <wp:positionV relativeFrom="paragraph">
              <wp:posOffset>502920</wp:posOffset>
            </wp:positionV>
            <wp:extent cx="1621790" cy="506095"/>
            <wp:effectExtent l="0" t="0" r="3810" b="1905"/>
            <wp:wrapTopAndBottom/>
            <wp:docPr id="879" name="Shape 879"/>
            <wp:cNvGraphicFramePr/>
            <a:graphic xmlns:a="http://schemas.openxmlformats.org/drawingml/2006/main">
              <a:graphicData uri="http://schemas.openxmlformats.org/drawingml/2006/picture">
                <pic:pic xmlns:pic="http://schemas.openxmlformats.org/drawingml/2006/picture">
                  <pic:nvPicPr>
                    <pic:cNvPr id="879" name="Shape 879"/>
                    <pic:cNvPicPr/>
                  </pic:nvPicPr>
                  <pic:blipFill>
                    <a:blip r:embed="rId524"/>
                    <a:stretch>
                      <a:fillRect/>
                    </a:stretch>
                  </pic:blipFill>
                  <pic:spPr>
                    <a:xfrm>
                      <a:off x="0" y="0"/>
                      <a:ext cx="1621790" cy="506095"/>
                    </a:xfrm>
                    <a:prstGeom prst="rect">
                      <a:avLst/>
                    </a:prstGeom>
                  </pic:spPr>
                </pic:pic>
              </a:graphicData>
            </a:graphic>
          </wp:anchor>
        </w:drawing>
      </w:r>
      <w:r>
        <w:rPr>
          <w:noProof/>
        </w:rPr>
        <mc:AlternateContent>
          <mc:Choice Requires="wps">
            <w:drawing>
              <wp:anchor distT="679450" distB="2661285" distL="0" distR="0" simplePos="0" relativeHeight="251701248" behindDoc="0" locked="0" layoutInCell="1" allowOverlap="1">
                <wp:simplePos x="0" y="0"/>
                <wp:positionH relativeFrom="page">
                  <wp:posOffset>1051560</wp:posOffset>
                </wp:positionH>
                <wp:positionV relativeFrom="paragraph">
                  <wp:posOffset>679450</wp:posOffset>
                </wp:positionV>
                <wp:extent cx="1246505" cy="454025"/>
                <wp:effectExtent l="0" t="0" r="0" b="0"/>
                <wp:wrapTopAndBottom/>
                <wp:docPr id="881" name="Shape 881"/>
                <wp:cNvGraphicFramePr/>
                <a:graphic xmlns:a="http://schemas.openxmlformats.org/drawingml/2006/main">
                  <a:graphicData uri="http://schemas.microsoft.com/office/word/2010/wordprocessingShape">
                    <wps:wsp>
                      <wps:cNvSpPr txBox="1"/>
                      <wps:spPr>
                        <a:xfrm>
                          <a:off x="0" y="0"/>
                          <a:ext cx="1246505" cy="45402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653"/>
                              <w:gridCol w:w="648"/>
                              <w:gridCol w:w="662"/>
                            </w:tblGrid>
                            <w:tr w:rsidR="0077063D">
                              <w:trPr>
                                <w:trHeight w:hRule="exact" w:val="509"/>
                                <w:tblHeader/>
                              </w:trPr>
                              <w:tc>
                                <w:tcPr>
                                  <w:tcW w:w="653" w:type="dxa"/>
                                  <w:tcBorders>
                                    <w:top w:val="single" w:sz="4" w:space="0" w:color="auto"/>
                                    <w:left w:val="single" w:sz="4" w:space="0" w:color="auto"/>
                                  </w:tcBorders>
                                  <w:shd w:val="clear" w:color="auto" w:fill="E0F4FC"/>
                                  <w:vAlign w:val="center"/>
                                </w:tcPr>
                                <w:p w:rsidR="0077063D" w:rsidRDefault="00000000">
                                  <w:pPr>
                                    <w:pStyle w:val="a9"/>
                                    <w:spacing w:line="101" w:lineRule="exact"/>
                                    <w:ind w:firstLine="0"/>
                                    <w:jc w:val="center"/>
                                    <w:rPr>
                                      <w:sz w:val="8"/>
                                      <w:szCs w:val="8"/>
                                    </w:rPr>
                                  </w:pPr>
                                  <w:r>
                                    <w:rPr>
                                      <w:rFonts w:ascii="Arial" w:eastAsia="Arial" w:hAnsi="Arial" w:cs="Arial"/>
                                      <w:b/>
                                      <w:bCs/>
                                      <w:color w:val="68767F"/>
                                      <w:sz w:val="8"/>
                                      <w:szCs w:val="8"/>
                                    </w:rPr>
                                    <w:t>A</w:t>
                                  </w:r>
                                  <w:r>
                                    <w:rPr>
                                      <w:color w:val="68767F"/>
                                      <w:sz w:val="8"/>
                                      <w:szCs w:val="8"/>
                                    </w:rPr>
                                    <w:t>期大额存单利率部件</w:t>
                                  </w:r>
                                </w:p>
                              </w:tc>
                              <w:tc>
                                <w:tcPr>
                                  <w:tcW w:w="648" w:type="dxa"/>
                                  <w:tcBorders>
                                    <w:top w:val="single" w:sz="4" w:space="0" w:color="auto"/>
                                    <w:left w:val="single" w:sz="4" w:space="0" w:color="auto"/>
                                  </w:tcBorders>
                                  <w:shd w:val="clear" w:color="auto" w:fill="E0F4FC"/>
                                  <w:vAlign w:val="center"/>
                                </w:tcPr>
                                <w:p w:rsidR="0077063D" w:rsidRDefault="00000000">
                                  <w:pPr>
                                    <w:pStyle w:val="a9"/>
                                    <w:spacing w:line="91" w:lineRule="exact"/>
                                    <w:ind w:firstLine="0"/>
                                    <w:jc w:val="center"/>
                                    <w:rPr>
                                      <w:sz w:val="8"/>
                                      <w:szCs w:val="8"/>
                                    </w:rPr>
                                  </w:pPr>
                                  <w:r>
                                    <w:rPr>
                                      <w:rFonts w:ascii="Arial" w:eastAsia="Arial" w:hAnsi="Arial" w:cs="Arial"/>
                                      <w:b/>
                                      <w:bCs/>
                                      <w:color w:val="68767F"/>
                                      <w:sz w:val="8"/>
                                      <w:szCs w:val="8"/>
                                    </w:rPr>
                                    <w:t>B</w:t>
                                  </w:r>
                                  <w:r>
                                    <w:rPr>
                                      <w:color w:val="68767F"/>
                                      <w:sz w:val="8"/>
                                      <w:szCs w:val="8"/>
                                    </w:rPr>
                                    <w:t>期大额存单利率部件</w:t>
                                  </w:r>
                                </w:p>
                              </w:tc>
                              <w:tc>
                                <w:tcPr>
                                  <w:tcW w:w="662" w:type="dxa"/>
                                  <w:tcBorders>
                                    <w:top w:val="single" w:sz="4" w:space="0" w:color="auto"/>
                                    <w:left w:val="single" w:sz="4" w:space="0" w:color="auto"/>
                                    <w:right w:val="single" w:sz="4" w:space="0" w:color="auto"/>
                                  </w:tcBorders>
                                  <w:shd w:val="clear" w:color="auto" w:fill="E0F4FC"/>
                                  <w:vAlign w:val="center"/>
                                </w:tcPr>
                                <w:p w:rsidR="0077063D" w:rsidRDefault="00000000">
                                  <w:pPr>
                                    <w:pStyle w:val="a9"/>
                                    <w:spacing w:line="91" w:lineRule="exact"/>
                                    <w:ind w:firstLine="0"/>
                                    <w:jc w:val="center"/>
                                    <w:rPr>
                                      <w:sz w:val="8"/>
                                      <w:szCs w:val="8"/>
                                    </w:rPr>
                                  </w:pPr>
                                  <w:r>
                                    <w:rPr>
                                      <w:color w:val="68767F"/>
                                      <w:sz w:val="8"/>
                                      <w:szCs w:val="8"/>
                                    </w:rPr>
                                    <w:t>流动资金贷款利率部件</w:t>
                                  </w:r>
                                </w:p>
                              </w:tc>
                            </w:tr>
                            <w:tr w:rsidR="0077063D">
                              <w:trPr>
                                <w:trHeight w:hRule="exact" w:val="206"/>
                              </w:trPr>
                              <w:tc>
                                <w:tcPr>
                                  <w:tcW w:w="1963" w:type="dxa"/>
                                  <w:gridSpan w:val="3"/>
                                  <w:tcBorders>
                                    <w:top w:val="single" w:sz="4" w:space="0" w:color="auto"/>
                                    <w:left w:val="single" w:sz="4" w:space="0" w:color="auto"/>
                                    <w:bottom w:val="single" w:sz="4" w:space="0" w:color="auto"/>
                                    <w:right w:val="single" w:sz="4" w:space="0" w:color="auto"/>
                                  </w:tcBorders>
                                  <w:shd w:val="clear" w:color="auto" w:fill="E0F4FC"/>
                                  <w:vAlign w:val="center"/>
                                </w:tcPr>
                                <w:p w:rsidR="0077063D" w:rsidRDefault="00000000">
                                  <w:pPr>
                                    <w:pStyle w:val="a9"/>
                                    <w:spacing w:line="240" w:lineRule="auto"/>
                                    <w:ind w:firstLine="0"/>
                                    <w:jc w:val="center"/>
                                    <w:rPr>
                                      <w:sz w:val="8"/>
                                      <w:szCs w:val="8"/>
                                    </w:rPr>
                                  </w:pPr>
                                  <w:r>
                                    <w:rPr>
                                      <w:color w:val="68767F"/>
                                      <w:sz w:val="8"/>
                                      <w:szCs w:val="8"/>
                                    </w:rPr>
                                    <w:t>产品装配</w:t>
                                  </w:r>
                                </w:p>
                              </w:tc>
                            </w:tr>
                          </w:tbl>
                          <w:p w:rsidR="0077063D" w:rsidRDefault="0077063D">
                            <w:pPr>
                              <w:spacing w:line="1" w:lineRule="exact"/>
                            </w:pPr>
                          </w:p>
                        </w:txbxContent>
                      </wps:txbx>
                      <wps:bodyPr lIns="0" tIns="0" rIns="0" bIns="0">
                        <a:noAutofit/>
                      </wps:bodyPr>
                    </wps:wsp>
                  </a:graphicData>
                </a:graphic>
              </wp:anchor>
            </w:drawing>
          </mc:Choice>
          <mc:Fallback xmlns:wpsCustomData="http://www.wps.cn/officeDocument/2013/wpsCustomData">
            <w:pict>
              <v:shape id="Shape 881" o:spid="_x0000_s1026" o:spt="202" type="#_x0000_t202" style="position:absolute;left:0pt;margin-left:82.8pt;margin-top:53.5pt;height:35.75pt;width:98.15pt;mso-position-horizontal-relative:page;mso-wrap-distance-bottom:209.55pt;mso-wrap-distance-top:53.5pt;z-index:125830144;mso-width-relative:page;mso-height-relative:page;" filled="f" stroked="f" coordsize="21600,21600" o:gfxdata="UEsDBAoAAAAAAIdO4kAAAAAAAAAAAAAAAAAEAAAAZHJzL1BLAwQUAAAACACHTuJAcWAXStkAAAAL&#10;AQAADwAAAGRycy9kb3ducmV2LnhtbE2PzU7DMBCE70h9B2srcaN2QHXbEKdCCE5IiDQcODqxm1iN&#10;1yF2f3h7llO57eyOZr8pthc/sJOdoguoIFsIYBbbYBx2Cj7r17s1sJg0Gj0EtAp+bIRtObspdG7C&#10;GSt72qWOUQjGXCvoUxpzzmPbW6/jIowW6bYPk9eJ5NRxM+kzhfuB3wshudcO6UOvR/vc2/awO3oF&#10;T19Yvbjv9+aj2leurjcC3+RBqdt5Jh6BJXtJVzP84RM6lMTUhCOayAbScinJSoNYUSlyPMhsA6yh&#10;zWq9BF4W/H+H8hdQSwMEFAAAAAgAh07iQGxViVaIAQAAGgMAAA4AAABkcnMvZTJvRG9jLnhtbK1S&#10;22oCMRB9L/QfQt7rrqIii6u0iKVQ2oLtB8Rs4gY2mZBEd/37TrKrLe1b6UsymcuZM2eyXHe6ISfh&#10;vAJT0vEop0QYDpUyh5J+vG/vFpT4wEzFGjCipGfh6Xp1e7NsbSEmUENTCUcQxPiitSWtQ7BFlnle&#10;C838CKwwGJTgNAv4dIescqxFdN1kkzyfZy24yjrgwnv0bvogXSV8KQUPr1J6EUhTUuQW0unSuY9n&#10;tlqy4uCYrRUfaLA/sNBMGWx6hdqwwMjRqV9QWnEHHmQYcdAZSKm4SDPgNOP8xzS7mlmRZkFxvL3K&#10;5P8Plr+c3hxRVUkXizElhmlcUupLogPlaa0vMGtnMS90D9Dhmi9+j844dSedjjfOQzCOQp+v4oou&#10;EB6LJtP5LJ9RwjE2nU3zySzCZF/V1vnwKECTaJTU4fKSpuz07EOfekmJzQxsVdNEf6TYU4lW6Pbd&#10;wHsP1RlpN08GJYvrvxjuYuwHowe8PwaQKvWKSH350AAXkNgOnyVu+Ps7ZX196dU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cWAXStkAAAALAQAADwAAAAAAAAABACAAAAAiAAAAZHJzL2Rvd25yZXYu&#10;eG1sUEsBAhQAFAAAAAgAh07iQGxViVaIAQAAGgMAAA4AAAAAAAAAAQAgAAAAKAEAAGRycy9lMm9E&#10;b2MueG1sUEsFBgAAAAAGAAYAWQEAACIFA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653"/>
                        <w:gridCol w:w="648"/>
                        <w:gridCol w:w="662"/>
                      </w:tblGrid>
                      <w:tr>
                        <w:tblPrEx>
                          <w:tblCellMar>
                            <w:top w:w="0" w:type="dxa"/>
                            <w:left w:w="10" w:type="dxa"/>
                            <w:bottom w:w="0" w:type="dxa"/>
                            <w:right w:w="10" w:type="dxa"/>
                          </w:tblCellMar>
                        </w:tblPrEx>
                        <w:trPr>
                          <w:trHeight w:val="509" w:hRule="exact"/>
                          <w:tblHeader/>
                        </w:trPr>
                        <w:tc>
                          <w:tcPr>
                            <w:tcBorders>
                              <w:top w:val="single" w:color="auto" w:sz="4" w:space="0"/>
                              <w:left w:val="single" w:color="auto" w:sz="4" w:space="0"/>
                            </w:tcBorders>
                            <w:shd w:val="clear" w:color="auto" w:fill="E0F4FC"/>
                            <w:vAlign w:val="center"/>
                          </w:tcPr>
                          <w:p>
                            <w:pPr>
                              <w:pStyle w:val="25"/>
                              <w:keepNext w:val="0"/>
                              <w:keepLines w:val="0"/>
                              <w:widowControl w:val="0"/>
                              <w:shd w:val="clear" w:color="auto" w:fill="auto"/>
                              <w:bidi w:val="0"/>
                              <w:spacing w:before="0" w:after="0" w:line="101" w:lineRule="exact"/>
                              <w:ind w:left="0" w:right="0" w:firstLine="0"/>
                              <w:jc w:val="center"/>
                              <w:rPr>
                                <w:sz w:val="8"/>
                                <w:szCs w:val="8"/>
                              </w:rPr>
                            </w:pPr>
                            <w:r>
                              <w:rPr>
                                <w:rFonts w:ascii="Arial" w:hAnsi="Arial" w:eastAsia="Arial" w:cs="Arial"/>
                                <w:b/>
                                <w:bCs/>
                                <w:color w:val="68767F"/>
                                <w:spacing w:val="0"/>
                                <w:w w:val="100"/>
                                <w:position w:val="0"/>
                                <w:sz w:val="8"/>
                                <w:szCs w:val="8"/>
                              </w:rPr>
                              <w:t>A</w:t>
                            </w:r>
                            <w:r>
                              <w:rPr>
                                <w:color w:val="68767F"/>
                                <w:spacing w:val="0"/>
                                <w:w w:val="100"/>
                                <w:position w:val="0"/>
                                <w:sz w:val="8"/>
                                <w:szCs w:val="8"/>
                              </w:rPr>
                              <w:t>期大额存单利率部件</w:t>
                            </w:r>
                          </w:p>
                        </w:tc>
                        <w:tc>
                          <w:tcPr>
                            <w:tcBorders>
                              <w:top w:val="single" w:color="auto" w:sz="4" w:space="0"/>
                              <w:left w:val="single" w:color="auto" w:sz="4" w:space="0"/>
                            </w:tcBorders>
                            <w:shd w:val="clear" w:color="auto" w:fill="E0F4FC"/>
                            <w:vAlign w:val="center"/>
                          </w:tcPr>
                          <w:p>
                            <w:pPr>
                              <w:pStyle w:val="25"/>
                              <w:keepNext w:val="0"/>
                              <w:keepLines w:val="0"/>
                              <w:widowControl w:val="0"/>
                              <w:shd w:val="clear" w:color="auto" w:fill="auto"/>
                              <w:bidi w:val="0"/>
                              <w:spacing w:before="0" w:after="0" w:line="91" w:lineRule="exact"/>
                              <w:ind w:left="0" w:right="0" w:firstLine="0"/>
                              <w:jc w:val="center"/>
                              <w:rPr>
                                <w:sz w:val="8"/>
                                <w:szCs w:val="8"/>
                              </w:rPr>
                            </w:pPr>
                            <w:r>
                              <w:rPr>
                                <w:rFonts w:ascii="Arial" w:hAnsi="Arial" w:eastAsia="Arial" w:cs="Arial"/>
                                <w:b/>
                                <w:bCs/>
                                <w:color w:val="68767F"/>
                                <w:spacing w:val="0"/>
                                <w:w w:val="100"/>
                                <w:position w:val="0"/>
                                <w:sz w:val="8"/>
                                <w:szCs w:val="8"/>
                              </w:rPr>
                              <w:t>B</w:t>
                            </w:r>
                            <w:r>
                              <w:rPr>
                                <w:color w:val="68767F"/>
                                <w:spacing w:val="0"/>
                                <w:w w:val="100"/>
                                <w:position w:val="0"/>
                                <w:sz w:val="8"/>
                                <w:szCs w:val="8"/>
                              </w:rPr>
                              <w:t>期大额存单利率部件</w:t>
                            </w:r>
                          </w:p>
                        </w:tc>
                        <w:tc>
                          <w:tcPr>
                            <w:tcBorders>
                              <w:top w:val="single" w:color="auto" w:sz="4" w:space="0"/>
                              <w:left w:val="single" w:color="auto" w:sz="4" w:space="0"/>
                              <w:right w:val="single" w:color="auto" w:sz="4" w:space="0"/>
                            </w:tcBorders>
                            <w:shd w:val="clear" w:color="auto" w:fill="E0F4FC"/>
                            <w:vAlign w:val="center"/>
                          </w:tcPr>
                          <w:p>
                            <w:pPr>
                              <w:pStyle w:val="25"/>
                              <w:keepNext w:val="0"/>
                              <w:keepLines w:val="0"/>
                              <w:widowControl w:val="0"/>
                              <w:shd w:val="clear" w:color="auto" w:fill="auto"/>
                              <w:bidi w:val="0"/>
                              <w:spacing w:before="0" w:after="0" w:line="91" w:lineRule="exact"/>
                              <w:ind w:left="0" w:right="0" w:firstLine="0"/>
                              <w:jc w:val="center"/>
                              <w:rPr>
                                <w:sz w:val="8"/>
                                <w:szCs w:val="8"/>
                              </w:rPr>
                            </w:pPr>
                            <w:r>
                              <w:rPr>
                                <w:color w:val="68767F"/>
                                <w:spacing w:val="0"/>
                                <w:w w:val="100"/>
                                <w:position w:val="0"/>
                                <w:sz w:val="8"/>
                                <w:szCs w:val="8"/>
                              </w:rPr>
                              <w:t>流动资金贷款利率部件</w:t>
                            </w:r>
                          </w:p>
                        </w:tc>
                      </w:tr>
                      <w:tr>
                        <w:tblPrEx>
                          <w:tblCellMar>
                            <w:top w:w="0" w:type="dxa"/>
                            <w:left w:w="10" w:type="dxa"/>
                            <w:bottom w:w="0" w:type="dxa"/>
                            <w:right w:w="10" w:type="dxa"/>
                          </w:tblCellMar>
                        </w:tblPrEx>
                        <w:trPr>
                          <w:trHeight w:val="206" w:hRule="exact"/>
                        </w:trPr>
                        <w:tc>
                          <w:tcPr>
                            <w:gridSpan w:val="3"/>
                            <w:tcBorders>
                              <w:top w:val="single" w:color="auto" w:sz="4" w:space="0"/>
                              <w:left w:val="single" w:color="auto" w:sz="4" w:space="0"/>
                              <w:bottom w:val="single" w:color="auto" w:sz="4" w:space="0"/>
                              <w:right w:val="single" w:color="auto" w:sz="4" w:space="0"/>
                            </w:tcBorders>
                            <w:shd w:val="clear" w:color="auto" w:fill="E0F4FC"/>
                            <w:vAlign w:val="center"/>
                          </w:tcPr>
                          <w:p>
                            <w:pPr>
                              <w:pStyle w:val="25"/>
                              <w:keepNext w:val="0"/>
                              <w:keepLines w:val="0"/>
                              <w:widowControl w:val="0"/>
                              <w:shd w:val="clear" w:color="auto" w:fill="auto"/>
                              <w:bidi w:val="0"/>
                              <w:spacing w:before="0" w:after="0" w:line="240" w:lineRule="auto"/>
                              <w:ind w:left="0" w:right="0" w:firstLine="0"/>
                              <w:jc w:val="center"/>
                              <w:rPr>
                                <w:sz w:val="8"/>
                                <w:szCs w:val="8"/>
                              </w:rPr>
                            </w:pPr>
                            <w:r>
                              <w:rPr>
                                <w:color w:val="68767F"/>
                                <w:spacing w:val="0"/>
                                <w:w w:val="100"/>
                                <w:position w:val="0"/>
                                <w:sz w:val="8"/>
                                <w:szCs w:val="8"/>
                              </w:rPr>
                              <w:t>产品装配</w:t>
                            </w:r>
                          </w:p>
                        </w:tc>
                      </w:tr>
                    </w:tbl>
                    <w:p>
                      <w:pPr>
                        <w:widowControl w:val="0"/>
                        <w:spacing w:line="1" w:lineRule="exact"/>
                      </w:pPr>
                    </w:p>
                  </w:txbxContent>
                </v:textbox>
                <w10:wrap type="topAndBottom"/>
              </v:shape>
            </w:pict>
          </mc:Fallback>
        </mc:AlternateContent>
      </w:r>
      <w:r>
        <w:rPr>
          <w:noProof/>
        </w:rPr>
        <mc:AlternateContent>
          <mc:Choice Requires="wps">
            <w:drawing>
              <wp:anchor distT="1207135" distB="1273810" distL="0" distR="0" simplePos="0" relativeHeight="251702272" behindDoc="0" locked="0" layoutInCell="1" allowOverlap="1">
                <wp:simplePos x="0" y="0"/>
                <wp:positionH relativeFrom="page">
                  <wp:posOffset>484505</wp:posOffset>
                </wp:positionH>
                <wp:positionV relativeFrom="paragraph">
                  <wp:posOffset>1207135</wp:posOffset>
                </wp:positionV>
                <wp:extent cx="2216150" cy="1313815"/>
                <wp:effectExtent l="0" t="0" r="0" b="0"/>
                <wp:wrapTopAndBottom/>
                <wp:docPr id="883" name="Shape 883"/>
                <wp:cNvGraphicFramePr/>
                <a:graphic xmlns:a="http://schemas.openxmlformats.org/drawingml/2006/main">
                  <a:graphicData uri="http://schemas.microsoft.com/office/word/2010/wordprocessingShape">
                    <wps:wsp>
                      <wps:cNvSpPr txBox="1"/>
                      <wps:spPr>
                        <a:xfrm>
                          <a:off x="0" y="0"/>
                          <a:ext cx="2216150" cy="1313815"/>
                        </a:xfrm>
                        <a:prstGeom prst="rect">
                          <a:avLst/>
                        </a:prstGeom>
                        <a:noFill/>
                      </wps:spPr>
                      <wps:txbx>
                        <w:txbxContent>
                          <w:p w:rsidR="0077063D" w:rsidRDefault="00000000">
                            <w:pPr>
                              <w:pStyle w:val="80"/>
                              <w:spacing w:after="160" w:line="91" w:lineRule="exact"/>
                              <w:ind w:left="0" w:firstLine="0"/>
                              <w:jc w:val="center"/>
                            </w:pPr>
                            <w:r>
                              <w:t>利率条件：某类产品的特定业务场景所需要的利率字段组合</w:t>
                            </w:r>
                            <w:r>
                              <w:br/>
                              <w:t>利率条件组：某类产品所有业务场景对应的利率条件的集合</w:t>
                            </w:r>
                          </w:p>
                          <w:p w:rsidR="0077063D" w:rsidRDefault="00000000">
                            <w:pPr>
                              <w:pStyle w:val="80"/>
                              <w:spacing w:after="60" w:line="91" w:lineRule="exact"/>
                              <w:ind w:left="0" w:firstLine="0"/>
                              <w:jc w:val="center"/>
                            </w:pPr>
                            <w:r>
                              <w:t>图</w:t>
                            </w:r>
                            <w:r>
                              <w:rPr>
                                <w:rFonts w:ascii="Arial" w:eastAsia="Arial" w:hAnsi="Arial" w:cs="Arial"/>
                                <w:b/>
                                <w:bCs/>
                              </w:rPr>
                              <w:t>11-8</w:t>
                            </w:r>
                            <w:r>
                              <w:t>大额存单产品装配模型</w:t>
                            </w:r>
                          </w:p>
                          <w:p w:rsidR="0077063D" w:rsidRDefault="00000000">
                            <w:pPr>
                              <w:pStyle w:val="1"/>
                              <w:spacing w:line="180" w:lineRule="exact"/>
                              <w:ind w:firstLine="200"/>
                              <w:jc w:val="both"/>
                            </w:pPr>
                            <w:r>
                              <w:t>定价管理组件的主要功能包括定价模型参数维护、基准价格和差异价格的维护、定价参数和价格的查询和计算、实现参数化的价格接入与控制、控制与授权参数的维护、定价配置器、定价参数与可售产品的灵活装配等功能。</w:t>
                            </w:r>
                          </w:p>
                          <w:p w:rsidR="0077063D" w:rsidRDefault="00000000">
                            <w:pPr>
                              <w:pStyle w:val="1"/>
                              <w:spacing w:line="180" w:lineRule="exact"/>
                              <w:ind w:firstLine="200"/>
                            </w:pPr>
                            <w:r>
                              <w:rPr>
                                <w:color w:val="1CAAD6"/>
                              </w:rPr>
                              <w:t>（二）综合定价设计</w:t>
                            </w:r>
                          </w:p>
                          <w:p w:rsidR="0077063D" w:rsidRDefault="00000000">
                            <w:pPr>
                              <w:pStyle w:val="1"/>
                              <w:spacing w:after="60" w:line="180" w:lineRule="exact"/>
                              <w:ind w:firstLine="200"/>
                              <w:jc w:val="both"/>
                            </w:pPr>
                            <w:r>
                              <w:t>综合定价覆盖本外币业务，适用于存款、贷款、表外业务等各类产品的综合定价体系，实现价格实时测算、线上审批、生效执行、实时监测的一体化全流程定价管理功能，具体包括定价模型、授权引擎、价格审批、评估监测等组成部分，如图11-9所示。</w:t>
                            </w:r>
                          </w:p>
                        </w:txbxContent>
                      </wps:txbx>
                      <wps:bodyPr lIns="0" tIns="0" rIns="0" bIns="0">
                        <a:noAutofit/>
                      </wps:bodyPr>
                    </wps:wsp>
                  </a:graphicData>
                </a:graphic>
              </wp:anchor>
            </w:drawing>
          </mc:Choice>
          <mc:Fallback xmlns:wpsCustomData="http://www.wps.cn/officeDocument/2013/wpsCustomData">
            <w:pict>
              <v:shape id="Shape 883" o:spid="_x0000_s1026" o:spt="202" type="#_x0000_t202" style="position:absolute;left:0pt;margin-left:38.15pt;margin-top:95.05pt;height:103.45pt;width:174.5pt;mso-position-horizontal-relative:page;mso-wrap-distance-bottom:100.3pt;mso-wrap-distance-top:95.05pt;z-index:125830144;mso-width-relative:page;mso-height-relative:page;" filled="f" stroked="f" coordsize="21600,21600" o:gfxdata="UEsDBAoAAAAAAIdO4kAAAAAAAAAAAAAAAAAEAAAAZHJzL1BLAwQUAAAACACHTuJAbbzjaNgAAAAK&#10;AQAADwAAAGRycy9kb3ducmV2LnhtbE2PTU/DMAyG70j8h8hI3FjSDTpamk4IwQkJ0ZUDx7Tx2mqN&#10;U5rsg3+POcHRrx+9flxszm4UR5zD4ElDslAgkFpvB+o0fNQvN/cgQjRkzegJNXxjgE15eVGY3PoT&#10;VXjcxk5wCYXcaOhjnHIpQ9ujM2HhJyTe7fzsTORx7qSdzYnL3SiXSqXSmYH4Qm8mfOqx3W8PTsPj&#10;J1XPw9db817tqqGuM0Wv6V7r66tEPYCIeI5/MPzqszqU7NT4A9kgRg3rdMUk55lKQDBwu7zjpNGw&#10;ytYKZFnI/y+UP1BLAwQUAAAACACHTuJAaNXl34kBAAAbAwAADgAAAGRycy9lMm9Eb2MueG1srVLB&#10;asMwDL0P9g/G9zVNS0sJTctG6RiMbdDtA1zHbgyxZWy3Sf9+spN2Y7uNXWRZkp+enrxcd7ohJ+G8&#10;AlPSfDSmRBgOlTKHkn68b+8WlPjATMUaMKKkZ+HpenV7s2xtISZQQ1MJRxDE+KK1Ja1DsEWWeV4L&#10;zfwIrDCYlOA0C3h1h6xyrEV03WST8XieteAq64AL7zG66ZN0lfClFDy8SulFIE1JkVtI1iW7jzZb&#10;LVlxcMzWig802B9YaKYMNr1CbVhg5OjULyituAMPMow46AykVFykGXCafPxjml3NrEizoDjeXmXy&#10;/wfLX05vjqiqpIvFlBLDNC4p9SUxgPK01hdYtbNYF7oH6HDNl7jHYJy6k07HE+chmEehz1dxRRcI&#10;x+Bkks/zGaY45vJpPl3ks4iTfT23zodHAZpEp6QOt5dEZadnH/rSS0nsZmCrmibGI8eeS/RCt+8G&#10;4nuozsi7eTKoWdz/xXEXZz84PeD9MYBUqVdE6p8PDXADie3wW+KKv99T1defXn0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bzjaNgAAAAKAQAADwAAAAAAAAABACAAAAAiAAAAZHJzL2Rvd25yZXYu&#10;eG1sUEsBAhQAFAAAAAgAh07iQGjV5d+JAQAAGwMAAA4AAAAAAAAAAQAgAAAAJwEAAGRycy9lMm9E&#10;b2MueG1sUEsFBgAAAAAGAAYAWQEAACIFAAAAAA==&#10;">
                <v:fill on="f" focussize="0,0"/>
                <v:stroke on="f"/>
                <v:imagedata o:title=""/>
                <o:lock v:ext="edit" aspectratio="f"/>
                <v:textbox inset="0mm,0mm,0mm,0mm">
                  <w:txbxContent>
                    <w:p>
                      <w:pPr>
                        <w:pStyle w:val="35"/>
                        <w:keepNext w:val="0"/>
                        <w:keepLines w:val="0"/>
                        <w:widowControl w:val="0"/>
                        <w:shd w:val="clear" w:color="auto" w:fill="auto"/>
                        <w:bidi w:val="0"/>
                        <w:spacing w:before="0" w:after="160" w:line="91" w:lineRule="exact"/>
                        <w:ind w:left="0" w:right="0" w:firstLine="0"/>
                        <w:jc w:val="center"/>
                      </w:pPr>
                      <w:r>
                        <w:rPr>
                          <w:color w:val="000000"/>
                          <w:spacing w:val="0"/>
                          <w:w w:val="100"/>
                          <w:position w:val="0"/>
                        </w:rPr>
                        <w:t>利率条件：某类产品的特定业务场景所需要的利率字段组合</w:t>
                      </w:r>
                      <w:r>
                        <w:rPr>
                          <w:color w:val="000000"/>
                          <w:spacing w:val="0"/>
                          <w:w w:val="100"/>
                          <w:position w:val="0"/>
                        </w:rPr>
                        <w:br w:type="textWrapping"/>
                      </w:r>
                      <w:r>
                        <w:rPr>
                          <w:color w:val="000000"/>
                          <w:spacing w:val="0"/>
                          <w:w w:val="100"/>
                          <w:position w:val="0"/>
                        </w:rPr>
                        <w:t>利率条件组：某类产品所有业务场景对应的利率条件的集合</w:t>
                      </w:r>
                    </w:p>
                    <w:p>
                      <w:pPr>
                        <w:pStyle w:val="35"/>
                        <w:keepNext w:val="0"/>
                        <w:keepLines w:val="0"/>
                        <w:widowControl w:val="0"/>
                        <w:shd w:val="clear" w:color="auto" w:fill="auto"/>
                        <w:bidi w:val="0"/>
                        <w:spacing w:before="0" w:after="60" w:line="91" w:lineRule="exact"/>
                        <w:ind w:left="0" w:right="0" w:firstLine="0"/>
                        <w:jc w:val="center"/>
                      </w:pPr>
                      <w:r>
                        <w:rPr>
                          <w:color w:val="000000"/>
                          <w:spacing w:val="0"/>
                          <w:w w:val="100"/>
                          <w:position w:val="0"/>
                        </w:rPr>
                        <w:t>图</w:t>
                      </w:r>
                      <w:r>
                        <w:rPr>
                          <w:rFonts w:ascii="Arial" w:hAnsi="Arial" w:eastAsia="Arial" w:cs="Arial"/>
                          <w:b/>
                          <w:bCs/>
                          <w:color w:val="000000"/>
                          <w:spacing w:val="0"/>
                          <w:w w:val="100"/>
                          <w:position w:val="0"/>
                        </w:rPr>
                        <w:t>11-8</w:t>
                      </w:r>
                      <w:r>
                        <w:rPr>
                          <w:color w:val="000000"/>
                          <w:spacing w:val="0"/>
                          <w:w w:val="100"/>
                          <w:position w:val="0"/>
                        </w:rPr>
                        <w:t>大额存单产品装配模型</w:t>
                      </w:r>
                    </w:p>
                    <w:p>
                      <w:pPr>
                        <w:pStyle w:val="9"/>
                        <w:keepNext w:val="0"/>
                        <w:keepLines w:val="0"/>
                        <w:widowControl w:val="0"/>
                        <w:shd w:val="clear" w:color="auto" w:fill="auto"/>
                        <w:bidi w:val="0"/>
                        <w:spacing w:before="0" w:after="0" w:line="180" w:lineRule="exact"/>
                        <w:ind w:left="0" w:right="0" w:firstLine="200"/>
                        <w:jc w:val="both"/>
                      </w:pPr>
                      <w:r>
                        <w:rPr>
                          <w:color w:val="000000"/>
                          <w:spacing w:val="0"/>
                          <w:w w:val="100"/>
                          <w:position w:val="0"/>
                        </w:rPr>
                        <w:t>定价管理组件的主要功能包括定价模型参数维护、基准价格和差异价格的维护、定价参数和价格的查询和计算、实现参数化的价格接入与控制、控制与授权参数的维护、定价配置器、定价参数与可售产品的灵活装配等功能。</w:t>
                      </w:r>
                    </w:p>
                    <w:p>
                      <w:pPr>
                        <w:pStyle w:val="9"/>
                        <w:keepNext w:val="0"/>
                        <w:keepLines w:val="0"/>
                        <w:widowControl w:val="0"/>
                        <w:shd w:val="clear" w:color="auto" w:fill="auto"/>
                        <w:bidi w:val="0"/>
                        <w:spacing w:before="0" w:after="0" w:line="180" w:lineRule="exact"/>
                        <w:ind w:left="0" w:right="0" w:firstLine="200"/>
                        <w:jc w:val="left"/>
                      </w:pPr>
                      <w:r>
                        <w:rPr>
                          <w:color w:val="1CAAD6"/>
                          <w:spacing w:val="0"/>
                          <w:w w:val="100"/>
                          <w:position w:val="0"/>
                        </w:rPr>
                        <w:t>（二）综合定价设计</w:t>
                      </w:r>
                    </w:p>
                    <w:p>
                      <w:pPr>
                        <w:pStyle w:val="9"/>
                        <w:keepNext w:val="0"/>
                        <w:keepLines w:val="0"/>
                        <w:widowControl w:val="0"/>
                        <w:shd w:val="clear" w:color="auto" w:fill="auto"/>
                        <w:bidi w:val="0"/>
                        <w:spacing w:before="0" w:after="60" w:line="180" w:lineRule="exact"/>
                        <w:ind w:left="0" w:right="0" w:firstLine="200"/>
                        <w:jc w:val="both"/>
                      </w:pPr>
                      <w:r>
                        <w:rPr>
                          <w:color w:val="000000"/>
                          <w:spacing w:val="0"/>
                          <w:w w:val="100"/>
                          <w:position w:val="0"/>
                        </w:rPr>
                        <w:t>综合定价覆盖本外币业务，适用于存款、贷款、表外业务等各类产品的综合定价体系，实现价格实时测算、线上审批、生效执行、实时监测的一体化全流程定价管理功能，具体包括定价模型、授权引擎、价格审批、评估监测等组成部分，如图11-9所示。</w:t>
                      </w:r>
                    </w:p>
                  </w:txbxContent>
                </v:textbox>
                <w10:wrap type="topAndBottom"/>
              </v:shape>
            </w:pict>
          </mc:Fallback>
        </mc:AlternateContent>
      </w:r>
      <w:r>
        <w:rPr>
          <w:noProof/>
        </w:rPr>
        <w:drawing>
          <wp:anchor distT="2618105" distB="0" distL="0" distR="0" simplePos="0" relativeHeight="251703296" behindDoc="0" locked="0" layoutInCell="1" allowOverlap="1">
            <wp:simplePos x="0" y="0"/>
            <wp:positionH relativeFrom="page">
              <wp:posOffset>551815</wp:posOffset>
            </wp:positionH>
            <wp:positionV relativeFrom="paragraph">
              <wp:posOffset>2618105</wp:posOffset>
            </wp:positionV>
            <wp:extent cx="780415" cy="1176655"/>
            <wp:effectExtent l="0" t="0" r="6985" b="4445"/>
            <wp:wrapTopAndBottom/>
            <wp:docPr id="885" name="Shape 885"/>
            <wp:cNvGraphicFramePr/>
            <a:graphic xmlns:a="http://schemas.openxmlformats.org/drawingml/2006/main">
              <a:graphicData uri="http://schemas.openxmlformats.org/drawingml/2006/picture">
                <pic:pic xmlns:pic="http://schemas.openxmlformats.org/drawingml/2006/picture">
                  <pic:nvPicPr>
                    <pic:cNvPr id="885" name="Shape 885"/>
                    <pic:cNvPicPr/>
                  </pic:nvPicPr>
                  <pic:blipFill>
                    <a:blip r:embed="rId525"/>
                    <a:stretch>
                      <a:fillRect/>
                    </a:stretch>
                  </pic:blipFill>
                  <pic:spPr>
                    <a:xfrm>
                      <a:off x="0" y="0"/>
                      <a:ext cx="780415" cy="1176655"/>
                    </a:xfrm>
                    <a:prstGeom prst="rect">
                      <a:avLst/>
                    </a:prstGeom>
                  </pic:spPr>
                </pic:pic>
              </a:graphicData>
            </a:graphic>
          </wp:anchor>
        </w:drawing>
      </w:r>
      <w:r>
        <w:rPr>
          <w:noProof/>
        </w:rPr>
        <mc:AlternateContent>
          <mc:Choice Requires="wps">
            <w:drawing>
              <wp:anchor distT="2587625" distB="122555" distL="0" distR="0" simplePos="0" relativeHeight="251704320" behindDoc="0" locked="0" layoutInCell="1" allowOverlap="1">
                <wp:simplePos x="0" y="0"/>
                <wp:positionH relativeFrom="page">
                  <wp:posOffset>1398905</wp:posOffset>
                </wp:positionH>
                <wp:positionV relativeFrom="paragraph">
                  <wp:posOffset>2587625</wp:posOffset>
                </wp:positionV>
                <wp:extent cx="1273810" cy="1085215"/>
                <wp:effectExtent l="0" t="0" r="0" b="0"/>
                <wp:wrapTopAndBottom/>
                <wp:docPr id="887" name="Shape 887"/>
                <wp:cNvGraphicFramePr/>
                <a:graphic xmlns:a="http://schemas.openxmlformats.org/drawingml/2006/main">
                  <a:graphicData uri="http://schemas.microsoft.com/office/word/2010/wordprocessingShape">
                    <wps:wsp>
                      <wps:cNvSpPr txBox="1"/>
                      <wps:spPr>
                        <a:xfrm>
                          <a:off x="0" y="0"/>
                          <a:ext cx="1273810" cy="108521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634"/>
                              <w:gridCol w:w="662"/>
                              <w:gridCol w:w="710"/>
                            </w:tblGrid>
                            <w:tr w:rsidR="0077063D">
                              <w:trPr>
                                <w:trHeight w:hRule="exact" w:val="240"/>
                                <w:tblHeader/>
                              </w:trPr>
                              <w:tc>
                                <w:tcPr>
                                  <w:tcW w:w="634" w:type="dxa"/>
                                  <w:shd w:val="clear" w:color="auto" w:fill="E0F4FC"/>
                                </w:tcPr>
                                <w:p w:rsidR="0077063D" w:rsidRDefault="0077063D">
                                  <w:pPr>
                                    <w:rPr>
                                      <w:sz w:val="10"/>
                                      <w:szCs w:val="10"/>
                                    </w:rPr>
                                  </w:pPr>
                                </w:p>
                              </w:tc>
                              <w:tc>
                                <w:tcPr>
                                  <w:tcW w:w="662" w:type="dxa"/>
                                  <w:shd w:val="clear" w:color="auto" w:fill="E0F4FC"/>
                                </w:tcPr>
                                <w:p w:rsidR="0077063D" w:rsidRDefault="00000000">
                                  <w:pPr>
                                    <w:pStyle w:val="a9"/>
                                    <w:spacing w:line="240" w:lineRule="auto"/>
                                    <w:ind w:firstLine="0"/>
                                    <w:jc w:val="center"/>
                                    <w:rPr>
                                      <w:sz w:val="8"/>
                                      <w:szCs w:val="8"/>
                                    </w:rPr>
                                  </w:pPr>
                                  <w:r>
                                    <w:rPr>
                                      <w:color w:val="68767F"/>
                                      <w:sz w:val="8"/>
                                      <w:szCs w:val="8"/>
                                    </w:rPr>
                                    <w:t>客户整体定价</w:t>
                                  </w:r>
                                </w:p>
                              </w:tc>
                              <w:tc>
                                <w:tcPr>
                                  <w:tcW w:w="710" w:type="dxa"/>
                                  <w:shd w:val="clear" w:color="auto" w:fill="BCE6F9"/>
                                </w:tcPr>
                                <w:p w:rsidR="0077063D" w:rsidRDefault="00000000">
                                  <w:pPr>
                                    <w:pStyle w:val="a9"/>
                                    <w:spacing w:line="240" w:lineRule="auto"/>
                                    <w:ind w:firstLine="0"/>
                                    <w:rPr>
                                      <w:sz w:val="8"/>
                                      <w:szCs w:val="8"/>
                                    </w:rPr>
                                  </w:pPr>
                                  <w:r>
                                    <w:rPr>
                                      <w:color w:val="68767F"/>
                                      <w:sz w:val="8"/>
                                      <w:szCs w:val="8"/>
                                    </w:rPr>
                                    <w:t>机会成本定价</w:t>
                                  </w:r>
                                </w:p>
                              </w:tc>
                            </w:tr>
                            <w:tr w:rsidR="0077063D">
                              <w:trPr>
                                <w:trHeight w:hRule="exact" w:val="110"/>
                              </w:trPr>
                              <w:tc>
                                <w:tcPr>
                                  <w:tcW w:w="634" w:type="dxa"/>
                                  <w:shd w:val="clear" w:color="auto" w:fill="E0F4FC"/>
                                </w:tcPr>
                                <w:p w:rsidR="0077063D" w:rsidRDefault="0077063D">
                                  <w:pPr>
                                    <w:rPr>
                                      <w:sz w:val="10"/>
                                      <w:szCs w:val="10"/>
                                    </w:rPr>
                                  </w:pPr>
                                </w:p>
                              </w:tc>
                              <w:tc>
                                <w:tcPr>
                                  <w:tcW w:w="662" w:type="dxa"/>
                                  <w:shd w:val="clear" w:color="auto" w:fill="E0F4FC"/>
                                  <w:vAlign w:val="bottom"/>
                                </w:tcPr>
                                <w:p w:rsidR="0077063D" w:rsidRDefault="00000000">
                                  <w:pPr>
                                    <w:pStyle w:val="a9"/>
                                    <w:spacing w:line="240" w:lineRule="auto"/>
                                    <w:ind w:firstLine="0"/>
                                    <w:jc w:val="center"/>
                                    <w:rPr>
                                      <w:sz w:val="8"/>
                                      <w:szCs w:val="8"/>
                                    </w:rPr>
                                  </w:pPr>
                                  <w:r>
                                    <w:rPr>
                                      <w:color w:val="68767F"/>
                                      <w:sz w:val="8"/>
                                      <w:szCs w:val="8"/>
                                    </w:rPr>
                                    <w:t>客户存</w:t>
                                  </w:r>
                                  <w:r>
                                    <w:rPr>
                                      <w:rFonts w:ascii="Arial" w:eastAsia="Arial" w:hAnsi="Arial" w:cs="Arial"/>
                                      <w:b/>
                                      <w:bCs/>
                                      <w:color w:val="68767F"/>
                                      <w:sz w:val="8"/>
                                      <w:szCs w:val="8"/>
                                    </w:rPr>
                                    <w:t>kt</w:t>
                                  </w:r>
                                </w:p>
                              </w:tc>
                              <w:tc>
                                <w:tcPr>
                                  <w:tcW w:w="710" w:type="dxa"/>
                                  <w:shd w:val="clear" w:color="auto" w:fill="FFFFFF"/>
                                  <w:vAlign w:val="bottom"/>
                                </w:tcPr>
                                <w:p w:rsidR="0077063D" w:rsidRDefault="00000000">
                                  <w:pPr>
                                    <w:pStyle w:val="a9"/>
                                    <w:spacing w:line="240" w:lineRule="auto"/>
                                    <w:ind w:firstLine="0"/>
                                    <w:jc w:val="center"/>
                                    <w:rPr>
                                      <w:sz w:val="8"/>
                                      <w:szCs w:val="8"/>
                                    </w:rPr>
                                  </w:pPr>
                                  <w:r>
                                    <w:rPr>
                                      <w:sz w:val="8"/>
                                      <w:szCs w:val="8"/>
                                    </w:rPr>
                                    <w:t>存鼠业务</w:t>
                                  </w:r>
                                </w:p>
                              </w:tc>
                            </w:tr>
                            <w:tr w:rsidR="0077063D">
                              <w:trPr>
                                <w:trHeight w:hRule="exact" w:val="101"/>
                              </w:trPr>
                              <w:tc>
                                <w:tcPr>
                                  <w:tcW w:w="634" w:type="dxa"/>
                                  <w:shd w:val="clear" w:color="auto" w:fill="E0F4FC"/>
                                </w:tcPr>
                                <w:p w:rsidR="0077063D" w:rsidRDefault="0077063D">
                                  <w:pPr>
                                    <w:rPr>
                                      <w:sz w:val="10"/>
                                      <w:szCs w:val="10"/>
                                    </w:rPr>
                                  </w:pPr>
                                </w:p>
                              </w:tc>
                              <w:tc>
                                <w:tcPr>
                                  <w:tcW w:w="662" w:type="dxa"/>
                                  <w:shd w:val="clear" w:color="auto" w:fill="BCE6F9"/>
                                </w:tcPr>
                                <w:p w:rsidR="0077063D" w:rsidRDefault="00000000">
                                  <w:pPr>
                                    <w:pStyle w:val="a9"/>
                                    <w:spacing w:line="240" w:lineRule="auto"/>
                                    <w:ind w:firstLine="0"/>
                                    <w:jc w:val="center"/>
                                    <w:rPr>
                                      <w:sz w:val="8"/>
                                      <w:szCs w:val="8"/>
                                    </w:rPr>
                                  </w:pPr>
                                  <w:r>
                                    <w:rPr>
                                      <w:color w:val="68767F"/>
                                      <w:sz w:val="8"/>
                                      <w:szCs w:val="8"/>
                                    </w:rPr>
                                    <w:t>收益</w:t>
                                  </w:r>
                                </w:p>
                              </w:tc>
                              <w:tc>
                                <w:tcPr>
                                  <w:tcW w:w="710" w:type="dxa"/>
                                  <w:shd w:val="clear" w:color="auto" w:fill="FFFFFF"/>
                                </w:tcPr>
                                <w:p w:rsidR="0077063D" w:rsidRDefault="00000000">
                                  <w:pPr>
                                    <w:pStyle w:val="a9"/>
                                    <w:spacing w:line="240" w:lineRule="auto"/>
                                    <w:ind w:firstLine="240"/>
                                    <w:rPr>
                                      <w:sz w:val="8"/>
                                      <w:szCs w:val="8"/>
                                    </w:rPr>
                                  </w:pPr>
                                  <w:r>
                                    <w:rPr>
                                      <w:sz w:val="8"/>
                                      <w:szCs w:val="8"/>
                                    </w:rPr>
                                    <w:t>流失</w:t>
                                  </w:r>
                                </w:p>
                              </w:tc>
                            </w:tr>
                            <w:tr w:rsidR="0077063D">
                              <w:trPr>
                                <w:trHeight w:hRule="exact" w:val="144"/>
                              </w:trPr>
                              <w:tc>
                                <w:tcPr>
                                  <w:tcW w:w="634" w:type="dxa"/>
                                  <w:shd w:val="clear" w:color="auto" w:fill="BCE6F9"/>
                                  <w:vAlign w:val="bottom"/>
                                </w:tcPr>
                                <w:p w:rsidR="0077063D" w:rsidRDefault="00000000">
                                  <w:pPr>
                                    <w:pStyle w:val="a9"/>
                                    <w:spacing w:line="240" w:lineRule="auto"/>
                                    <w:ind w:firstLine="0"/>
                                    <w:rPr>
                                      <w:sz w:val="8"/>
                                      <w:szCs w:val="8"/>
                                    </w:rPr>
                                  </w:pPr>
                                  <w:r>
                                    <w:rPr>
                                      <w:color w:val="68767F"/>
                                      <w:sz w:val="8"/>
                                      <w:szCs w:val="8"/>
                                    </w:rPr>
                                    <w:t>目标利率</w:t>
                                  </w:r>
                                </w:p>
                              </w:tc>
                              <w:tc>
                                <w:tcPr>
                                  <w:tcW w:w="662" w:type="dxa"/>
                                  <w:shd w:val="clear" w:color="auto" w:fill="E0F4FC"/>
                                </w:tcPr>
                                <w:p w:rsidR="0077063D" w:rsidRDefault="0077063D">
                                  <w:pPr>
                                    <w:rPr>
                                      <w:sz w:val="10"/>
                                      <w:szCs w:val="10"/>
                                    </w:rPr>
                                  </w:pPr>
                                </w:p>
                              </w:tc>
                              <w:tc>
                                <w:tcPr>
                                  <w:tcW w:w="710" w:type="dxa"/>
                                  <w:shd w:val="clear" w:color="auto" w:fill="BCE6F9"/>
                                </w:tcPr>
                                <w:p w:rsidR="0077063D" w:rsidRDefault="0077063D">
                                  <w:pPr>
                                    <w:rPr>
                                      <w:sz w:val="10"/>
                                      <w:szCs w:val="10"/>
                                    </w:rPr>
                                  </w:pPr>
                                </w:p>
                              </w:tc>
                            </w:tr>
                            <w:tr w:rsidR="0077063D">
                              <w:trPr>
                                <w:trHeight w:hRule="exact" w:val="91"/>
                              </w:trPr>
                              <w:tc>
                                <w:tcPr>
                                  <w:tcW w:w="634" w:type="dxa"/>
                                  <w:shd w:val="clear" w:color="auto" w:fill="BCE6F9"/>
                                </w:tcPr>
                                <w:p w:rsidR="0077063D" w:rsidRDefault="00000000">
                                  <w:pPr>
                                    <w:pStyle w:val="a9"/>
                                    <w:spacing w:line="240" w:lineRule="auto"/>
                                    <w:ind w:firstLine="0"/>
                                    <w:rPr>
                                      <w:sz w:val="8"/>
                                      <w:szCs w:val="8"/>
                                    </w:rPr>
                                  </w:pPr>
                                  <w:r>
                                    <w:rPr>
                                      <w:color w:val="68767F"/>
                                      <w:sz w:val="8"/>
                                      <w:szCs w:val="8"/>
                                    </w:rPr>
                                    <w:t>优惠利率</w:t>
                                  </w:r>
                                </w:p>
                              </w:tc>
                              <w:tc>
                                <w:tcPr>
                                  <w:tcW w:w="662" w:type="dxa"/>
                                  <w:shd w:val="clear" w:color="auto" w:fill="E0F4FC"/>
                                </w:tcPr>
                                <w:p w:rsidR="0077063D" w:rsidRDefault="0077063D">
                                  <w:pPr>
                                    <w:rPr>
                                      <w:sz w:val="10"/>
                                      <w:szCs w:val="10"/>
                                    </w:rPr>
                                  </w:pPr>
                                </w:p>
                              </w:tc>
                              <w:tc>
                                <w:tcPr>
                                  <w:tcW w:w="710" w:type="dxa"/>
                                  <w:shd w:val="clear" w:color="auto" w:fill="BCE6F9"/>
                                </w:tcPr>
                                <w:p w:rsidR="0077063D" w:rsidRDefault="0077063D">
                                  <w:pPr>
                                    <w:rPr>
                                      <w:sz w:val="10"/>
                                      <w:szCs w:val="10"/>
                                    </w:rPr>
                                  </w:pPr>
                                </w:p>
                              </w:tc>
                            </w:tr>
                            <w:tr w:rsidR="0077063D">
                              <w:trPr>
                                <w:trHeight w:hRule="exact" w:val="134"/>
                              </w:trPr>
                              <w:tc>
                                <w:tcPr>
                                  <w:tcW w:w="634" w:type="dxa"/>
                                  <w:shd w:val="clear" w:color="auto" w:fill="BCE6F9"/>
                                </w:tcPr>
                                <w:p w:rsidR="0077063D" w:rsidRDefault="00000000">
                                  <w:pPr>
                                    <w:pStyle w:val="a9"/>
                                    <w:spacing w:line="240" w:lineRule="auto"/>
                                    <w:ind w:firstLine="0"/>
                                    <w:rPr>
                                      <w:sz w:val="8"/>
                                      <w:szCs w:val="8"/>
                                    </w:rPr>
                                  </w:pPr>
                                  <w:r>
                                    <w:rPr>
                                      <w:color w:val="68767F"/>
                                      <w:sz w:val="8"/>
                                      <w:szCs w:val="8"/>
                                    </w:rPr>
                                    <w:t>保本利率</w:t>
                                  </w:r>
                                </w:p>
                              </w:tc>
                              <w:tc>
                                <w:tcPr>
                                  <w:tcW w:w="662" w:type="dxa"/>
                                  <w:shd w:val="clear" w:color="auto" w:fill="E0F4FC"/>
                                </w:tcPr>
                                <w:p w:rsidR="0077063D" w:rsidRDefault="0077063D">
                                  <w:pPr>
                                    <w:rPr>
                                      <w:sz w:val="10"/>
                                      <w:szCs w:val="10"/>
                                    </w:rPr>
                                  </w:pPr>
                                </w:p>
                              </w:tc>
                              <w:tc>
                                <w:tcPr>
                                  <w:tcW w:w="710" w:type="dxa"/>
                                  <w:shd w:val="clear" w:color="auto" w:fill="BCE6F9"/>
                                </w:tcPr>
                                <w:p w:rsidR="0077063D" w:rsidRDefault="0077063D">
                                  <w:pPr>
                                    <w:rPr>
                                      <w:sz w:val="10"/>
                                      <w:szCs w:val="10"/>
                                    </w:rPr>
                                  </w:pPr>
                                </w:p>
                              </w:tc>
                            </w:tr>
                            <w:tr w:rsidR="0077063D">
                              <w:trPr>
                                <w:trHeight w:hRule="exact" w:val="125"/>
                              </w:trPr>
                              <w:tc>
                                <w:tcPr>
                                  <w:tcW w:w="634" w:type="dxa"/>
                                  <w:shd w:val="clear" w:color="auto" w:fill="E0F4FC"/>
                                  <w:vAlign w:val="bottom"/>
                                </w:tcPr>
                                <w:p w:rsidR="0077063D" w:rsidRDefault="00000000">
                                  <w:pPr>
                                    <w:pStyle w:val="a9"/>
                                    <w:spacing w:line="240" w:lineRule="auto"/>
                                    <w:ind w:firstLine="400"/>
                                    <w:rPr>
                                      <w:sz w:val="8"/>
                                      <w:szCs w:val="8"/>
                                    </w:rPr>
                                  </w:pPr>
                                  <w:r>
                                    <w:rPr>
                                      <w:color w:val="228AA3"/>
                                      <w:sz w:val="8"/>
                                      <w:szCs w:val="8"/>
                                    </w:rPr>
                                    <w:t>执行</w:t>
                                  </w:r>
                                </w:p>
                              </w:tc>
                              <w:tc>
                                <w:tcPr>
                                  <w:tcW w:w="662" w:type="dxa"/>
                                  <w:shd w:val="clear" w:color="auto" w:fill="BCE6F9"/>
                                  <w:vAlign w:val="bottom"/>
                                </w:tcPr>
                                <w:p w:rsidR="0077063D" w:rsidRDefault="00000000">
                                  <w:pPr>
                                    <w:pStyle w:val="a9"/>
                                    <w:spacing w:line="240" w:lineRule="auto"/>
                                    <w:ind w:firstLine="0"/>
                                    <w:jc w:val="center"/>
                                    <w:rPr>
                                      <w:sz w:val="8"/>
                                      <w:szCs w:val="8"/>
                                    </w:rPr>
                                  </w:pPr>
                                  <w:r>
                                    <w:rPr>
                                      <w:color w:val="68767F"/>
                                      <w:sz w:val="8"/>
                                      <w:szCs w:val="8"/>
                                    </w:rPr>
                                    <w:t>.客户综合</w:t>
                                  </w:r>
                                </w:p>
                              </w:tc>
                              <w:tc>
                                <w:tcPr>
                                  <w:tcW w:w="710" w:type="dxa"/>
                                  <w:shd w:val="clear" w:color="auto" w:fill="FFFFFF"/>
                                  <w:vAlign w:val="bottom"/>
                                </w:tcPr>
                                <w:p w:rsidR="0077063D" w:rsidRDefault="00000000">
                                  <w:pPr>
                                    <w:pStyle w:val="a9"/>
                                    <w:spacing w:line="240" w:lineRule="auto"/>
                                    <w:ind w:firstLine="0"/>
                                    <w:jc w:val="center"/>
                                    <w:rPr>
                                      <w:sz w:val="8"/>
                                      <w:szCs w:val="8"/>
                                    </w:rPr>
                                  </w:pPr>
                                  <w:r>
                                    <w:rPr>
                                      <w:sz w:val="8"/>
                                      <w:szCs w:val="8"/>
                                    </w:rPr>
                                    <w:t>机会收益</w:t>
                                  </w:r>
                                </w:p>
                              </w:tc>
                            </w:tr>
                            <w:tr w:rsidR="0077063D">
                              <w:trPr>
                                <w:trHeight w:hRule="exact" w:val="245"/>
                              </w:trPr>
                              <w:tc>
                                <w:tcPr>
                                  <w:tcW w:w="634" w:type="dxa"/>
                                  <w:shd w:val="clear" w:color="auto" w:fill="E0F4FC"/>
                                </w:tcPr>
                                <w:p w:rsidR="0077063D" w:rsidRDefault="00000000">
                                  <w:pPr>
                                    <w:pStyle w:val="a9"/>
                                    <w:spacing w:line="240" w:lineRule="auto"/>
                                    <w:ind w:firstLine="400"/>
                                    <w:rPr>
                                      <w:sz w:val="8"/>
                                      <w:szCs w:val="8"/>
                                    </w:rPr>
                                  </w:pPr>
                                  <w:r>
                                    <w:rPr>
                                      <w:color w:val="228AA3"/>
                                      <w:sz w:val="8"/>
                                      <w:szCs w:val="8"/>
                                    </w:rPr>
                                    <w:t>利率</w:t>
                                  </w:r>
                                </w:p>
                              </w:tc>
                              <w:tc>
                                <w:tcPr>
                                  <w:tcW w:w="662" w:type="dxa"/>
                                  <w:shd w:val="clear" w:color="auto" w:fill="E0F4FC"/>
                                </w:tcPr>
                                <w:p w:rsidR="0077063D" w:rsidRDefault="00000000">
                                  <w:pPr>
                                    <w:pStyle w:val="a9"/>
                                    <w:spacing w:line="240" w:lineRule="auto"/>
                                    <w:ind w:firstLine="0"/>
                                    <w:jc w:val="center"/>
                                    <w:rPr>
                                      <w:sz w:val="8"/>
                                      <w:szCs w:val="8"/>
                                    </w:rPr>
                                  </w:pPr>
                                  <w:r>
                                    <w:rPr>
                                      <w:color w:val="68767F"/>
                                      <w:sz w:val="8"/>
                                      <w:szCs w:val="8"/>
                                    </w:rPr>
                                    <w:t>收益</w:t>
                                  </w:r>
                                </w:p>
                              </w:tc>
                              <w:tc>
                                <w:tcPr>
                                  <w:tcW w:w="710" w:type="dxa"/>
                                  <w:shd w:val="clear" w:color="auto" w:fill="BCE6F9"/>
                                </w:tcPr>
                                <w:p w:rsidR="0077063D" w:rsidRDefault="00000000">
                                  <w:pPr>
                                    <w:pStyle w:val="a9"/>
                                    <w:spacing w:line="240" w:lineRule="auto"/>
                                    <w:ind w:firstLine="0"/>
                                    <w:jc w:val="center"/>
                                    <w:rPr>
                                      <w:sz w:val="8"/>
                                      <w:szCs w:val="8"/>
                                    </w:rPr>
                                  </w:pPr>
                                  <w:r>
                                    <w:rPr>
                                      <w:sz w:val="8"/>
                                      <w:szCs w:val="8"/>
                                    </w:rPr>
                                    <w:t>成本</w:t>
                                  </w:r>
                                </w:p>
                              </w:tc>
                            </w:tr>
                            <w:tr w:rsidR="0077063D">
                              <w:trPr>
                                <w:trHeight w:hRule="exact" w:val="518"/>
                              </w:trPr>
                              <w:tc>
                                <w:tcPr>
                                  <w:tcW w:w="634" w:type="dxa"/>
                                  <w:shd w:val="clear" w:color="auto" w:fill="FFFFFF"/>
                                  <w:vAlign w:val="center"/>
                                </w:tcPr>
                                <w:p w:rsidR="0077063D" w:rsidRDefault="00000000">
                                  <w:pPr>
                                    <w:pStyle w:val="a9"/>
                                    <w:spacing w:line="240" w:lineRule="auto"/>
                                    <w:ind w:firstLine="0"/>
                                    <w:rPr>
                                      <w:sz w:val="8"/>
                                      <w:szCs w:val="8"/>
                                    </w:rPr>
                                  </w:pPr>
                                  <w:r>
                                    <w:rPr>
                                      <w:color w:val="79A9C4"/>
                                      <w:sz w:val="8"/>
                                      <w:szCs w:val="8"/>
                                    </w:rPr>
                                    <w:t>价</w:t>
                                  </w:r>
                                  <w:r>
                                    <w:rPr>
                                      <w:color w:val="68767F"/>
                                      <w:sz w:val="8"/>
                                      <w:szCs w:val="8"/>
                                    </w:rPr>
                                    <w:t>格审批</w:t>
                                  </w:r>
                                </w:p>
                              </w:tc>
                              <w:tc>
                                <w:tcPr>
                                  <w:tcW w:w="662" w:type="dxa"/>
                                  <w:shd w:val="clear" w:color="auto" w:fill="FFFFFF"/>
                                </w:tcPr>
                                <w:p w:rsidR="0077063D" w:rsidRDefault="0077063D">
                                  <w:pPr>
                                    <w:rPr>
                                      <w:sz w:val="10"/>
                                      <w:szCs w:val="10"/>
                                    </w:rPr>
                                  </w:pPr>
                                </w:p>
                              </w:tc>
                              <w:tc>
                                <w:tcPr>
                                  <w:tcW w:w="710" w:type="dxa"/>
                                  <w:shd w:val="clear" w:color="auto" w:fill="FFFFFF"/>
                                </w:tcPr>
                                <w:p w:rsidR="0077063D" w:rsidRDefault="0077063D">
                                  <w:pPr>
                                    <w:rPr>
                                      <w:sz w:val="10"/>
                                      <w:szCs w:val="10"/>
                                    </w:rPr>
                                  </w:pPr>
                                </w:p>
                              </w:tc>
                            </w:tr>
                          </w:tbl>
                          <w:p w:rsidR="0077063D" w:rsidRDefault="0077063D">
                            <w:pPr>
                              <w:spacing w:line="1" w:lineRule="exact"/>
                            </w:pPr>
                          </w:p>
                        </w:txbxContent>
                      </wps:txbx>
                      <wps:bodyPr lIns="0" tIns="0" rIns="0" bIns="0">
                        <a:noAutofit/>
                      </wps:bodyPr>
                    </wps:wsp>
                  </a:graphicData>
                </a:graphic>
              </wp:anchor>
            </w:drawing>
          </mc:Choice>
          <mc:Fallback xmlns:wpsCustomData="http://www.wps.cn/officeDocument/2013/wpsCustomData">
            <w:pict>
              <v:shape id="Shape 887" o:spid="_x0000_s1026" o:spt="202" type="#_x0000_t202" style="position:absolute;left:0pt;margin-left:110.15pt;margin-top:203.75pt;height:85.45pt;width:100.3pt;mso-position-horizontal-relative:page;mso-wrap-distance-bottom:9.65pt;mso-wrap-distance-top:203.75pt;z-index:125830144;mso-width-relative:page;mso-height-relative:page;" filled="f" stroked="f" coordsize="21600,21600" o:gfxdata="UEsDBAoAAAAAAIdO4kAAAAAAAAAAAAAAAAAEAAAAZHJzL1BLAwQUAAAACACHTuJACDstGtoAAAAL&#10;AQAADwAAAGRycy9kb3ducmV2LnhtbE2Py07DMBBF90j8gzVI7KjdkL5CJhVCsEJCpGHB0omnSdR4&#10;HGL3wd9jVrAc3aN7z+Tbix3EiSbfO0aYzxQI4saZnluEj+rlbg3CB81GD44J4Zs8bIvrq1xnxp25&#10;pNMutCKWsM80QhfCmEnpm46s9jM3Esds7yarQzynVppJn2O5HWSi1FJa3XNc6PRITx01h93RIjx+&#10;cvncf73V7+W+7Ktqo/h1eUC8vZmrBxCBLuEPhl/9qA5FdKrdkY0XA0KSqPuIIqRqtQARiTRRGxA1&#10;wmK1TkEWufz/Q/EDUEsDBBQAAAAIAIdO4kAmBpRQiAEAABsDAAAOAAAAZHJzL2Uyb0RvYy54bWyt&#10;Ul1LwzAUfRf8DyHvru1ELWXdUGQiiArqD8jSZA00uSHJ1u7fe5N2U/RNfElu7se5556bxWrQHdkL&#10;5xWYmhaznBJhODTKbGv68b6+KCnxgZmGdWBETQ/C09Xy/GzR20rMoYWuEY4giPFVb2vahmCrLPO8&#10;FZr5GVhhMCjBaRbw6bZZ41iP6LrL5nl+nfXgGuuAC+/Rez8G6TLhSyl4eJHSi0C6miK3kE6Xzk08&#10;s+WCVVvHbKv4RIP9gYVmymDTE9Q9C4zsnPoFpRV34EGGGQedgZSKizQDTlPkP6Z5a5kVaRYUx9uT&#10;TP7/YPnz/tUR1dS0LG8oMUzjklJfEh0oT299hVlvFvPCcAcDrvno9+iMUw/S6XjjPATjKPThJK4Y&#10;AuGxaH5zWRYY4hgr8vJqXlxFnOyr3DofHgRoEo2aOtxeEpXtn3wYU48psZuBteq66I8cRy7RCsNm&#10;mIhvoDkg7+7RoGZx/0fDHY3NZIyAt7sAUqVeEWksnxrgBhLb6bfEFX9/p6yvP73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g7LRraAAAACwEAAA8AAAAAAAAAAQAgAAAAIgAAAGRycy9kb3ducmV2&#10;LnhtbFBLAQIUABQAAAAIAIdO4kAmBpRQiAEAABsDAAAOAAAAAAAAAAEAIAAAACkBAABkcnMvZTJv&#10;RG9jLnhtbFBLBQYAAAAABgAGAFkBAAAjBQAAAAA=&#10;">
                <v:fill on="f" focussize="0,0"/>
                <v:stroke on="f"/>
                <v:imagedata o:title=""/>
                <o:lock v:ext="edit" aspectratio="f"/>
                <v:textbox inset="0mm,0mm,0mm,0mm">
                  <w:txbxContent>
                    <w:tbl>
                      <w:tblPr>
                        <w:tblStyle w:val="2"/>
                        <w:tblW w:w="0" w:type="auto"/>
                        <w:tblInd w:w="0" w:type="dxa"/>
                        <w:tblLayout w:type="fixed"/>
                        <w:tblCellMar>
                          <w:top w:w="0" w:type="dxa"/>
                          <w:left w:w="10" w:type="dxa"/>
                          <w:bottom w:w="0" w:type="dxa"/>
                          <w:right w:w="10" w:type="dxa"/>
                        </w:tblCellMar>
                      </w:tblPr>
                      <w:tblGrid>
                        <w:gridCol w:w="634"/>
                        <w:gridCol w:w="662"/>
                        <w:gridCol w:w="710"/>
                      </w:tblGrid>
                      <w:tr>
                        <w:tblPrEx>
                          <w:tblCellMar>
                            <w:top w:w="0" w:type="dxa"/>
                            <w:left w:w="10" w:type="dxa"/>
                            <w:bottom w:w="0" w:type="dxa"/>
                            <w:right w:w="10" w:type="dxa"/>
                          </w:tblCellMar>
                        </w:tblPrEx>
                        <w:trPr>
                          <w:trHeight w:val="240" w:hRule="exact"/>
                          <w:tblHeader/>
                        </w:trPr>
                        <w:tc>
                          <w:tcPr>
                            <w:shd w:val="clear" w:color="auto" w:fill="E0F4FC"/>
                            <w:vAlign w:val="top"/>
                          </w:tcPr>
                          <w:p>
                            <w:pPr>
                              <w:widowControl w:val="0"/>
                              <w:rPr>
                                <w:sz w:val="10"/>
                                <w:szCs w:val="10"/>
                              </w:rPr>
                            </w:pPr>
                          </w:p>
                        </w:tc>
                        <w:tc>
                          <w:tcPr>
                            <w:shd w:val="clear" w:color="auto" w:fill="E0F4FC"/>
                            <w:vAlign w:val="top"/>
                          </w:tcPr>
                          <w:p>
                            <w:pPr>
                              <w:pStyle w:val="25"/>
                              <w:keepNext w:val="0"/>
                              <w:keepLines w:val="0"/>
                              <w:widowControl w:val="0"/>
                              <w:shd w:val="clear" w:color="auto" w:fill="auto"/>
                              <w:bidi w:val="0"/>
                              <w:spacing w:before="0" w:after="0" w:line="240" w:lineRule="auto"/>
                              <w:ind w:left="0" w:right="0" w:firstLine="0"/>
                              <w:jc w:val="center"/>
                              <w:rPr>
                                <w:sz w:val="8"/>
                                <w:szCs w:val="8"/>
                              </w:rPr>
                            </w:pPr>
                            <w:r>
                              <w:rPr>
                                <w:color w:val="68767F"/>
                                <w:spacing w:val="0"/>
                                <w:w w:val="100"/>
                                <w:position w:val="0"/>
                                <w:sz w:val="8"/>
                                <w:szCs w:val="8"/>
                              </w:rPr>
                              <w:t>客户整体定价</w:t>
                            </w:r>
                          </w:p>
                        </w:tc>
                        <w:tc>
                          <w:tcPr>
                            <w:shd w:val="clear" w:color="auto" w:fill="BCE6F9"/>
                            <w:vAlign w:val="top"/>
                          </w:tcPr>
                          <w:p>
                            <w:pPr>
                              <w:pStyle w:val="25"/>
                              <w:keepNext w:val="0"/>
                              <w:keepLines w:val="0"/>
                              <w:widowControl w:val="0"/>
                              <w:shd w:val="clear" w:color="auto" w:fill="auto"/>
                              <w:bidi w:val="0"/>
                              <w:spacing w:before="0" w:after="0" w:line="240" w:lineRule="auto"/>
                              <w:ind w:left="0" w:right="0" w:firstLine="0"/>
                              <w:jc w:val="left"/>
                              <w:rPr>
                                <w:sz w:val="8"/>
                                <w:szCs w:val="8"/>
                              </w:rPr>
                            </w:pPr>
                            <w:r>
                              <w:rPr>
                                <w:color w:val="68767F"/>
                                <w:spacing w:val="0"/>
                                <w:w w:val="100"/>
                                <w:position w:val="0"/>
                                <w:sz w:val="8"/>
                                <w:szCs w:val="8"/>
                              </w:rPr>
                              <w:t>机会成本定价</w:t>
                            </w:r>
                          </w:p>
                        </w:tc>
                      </w:tr>
                      <w:tr>
                        <w:tblPrEx>
                          <w:tblCellMar>
                            <w:top w:w="0" w:type="dxa"/>
                            <w:left w:w="10" w:type="dxa"/>
                            <w:bottom w:w="0" w:type="dxa"/>
                            <w:right w:w="10" w:type="dxa"/>
                          </w:tblCellMar>
                        </w:tblPrEx>
                        <w:trPr>
                          <w:trHeight w:val="110" w:hRule="exact"/>
                        </w:trPr>
                        <w:tc>
                          <w:tcPr>
                            <w:shd w:val="clear" w:color="auto" w:fill="E0F4FC"/>
                            <w:vAlign w:val="top"/>
                          </w:tcPr>
                          <w:p>
                            <w:pPr>
                              <w:widowControl w:val="0"/>
                              <w:rPr>
                                <w:sz w:val="10"/>
                                <w:szCs w:val="10"/>
                              </w:rPr>
                            </w:pPr>
                          </w:p>
                        </w:tc>
                        <w:tc>
                          <w:tcPr>
                            <w:shd w:val="clear" w:color="auto" w:fill="E0F4FC"/>
                            <w:vAlign w:val="bottom"/>
                          </w:tcPr>
                          <w:p>
                            <w:pPr>
                              <w:pStyle w:val="25"/>
                              <w:keepNext w:val="0"/>
                              <w:keepLines w:val="0"/>
                              <w:widowControl w:val="0"/>
                              <w:shd w:val="clear" w:color="auto" w:fill="auto"/>
                              <w:bidi w:val="0"/>
                              <w:spacing w:before="0" w:after="0" w:line="240" w:lineRule="auto"/>
                              <w:ind w:left="0" w:right="0" w:firstLine="0"/>
                              <w:jc w:val="center"/>
                              <w:rPr>
                                <w:sz w:val="8"/>
                                <w:szCs w:val="8"/>
                              </w:rPr>
                            </w:pPr>
                            <w:r>
                              <w:rPr>
                                <w:color w:val="68767F"/>
                                <w:spacing w:val="0"/>
                                <w:w w:val="100"/>
                                <w:position w:val="0"/>
                                <w:sz w:val="8"/>
                                <w:szCs w:val="8"/>
                              </w:rPr>
                              <w:t>客户存</w:t>
                            </w:r>
                            <w:r>
                              <w:rPr>
                                <w:rFonts w:ascii="Arial" w:hAnsi="Arial" w:eastAsia="Arial" w:cs="Arial"/>
                                <w:b/>
                                <w:bCs/>
                                <w:color w:val="68767F"/>
                                <w:spacing w:val="0"/>
                                <w:w w:val="100"/>
                                <w:position w:val="0"/>
                                <w:sz w:val="8"/>
                                <w:szCs w:val="8"/>
                              </w:rPr>
                              <w:t>kt</w:t>
                            </w:r>
                          </w:p>
                        </w:tc>
                        <w:tc>
                          <w:tcPr>
                            <w:shd w:val="clear" w:color="auto" w:fill="FFFFFF"/>
                            <w:vAlign w:val="bottom"/>
                          </w:tcPr>
                          <w:p>
                            <w:pPr>
                              <w:pStyle w:val="25"/>
                              <w:keepNext w:val="0"/>
                              <w:keepLines w:val="0"/>
                              <w:widowControl w:val="0"/>
                              <w:shd w:val="clear" w:color="auto" w:fill="auto"/>
                              <w:bidi w:val="0"/>
                              <w:spacing w:before="0" w:after="0" w:line="240" w:lineRule="auto"/>
                              <w:ind w:left="0" w:right="0" w:firstLine="0"/>
                              <w:jc w:val="center"/>
                              <w:rPr>
                                <w:sz w:val="8"/>
                                <w:szCs w:val="8"/>
                              </w:rPr>
                            </w:pPr>
                            <w:r>
                              <w:rPr>
                                <w:color w:val="000000"/>
                                <w:spacing w:val="0"/>
                                <w:w w:val="100"/>
                                <w:position w:val="0"/>
                                <w:sz w:val="8"/>
                                <w:szCs w:val="8"/>
                              </w:rPr>
                              <w:t>存鼠业务</w:t>
                            </w:r>
                          </w:p>
                        </w:tc>
                      </w:tr>
                      <w:tr>
                        <w:tblPrEx>
                          <w:tblCellMar>
                            <w:top w:w="0" w:type="dxa"/>
                            <w:left w:w="10" w:type="dxa"/>
                            <w:bottom w:w="0" w:type="dxa"/>
                            <w:right w:w="10" w:type="dxa"/>
                          </w:tblCellMar>
                        </w:tblPrEx>
                        <w:trPr>
                          <w:trHeight w:val="101" w:hRule="exact"/>
                        </w:trPr>
                        <w:tc>
                          <w:tcPr>
                            <w:shd w:val="clear" w:color="auto" w:fill="E0F4FC"/>
                            <w:vAlign w:val="top"/>
                          </w:tcPr>
                          <w:p>
                            <w:pPr>
                              <w:widowControl w:val="0"/>
                              <w:rPr>
                                <w:sz w:val="10"/>
                                <w:szCs w:val="10"/>
                              </w:rPr>
                            </w:pPr>
                          </w:p>
                        </w:tc>
                        <w:tc>
                          <w:tcPr>
                            <w:shd w:val="clear" w:color="auto" w:fill="BCE6F9"/>
                            <w:vAlign w:val="top"/>
                          </w:tcPr>
                          <w:p>
                            <w:pPr>
                              <w:pStyle w:val="25"/>
                              <w:keepNext w:val="0"/>
                              <w:keepLines w:val="0"/>
                              <w:widowControl w:val="0"/>
                              <w:shd w:val="clear" w:color="auto" w:fill="auto"/>
                              <w:bidi w:val="0"/>
                              <w:spacing w:before="0" w:after="0" w:line="240" w:lineRule="auto"/>
                              <w:ind w:left="0" w:right="0" w:firstLine="0"/>
                              <w:jc w:val="center"/>
                              <w:rPr>
                                <w:sz w:val="8"/>
                                <w:szCs w:val="8"/>
                              </w:rPr>
                            </w:pPr>
                            <w:r>
                              <w:rPr>
                                <w:color w:val="68767F"/>
                                <w:spacing w:val="0"/>
                                <w:w w:val="100"/>
                                <w:position w:val="0"/>
                                <w:sz w:val="8"/>
                                <w:szCs w:val="8"/>
                              </w:rPr>
                              <w:t>收益</w:t>
                            </w:r>
                          </w:p>
                        </w:tc>
                        <w:tc>
                          <w:tcPr>
                            <w:shd w:val="clear" w:color="auto" w:fill="FFFFFF"/>
                            <w:vAlign w:val="top"/>
                          </w:tcPr>
                          <w:p>
                            <w:pPr>
                              <w:pStyle w:val="25"/>
                              <w:keepNext w:val="0"/>
                              <w:keepLines w:val="0"/>
                              <w:widowControl w:val="0"/>
                              <w:shd w:val="clear" w:color="auto" w:fill="auto"/>
                              <w:bidi w:val="0"/>
                              <w:spacing w:before="0" w:after="0" w:line="240" w:lineRule="auto"/>
                              <w:ind w:left="0" w:right="0" w:firstLine="240"/>
                              <w:jc w:val="left"/>
                              <w:rPr>
                                <w:sz w:val="8"/>
                                <w:szCs w:val="8"/>
                              </w:rPr>
                            </w:pPr>
                            <w:r>
                              <w:rPr>
                                <w:color w:val="000000"/>
                                <w:spacing w:val="0"/>
                                <w:w w:val="100"/>
                                <w:position w:val="0"/>
                                <w:sz w:val="8"/>
                                <w:szCs w:val="8"/>
                              </w:rPr>
                              <w:t>流失</w:t>
                            </w:r>
                          </w:p>
                        </w:tc>
                      </w:tr>
                      <w:tr>
                        <w:tblPrEx>
                          <w:tblCellMar>
                            <w:top w:w="0" w:type="dxa"/>
                            <w:left w:w="10" w:type="dxa"/>
                            <w:bottom w:w="0" w:type="dxa"/>
                            <w:right w:w="10" w:type="dxa"/>
                          </w:tblCellMar>
                        </w:tblPrEx>
                        <w:trPr>
                          <w:trHeight w:val="144" w:hRule="exact"/>
                        </w:trPr>
                        <w:tc>
                          <w:tcPr>
                            <w:shd w:val="clear" w:color="auto" w:fill="BCE6F9"/>
                            <w:vAlign w:val="bottom"/>
                          </w:tcPr>
                          <w:p>
                            <w:pPr>
                              <w:pStyle w:val="25"/>
                              <w:keepNext w:val="0"/>
                              <w:keepLines w:val="0"/>
                              <w:widowControl w:val="0"/>
                              <w:shd w:val="clear" w:color="auto" w:fill="auto"/>
                              <w:bidi w:val="0"/>
                              <w:spacing w:before="0" w:after="0" w:line="240" w:lineRule="auto"/>
                              <w:ind w:left="0" w:right="0" w:firstLine="0"/>
                              <w:jc w:val="left"/>
                              <w:rPr>
                                <w:sz w:val="8"/>
                                <w:szCs w:val="8"/>
                              </w:rPr>
                            </w:pPr>
                            <w:r>
                              <w:rPr>
                                <w:color w:val="68767F"/>
                                <w:spacing w:val="0"/>
                                <w:w w:val="100"/>
                                <w:position w:val="0"/>
                                <w:sz w:val="8"/>
                                <w:szCs w:val="8"/>
                              </w:rPr>
                              <w:t>目标利率</w:t>
                            </w:r>
                          </w:p>
                        </w:tc>
                        <w:tc>
                          <w:tcPr>
                            <w:shd w:val="clear" w:color="auto" w:fill="E0F4FC"/>
                            <w:vAlign w:val="top"/>
                          </w:tcPr>
                          <w:p>
                            <w:pPr>
                              <w:widowControl w:val="0"/>
                              <w:rPr>
                                <w:sz w:val="10"/>
                                <w:szCs w:val="10"/>
                              </w:rPr>
                            </w:pPr>
                          </w:p>
                        </w:tc>
                        <w:tc>
                          <w:tcPr>
                            <w:shd w:val="clear" w:color="auto" w:fill="BCE6F9"/>
                            <w:vAlign w:val="top"/>
                          </w:tcPr>
                          <w:p>
                            <w:pPr>
                              <w:widowControl w:val="0"/>
                              <w:rPr>
                                <w:sz w:val="10"/>
                                <w:szCs w:val="10"/>
                              </w:rPr>
                            </w:pPr>
                          </w:p>
                        </w:tc>
                      </w:tr>
                      <w:tr>
                        <w:tblPrEx>
                          <w:tblCellMar>
                            <w:top w:w="0" w:type="dxa"/>
                            <w:left w:w="10" w:type="dxa"/>
                            <w:bottom w:w="0" w:type="dxa"/>
                            <w:right w:w="10" w:type="dxa"/>
                          </w:tblCellMar>
                        </w:tblPrEx>
                        <w:trPr>
                          <w:trHeight w:val="91" w:hRule="exact"/>
                        </w:trPr>
                        <w:tc>
                          <w:tcPr>
                            <w:shd w:val="clear" w:color="auto" w:fill="BCE6F9"/>
                            <w:vAlign w:val="top"/>
                          </w:tcPr>
                          <w:p>
                            <w:pPr>
                              <w:pStyle w:val="25"/>
                              <w:keepNext w:val="0"/>
                              <w:keepLines w:val="0"/>
                              <w:widowControl w:val="0"/>
                              <w:shd w:val="clear" w:color="auto" w:fill="auto"/>
                              <w:bidi w:val="0"/>
                              <w:spacing w:before="0" w:after="0" w:line="240" w:lineRule="auto"/>
                              <w:ind w:left="0" w:right="0" w:firstLine="0"/>
                              <w:jc w:val="left"/>
                              <w:rPr>
                                <w:sz w:val="8"/>
                                <w:szCs w:val="8"/>
                              </w:rPr>
                            </w:pPr>
                            <w:r>
                              <w:rPr>
                                <w:color w:val="68767F"/>
                                <w:spacing w:val="0"/>
                                <w:w w:val="100"/>
                                <w:position w:val="0"/>
                                <w:sz w:val="8"/>
                                <w:szCs w:val="8"/>
                              </w:rPr>
                              <w:t>优惠利率</w:t>
                            </w:r>
                          </w:p>
                        </w:tc>
                        <w:tc>
                          <w:tcPr>
                            <w:shd w:val="clear" w:color="auto" w:fill="E0F4FC"/>
                            <w:vAlign w:val="top"/>
                          </w:tcPr>
                          <w:p>
                            <w:pPr>
                              <w:widowControl w:val="0"/>
                              <w:rPr>
                                <w:sz w:val="10"/>
                                <w:szCs w:val="10"/>
                              </w:rPr>
                            </w:pPr>
                          </w:p>
                        </w:tc>
                        <w:tc>
                          <w:tcPr>
                            <w:shd w:val="clear" w:color="auto" w:fill="BCE6F9"/>
                            <w:vAlign w:val="top"/>
                          </w:tcPr>
                          <w:p>
                            <w:pPr>
                              <w:widowControl w:val="0"/>
                              <w:rPr>
                                <w:sz w:val="10"/>
                                <w:szCs w:val="10"/>
                              </w:rPr>
                            </w:pPr>
                          </w:p>
                        </w:tc>
                      </w:tr>
                      <w:tr>
                        <w:tblPrEx>
                          <w:tblCellMar>
                            <w:top w:w="0" w:type="dxa"/>
                            <w:left w:w="10" w:type="dxa"/>
                            <w:bottom w:w="0" w:type="dxa"/>
                            <w:right w:w="10" w:type="dxa"/>
                          </w:tblCellMar>
                        </w:tblPrEx>
                        <w:trPr>
                          <w:trHeight w:val="134" w:hRule="exact"/>
                        </w:trPr>
                        <w:tc>
                          <w:tcPr>
                            <w:shd w:val="clear" w:color="auto" w:fill="BCE6F9"/>
                            <w:vAlign w:val="top"/>
                          </w:tcPr>
                          <w:p>
                            <w:pPr>
                              <w:pStyle w:val="25"/>
                              <w:keepNext w:val="0"/>
                              <w:keepLines w:val="0"/>
                              <w:widowControl w:val="0"/>
                              <w:shd w:val="clear" w:color="auto" w:fill="auto"/>
                              <w:bidi w:val="0"/>
                              <w:spacing w:before="0" w:after="0" w:line="240" w:lineRule="auto"/>
                              <w:ind w:left="0" w:right="0" w:firstLine="0"/>
                              <w:jc w:val="left"/>
                              <w:rPr>
                                <w:sz w:val="8"/>
                                <w:szCs w:val="8"/>
                              </w:rPr>
                            </w:pPr>
                            <w:r>
                              <w:rPr>
                                <w:color w:val="68767F"/>
                                <w:spacing w:val="0"/>
                                <w:w w:val="100"/>
                                <w:position w:val="0"/>
                                <w:sz w:val="8"/>
                                <w:szCs w:val="8"/>
                              </w:rPr>
                              <w:t>保本利率</w:t>
                            </w:r>
                          </w:p>
                        </w:tc>
                        <w:tc>
                          <w:tcPr>
                            <w:shd w:val="clear" w:color="auto" w:fill="E0F4FC"/>
                            <w:vAlign w:val="top"/>
                          </w:tcPr>
                          <w:p>
                            <w:pPr>
                              <w:widowControl w:val="0"/>
                              <w:rPr>
                                <w:sz w:val="10"/>
                                <w:szCs w:val="10"/>
                              </w:rPr>
                            </w:pPr>
                          </w:p>
                        </w:tc>
                        <w:tc>
                          <w:tcPr>
                            <w:shd w:val="clear" w:color="auto" w:fill="BCE6F9"/>
                            <w:vAlign w:val="top"/>
                          </w:tcPr>
                          <w:p>
                            <w:pPr>
                              <w:widowControl w:val="0"/>
                              <w:rPr>
                                <w:sz w:val="10"/>
                                <w:szCs w:val="10"/>
                              </w:rPr>
                            </w:pPr>
                          </w:p>
                        </w:tc>
                      </w:tr>
                      <w:tr>
                        <w:tblPrEx>
                          <w:tblCellMar>
                            <w:top w:w="0" w:type="dxa"/>
                            <w:left w:w="10" w:type="dxa"/>
                            <w:bottom w:w="0" w:type="dxa"/>
                            <w:right w:w="10" w:type="dxa"/>
                          </w:tblCellMar>
                        </w:tblPrEx>
                        <w:trPr>
                          <w:trHeight w:val="125" w:hRule="exact"/>
                        </w:trPr>
                        <w:tc>
                          <w:tcPr>
                            <w:shd w:val="clear" w:color="auto" w:fill="E0F4FC"/>
                            <w:vAlign w:val="bottom"/>
                          </w:tcPr>
                          <w:p>
                            <w:pPr>
                              <w:pStyle w:val="25"/>
                              <w:keepNext w:val="0"/>
                              <w:keepLines w:val="0"/>
                              <w:widowControl w:val="0"/>
                              <w:shd w:val="clear" w:color="auto" w:fill="auto"/>
                              <w:bidi w:val="0"/>
                              <w:spacing w:before="0" w:after="0" w:line="240" w:lineRule="auto"/>
                              <w:ind w:left="0" w:right="0" w:firstLine="400"/>
                              <w:jc w:val="left"/>
                              <w:rPr>
                                <w:sz w:val="8"/>
                                <w:szCs w:val="8"/>
                              </w:rPr>
                            </w:pPr>
                            <w:r>
                              <w:rPr>
                                <w:color w:val="228AA3"/>
                                <w:spacing w:val="0"/>
                                <w:w w:val="100"/>
                                <w:position w:val="0"/>
                                <w:sz w:val="8"/>
                                <w:szCs w:val="8"/>
                              </w:rPr>
                              <w:t>执行</w:t>
                            </w:r>
                          </w:p>
                        </w:tc>
                        <w:tc>
                          <w:tcPr>
                            <w:shd w:val="clear" w:color="auto" w:fill="BCE6F9"/>
                            <w:vAlign w:val="bottom"/>
                          </w:tcPr>
                          <w:p>
                            <w:pPr>
                              <w:pStyle w:val="25"/>
                              <w:keepNext w:val="0"/>
                              <w:keepLines w:val="0"/>
                              <w:widowControl w:val="0"/>
                              <w:shd w:val="clear" w:color="auto" w:fill="auto"/>
                              <w:bidi w:val="0"/>
                              <w:spacing w:before="0" w:after="0" w:line="240" w:lineRule="auto"/>
                              <w:ind w:left="0" w:right="0" w:firstLine="0"/>
                              <w:jc w:val="center"/>
                              <w:rPr>
                                <w:sz w:val="8"/>
                                <w:szCs w:val="8"/>
                              </w:rPr>
                            </w:pPr>
                            <w:r>
                              <w:rPr>
                                <w:color w:val="68767F"/>
                                <w:spacing w:val="0"/>
                                <w:w w:val="100"/>
                                <w:position w:val="0"/>
                                <w:sz w:val="8"/>
                                <w:szCs w:val="8"/>
                              </w:rPr>
                              <w:t>.客户综合</w:t>
                            </w:r>
                          </w:p>
                        </w:tc>
                        <w:tc>
                          <w:tcPr>
                            <w:shd w:val="clear" w:color="auto" w:fill="FFFFFF"/>
                            <w:vAlign w:val="bottom"/>
                          </w:tcPr>
                          <w:p>
                            <w:pPr>
                              <w:pStyle w:val="25"/>
                              <w:keepNext w:val="0"/>
                              <w:keepLines w:val="0"/>
                              <w:widowControl w:val="0"/>
                              <w:shd w:val="clear" w:color="auto" w:fill="auto"/>
                              <w:bidi w:val="0"/>
                              <w:spacing w:before="0" w:after="0" w:line="240" w:lineRule="auto"/>
                              <w:ind w:left="0" w:right="0" w:firstLine="0"/>
                              <w:jc w:val="center"/>
                              <w:rPr>
                                <w:sz w:val="8"/>
                                <w:szCs w:val="8"/>
                              </w:rPr>
                            </w:pPr>
                            <w:r>
                              <w:rPr>
                                <w:color w:val="000000"/>
                                <w:spacing w:val="0"/>
                                <w:w w:val="100"/>
                                <w:position w:val="0"/>
                                <w:sz w:val="8"/>
                                <w:szCs w:val="8"/>
                              </w:rPr>
                              <w:t>机会收益</w:t>
                            </w:r>
                          </w:p>
                        </w:tc>
                      </w:tr>
                      <w:tr>
                        <w:tblPrEx>
                          <w:tblCellMar>
                            <w:top w:w="0" w:type="dxa"/>
                            <w:left w:w="10" w:type="dxa"/>
                            <w:bottom w:w="0" w:type="dxa"/>
                            <w:right w:w="10" w:type="dxa"/>
                          </w:tblCellMar>
                        </w:tblPrEx>
                        <w:trPr>
                          <w:trHeight w:val="245" w:hRule="exact"/>
                        </w:trPr>
                        <w:tc>
                          <w:tcPr>
                            <w:shd w:val="clear" w:color="auto" w:fill="E0F4FC"/>
                            <w:vAlign w:val="top"/>
                          </w:tcPr>
                          <w:p>
                            <w:pPr>
                              <w:pStyle w:val="25"/>
                              <w:keepNext w:val="0"/>
                              <w:keepLines w:val="0"/>
                              <w:widowControl w:val="0"/>
                              <w:shd w:val="clear" w:color="auto" w:fill="auto"/>
                              <w:bidi w:val="0"/>
                              <w:spacing w:before="0" w:after="0" w:line="240" w:lineRule="auto"/>
                              <w:ind w:left="0" w:right="0" w:firstLine="400"/>
                              <w:jc w:val="left"/>
                              <w:rPr>
                                <w:sz w:val="8"/>
                                <w:szCs w:val="8"/>
                              </w:rPr>
                            </w:pPr>
                            <w:r>
                              <w:rPr>
                                <w:color w:val="228AA3"/>
                                <w:spacing w:val="0"/>
                                <w:w w:val="100"/>
                                <w:position w:val="0"/>
                                <w:sz w:val="8"/>
                                <w:szCs w:val="8"/>
                              </w:rPr>
                              <w:t>利率</w:t>
                            </w:r>
                          </w:p>
                        </w:tc>
                        <w:tc>
                          <w:tcPr>
                            <w:shd w:val="clear" w:color="auto" w:fill="E0F4FC"/>
                            <w:vAlign w:val="top"/>
                          </w:tcPr>
                          <w:p>
                            <w:pPr>
                              <w:pStyle w:val="25"/>
                              <w:keepNext w:val="0"/>
                              <w:keepLines w:val="0"/>
                              <w:widowControl w:val="0"/>
                              <w:shd w:val="clear" w:color="auto" w:fill="auto"/>
                              <w:bidi w:val="0"/>
                              <w:spacing w:before="0" w:after="0" w:line="240" w:lineRule="auto"/>
                              <w:ind w:left="0" w:right="0" w:firstLine="0"/>
                              <w:jc w:val="center"/>
                              <w:rPr>
                                <w:sz w:val="8"/>
                                <w:szCs w:val="8"/>
                              </w:rPr>
                            </w:pPr>
                            <w:r>
                              <w:rPr>
                                <w:color w:val="68767F"/>
                                <w:spacing w:val="0"/>
                                <w:w w:val="100"/>
                                <w:position w:val="0"/>
                                <w:sz w:val="8"/>
                                <w:szCs w:val="8"/>
                              </w:rPr>
                              <w:t>收益</w:t>
                            </w:r>
                          </w:p>
                        </w:tc>
                        <w:tc>
                          <w:tcPr>
                            <w:shd w:val="clear" w:color="auto" w:fill="BCE6F9"/>
                            <w:vAlign w:val="top"/>
                          </w:tcPr>
                          <w:p>
                            <w:pPr>
                              <w:pStyle w:val="25"/>
                              <w:keepNext w:val="0"/>
                              <w:keepLines w:val="0"/>
                              <w:widowControl w:val="0"/>
                              <w:shd w:val="clear" w:color="auto" w:fill="auto"/>
                              <w:bidi w:val="0"/>
                              <w:spacing w:before="0" w:after="0" w:line="240" w:lineRule="auto"/>
                              <w:ind w:left="0" w:right="0" w:firstLine="0"/>
                              <w:jc w:val="center"/>
                              <w:rPr>
                                <w:sz w:val="8"/>
                                <w:szCs w:val="8"/>
                              </w:rPr>
                            </w:pPr>
                            <w:r>
                              <w:rPr>
                                <w:color w:val="000000"/>
                                <w:spacing w:val="0"/>
                                <w:w w:val="100"/>
                                <w:position w:val="0"/>
                                <w:sz w:val="8"/>
                                <w:szCs w:val="8"/>
                              </w:rPr>
                              <w:t>成本</w:t>
                            </w:r>
                          </w:p>
                        </w:tc>
                      </w:tr>
                      <w:tr>
                        <w:tblPrEx>
                          <w:tblCellMar>
                            <w:top w:w="0" w:type="dxa"/>
                            <w:left w:w="10" w:type="dxa"/>
                            <w:bottom w:w="0" w:type="dxa"/>
                            <w:right w:w="10" w:type="dxa"/>
                          </w:tblCellMar>
                        </w:tblPrEx>
                        <w:trPr>
                          <w:trHeight w:val="518" w:hRule="exact"/>
                        </w:trPr>
                        <w:tc>
                          <w:tcPr>
                            <w:shd w:val="clear" w:color="auto" w:fill="FFFFFF"/>
                            <w:vAlign w:val="center"/>
                          </w:tcPr>
                          <w:p>
                            <w:pPr>
                              <w:pStyle w:val="25"/>
                              <w:keepNext w:val="0"/>
                              <w:keepLines w:val="0"/>
                              <w:widowControl w:val="0"/>
                              <w:shd w:val="clear" w:color="auto" w:fill="auto"/>
                              <w:bidi w:val="0"/>
                              <w:spacing w:before="0" w:after="0" w:line="240" w:lineRule="auto"/>
                              <w:ind w:left="0" w:right="0" w:firstLine="0"/>
                              <w:jc w:val="left"/>
                              <w:rPr>
                                <w:sz w:val="8"/>
                                <w:szCs w:val="8"/>
                              </w:rPr>
                            </w:pPr>
                            <w:r>
                              <w:rPr>
                                <w:color w:val="79A9C4"/>
                                <w:spacing w:val="0"/>
                                <w:w w:val="100"/>
                                <w:position w:val="0"/>
                                <w:sz w:val="8"/>
                                <w:szCs w:val="8"/>
                              </w:rPr>
                              <w:t>价</w:t>
                            </w:r>
                            <w:r>
                              <w:rPr>
                                <w:color w:val="68767F"/>
                                <w:spacing w:val="0"/>
                                <w:w w:val="100"/>
                                <w:position w:val="0"/>
                                <w:sz w:val="8"/>
                                <w:szCs w:val="8"/>
                              </w:rPr>
                              <w:t>格审批</w:t>
                            </w:r>
                          </w:p>
                        </w:tc>
                        <w:tc>
                          <w:tcPr>
                            <w:shd w:val="clear" w:color="auto" w:fill="FFFFFF"/>
                            <w:vAlign w:val="top"/>
                          </w:tcPr>
                          <w:p>
                            <w:pPr>
                              <w:widowControl w:val="0"/>
                              <w:rPr>
                                <w:sz w:val="10"/>
                                <w:szCs w:val="10"/>
                              </w:rPr>
                            </w:pPr>
                          </w:p>
                        </w:tc>
                        <w:tc>
                          <w:tcPr>
                            <w:shd w:val="clear" w:color="auto" w:fill="FFFFFF"/>
                            <w:vAlign w:val="top"/>
                          </w:tcPr>
                          <w:p>
                            <w:pPr>
                              <w:widowControl w:val="0"/>
                              <w:rPr>
                                <w:sz w:val="10"/>
                                <w:szCs w:val="10"/>
                              </w:rPr>
                            </w:pPr>
                          </w:p>
                        </w:tc>
                      </w:tr>
                    </w:tbl>
                    <w:p>
                      <w:pPr>
                        <w:widowControl w:val="0"/>
                        <w:spacing w:line="1" w:lineRule="exact"/>
                      </w:pPr>
                    </w:p>
                  </w:txbxContent>
                </v:textbox>
                <w10:wrap type="topAndBottom"/>
              </v:shape>
            </w:pict>
          </mc:Fallback>
        </mc:AlternateContent>
      </w:r>
      <w:r>
        <w:rPr>
          <w:noProof/>
        </w:rPr>
        <mc:AlternateContent>
          <mc:Choice Requires="wps">
            <w:drawing>
              <wp:anchor distT="0" distB="0" distL="0" distR="0" simplePos="0" relativeHeight="251745280" behindDoc="0" locked="0" layoutInCell="1" allowOverlap="1">
                <wp:simplePos x="0" y="0"/>
                <wp:positionH relativeFrom="page">
                  <wp:posOffset>1883410</wp:posOffset>
                </wp:positionH>
                <wp:positionV relativeFrom="paragraph">
                  <wp:posOffset>3669665</wp:posOffset>
                </wp:positionV>
                <wp:extent cx="240665" cy="85090"/>
                <wp:effectExtent l="0" t="0" r="0" b="0"/>
                <wp:wrapNone/>
                <wp:docPr id="889" name="Shape 889"/>
                <wp:cNvGraphicFramePr/>
                <a:graphic xmlns:a="http://schemas.openxmlformats.org/drawingml/2006/main">
                  <a:graphicData uri="http://schemas.microsoft.com/office/word/2010/wordprocessingShape">
                    <wps:wsp>
                      <wps:cNvSpPr txBox="1"/>
                      <wps:spPr>
                        <a:xfrm>
                          <a:off x="0" y="0"/>
                          <a:ext cx="240665" cy="85090"/>
                        </a:xfrm>
                        <a:prstGeom prst="rect">
                          <a:avLst/>
                        </a:prstGeom>
                        <a:noFill/>
                      </wps:spPr>
                      <wps:txbx>
                        <w:txbxContent>
                          <w:p w:rsidR="0077063D" w:rsidRDefault="00000000">
                            <w:pPr>
                              <w:pStyle w:val="ad"/>
                            </w:pPr>
                            <w:r>
                              <w:rPr>
                                <w:color w:val="68767F"/>
                              </w:rPr>
                              <w:t>评估监测</w:t>
                            </w:r>
                          </w:p>
                        </w:txbxContent>
                      </wps:txbx>
                      <wps:bodyPr lIns="0" tIns="0" rIns="0" bIns="0">
                        <a:noAutofit/>
                      </wps:bodyPr>
                    </wps:wsp>
                  </a:graphicData>
                </a:graphic>
              </wp:anchor>
            </w:drawing>
          </mc:Choice>
          <mc:Fallback xmlns:wpsCustomData="http://www.wps.cn/officeDocument/2013/wpsCustomData">
            <w:pict>
              <v:shape id="Shape 889" o:spid="_x0000_s1026" o:spt="202" type="#_x0000_t202" style="position:absolute;left:0pt;margin-left:148.3pt;margin-top:288.95pt;height:6.7pt;width:18.95pt;mso-position-horizontal-relative:page;z-index:503316480;mso-width-relative:page;mso-height-relative:page;" filled="f" stroked="f" coordsize="21600,21600" o:gfxdata="UEsDBAoAAAAAAIdO4kAAAAAAAAAAAAAAAAAEAAAAZHJzL1BLAwQUAAAACACHTuJAqZALm9sAAAAL&#10;AQAADwAAAGRycy9kb3ducmV2LnhtbE2Py07DMBBF90j8gzVI7KidhqYkxKkQghUSIg0Llk7sJlbj&#10;cYjdB3/PsCrLmTm6c265ObuRHc0crEcJyUIAM9h5bbGX8Nm83j0AC1GhVqNHI+HHBNhU11elKrQ/&#10;YW2O29gzCsFQKAlDjFPBeegG41RY+Mkg3XZ+dirSOPdcz+pE4W7kSyEy7pRF+jCoyTwPpttvD07C&#10;0xfWL/b7vf2od7VtmlzgW7aX8vYmEY/AojnHCwx/+qQOFTm1/oA6sFHCMs8yQiWs1uscGBFper8C&#10;1tImT1LgVcn/d6h+AVBLAwQUAAAACACHTuJAaJ1r2ogBAAAYAwAADgAAAGRycy9lMm9Eb2MueG1s&#10;rVLBbsIwDL1P2j9EuY8WNBBUFLQJMU2atklsHxDShEZq4igJtPz9nFBg2m7TLo5jO8/Pz5kvO92Q&#10;g3BegSnpcJBTIgyHSpldST8/1ndTSnxgpmINGFHSo/B0ubi9mbe2ECOooamEIwhifNHaktYh2CLL&#10;PK+FZn4AVhhMSnCaBby6XVY51iK6brJRnk+yFlxlHXDhPUZXpyRdJHwpBQ9vUnoRSFNS5BaSdclu&#10;o80Wc1bsHLO14j0N9gcWmimDTS9QKxYY2Tv1C0or7sCDDAMOOgMpFRdpBpxmmP+YZlMzK9IsKI63&#10;F5n8/8Hy18O7I6oq6XQ6o8QwjUtKfUkMoDyt9QVWbSzWhe4ROlzzOe4xGKfupNPxxHkI5lHo40Vc&#10;0QXCMTi6zyeTMSUcU9NxPkvaZ9e31vnwJECT6JTU4eqSouzw4gPywNJzSWxlYK2aJsYjwROR6IVu&#10;2/Wst1AdkXTzbFCwuPyz487OtndOgA/7AFKlXhHp9LxvgPInCv1Xifv9fk9V1w+9+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pkAub2wAAAAsBAAAPAAAAAAAAAAEAIAAAACIAAABkcnMvZG93bnJl&#10;di54bWxQSwECFAAUAAAACACHTuJAaJ1r2ogBAAAYAwAADgAAAAAAAAABACAAAAAqAQAAZHJzL2Uy&#10;b0RvYy54bWxQSwUGAAAAAAYABgBZAQAAJAU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pPr>
                      <w:r>
                        <w:rPr>
                          <w:color w:val="68767F"/>
                          <w:spacing w:val="0"/>
                          <w:w w:val="100"/>
                          <w:position w:val="0"/>
                        </w:rPr>
                        <w:t>评估监测</w:t>
                      </w:r>
                    </w:p>
                  </w:txbxContent>
                </v:textbox>
              </v:shape>
            </w:pict>
          </mc:Fallback>
        </mc:AlternateContent>
      </w:r>
    </w:p>
    <w:p w:rsidR="0077063D" w:rsidRDefault="00000000">
      <w:pPr>
        <w:pStyle w:val="80"/>
        <w:spacing w:after="0" w:line="240" w:lineRule="auto"/>
        <w:ind w:left="0" w:right="520" w:firstLine="0"/>
        <w:jc w:val="center"/>
        <w:sectPr w:rsidR="0077063D">
          <w:pgSz w:w="5414" w:h="7541"/>
          <w:pgMar w:top="797" w:right="1161" w:bottom="543" w:left="211" w:header="0" w:footer="3" w:gutter="0"/>
          <w:cols w:space="720"/>
          <w:docGrid w:linePitch="360"/>
        </w:sectPr>
      </w:pPr>
      <w:r>
        <w:t>图</w:t>
      </w:r>
      <w:r>
        <w:rPr>
          <w:rFonts w:ascii="Arial" w:eastAsia="Arial" w:hAnsi="Arial" w:cs="Arial"/>
          <w:b/>
          <w:bCs/>
        </w:rPr>
        <w:t>11-9</w:t>
      </w:r>
      <w:r>
        <w:t>一体化全流程定价管理功能</w:t>
      </w:r>
    </w:p>
    <w:p w:rsidR="0077063D" w:rsidRDefault="00000000">
      <w:pPr>
        <w:pStyle w:val="1"/>
        <w:spacing w:line="181" w:lineRule="exact"/>
        <w:ind w:left="540" w:firstLine="200"/>
        <w:jc w:val="both"/>
      </w:pPr>
      <w:r>
        <w:t>定价模型体系包含单笔定价、客户关系定价、客户整体定价、机会成本定价等模型，提供灵活便捷的定价测算工具，实现由产品定价向客户定价转变。四大模型层级递进、客户应用要求逐级递增，针对不同类型的客户适用不同的定价模型：</w:t>
      </w:r>
    </w:p>
    <w:p w:rsidR="0077063D" w:rsidRDefault="00000000">
      <w:pPr>
        <w:pStyle w:val="1"/>
        <w:spacing w:line="181" w:lineRule="exact"/>
        <w:ind w:left="540" w:firstLine="200"/>
        <w:jc w:val="both"/>
      </w:pPr>
      <w:r>
        <w:t>单笔定价模型是基于单笔业务的成本加成法产生对客报价，采用国际通行的贷款基础模型——基于目标收益的成本加成风险定价方法，通过核算银行贷款经营的各项成本和资本回报要求，确定单笔贷款价格、具体成本构成和目标利率、保本利率的测算。</w:t>
      </w:r>
    </w:p>
    <w:p w:rsidR="0077063D" w:rsidRDefault="00000000">
      <w:pPr>
        <w:pStyle w:val="1"/>
        <w:spacing w:line="181" w:lineRule="exact"/>
        <w:ind w:left="540" w:firstLine="200"/>
        <w:jc w:val="both"/>
      </w:pPr>
      <w:r>
        <w:t>客户关系定价模型是在单笔业务价格的基础上，将客户与银行的全面业务合作及未来派生的期中存款、中间业务收入等纳入定价，这些派生出的其他业务将为银行额外贡献一部分收益。因此，在客户承诺有派生业务的前提下，当前办理的该笔业务可以享受优惠的价格。客户关系定价基于客户相关业务的整体风险收益，而不仅仅是单个产品的收益。在此模型下，系统基于客户全面业务合作和未来产生的贡献，准确测算目标利率、优惠利率和保本利率，客户经理以此作为对客报价的基础。</w:t>
      </w:r>
    </w:p>
    <w:p w:rsidR="0077063D" w:rsidRDefault="00000000">
      <w:pPr>
        <w:pStyle w:val="1"/>
        <w:spacing w:line="181" w:lineRule="exact"/>
        <w:ind w:left="540" w:firstLine="200"/>
        <w:jc w:val="both"/>
      </w:pPr>
      <w:r>
        <w:t>客户整体定价模型是指对一些规模大、议价能力强的客户，考虑到其对于银行的重要性，若客户提出的价格及派生业务无法保证新增业务盈利达到银行要求，则可以从客户存量业务及新增业务综合层面计量，保证客户层面的盈利达到银行要求。依托整个客户历史贡献和未来效益计量进行价格制定，银行要综合考虑存量业务及新增业务的收益，设定整体回报要求，对不同历史贡献的客户设定差异化回报要求，使得优质客户可以享受较为优惠的利率，引导低效益客户逐步提升其回报水平。</w:t>
      </w:r>
    </w:p>
    <w:p w:rsidR="0077063D" w:rsidRDefault="00000000">
      <w:pPr>
        <w:pStyle w:val="1"/>
        <w:spacing w:line="181" w:lineRule="exact"/>
        <w:ind w:left="540" w:firstLine="200"/>
        <w:jc w:val="both"/>
      </w:pPr>
      <w:r>
        <w:t>机会成本定价模型是指对部分特殊条件的重点客户，如果其提出的价格超出了银行接受的范围（单笔定价、客户整体定价均不通过），但如果拒绝客户需求（如贷款发放），可能会造成该客户的流失，为此，银行需要衡量如果接受客户要价银行将遭受多大损失；若不接受客户要价，任其业务流失的损失有多少。对比两种结果，银行选择损失较小的一方作为议价的标准。</w:t>
      </w:r>
    </w:p>
    <w:p w:rsidR="0077063D" w:rsidRDefault="00000000">
      <w:pPr>
        <w:pStyle w:val="1"/>
        <w:spacing w:line="181" w:lineRule="exact"/>
        <w:ind w:left="540" w:firstLine="200"/>
        <w:jc w:val="both"/>
      </w:pPr>
      <w:r>
        <w:t>单笔定价、客户关系定价、客户整体定价、机会成本定价组成的四大模型层级递进、客户应用要求逐级递增，针对不同类型的客户适用不同的定价模型，给予差异化的定价要求，使得优质客户可以享受较为优惠的利率，引导低效益客户逐步提升其回报水平，构成定价计算引擎的核心功能。</w:t>
      </w:r>
    </w:p>
    <w:p w:rsidR="0077063D" w:rsidRDefault="00000000">
      <w:pPr>
        <w:pStyle w:val="1"/>
        <w:spacing w:after="120" w:line="181" w:lineRule="exact"/>
        <w:ind w:left="540" w:firstLine="200"/>
        <w:jc w:val="both"/>
      </w:pPr>
      <w:r>
        <w:t>授权引擎涵盖了客户规模、信用评级、贷存比、客户分类、集团类型、行业、地区、产品、期限、资金用途、结息周期、利率调整周期、执行利率、资本收益率（RAROC）、浮动比率等维度，支持对各层级审批流程灵活设置。评估监测对客户经理、审批人、分支机构、部门等价格审批主体的审批效果进行有效监测和事后评价。例如，在单笔定价时，客户承诺办理派生业务，但客户在享受了优惠价格后，是否如实兑现了当初承诺的派生业务则需要持续进行追踪，引导客户经理追踪、督促客户派生业务完成，提高客户真实综合贡献。</w:t>
      </w:r>
    </w:p>
    <w:p w:rsidR="0077063D" w:rsidRDefault="00000000">
      <w:pPr>
        <w:pStyle w:val="22"/>
        <w:jc w:val="both"/>
      </w:pPr>
      <w:bookmarkStart w:id="682" w:name="bookmark682"/>
      <w:r>
        <w:t>四</w:t>
      </w:r>
      <w:bookmarkEnd w:id="682"/>
      <w:r>
        <w:t>、交易与核算分离</w:t>
      </w:r>
    </w:p>
    <w:p w:rsidR="0077063D" w:rsidRDefault="00000000">
      <w:pPr>
        <w:pStyle w:val="1"/>
        <w:spacing w:line="179" w:lineRule="exact"/>
        <w:ind w:left="540" w:firstLine="200"/>
        <w:jc w:val="both"/>
      </w:pPr>
      <w:r>
        <w:t>传统上，银行采用交易和会计核算紧耦合的处理模式，会计分录产生机制按不同业务场景与交易功能绑定，针对不同业务场景、不同交易处理要素和逻辑产生不同的会计分录。交易与会计核算绑定对快速响应市场变化、加速产品创新产生了制约影响，无法适应全球多会计准则，无法满足精细化管理对多层次、多维度信息的要求，不能满足有效控制风险的要求匚</w:t>
      </w:r>
    </w:p>
    <w:p w:rsidR="0077063D" w:rsidRDefault="00000000">
      <w:pPr>
        <w:pStyle w:val="1"/>
        <w:spacing w:after="120" w:line="179" w:lineRule="exact"/>
        <w:ind w:left="540" w:firstLine="200"/>
        <w:jc w:val="both"/>
      </w:pPr>
      <w:r>
        <w:t>交易和核算解耦使产品服务和会计核算各自独立，当各自变动时只影响自身部分，以解决绑定带来的相应问题，同时会计核算是银行所有产品经济事项的结果记载，银行日益面对产品创新快、业务量大、兼并购等特点，统一的会计引擎设计方案遵循业务核算稳定、账务准确安全、核算规则可配置、支持产品创新、性能高效、系统可扩展。图11-10是交易核算分离的设计方案。</w:t>
      </w:r>
    </w:p>
    <w:p w:rsidR="0077063D" w:rsidRDefault="00000000">
      <w:pPr>
        <w:jc w:val="right"/>
        <w:rPr>
          <w:sz w:val="2"/>
          <w:szCs w:val="2"/>
        </w:rPr>
      </w:pPr>
      <w:r>
        <w:rPr>
          <w:noProof/>
        </w:rPr>
        <w:drawing>
          <wp:inline distT="0" distB="0" distL="114300" distR="114300">
            <wp:extent cx="2078990" cy="920750"/>
            <wp:effectExtent l="0" t="0" r="3810" b="6350"/>
            <wp:docPr id="891" name="Picutre 891"/>
            <wp:cNvGraphicFramePr/>
            <a:graphic xmlns:a="http://schemas.openxmlformats.org/drawingml/2006/main">
              <a:graphicData uri="http://schemas.openxmlformats.org/drawingml/2006/picture">
                <pic:pic xmlns:pic="http://schemas.openxmlformats.org/drawingml/2006/picture">
                  <pic:nvPicPr>
                    <pic:cNvPr id="891" name="Picutre 891"/>
                    <pic:cNvPicPr/>
                  </pic:nvPicPr>
                  <pic:blipFill>
                    <a:blip r:embed="rId526"/>
                    <a:stretch>
                      <a:fillRect/>
                    </a:stretch>
                  </pic:blipFill>
                  <pic:spPr>
                    <a:xfrm>
                      <a:off x="0" y="0"/>
                      <a:ext cx="2078990" cy="920750"/>
                    </a:xfrm>
                    <a:prstGeom prst="rect">
                      <a:avLst/>
                    </a:prstGeom>
                  </pic:spPr>
                </pic:pic>
              </a:graphicData>
            </a:graphic>
          </wp:inline>
        </w:drawing>
      </w:r>
    </w:p>
    <w:p w:rsidR="0077063D" w:rsidRDefault="0077063D">
      <w:pPr>
        <w:spacing w:after="59" w:line="1" w:lineRule="exact"/>
      </w:pPr>
    </w:p>
    <w:p w:rsidR="0077063D" w:rsidRDefault="00000000">
      <w:pPr>
        <w:pStyle w:val="1"/>
        <w:spacing w:after="100" w:line="179" w:lineRule="exact"/>
        <w:ind w:left="540" w:firstLine="200"/>
        <w:jc w:val="both"/>
      </w:pPr>
      <w:r>
        <w:t>交易与核算分离的关键在于分析和归纳出分离的落脚点，归纳和提炼产品业务场景和会计核算的关系。核算类型、原子动作、金额类型三要素是分离的落脚点。同时该设计方案将产品信息加条件映射到核算类型，核算类型映射到产品各生命周期的科目。会计引擎通过接收产品组件送入的交易信息，驱动产品到核算类型的映射，找到确定的核算类型，并根据事先配置的核算分录规则和核算类型到科目的映射动态生成与之配套的会计分录。会计引擎通过核算类型隔离和衔接产品与科目，解决产品和核算间各自变动带来的调整影响，保证前后系统的稳定，同时支持多套会计准则、多区域统一核算，满足会计准则和信息披露的要求。核算类型映射与引擎规则配置如图11-11所示。</w:t>
      </w:r>
    </w:p>
    <w:p w:rsidR="0077063D" w:rsidRDefault="00000000">
      <w:pPr>
        <w:jc w:val="center"/>
        <w:rPr>
          <w:sz w:val="2"/>
          <w:szCs w:val="2"/>
        </w:rPr>
      </w:pPr>
      <w:r>
        <w:rPr>
          <w:noProof/>
        </w:rPr>
        <w:drawing>
          <wp:inline distT="0" distB="0" distL="114300" distR="114300">
            <wp:extent cx="1944370" cy="749935"/>
            <wp:effectExtent l="0" t="0" r="11430" b="12065"/>
            <wp:docPr id="892" name="Picutre 892"/>
            <wp:cNvGraphicFramePr/>
            <a:graphic xmlns:a="http://schemas.openxmlformats.org/drawingml/2006/main">
              <a:graphicData uri="http://schemas.openxmlformats.org/drawingml/2006/picture">
                <pic:pic xmlns:pic="http://schemas.openxmlformats.org/drawingml/2006/picture">
                  <pic:nvPicPr>
                    <pic:cNvPr id="892" name="Picutre 892"/>
                    <pic:cNvPicPr/>
                  </pic:nvPicPr>
                  <pic:blipFill>
                    <a:blip r:embed="rId527"/>
                    <a:stretch>
                      <a:fillRect/>
                    </a:stretch>
                  </pic:blipFill>
                  <pic:spPr>
                    <a:xfrm>
                      <a:off x="0" y="0"/>
                      <a:ext cx="1944370" cy="749935"/>
                    </a:xfrm>
                    <a:prstGeom prst="rect">
                      <a:avLst/>
                    </a:prstGeom>
                  </pic:spPr>
                </pic:pic>
              </a:graphicData>
            </a:graphic>
          </wp:inline>
        </w:drawing>
      </w:r>
    </w:p>
    <w:p w:rsidR="0077063D" w:rsidRDefault="00000000">
      <w:pPr>
        <w:pStyle w:val="a7"/>
        <w:spacing w:line="240" w:lineRule="auto"/>
        <w:ind w:left="710"/>
      </w:pPr>
      <w:r>
        <w:t>图</w:t>
      </w:r>
      <w:r>
        <w:rPr>
          <w:rFonts w:ascii="Arial" w:eastAsia="Arial" w:hAnsi="Arial" w:cs="Arial"/>
          <w:b/>
          <w:bCs/>
        </w:rPr>
        <w:t>11-11</w:t>
      </w:r>
      <w:r>
        <w:t>核算类型映射与引擎规则配置</w:t>
      </w:r>
    </w:p>
    <w:p w:rsidR="0077063D" w:rsidRDefault="0077063D">
      <w:pPr>
        <w:spacing w:after="39" w:line="1" w:lineRule="exact"/>
      </w:pPr>
    </w:p>
    <w:p w:rsidR="0077063D" w:rsidRDefault="00000000">
      <w:pPr>
        <w:pStyle w:val="1"/>
        <w:spacing w:line="184" w:lineRule="exact"/>
        <w:ind w:firstLine="740"/>
        <w:jc w:val="both"/>
      </w:pPr>
      <w:r>
        <w:t>交易与核算分离的设计具备如下优势：</w:t>
      </w:r>
    </w:p>
    <w:p w:rsidR="0077063D" w:rsidRDefault="00000000">
      <w:pPr>
        <w:pStyle w:val="1"/>
        <w:numPr>
          <w:ilvl w:val="0"/>
          <w:numId w:val="59"/>
        </w:numPr>
        <w:tabs>
          <w:tab w:val="left" w:pos="1045"/>
        </w:tabs>
        <w:spacing w:line="184" w:lineRule="exact"/>
        <w:ind w:left="540" w:firstLine="200"/>
        <w:jc w:val="both"/>
      </w:pPr>
      <w:bookmarkStart w:id="683" w:name="bookmark683"/>
      <w:bookmarkEnd w:id="683"/>
      <w:r>
        <w:t>稳定。会计制度、核算变化不影响产品系统。核算规则变化时，该设计通过调整会计引繁的“核算分录规则”参数配置即可；会计核算的科目变化时，该设计通过调整核算类型到科目的映射参数配置即可，不影响对客交易和产品服务。当产品及产品条件变化，核算制度和科目无变化时，该设计只需要调整产品、产品条件到核算类型的映射即可，使核算不与产品绑定，保证核算的相对独立性以及产品系统的稳定性。</w:t>
      </w:r>
    </w:p>
    <w:p w:rsidR="0077063D" w:rsidRDefault="00000000">
      <w:pPr>
        <w:pStyle w:val="1"/>
        <w:numPr>
          <w:ilvl w:val="0"/>
          <w:numId w:val="59"/>
        </w:numPr>
        <w:tabs>
          <w:tab w:val="left" w:pos="1045"/>
        </w:tabs>
        <w:spacing w:line="184" w:lineRule="exact"/>
        <w:ind w:left="540" w:firstLine="200"/>
        <w:jc w:val="both"/>
      </w:pPr>
      <w:bookmarkStart w:id="684" w:name="bookmark684"/>
      <w:bookmarkEnd w:id="684"/>
      <w:r>
        <w:t>安全。会计引擎对单个产品组件上送的交易流水经会计引擎生成分录后做平衡检查，以确保最小单位的原子交易场景核算平衡；对多原子交易组合的业务场景，制定多维度、多层次的一致性保证机制；通过交易流水与明细分录的核对，保证交易与核算的一致性；通过检查一个全局流水号下跨系统、跨机构、跨区域往来科目的平衡关系，确保账务性组合交易的账务一致性；通过核对分户账余额与总账余额，保证总账与分户账的一致性。正是在这些多维度、多层次的交叉核对，交易与核算分离的设计确保了在组件化的生态环境下账务的准确、安全。</w:t>
      </w:r>
    </w:p>
    <w:p w:rsidR="0077063D" w:rsidRDefault="00000000">
      <w:pPr>
        <w:pStyle w:val="1"/>
        <w:numPr>
          <w:ilvl w:val="0"/>
          <w:numId w:val="59"/>
        </w:numPr>
        <w:tabs>
          <w:tab w:val="left" w:pos="1045"/>
        </w:tabs>
        <w:spacing w:line="184" w:lineRule="exact"/>
        <w:ind w:left="540" w:firstLine="200"/>
        <w:jc w:val="both"/>
      </w:pPr>
      <w:bookmarkStart w:id="685" w:name="bookmark685"/>
      <w:bookmarkEnd w:id="685"/>
      <w:r>
        <w:t>可配置。核算引擎支持四层维度配置，即核算分录规则配置，产品到核算类型配置，核算类型下生命周期科目配置，多法人、多账套、多会计准则和多时区配置。该设计根据全球参数的集中和差异化管理，提供集中和分散的维护手段，实现核算参数的注册、发布、生效、稽核的全生命周期管理。</w:t>
      </w:r>
    </w:p>
    <w:p w:rsidR="0077063D" w:rsidRDefault="00000000">
      <w:pPr>
        <w:pStyle w:val="1"/>
        <w:numPr>
          <w:ilvl w:val="0"/>
          <w:numId w:val="59"/>
        </w:numPr>
        <w:tabs>
          <w:tab w:val="left" w:pos="1045"/>
        </w:tabs>
        <w:spacing w:line="184" w:lineRule="exact"/>
        <w:ind w:left="540" w:firstLine="200"/>
        <w:jc w:val="both"/>
      </w:pPr>
      <w:bookmarkStart w:id="686" w:name="bookmark686"/>
      <w:bookmarkEnd w:id="686"/>
      <w:r>
        <w:t>支持产品创新。该设计通过可配置的手段并将配置主动权交由业务，以解决原有靠技术调整、技术配置来响应产品快速创新；交易与核算分离使银行的业务运营、对客服务、内部管理考核与核算松耦合，各司其职，共同支撑银行业务的整体运营，并向专业化、精细化发展。</w:t>
      </w:r>
    </w:p>
    <w:p w:rsidR="0077063D" w:rsidRDefault="00000000">
      <w:pPr>
        <w:pStyle w:val="1"/>
        <w:numPr>
          <w:ilvl w:val="0"/>
          <w:numId w:val="59"/>
        </w:numPr>
        <w:tabs>
          <w:tab w:val="left" w:pos="1045"/>
        </w:tabs>
        <w:spacing w:after="140" w:line="184" w:lineRule="exact"/>
        <w:ind w:left="540" w:firstLine="200"/>
        <w:jc w:val="both"/>
      </w:pPr>
      <w:bookmarkStart w:id="687" w:name="bookmark687"/>
      <w:bookmarkEnd w:id="687"/>
      <w:r>
        <w:t>可扩展。该设计借助异步处理技术，将产品组件的交易服务与后续的核算处理分离，遵循企业级数据字典和数据标准，产品组件只要少量变动就能接入会计引擎，可同时支持多个法人、多套科目、多套会计准则和多时区的会计处理，有效支撑财务管理向全球化延伸。</w:t>
      </w:r>
    </w:p>
    <w:p w:rsidR="0077063D" w:rsidRDefault="00000000">
      <w:pPr>
        <w:pStyle w:val="22"/>
        <w:jc w:val="both"/>
      </w:pPr>
      <w:bookmarkStart w:id="688" w:name="bookmark688"/>
      <w:r>
        <w:t>五</w:t>
      </w:r>
      <w:bookmarkEnd w:id="688"/>
      <w:r>
        <w:t>、账努体系</w:t>
      </w:r>
    </w:p>
    <w:p w:rsidR="0077063D" w:rsidRDefault="00000000">
      <w:pPr>
        <w:pStyle w:val="1"/>
        <w:spacing w:line="188" w:lineRule="exact"/>
        <w:ind w:left="540" w:firstLine="200"/>
        <w:jc w:val="both"/>
      </w:pPr>
      <w:r>
        <w:t>基于交易与核算分离的机制，核心系统改变传统面向会计核算的设计理念，重构会计核算账务体系结构，还原业务的本质，建立相应的账务体系。具体规则如下：</w:t>
      </w:r>
    </w:p>
    <w:p w:rsidR="0077063D" w:rsidRDefault="00000000">
      <w:pPr>
        <w:pStyle w:val="1"/>
        <w:spacing w:line="188" w:lineRule="exact"/>
        <w:ind w:left="540" w:firstLine="200"/>
        <w:jc w:val="both"/>
      </w:pPr>
      <w:r>
        <w:t>客户合约类：产品合约、与客户或同业的合约，都由相关组件建立并管理合约或账户，登记客户和合约的相关信息，并提供总分核对的分户明细数据，不再使用内部账户。</w:t>
      </w:r>
    </w:p>
    <w:p w:rsidR="0077063D" w:rsidRDefault="00000000">
      <w:pPr>
        <w:pStyle w:val="1"/>
        <w:spacing w:line="188" w:lineRule="exact"/>
        <w:ind w:left="540" w:firstLine="200"/>
        <w:jc w:val="both"/>
      </w:pPr>
      <w:r>
        <w:t>实物类：实物包括现金、重要空白凭证和贵金属、抵质押物等，取消对应的内部账，实物的管理由相应的组件完成，并提供登记簿余额和总账做总分核对，确保业务明细与总账的一致。</w:t>
      </w:r>
    </w:p>
    <w:p w:rsidR="0077063D" w:rsidRDefault="00000000">
      <w:pPr>
        <w:pStyle w:val="1"/>
        <w:spacing w:line="188" w:lineRule="exact"/>
        <w:ind w:firstLine="740"/>
        <w:jc w:val="both"/>
      </w:pPr>
      <w:r>
        <w:t>损益类或权益类：按科目管理，不再使用内部账。</w:t>
      </w:r>
    </w:p>
    <w:p w:rsidR="0077063D" w:rsidRDefault="00000000">
      <w:pPr>
        <w:pStyle w:val="1"/>
        <w:spacing w:line="188" w:lineRule="exact"/>
        <w:ind w:firstLine="740"/>
        <w:jc w:val="both"/>
      </w:pPr>
      <w:r>
        <w:t>暂收暂付类：使用内部账。</w:t>
      </w:r>
    </w:p>
    <w:p w:rsidR="0077063D" w:rsidRDefault="00000000">
      <w:pPr>
        <w:pStyle w:val="1"/>
        <w:spacing w:line="188" w:lineRule="exact"/>
        <w:ind w:firstLine="740"/>
        <w:jc w:val="both"/>
      </w:pPr>
      <w:bookmarkStart w:id="689" w:name="bookmark689"/>
      <w:r>
        <w:rPr>
          <w:color w:val="50AEC5"/>
        </w:rPr>
        <w:t>（</w:t>
      </w:r>
      <w:bookmarkEnd w:id="689"/>
      <w:r>
        <w:rPr>
          <w:color w:val="50AEC5"/>
        </w:rPr>
        <w:t>一）合约账</w:t>
      </w:r>
      <w:r>
        <w:rPr>
          <w:color w:val="1CAAD6"/>
        </w:rPr>
        <w:t>户设计</w:t>
      </w:r>
    </w:p>
    <w:p w:rsidR="0077063D" w:rsidRDefault="00000000">
      <w:pPr>
        <w:pStyle w:val="1"/>
        <w:spacing w:line="188" w:lineRule="exact"/>
        <w:ind w:left="540" w:firstLine="200"/>
        <w:jc w:val="both"/>
      </w:pPr>
      <w:r>
        <w:t>账本体系的设计不仅要满足当前的业务需求和技术能力，而且要考虑未来业务和技术发展趋势，这种趋势体现在账户、合约、介质三者的解耦和各自高度专业化发展。账户作为一种金融工具，最基本的特征就是安全性、流动性和收益性。合约是银行与客户之间权利与义务关系的约定，需适应合约结构与流程的标准化以及合约条款快速灵活配置的发展趋势。介质是这三者中最活跃的因素，发展趋势是泛化和外化，随着新技术的不断出现，任何想象得到的物质（人脸、脑电波、宠物等）都可能作为介质。这样的账务体系设计清晰界定账户、合约与介质的外部边界和内部结构，实现三者间的解耦，既保持账户设计的稳定性，又能支持技术创新适应业务需求的不断发展。</w:t>
      </w:r>
    </w:p>
    <w:p w:rsidR="0077063D" w:rsidRDefault="00000000">
      <w:pPr>
        <w:pStyle w:val="1"/>
        <w:spacing w:line="188" w:lineRule="exact"/>
        <w:ind w:left="540" w:firstLine="200"/>
        <w:jc w:val="both"/>
      </w:pPr>
      <w:r>
        <w:t>合约和账户的松耦合设计通过分析银行产品的资金核算特点，将合约和账户的数据实体进行分离设计，提高账户共享能力，确保账户体系稳定可靠，而合约面向产品，且支持不同合约的关联，快速响应产品创新。</w:t>
      </w:r>
    </w:p>
    <w:p w:rsidR="0077063D" w:rsidRDefault="00000000">
      <w:pPr>
        <w:pStyle w:val="1"/>
        <w:spacing w:after="60" w:line="188" w:lineRule="exact"/>
        <w:ind w:left="540" w:firstLine="200"/>
        <w:jc w:val="both"/>
      </w:pPr>
      <w:r>
        <w:t>介质和合约的松耦合设计基于独立存储的介质数据，以系统构件或联机服务方式封装介质认证处理，介质认证处理和业务处理分别独立进行，通过介质和合约灵活关联设计，确保介质设计的可复用、可迁移、可扩展，未来可以更加快捷地适应认证介质的技术突破和产品的创新。</w:t>
      </w:r>
    </w:p>
    <w:p w:rsidR="0077063D" w:rsidRDefault="00000000">
      <w:pPr>
        <w:pStyle w:val="1"/>
        <w:spacing w:after="60" w:line="240" w:lineRule="auto"/>
        <w:ind w:firstLine="740"/>
        <w:jc w:val="both"/>
      </w:pPr>
      <w:r>
        <w:t>合约账户设计方案如图11T2所示'</w:t>
      </w:r>
    </w:p>
    <w:p w:rsidR="0077063D" w:rsidRDefault="00000000">
      <w:pPr>
        <w:jc w:val="right"/>
        <w:rPr>
          <w:sz w:val="2"/>
          <w:szCs w:val="2"/>
        </w:rPr>
      </w:pPr>
      <w:r>
        <w:rPr>
          <w:noProof/>
        </w:rPr>
        <w:drawing>
          <wp:inline distT="0" distB="0" distL="114300" distR="114300">
            <wp:extent cx="2096770" cy="1560830"/>
            <wp:effectExtent l="0" t="0" r="11430" b="1270"/>
            <wp:docPr id="893" name="Picutre 893"/>
            <wp:cNvGraphicFramePr/>
            <a:graphic xmlns:a="http://schemas.openxmlformats.org/drawingml/2006/main">
              <a:graphicData uri="http://schemas.openxmlformats.org/drawingml/2006/picture">
                <pic:pic xmlns:pic="http://schemas.openxmlformats.org/drawingml/2006/picture">
                  <pic:nvPicPr>
                    <pic:cNvPr id="893" name="Picutre 893"/>
                    <pic:cNvPicPr/>
                  </pic:nvPicPr>
                  <pic:blipFill>
                    <a:blip r:embed="rId528"/>
                    <a:stretch>
                      <a:fillRect/>
                    </a:stretch>
                  </pic:blipFill>
                  <pic:spPr>
                    <a:xfrm>
                      <a:off x="0" y="0"/>
                      <a:ext cx="2096770" cy="1560830"/>
                    </a:xfrm>
                    <a:prstGeom prst="rect">
                      <a:avLst/>
                    </a:prstGeom>
                  </pic:spPr>
                </pic:pic>
              </a:graphicData>
            </a:graphic>
          </wp:inline>
        </w:drawing>
      </w:r>
    </w:p>
    <w:p w:rsidR="0077063D" w:rsidRDefault="00000000">
      <w:pPr>
        <w:pStyle w:val="a7"/>
        <w:spacing w:line="240" w:lineRule="auto"/>
        <w:ind w:left="1056"/>
      </w:pPr>
      <w:r>
        <w:t>图</w:t>
      </w:r>
      <w:r>
        <w:rPr>
          <w:rFonts w:ascii="Arial" w:eastAsia="Arial" w:hAnsi="Arial" w:cs="Arial"/>
          <w:b/>
          <w:bCs/>
        </w:rPr>
        <w:t>11-12</w:t>
      </w:r>
      <w:r>
        <w:t>合约账户设计方案</w:t>
      </w:r>
    </w:p>
    <w:p w:rsidR="0077063D" w:rsidRDefault="00000000">
      <w:pPr>
        <w:pStyle w:val="1"/>
        <w:spacing w:line="183" w:lineRule="exact"/>
        <w:ind w:left="540" w:firstLine="200"/>
      </w:pPr>
      <w:r>
        <w:t>合约管理组件对所有产品合约从系统层面进行集中的结构化设计，有两类信息：产品合约价格实体，包括产品合约的个性化利率、额度、服务费率、管理费率等，归纳为“产品合约价格”类实体，实现企业级共享；产品合约关系实体，包括产品合约和产品合约关系、产品合约和产品子合约关系等。合约管理组件对全行产品合约关系信息进行统一存储和管理，建立企业级合约关系统一视图，对全行产品合约之间的依赖、互斥等关系进行全面展现，为跨可售产品的产品合约间组合、控制等操作提供技术支撑。</w:t>
      </w:r>
    </w:p>
    <w:p w:rsidR="0077063D" w:rsidRDefault="00000000">
      <w:pPr>
        <w:pStyle w:val="1"/>
        <w:spacing w:line="183" w:lineRule="exact"/>
        <w:ind w:left="540" w:firstLine="200"/>
      </w:pPr>
      <w:r>
        <w:t>各产品服务组件根据统一设计规范和数据标准，分别建立本组件专有的产品合约和账户相关实体。合约及账户中众多属性根据其差异化特性，划分到不同的数据实体，每一个实体有清晰明确的范围，避免数据冗余，适应结构化设计需要。</w:t>
      </w:r>
    </w:p>
    <w:p w:rsidR="0077063D" w:rsidRDefault="00000000">
      <w:pPr>
        <w:pStyle w:val="1"/>
        <w:spacing w:line="183" w:lineRule="exact"/>
        <w:ind w:left="540" w:firstLine="200"/>
      </w:pPr>
      <w:r>
        <w:t>在介质实体中，银行卡卡片、存折等银行传统介质具有成熟、稳定的数据结构，属性差异明显且有明确、固定的业务归属，在其归属业务组件中分别建立数据实体；单独建立“关联介质”实体，存储非银行传统介质的共性要素（如介质类型、介质编号、校验方式等）以及必需的差异化信息，并根据新兴介质发展需要及时扩展。</w:t>
      </w:r>
    </w:p>
    <w:p w:rsidR="0077063D" w:rsidRDefault="00000000">
      <w:pPr>
        <w:pStyle w:val="1"/>
        <w:spacing w:line="183" w:lineRule="exact"/>
        <w:ind w:firstLine="740"/>
      </w:pPr>
      <w:bookmarkStart w:id="690" w:name="bookmark690"/>
      <w:r>
        <w:rPr>
          <w:color w:val="50AEC5"/>
        </w:rPr>
        <w:t>（</w:t>
      </w:r>
      <w:bookmarkEnd w:id="690"/>
      <w:r>
        <w:rPr>
          <w:color w:val="50AEC5"/>
        </w:rPr>
        <w:t>二）</w:t>
      </w:r>
      <w:r>
        <w:rPr>
          <w:color w:val="54CCF0"/>
        </w:rPr>
        <w:t>内部账</w:t>
      </w:r>
      <w:r>
        <w:rPr>
          <w:color w:val="50AEC5"/>
        </w:rPr>
        <w:t>户处理</w:t>
      </w:r>
    </w:p>
    <w:p w:rsidR="0077063D" w:rsidRDefault="00000000">
      <w:pPr>
        <w:pStyle w:val="1"/>
        <w:spacing w:line="183" w:lineRule="exact"/>
        <w:ind w:left="540" w:firstLine="200"/>
        <w:jc w:val="both"/>
        <w:sectPr w:rsidR="0077063D">
          <w:pgSz w:w="5414" w:h="7541"/>
          <w:pgMar w:top="650" w:right="1155" w:bottom="497" w:left="212" w:header="0" w:footer="3" w:gutter="0"/>
          <w:cols w:space="720"/>
          <w:docGrid w:linePitch="360"/>
        </w:sectPr>
      </w:pPr>
      <w:r>
        <w:t>内部账户是银行根据自身业务经营管理的需要而设置的专用账户，之前内部账户使用范围广泛，内部账户数量庞大，存在业务操作风险。以内部账</w:t>
      </w:r>
    </w:p>
    <w:p w:rsidR="0077063D" w:rsidRDefault="00000000">
      <w:pPr>
        <w:pStyle w:val="1"/>
        <w:spacing w:line="182" w:lineRule="exact"/>
        <w:ind w:firstLine="540"/>
      </w:pPr>
      <w:r>
        <w:t>替代客户账或合约下资金管理，存在如下弊端：</w:t>
      </w:r>
    </w:p>
    <w:p w:rsidR="0077063D" w:rsidRDefault="00000000">
      <w:pPr>
        <w:pStyle w:val="1"/>
        <w:tabs>
          <w:tab w:val="left" w:pos="1045"/>
        </w:tabs>
        <w:spacing w:line="182" w:lineRule="exact"/>
        <w:ind w:left="540" w:firstLine="200"/>
        <w:jc w:val="both"/>
      </w:pPr>
      <w:bookmarkStart w:id="691" w:name="bookmark691"/>
      <w:r>
        <w:t>（</w:t>
      </w:r>
      <w:bookmarkEnd w:id="691"/>
      <w:r>
        <w:t>1）</w:t>
      </w:r>
      <w:r>
        <w:tab/>
        <w:t>割断业务产品系统完整的业务处理数据流，内部账记载的信息以核算为主，不能覆盖符合产品系统特殊要求的信息，导致业务数据完整性的缺失；原本可以由系统不落地的完整业务处理过程，由于前一环节与后一环节之间通过内部账分别记载，而使业务落地、分割处理，产生不必要的对账要求。</w:t>
      </w:r>
    </w:p>
    <w:p w:rsidR="0077063D" w:rsidRDefault="00000000">
      <w:pPr>
        <w:pStyle w:val="1"/>
        <w:tabs>
          <w:tab w:val="left" w:pos="1045"/>
        </w:tabs>
        <w:spacing w:line="182" w:lineRule="exact"/>
        <w:ind w:left="540" w:firstLine="200"/>
        <w:jc w:val="both"/>
      </w:pPr>
      <w:bookmarkStart w:id="692" w:name="bookmark692"/>
      <w:r>
        <w:t>（</w:t>
      </w:r>
      <w:bookmarkEnd w:id="692"/>
      <w:r>
        <w:t>2）</w:t>
      </w:r>
      <w:r>
        <w:tab/>
        <w:t>产品服务与会计核算的耦合度过高，新产品的开发、同一产品下的合约增加，都需要开立大量的内部账户，相比合约和客户账的管理方式，相当部分的内部账通过手工输入内部账户记账，缺乏有效的交易控制，容易产生操作风险。</w:t>
      </w:r>
    </w:p>
    <w:p w:rsidR="0077063D" w:rsidRDefault="00000000">
      <w:pPr>
        <w:pStyle w:val="1"/>
        <w:tabs>
          <w:tab w:val="left" w:pos="1045"/>
        </w:tabs>
        <w:spacing w:line="182" w:lineRule="exact"/>
        <w:ind w:left="540" w:firstLine="200"/>
        <w:jc w:val="both"/>
      </w:pPr>
      <w:bookmarkStart w:id="693" w:name="bookmark693"/>
      <w:r>
        <w:t>（</w:t>
      </w:r>
      <w:bookmarkEnd w:id="693"/>
      <w:r>
        <w:t>3）</w:t>
      </w:r>
      <w:r>
        <w:tab/>
        <w:t>银行内部账上形成的大量挂账，事后难以清理，给银行资金安全带来风险。</w:t>
      </w:r>
    </w:p>
    <w:p w:rsidR="0077063D" w:rsidRDefault="00000000">
      <w:pPr>
        <w:pStyle w:val="1"/>
        <w:spacing w:after="120" w:line="182" w:lineRule="exact"/>
        <w:ind w:left="540" w:firstLine="200"/>
        <w:jc w:val="both"/>
      </w:pPr>
      <w:r>
        <w:t>以上账户体系设置，可以有效减少内部账户数量，有效控制内部账使用范围，还原内部账的业务本质，改变使用内部账造成的产品、客户信息缺失的状态，业务信息获取更流畅和便利，产品组件流程设计更完整，减少落地手工记账，使银行内部账管理和风险防范的措施更有针对性，提高财务核算的质量。</w:t>
      </w:r>
    </w:p>
    <w:p w:rsidR="0077063D" w:rsidRDefault="00000000">
      <w:pPr>
        <w:pStyle w:val="22"/>
        <w:spacing w:after="80"/>
      </w:pPr>
      <w:bookmarkStart w:id="694" w:name="bookmark694"/>
      <w:r>
        <w:t>六</w:t>
      </w:r>
      <w:bookmarkEnd w:id="694"/>
      <w:r>
        <w:t>、机构和员工管理</w:t>
      </w:r>
    </w:p>
    <w:p w:rsidR="0077063D" w:rsidRDefault="00000000">
      <w:pPr>
        <w:pStyle w:val="1"/>
        <w:tabs>
          <w:tab w:val="left" w:pos="1077"/>
        </w:tabs>
        <w:spacing w:line="180" w:lineRule="exact"/>
        <w:ind w:firstLine="740"/>
      </w:pPr>
      <w:bookmarkStart w:id="695" w:name="bookmark695"/>
      <w:r>
        <w:rPr>
          <w:color w:val="50AEC5"/>
        </w:rPr>
        <w:t>（</w:t>
      </w:r>
      <w:bookmarkEnd w:id="695"/>
      <w:r>
        <w:rPr>
          <w:color w:val="50AEC5"/>
        </w:rPr>
        <w:t>一）</w:t>
      </w:r>
      <w:r>
        <w:rPr>
          <w:color w:val="50AEC5"/>
        </w:rPr>
        <w:tab/>
      </w:r>
      <w:r>
        <w:rPr>
          <w:color w:val="1CAAD6"/>
        </w:rPr>
        <w:t>机构视图与员</w:t>
      </w:r>
      <w:r>
        <w:rPr>
          <w:i/>
          <w:iCs/>
          <w:color w:val="1CAAD6"/>
        </w:rPr>
        <w:t>i：m</w:t>
      </w:r>
      <w:r>
        <w:rPr>
          <w:color w:val="1CAAD6"/>
        </w:rPr>
        <w:t>管理</w:t>
      </w:r>
    </w:p>
    <w:p w:rsidR="0077063D" w:rsidRDefault="00000000">
      <w:pPr>
        <w:pStyle w:val="1"/>
        <w:spacing w:line="180" w:lineRule="exact"/>
        <w:ind w:left="540" w:firstLine="200"/>
        <w:jc w:val="both"/>
      </w:pPr>
      <w:r>
        <w:t>机构视图主要包括机构基本信息（机构编号、中文名称、组织机构地域编号等），机构营业信息（金融许可证、大额支付业务标识等），机构资源信息（营业办公场所产权形式、营业面积、高柜数量、低柜数量等），机构关系信息（上级行政管理机构、境内营业机构上级管理机构、上级财务汇总机构编号、机构行政层级等），机构业务信息（审批文号、经营币种信息、档案全宗编号、立档档案标志灯）。员工视图主要包括员工基本信息（员工编号、姓名、证件号码、统一登录名等），员工岗位信息（岗位编号、岗位所属机构编号、角色编号等），员工所属虚拟团队信息以及员工新老映射关系信息等。</w:t>
      </w:r>
    </w:p>
    <w:p w:rsidR="0077063D" w:rsidRDefault="00000000">
      <w:pPr>
        <w:pStyle w:val="1"/>
        <w:spacing w:line="180" w:lineRule="exact"/>
        <w:ind w:left="540" w:firstLine="200"/>
        <w:jc w:val="both"/>
      </w:pPr>
      <w:r>
        <w:t>机构视图和员工视图信息由机构员工组件统一管理，实现信息的单点采集、同步共享、联动管控和集中发布，支持全行IT系统的统一登录、认证和鉴权，防控操作风险。</w:t>
      </w:r>
    </w:p>
    <w:p w:rsidR="0077063D" w:rsidRDefault="00000000">
      <w:pPr>
        <w:pStyle w:val="1"/>
        <w:tabs>
          <w:tab w:val="left" w:pos="1077"/>
        </w:tabs>
        <w:spacing w:line="180" w:lineRule="exact"/>
        <w:ind w:firstLine="740"/>
      </w:pPr>
      <w:bookmarkStart w:id="696" w:name="bookmark696"/>
      <w:r>
        <w:rPr>
          <w:color w:val="50AEC5"/>
        </w:rPr>
        <w:t>（</w:t>
      </w:r>
      <w:bookmarkEnd w:id="696"/>
      <w:r>
        <w:rPr>
          <w:color w:val="50AEC5"/>
        </w:rPr>
        <w:t>二）</w:t>
      </w:r>
      <w:r>
        <w:rPr>
          <w:color w:val="50AEC5"/>
        </w:rPr>
        <w:tab/>
        <w:t>岗位、角色与权限管理</w:t>
      </w:r>
    </w:p>
    <w:p w:rsidR="0077063D" w:rsidRDefault="00000000">
      <w:pPr>
        <w:pStyle w:val="1"/>
        <w:spacing w:after="100" w:line="180" w:lineRule="exact"/>
        <w:ind w:left="540" w:firstLine="200"/>
        <w:jc w:val="both"/>
        <w:sectPr w:rsidR="0077063D">
          <w:headerReference w:type="even" r:id="rId529"/>
          <w:headerReference w:type="default" r:id="rId530"/>
          <w:footerReference w:type="even" r:id="rId531"/>
          <w:footerReference w:type="default" r:id="rId532"/>
          <w:pgSz w:w="5414" w:h="7541"/>
          <w:pgMar w:top="650" w:right="1155" w:bottom="497" w:left="212" w:header="0" w:footer="69" w:gutter="0"/>
          <w:pgNumType w:start="248"/>
          <w:cols w:space="720"/>
          <w:docGrid w:linePitch="360"/>
        </w:sectPr>
      </w:pPr>
      <w:r>
        <w:t>机构员工组件基于基于属性的权限控制（ABAC）模式，实现用户、岗位、角色多维度的员工权限模型，实现权限管理的统一。权限管理模型如图11-13所示°</w:t>
      </w:r>
    </w:p>
    <w:p w:rsidR="0077063D" w:rsidRDefault="00000000">
      <w:pPr>
        <w:jc w:val="center"/>
        <w:rPr>
          <w:sz w:val="2"/>
          <w:szCs w:val="2"/>
        </w:rPr>
      </w:pPr>
      <w:r>
        <w:rPr>
          <w:noProof/>
        </w:rPr>
        <w:drawing>
          <wp:inline distT="0" distB="0" distL="114300" distR="114300">
            <wp:extent cx="1828800" cy="1560830"/>
            <wp:effectExtent l="0" t="0" r="0" b="1270"/>
            <wp:docPr id="898" name="Picutre 898"/>
            <wp:cNvGraphicFramePr/>
            <a:graphic xmlns:a="http://schemas.openxmlformats.org/drawingml/2006/main">
              <a:graphicData uri="http://schemas.openxmlformats.org/drawingml/2006/picture">
                <pic:pic xmlns:pic="http://schemas.openxmlformats.org/drawingml/2006/picture">
                  <pic:nvPicPr>
                    <pic:cNvPr id="898" name="Picutre 898"/>
                    <pic:cNvPicPr/>
                  </pic:nvPicPr>
                  <pic:blipFill>
                    <a:blip r:embed="rId533"/>
                    <a:stretch>
                      <a:fillRect/>
                    </a:stretch>
                  </pic:blipFill>
                  <pic:spPr>
                    <a:xfrm>
                      <a:off x="0" y="0"/>
                      <a:ext cx="1828800" cy="1560830"/>
                    </a:xfrm>
                    <a:prstGeom prst="rect">
                      <a:avLst/>
                    </a:prstGeom>
                  </pic:spPr>
                </pic:pic>
              </a:graphicData>
            </a:graphic>
          </wp:inline>
        </w:drawing>
      </w:r>
    </w:p>
    <w:p w:rsidR="0077063D" w:rsidRDefault="0077063D">
      <w:pPr>
        <w:spacing w:after="59" w:line="1" w:lineRule="exact"/>
      </w:pPr>
    </w:p>
    <w:p w:rsidR="0077063D" w:rsidRDefault="00000000">
      <w:pPr>
        <w:pStyle w:val="1"/>
        <w:spacing w:line="177" w:lineRule="exact"/>
        <w:ind w:left="540" w:firstLine="200"/>
        <w:jc w:val="both"/>
      </w:pPr>
      <w:r>
        <w:t>用户包括银行员工及外部用户，岗位对应职责相近的一组工作内容，由业务部门基于工作职责定义，角色来自业务流程，权限对应每个用户能看见的系统操作项。基于此模型，用户权限更加灵活、易于设置，支持银行未来持续性、精益化管理需求。以该模型为基础，银行可以定义岗位静态互斥、角色静态互斥、角色动态互斥等规则，有效防范操作风险。</w:t>
      </w:r>
    </w:p>
    <w:p w:rsidR="0077063D" w:rsidRDefault="00000000">
      <w:pPr>
        <w:pStyle w:val="1"/>
        <w:numPr>
          <w:ilvl w:val="0"/>
          <w:numId w:val="60"/>
        </w:numPr>
        <w:spacing w:line="177" w:lineRule="exact"/>
        <w:ind w:firstLine="740"/>
        <w:jc w:val="both"/>
      </w:pPr>
      <w:bookmarkStart w:id="697" w:name="bookmark697"/>
      <w:bookmarkEnd w:id="697"/>
      <w:r>
        <w:rPr>
          <w:color w:val="50AEC5"/>
        </w:rPr>
        <w:t>数据访问方式</w:t>
      </w:r>
    </w:p>
    <w:p w:rsidR="0077063D" w:rsidRDefault="00000000">
      <w:pPr>
        <w:pStyle w:val="1"/>
        <w:spacing w:after="120" w:line="177" w:lineRule="exact"/>
        <w:ind w:left="540" w:firstLine="200"/>
        <w:jc w:val="both"/>
      </w:pPr>
      <w:r>
        <w:t>大多数场景下，外围组件通过实时调用接口的方式调用机构员工组件服务获取数据；针对个别访问量大、性能要求高的访问场景，机构员工提供数据副本。</w:t>
      </w:r>
    </w:p>
    <w:p w:rsidR="0077063D" w:rsidRDefault="00000000">
      <w:pPr>
        <w:pStyle w:val="22"/>
        <w:jc w:val="both"/>
      </w:pPr>
      <w:bookmarkStart w:id="698" w:name="bookmark698"/>
      <w:r>
        <w:t>七</w:t>
      </w:r>
      <w:bookmarkEnd w:id="698"/>
      <w:r>
        <w:t>、参数管理</w:t>
      </w:r>
    </w:p>
    <w:p w:rsidR="0077063D" w:rsidRDefault="00000000">
      <w:pPr>
        <w:pStyle w:val="1"/>
        <w:spacing w:line="176" w:lineRule="exact"/>
        <w:ind w:left="540" w:firstLine="200"/>
        <w:jc w:val="both"/>
      </w:pPr>
      <w:r>
        <w:t>参数管理的目标是对业务参数进行集中管理，加强风险集中管控，从制度、流程、标准、人员上进行专业化管控，有效保证参数数据的正确性和一致性，实现设计统一、流程统一、数据集中。</w:t>
      </w:r>
    </w:p>
    <w:p w:rsidR="0077063D" w:rsidRDefault="00000000">
      <w:pPr>
        <w:pStyle w:val="1"/>
        <w:spacing w:line="176" w:lineRule="exact"/>
        <w:ind w:firstLine="740"/>
        <w:jc w:val="both"/>
      </w:pPr>
      <w:r>
        <w:rPr>
          <w:color w:val="50AEC5"/>
        </w:rPr>
        <w:t>(-)</w:t>
      </w:r>
      <w:r>
        <w:rPr>
          <w:color w:val="1CAAD6"/>
        </w:rPr>
        <w:t>参数标准化、</w:t>
      </w:r>
      <w:r>
        <w:rPr>
          <w:color w:val="50AEC5"/>
        </w:rPr>
        <w:t>统</w:t>
      </w:r>
      <w:r>
        <w:rPr>
          <w:color w:val="1CAAD6"/>
        </w:rPr>
        <w:t>一管理</w:t>
      </w:r>
    </w:p>
    <w:p w:rsidR="0077063D" w:rsidRDefault="00000000">
      <w:pPr>
        <w:pStyle w:val="1"/>
        <w:spacing w:after="60" w:line="176" w:lineRule="exact"/>
        <w:ind w:left="540" w:firstLine="200"/>
        <w:jc w:val="both"/>
      </w:pPr>
      <w:r>
        <w:t>参数管理包括参数识别、设计、实施、变更、退出的全生命周期管理，对支持系统运行的参数基础信息、参数间的关联关系等进行集中采集、统一发布。核心系统通过参数管理组件实现参数统一管理，建立参数统一视图，支持参数变更流程灵活配置c参数管理组件建立参数统一的标准和规范，实现对行内参数的标准化管理，形成企业级视角的参数视图和关联关系视图，在此基础上，支持参数变更影响分析，为参数变更提供决策依据。</w:t>
      </w:r>
    </w:p>
    <w:p w:rsidR="0077063D" w:rsidRDefault="00000000">
      <w:pPr>
        <w:pStyle w:val="1"/>
        <w:tabs>
          <w:tab w:val="left" w:pos="1077"/>
        </w:tabs>
        <w:spacing w:line="174" w:lineRule="exact"/>
        <w:ind w:firstLine="740"/>
        <w:jc w:val="both"/>
      </w:pPr>
      <w:bookmarkStart w:id="699" w:name="bookmark699"/>
      <w:r>
        <w:rPr>
          <w:color w:val="50AEC5"/>
        </w:rPr>
        <w:t>（</w:t>
      </w:r>
      <w:bookmarkEnd w:id="699"/>
      <w:r>
        <w:rPr>
          <w:color w:val="50AEC5"/>
        </w:rPr>
        <w:t>二）</w:t>
      </w:r>
      <w:r>
        <w:rPr>
          <w:color w:val="50AEC5"/>
        </w:rPr>
        <w:tab/>
      </w:r>
      <w:r>
        <w:rPr>
          <w:color w:val="1CAAD6"/>
        </w:rPr>
        <w:t>参数统-发布，保证参数一致性</w:t>
      </w:r>
    </w:p>
    <w:p w:rsidR="0077063D" w:rsidRDefault="00000000">
      <w:pPr>
        <w:pStyle w:val="1"/>
        <w:spacing w:line="174" w:lineRule="exact"/>
        <w:ind w:left="540" w:firstLine="200"/>
        <w:jc w:val="both"/>
      </w:pPr>
      <w:r>
        <w:t>通过建立参数集中发布机制，参数管理组件实现各应用系统的联动变更生效，实时监控参数生效结果。参数管理支持多种参数生效机制，包括预期生效和即期生效、按会计日期生效和按自然日期生效等。参数管理组件通过实时回执比对和定期稽核等技术手段，保证参数数据一致性；通过订阅机制，实现参数一点维护多点生效；通过参数关联发布和排期功能，确保参数关联变更的准确性、完整性、有效性。</w:t>
      </w:r>
    </w:p>
    <w:p w:rsidR="0077063D" w:rsidRDefault="00000000">
      <w:pPr>
        <w:pStyle w:val="1"/>
        <w:tabs>
          <w:tab w:val="left" w:pos="1077"/>
        </w:tabs>
        <w:spacing w:line="174" w:lineRule="exact"/>
        <w:ind w:firstLine="740"/>
        <w:jc w:val="both"/>
      </w:pPr>
      <w:bookmarkStart w:id="700" w:name="bookmark700"/>
      <w:r>
        <w:rPr>
          <w:color w:val="50AEC5"/>
        </w:rPr>
        <w:t>（</w:t>
      </w:r>
      <w:bookmarkEnd w:id="700"/>
      <w:r>
        <w:rPr>
          <w:color w:val="50AEC5"/>
        </w:rPr>
        <w:t>三）</w:t>
      </w:r>
      <w:r>
        <w:rPr>
          <w:color w:val="50AEC5"/>
        </w:rPr>
        <w:tab/>
      </w:r>
      <w:r>
        <w:rPr>
          <w:color w:val="1CAAD6"/>
        </w:rPr>
        <w:t>参数识别、设计、研发、变更全流程管理</w:t>
      </w:r>
    </w:p>
    <w:p w:rsidR="0077063D" w:rsidRDefault="00000000">
      <w:pPr>
        <w:pStyle w:val="1"/>
        <w:spacing w:after="120" w:line="174" w:lineRule="exact"/>
        <w:ind w:left="540" w:firstLine="200"/>
        <w:jc w:val="both"/>
      </w:pPr>
      <w:r>
        <w:t>参数管理组件通过流程管理功能实现参数注册、订阅、变更等的规范化、标准化管理，有效防范参数变更风险；通过统一设计的操作日志和维护凭证来记录操作过程，确保事后审计有据可查；通过注册流程确保参数结构、参数关系等信息，进行及时更新；通过参数订阅流程管控参数发布的组件信息、文件目录、生效方式等关键信息，确保参数发布的完整性和准确性，通过参数变更流程、参数数据录入与申请审批流程结合，确保参数变更数据不被篡改、降低参数操作风险。</w:t>
      </w:r>
    </w:p>
    <w:p w:rsidR="0077063D" w:rsidRDefault="00000000">
      <w:pPr>
        <w:pStyle w:val="22"/>
        <w:jc w:val="both"/>
      </w:pPr>
      <w:bookmarkStart w:id="701" w:name="bookmark701"/>
      <w:r>
        <w:t>八</w:t>
      </w:r>
      <w:bookmarkEnd w:id="701"/>
      <w:r>
        <w:t>、业务一致性保证机制</w:t>
      </w:r>
    </w:p>
    <w:p w:rsidR="0077063D" w:rsidRDefault="00000000">
      <w:pPr>
        <w:pStyle w:val="1"/>
        <w:spacing w:line="175" w:lineRule="exact"/>
        <w:ind w:left="540" w:firstLine="200"/>
        <w:jc w:val="both"/>
      </w:pPr>
      <w:r>
        <w:t>组件化、服务化的核心系统架构下，一笔交易由多个组件协作完成，跨组件的交易处理应确保全部成功或全部失败，避免部分成功、部分失败的情况。组件化、服务化架构通过交易一致性事中处理机制和事后一致性核对机制保证交易的_致性。</w:t>
      </w:r>
    </w:p>
    <w:p w:rsidR="0077063D" w:rsidRDefault="00000000">
      <w:pPr>
        <w:pStyle w:val="1"/>
        <w:spacing w:line="175" w:lineRule="exact"/>
        <w:ind w:firstLine="740"/>
        <w:jc w:val="both"/>
      </w:pPr>
      <w:r>
        <w:rPr>
          <w:color w:val="50AEC5"/>
        </w:rPr>
        <w:t>（一）</w:t>
      </w:r>
      <w:r>
        <w:rPr>
          <w:color w:val="1CAAD6"/>
        </w:rPr>
        <w:t>交易一</w:t>
      </w:r>
      <w:r>
        <w:rPr>
          <w:color w:val="50AEC5"/>
        </w:rPr>
        <w:t>致性事</w:t>
      </w:r>
      <w:r>
        <w:rPr>
          <w:color w:val="1CAAD6"/>
        </w:rPr>
        <w:t>中处理</w:t>
      </w:r>
    </w:p>
    <w:p w:rsidR="0077063D" w:rsidRDefault="00000000">
      <w:pPr>
        <w:pStyle w:val="1"/>
        <w:spacing w:line="175" w:lineRule="exact"/>
        <w:ind w:left="540" w:firstLine="200"/>
        <w:jc w:val="both"/>
      </w:pPr>
      <w:r>
        <w:t>交易一致性事中处理是指当交易不一致场景发生后，系统能够第一时间通过自动及手动方法纠正不一致信息，尽量保证交易在前后环节的一致性。交易不一致现象的成因包括网络故障、被调用系统无响应、被调用系统故障C</w:t>
      </w:r>
    </w:p>
    <w:p w:rsidR="0077063D" w:rsidRDefault="00000000">
      <w:pPr>
        <w:pStyle w:val="1"/>
        <w:spacing w:line="175" w:lineRule="exact"/>
        <w:ind w:firstLine="740"/>
        <w:jc w:val="both"/>
      </w:pPr>
      <w:r>
        <w:t>各系统在解决交易一致性问题时，遵循以下设计原则：</w:t>
      </w:r>
    </w:p>
    <w:p w:rsidR="0077063D" w:rsidRDefault="00000000">
      <w:pPr>
        <w:pStyle w:val="1"/>
        <w:tabs>
          <w:tab w:val="left" w:pos="1045"/>
        </w:tabs>
        <w:spacing w:line="175" w:lineRule="exact"/>
        <w:ind w:left="540" w:firstLine="200"/>
        <w:jc w:val="both"/>
      </w:pPr>
      <w:bookmarkStart w:id="702" w:name="bookmark702"/>
      <w:r>
        <w:t>（</w:t>
      </w:r>
      <w:bookmarkEnd w:id="702"/>
      <w:r>
        <w:t>1）</w:t>
      </w:r>
      <w:r>
        <w:tab/>
        <w:t>调用方主责原则：调用方识别异常状况、执行既定策略（冲正或重发）、返回合理响应码，建立待冲正或重发队列，依据策略控制冲正或重发的执行。</w:t>
      </w:r>
    </w:p>
    <w:p w:rsidR="0077063D" w:rsidRDefault="00000000">
      <w:pPr>
        <w:pStyle w:val="1"/>
        <w:tabs>
          <w:tab w:val="left" w:pos="1045"/>
        </w:tabs>
        <w:spacing w:line="175" w:lineRule="exact"/>
        <w:ind w:left="540" w:firstLine="200"/>
        <w:jc w:val="both"/>
      </w:pPr>
      <w:bookmarkStart w:id="703" w:name="bookmark703"/>
      <w:r>
        <w:t>（</w:t>
      </w:r>
      <w:bookmarkEnd w:id="703"/>
      <w:r>
        <w:t>2）</w:t>
      </w:r>
      <w:r>
        <w:tab/>
        <w:t>调用顺序合理原则：在出现单边账的极端情况下先借后贷，确保银行资产安全，避免资金损失；涉及第三方账务信息时，可采用不明确时先冻结、确定再解冻等来提升体验*</w:t>
      </w:r>
    </w:p>
    <w:p w:rsidR="0077063D" w:rsidRDefault="00000000">
      <w:pPr>
        <w:pStyle w:val="1"/>
        <w:tabs>
          <w:tab w:val="left" w:pos="1045"/>
        </w:tabs>
        <w:spacing w:after="60" w:line="175" w:lineRule="exact"/>
        <w:ind w:left="540" w:firstLine="200"/>
        <w:jc w:val="both"/>
      </w:pPr>
      <w:bookmarkStart w:id="704" w:name="bookmark704"/>
      <w:r>
        <w:t>（</w:t>
      </w:r>
      <w:bookmarkEnd w:id="704"/>
      <w:r>
        <w:t>3）</w:t>
      </w:r>
      <w:r>
        <w:tab/>
        <w:t>全局流水号统一原则：所有组件都要在流水中记载全局流水号（成功或失败均要记录），确保跨组件交易的唯一识别，流水中动态更新本次业务处理执行状态。</w:t>
      </w:r>
    </w:p>
    <w:p w:rsidR="0077063D" w:rsidRDefault="00000000">
      <w:pPr>
        <w:pStyle w:val="1"/>
        <w:spacing w:line="240" w:lineRule="auto"/>
        <w:ind w:firstLine="740"/>
        <w:jc w:val="both"/>
      </w:pPr>
      <w:bookmarkStart w:id="705" w:name="bookmark705"/>
      <w:r>
        <w:t>（</w:t>
      </w:r>
      <w:bookmarkEnd w:id="705"/>
      <w:r>
        <w:t>4）超时漏斗原则：设置合理的超时初始时间，组件间调用时进行超时时间扣减和传递，或者采用静态配置方法实现超时漏斗，避免多点超时引发多点同时冲正。</w:t>
      </w:r>
    </w:p>
    <w:p w:rsidR="0077063D" w:rsidRDefault="00000000">
      <w:pPr>
        <w:pStyle w:val="1"/>
        <w:numPr>
          <w:ilvl w:val="0"/>
          <w:numId w:val="61"/>
        </w:numPr>
        <w:tabs>
          <w:tab w:val="left" w:pos="1045"/>
        </w:tabs>
        <w:spacing w:line="176" w:lineRule="exact"/>
        <w:ind w:left="540"/>
        <w:jc w:val="both"/>
      </w:pPr>
      <w:bookmarkStart w:id="706" w:name="bookmark706"/>
      <w:bookmarkEnd w:id="706"/>
      <w:r>
        <w:t>系统异常控制原则：避免无意义冲正，多次异步冲正间隔逐渐加大，设置最高次数限制，自动流量控制避免超负载，自动故障隔离避免系统故障。</w:t>
      </w:r>
    </w:p>
    <w:p w:rsidR="0077063D" w:rsidRDefault="00000000">
      <w:pPr>
        <w:pStyle w:val="1"/>
        <w:numPr>
          <w:ilvl w:val="0"/>
          <w:numId w:val="61"/>
        </w:numPr>
        <w:tabs>
          <w:tab w:val="left" w:pos="1035"/>
        </w:tabs>
        <w:spacing w:line="176" w:lineRule="exact"/>
        <w:ind w:left="540"/>
        <w:jc w:val="both"/>
      </w:pPr>
      <w:bookmarkStart w:id="707" w:name="bookmark707"/>
      <w:bookmarkEnd w:id="707"/>
      <w:r>
        <w:t>完整统一对账原则：对账信息格式统一、集中汇集、统一处理，由财会组件(会计引擎和总账)负责账务核对。</w:t>
      </w:r>
    </w:p>
    <w:p w:rsidR="0077063D" w:rsidRDefault="00000000">
      <w:pPr>
        <w:pStyle w:val="1"/>
        <w:spacing w:line="176" w:lineRule="exact"/>
        <w:ind w:left="540"/>
        <w:jc w:val="both"/>
      </w:pPr>
      <w:r>
        <w:t>按照一致性问题发生和处置的时间顺序，将一致性问题的处置过程分为四个阶段，每个阶段都对应相关的应对方法：一是故障开始发生或个别交易异常阶段，采用单笔交易异常的一致性保证方法，同步或异步自动冲正，以实现自动快速处置个别异常。二是故障持续，导致异常交易累积到一定规模，组件采取大规模单边账异常自动流控方法，防止大规模异常情况蔓延。三是故障恢复后快速处置，故障恢复后，对累积异常交易进行系统自动快速处置，减少日终对账不平及调账压力。四是日终采取事后对账，对于不一致的交易进行人工调账处理。</w:t>
      </w:r>
    </w:p>
    <w:p w:rsidR="0077063D" w:rsidRDefault="00000000">
      <w:pPr>
        <w:pStyle w:val="1"/>
        <w:spacing w:line="176" w:lineRule="exact"/>
        <w:ind w:firstLine="740"/>
        <w:jc w:val="both"/>
      </w:pPr>
      <w:r>
        <w:rPr>
          <w:color w:val="79A9C4"/>
        </w:rPr>
        <w:t>(</w:t>
      </w:r>
      <w:r>
        <w:rPr>
          <w:color w:val="50AEC5"/>
        </w:rPr>
        <w:t>二)</w:t>
      </w:r>
      <w:r>
        <w:rPr>
          <w:color w:val="1CAAD6"/>
        </w:rPr>
        <w:t>业务一</w:t>
      </w:r>
      <w:r>
        <w:rPr>
          <w:color w:val="50AEC5"/>
        </w:rPr>
        <w:t>致性事</w:t>
      </w:r>
      <w:r>
        <w:rPr>
          <w:color w:val="1CAAD6"/>
        </w:rPr>
        <w:t>后处理</w:t>
      </w:r>
    </w:p>
    <w:p w:rsidR="0077063D" w:rsidRDefault="00000000">
      <w:pPr>
        <w:pStyle w:val="1"/>
        <w:spacing w:line="176" w:lineRule="exact"/>
        <w:ind w:left="540"/>
        <w:jc w:val="both"/>
      </w:pPr>
      <w:r>
        <w:t>如果一个或一组具有业务一致性要求的处理分别在多个应用或应用组件中实现，在这一组处理结束之后，通过一定的方法来检查这组处理是否一起成功执行，这个检查的过程就是业务一致性事后核对。</w:t>
      </w:r>
    </w:p>
    <w:p w:rsidR="0077063D" w:rsidRDefault="00000000">
      <w:pPr>
        <w:pStyle w:val="1"/>
        <w:spacing w:line="176" w:lineRule="exact"/>
        <w:ind w:firstLine="740"/>
        <w:jc w:val="both"/>
      </w:pPr>
      <w:r>
        <w:t>业务一致性事后处理分为以下三类：</w:t>
      </w:r>
    </w:p>
    <w:p w:rsidR="0077063D" w:rsidRDefault="00000000">
      <w:pPr>
        <w:pStyle w:val="1"/>
        <w:numPr>
          <w:ilvl w:val="0"/>
          <w:numId w:val="62"/>
        </w:numPr>
        <w:tabs>
          <w:tab w:val="left" w:pos="1045"/>
        </w:tabs>
        <w:spacing w:line="176" w:lineRule="exact"/>
        <w:ind w:left="540"/>
        <w:jc w:val="both"/>
      </w:pPr>
      <w:bookmarkStart w:id="708" w:name="bookmark708"/>
      <w:bookmarkEnd w:id="708"/>
      <w:r>
        <w:t>交易一致性：为了完成一笔完整的联机交易，在行内各组件间发生服务调用，这些服务必须确保一起成功执行或一起失败。交易时，各组件以交易的全局流水号为单位，记录组件间的调用痕迹，要素包括调用方(组件1D+服务ID)、全局流水号的子交易序号、服务种类和被调用方(组件ID+服务ID)。日终时，各组件将此调用痕迹数据供至某一集中组件，该组件基于数据进行核对，如果各条调用记录都可匹配则认为通用核对检查，否则生成差异。</w:t>
      </w:r>
    </w:p>
    <w:p w:rsidR="0077063D" w:rsidRDefault="00000000">
      <w:pPr>
        <w:pStyle w:val="1"/>
        <w:numPr>
          <w:ilvl w:val="0"/>
          <w:numId w:val="62"/>
        </w:numPr>
        <w:tabs>
          <w:tab w:val="left" w:pos="1045"/>
        </w:tabs>
        <w:spacing w:line="176" w:lineRule="exact"/>
        <w:ind w:left="540"/>
        <w:jc w:val="both"/>
      </w:pPr>
      <w:bookmarkStart w:id="709" w:name="bookmark709"/>
      <w:bookmarkEnd w:id="709"/>
      <w:r>
        <w:t>账务一致性：在会计分录或总账账目生成之后，核心系统会依据会计账务原理必须确保的平衡与一致，包括一个账务性交易的会计分录及其他核算要素完整生成；会计复式记账的借贷平衡；对有分户账、分户登记簿的账目，保证分户账和总账更新的同步一致性。账务一致核对针对每笔账务性交易的会计分录，进行借贷平衡和总分平衡检查。借贷平衡检查确认在一个账务性交易内，借方发生数和贷方发生数的总金额相等，方向相反。日间，在一笔交易服务中各组件生成各自的会计流水并发送到会计引擎。在一个会计日期内，系统以“全局流水号”为唯一键值，检查该笔流水相应的所有系统内往来科目的借贷明细。如果借贷不平，会计引擎生成差错报表。总分平衡检查确认在一个会计周期内，科目账的余额与分户账的余额相等，财务会计组件负贲对总分不一致进行核对，按照科目进行余额核对，保证科目账的本日余额与分户账汇总后的本日余额一致，保证科目账的上日余额加本日发生额与本日余额一致，提供总分不平的差错文件。</w:t>
      </w:r>
    </w:p>
    <w:p w:rsidR="0077063D" w:rsidRDefault="00000000">
      <w:pPr>
        <w:pStyle w:val="1"/>
        <w:numPr>
          <w:ilvl w:val="0"/>
          <w:numId w:val="62"/>
        </w:numPr>
        <w:spacing w:after="360" w:line="174" w:lineRule="exact"/>
        <w:ind w:left="540" w:firstLine="200"/>
        <w:jc w:val="both"/>
      </w:pPr>
      <w:bookmarkStart w:id="710" w:name="bookmark710"/>
      <w:bookmarkEnd w:id="710"/>
      <w:r>
        <w:t>引擎一致性：在交易与核算分离的整体架构下，组件交易处理与会计引擎入账处理形成一类异步服务组合关系，必须确保在这个过程中不会出现应用组件交易成功，但会计引擎未收到入账请求的情况。引擎一致性检查以“会计日期+全局事件跟踪号+子交易序号+服务种类”为核对要素。日终，组件将发送给会计引擎的入账数据发送至数据仓库。会计引擎将当日所有接收到的入账数据也发送至仓库，仓库检查是否存在应用组件“有”但会计引擎“无”的交易流水，生成差错报告。</w:t>
      </w:r>
    </w:p>
    <w:p w:rsidR="0077063D" w:rsidRDefault="00000000">
      <w:pPr>
        <w:pStyle w:val="42"/>
        <w:keepNext/>
        <w:keepLines/>
        <w:spacing w:after="180"/>
        <w:ind w:firstLine="740"/>
        <w:jc w:val="both"/>
      </w:pPr>
      <w:bookmarkStart w:id="711" w:name="bookmark712"/>
      <w:bookmarkStart w:id="712" w:name="bookmark713"/>
      <w:bookmarkStart w:id="713" w:name="bookmark711"/>
      <w:r>
        <w:t>第四节核心系统发展趋势</w:t>
      </w:r>
      <w:bookmarkEnd w:id="711"/>
      <w:bookmarkEnd w:id="712"/>
      <w:bookmarkEnd w:id="713"/>
    </w:p>
    <w:p w:rsidR="0077063D" w:rsidRDefault="00000000">
      <w:pPr>
        <w:pStyle w:val="1"/>
        <w:spacing w:after="120" w:line="175" w:lineRule="exact"/>
        <w:ind w:left="540" w:firstLine="200"/>
        <w:jc w:val="both"/>
      </w:pPr>
      <w:r>
        <w:t>经过数十年的发展，大型商业银行的核心系统基本上实现了统一客户信息、产品工厂研发、差异化定价、业务集中处理、交易核算分离等机制。在此基础上，核心系统未来的发展趋势将突出以下特点：</w:t>
      </w:r>
    </w:p>
    <w:p w:rsidR="0077063D" w:rsidRDefault="00000000">
      <w:pPr>
        <w:pStyle w:val="22"/>
        <w:tabs>
          <w:tab w:val="left" w:pos="1048"/>
        </w:tabs>
        <w:spacing w:after="80"/>
        <w:jc w:val="both"/>
      </w:pPr>
      <w:bookmarkStart w:id="714" w:name="bookmark714"/>
      <w:r>
        <w:t>一</w:t>
      </w:r>
      <w:bookmarkEnd w:id="714"/>
      <w:r>
        <w:t>、</w:t>
      </w:r>
      <w:r>
        <w:tab/>
        <w:t>组件化和服务化</w:t>
      </w:r>
    </w:p>
    <w:p w:rsidR="0077063D" w:rsidRDefault="00000000">
      <w:pPr>
        <w:pStyle w:val="1"/>
        <w:spacing w:after="120" w:line="175" w:lineRule="exact"/>
        <w:ind w:left="540" w:firstLine="200"/>
        <w:jc w:val="both"/>
      </w:pPr>
      <w:r>
        <w:t>实践证明，面向服务的架构(SOA)可以有效提升IT系统灵活性，提高快速响应业务变化的能力。基于企业级理念，SOA对银行业务能力进行系统梳理，以组件承接企业级业务能力。组件化基于可重用的目的，将一个大的软件系统拆分成多个独立的组件，组件之间通过服务进行协作，构成一个有机的整体。组件化、服务化架构可以降低核心系统的复杂性，各组件可以独立升级变更，快速实现业务需求。</w:t>
      </w:r>
    </w:p>
    <w:p w:rsidR="0077063D" w:rsidRDefault="00000000">
      <w:pPr>
        <w:pStyle w:val="22"/>
        <w:tabs>
          <w:tab w:val="left" w:pos="1048"/>
        </w:tabs>
        <w:spacing w:after="80"/>
        <w:jc w:val="both"/>
      </w:pPr>
      <w:bookmarkStart w:id="715" w:name="bookmark715"/>
      <w:r>
        <w:t>二</w:t>
      </w:r>
      <w:bookmarkEnd w:id="715"/>
      <w:r>
        <w:t>、</w:t>
      </w:r>
      <w:r>
        <w:tab/>
        <w:t>分布式微服务架构</w:t>
      </w:r>
    </w:p>
    <w:p w:rsidR="0077063D" w:rsidRDefault="00000000">
      <w:pPr>
        <w:pStyle w:val="1"/>
        <w:spacing w:after="120" w:line="174" w:lineRule="exact"/>
        <w:ind w:left="540" w:firstLine="200"/>
        <w:jc w:val="both"/>
      </w:pPr>
      <w:r>
        <w:t>相对于主机集中式架构，以开放系统和云计算为基础的分布式架构在扩展性、低成本方面的优势明显，其可用性也在逐步提升，已经成为主流的架构方案。分布式微服务架构对应用按照耦合性进行垂直切分，对数据进行分库分表水平切分，降低对底层资源的要求。为降低应用垂直切分和数据水平切分带来的技术复杂性，核心系统的分布式微服务改造需要有稳定的分布式微服务平台支持，通过平台屏蔽交易路由、配置管理、分库分表等技术复杂性，通过平台建立数据复制和链路跟踪等运维支持能力。</w:t>
      </w:r>
    </w:p>
    <w:p w:rsidR="0077063D" w:rsidRDefault="00000000">
      <w:pPr>
        <w:pStyle w:val="22"/>
        <w:spacing w:after="120"/>
        <w:jc w:val="both"/>
      </w:pPr>
      <w:bookmarkStart w:id="716" w:name="bookmark716"/>
      <w:r>
        <w:t>三</w:t>
      </w:r>
      <w:bookmarkEnd w:id="716"/>
      <w:r>
        <w:t>、多中心、单元化部署</w:t>
      </w:r>
    </w:p>
    <w:p w:rsidR="0077063D" w:rsidRDefault="00000000">
      <w:pPr>
        <w:pStyle w:val="1"/>
        <w:spacing w:after="100" w:line="240" w:lineRule="auto"/>
        <w:ind w:firstLine="740"/>
        <w:jc w:val="both"/>
      </w:pPr>
      <w:r>
        <w:t>所谓单元，是一个缩小版的完整IT架构，部署所有应用，但不是全量的数据，只能操作本单元内的一部分数据。单元内的请求链路收敛在本单元内，从应用层到数据层组成一个封闭的系统，避免跨中心访问造成的性能大</w:t>
      </w:r>
      <w:r>
        <w:rPr>
          <w:color w:val="68767F"/>
        </w:rPr>
        <w:t>幅</w:t>
      </w:r>
      <w:r>
        <w:t>降低。单元化的系统很容易在多机房中部署，可以把几个单元部署</w:t>
      </w:r>
      <w:r>
        <w:rPr>
          <w:color w:val="68767F"/>
        </w:rPr>
        <w:t>在一个</w:t>
      </w:r>
      <w:r>
        <w:t>机房，也可以灵活移动到另外的数据中心。以“两地四中心”部署为例，在多中心、单元化部署架构下，每个中心部署1/4的业务系统，多中心地位均等，正常模式下协同工作，并行为业务访问提供服务，实现对资源的充分利用，</w:t>
      </w:r>
      <w:r>
        <w:rPr>
          <w:color w:val="68767F"/>
        </w:rPr>
        <w:t>避免一</w:t>
      </w:r>
      <w:r>
        <w:t>个或两个备份中心处于闲置状态。当一个数据中心出现故障</w:t>
      </w:r>
      <w:r>
        <w:rPr>
          <w:color w:val="68767F"/>
        </w:rPr>
        <w:t>时，其他</w:t>
      </w:r>
      <w:r>
        <w:t>数据中心可以正常运行并对全部业务实现接管，使用户对故障无感知。异地中心通过数据复制技术实现业务数据的数据备份，</w:t>
      </w:r>
      <w:r>
        <w:rPr>
          <w:color w:val="68767F"/>
        </w:rPr>
        <w:t>通</w:t>
      </w:r>
      <w:r>
        <w:t>过配置中心实现服务的灵活切换。</w:t>
      </w:r>
    </w:p>
    <w:p w:rsidR="0077063D" w:rsidRDefault="00000000">
      <w:pPr>
        <w:pStyle w:val="22"/>
        <w:spacing w:after="100"/>
      </w:pPr>
      <w:bookmarkStart w:id="717" w:name="bookmark717"/>
      <w:r>
        <w:t>四</w:t>
      </w:r>
      <w:bookmarkEnd w:id="717"/>
      <w:r>
        <w:t>、数字化能力提升</w:t>
      </w:r>
    </w:p>
    <w:p w:rsidR="0077063D" w:rsidRDefault="00000000">
      <w:pPr>
        <w:pStyle w:val="1"/>
        <w:spacing w:after="100" w:line="172" w:lineRule="exact"/>
        <w:ind w:left="540" w:firstLine="200"/>
        <w:jc w:val="both"/>
      </w:pPr>
      <w:r>
        <w:t>数字化银行的特征表现为金融服务无处不在。第一，核心系统需要将原来面向自有渠道</w:t>
      </w:r>
      <w:r>
        <w:rPr>
          <w:color w:val="68767F"/>
        </w:rPr>
        <w:t>的金融</w:t>
      </w:r>
      <w:r>
        <w:t>产品服务进行封装，面向场景和生态将金融服务以开放银行方式嵌入各</w:t>
      </w:r>
      <w:r>
        <w:rPr>
          <w:color w:val="68767F"/>
        </w:rPr>
        <w:t>种生活</w:t>
      </w:r>
      <w:r>
        <w:t>场景、智能设备，让银行服务无处不在。第二，银行以客户为中心的营销服务模式转变为以用户为中心，注重对用户的转化、激活、留存等全生命周期运营，核心系统要建立用户运营支持能力。第三，核心系统要及时感知客户行为，以数据为支撑形成全方位的业务洞察力，</w:t>
      </w:r>
      <w:r>
        <w:rPr>
          <w:color w:val="68767F"/>
        </w:rPr>
        <w:t>满</w:t>
      </w:r>
      <w:r>
        <w:t>足企业精细化运营要求，为客户提供差异化、千人千面的服务，降低运营成本。第四，随着人工智能、区块链等新技术的快速发展，核心系统应具备对新技术应用集成的能力，数字化银行要根据自身的发展策略，建立相应的应用平台，降低新技术应用难点。</w:t>
      </w:r>
    </w:p>
    <w:p w:rsidR="0077063D" w:rsidRDefault="00000000">
      <w:pPr>
        <w:pStyle w:val="42"/>
        <w:keepNext/>
        <w:keepLines/>
      </w:pPr>
      <w:bookmarkStart w:id="718" w:name="bookmark718"/>
      <w:bookmarkStart w:id="719" w:name="bookmark720"/>
      <w:bookmarkStart w:id="720" w:name="bookmark719"/>
      <w:r>
        <w:rPr>
          <w:color w:val="54CCF0"/>
        </w:rPr>
        <w:t>本章小结</w:t>
      </w:r>
      <w:bookmarkEnd w:id="718"/>
      <w:bookmarkEnd w:id="719"/>
      <w:bookmarkEnd w:id="720"/>
    </w:p>
    <w:p w:rsidR="0077063D" w:rsidRDefault="00000000">
      <w:pPr>
        <w:pStyle w:val="1"/>
        <w:spacing w:after="100" w:line="167" w:lineRule="exact"/>
        <w:ind w:left="680" w:firstLine="200"/>
        <w:jc w:val="both"/>
        <w:sectPr w:rsidR="0077063D">
          <w:headerReference w:type="even" r:id="rId534"/>
          <w:headerReference w:type="default" r:id="rId535"/>
          <w:footerReference w:type="even" r:id="rId536"/>
          <w:footerReference w:type="default" r:id="rId537"/>
          <w:pgSz w:w="5414" w:h="7541"/>
          <w:pgMar w:top="650" w:right="1155" w:bottom="497" w:left="212" w:header="0" w:footer="3" w:gutter="0"/>
          <w:pgNumType w:start="240"/>
          <w:cols w:space="720"/>
          <w:docGrid w:linePitch="360"/>
        </w:sectPr>
      </w:pPr>
      <w:r>
        <w:t>核心系统是处理客户信息、存款、贷款、银行卡、支付结算、总</w:t>
      </w:r>
      <w:r>
        <w:rPr>
          <w:color w:val="68767F"/>
        </w:rPr>
        <w:t>账等</w:t>
      </w:r>
      <w:r>
        <w:t>IT系统的总和。在组件化、服务化的企业应用架构中，核心系统是一系列实现银</w:t>
      </w:r>
      <w:r>
        <w:rPr>
          <w:color w:val="68767F"/>
        </w:rPr>
        <w:t>行关</w:t>
      </w:r>
      <w:r>
        <w:t>键能力的组件</w:t>
      </w:r>
      <w:r>
        <w:rPr>
          <w:color w:val="68767F"/>
        </w:rPr>
        <w:t>集合。</w:t>
      </w:r>
      <w:r>
        <w:t>核心系统通常需要具备统一客户信息管理、</w:t>
      </w:r>
      <w:r>
        <w:rPr>
          <w:color w:val="68767F"/>
        </w:rPr>
        <w:t>产</w:t>
      </w:r>
      <w:r>
        <w:t>品工厂研发、差异化定价、交易核算分离等能力。本章对支持这些能力的关键核心设计，有选择性地进行了阐述.，</w:t>
      </w:r>
      <w:r>
        <w:rPr>
          <w:color w:val="68767F"/>
        </w:rPr>
        <w:t>并</w:t>
      </w:r>
      <w:r>
        <w:t>对其他</w:t>
      </w:r>
      <w:r>
        <w:rPr>
          <w:color w:val="68767F"/>
        </w:rPr>
        <w:t>一些重</w:t>
      </w:r>
      <w:r>
        <w:t>要的全局性设计进行了说明，这些设计保证了核心系统的灵</w:t>
      </w:r>
      <w:r>
        <w:rPr>
          <w:color w:val="68767F"/>
        </w:rPr>
        <w:t>活性、</w:t>
      </w:r>
      <w:r>
        <w:t>适应姓、安全性”例如，客户统一视图设计保证全行客户信息一致、</w:t>
      </w:r>
      <w:r>
        <w:rPr>
          <w:color w:val="68767F"/>
        </w:rPr>
        <w:t>准确，</w:t>
      </w:r>
      <w:r>
        <w:t>支持客户精准营销；产品工厂设计将产品条件封装为</w:t>
      </w:r>
      <w:r>
        <w:rPr>
          <w:color w:val="68767F"/>
        </w:rPr>
        <w:t>部件、</w:t>
      </w:r>
      <w:r>
        <w:t>元件，支持以装配方式快速支持产品创新；差异化定价对各种差异化因子进行</w:t>
      </w:r>
      <w:r>
        <w:rPr>
          <w:color w:val="68767F"/>
        </w:rPr>
        <w:t>提炼，</w:t>
      </w:r>
      <w:r>
        <w:t>以结构化方法表达各种定价规则，支持灵活定价；</w:t>
      </w:r>
      <w:r>
        <w:rPr>
          <w:color w:val="68767F"/>
        </w:rPr>
        <w:t>参</w:t>
      </w:r>
      <w:r>
        <w:t>数管理可以统一银行的参数维护和发布，保证参数</w:t>
      </w:r>
      <w:r>
        <w:rPr>
          <w:color w:val="68767F"/>
        </w:rPr>
        <w:t>准确、</w:t>
      </w:r>
      <w:r>
        <w:t>一致，</w:t>
      </w:r>
      <w:r>
        <w:rPr>
          <w:color w:val="68767F"/>
        </w:rPr>
        <w:t>控制</w:t>
      </w:r>
      <w:r>
        <w:t>操作风险等。</w:t>
      </w:r>
    </w:p>
    <w:p w:rsidR="0077063D" w:rsidRDefault="00000000">
      <w:pPr>
        <w:pStyle w:val="40"/>
        <w:spacing w:after="220"/>
      </w:pPr>
      <w:r>
        <w:t>第十二章</w:t>
      </w:r>
    </w:p>
    <w:p w:rsidR="0077063D" w:rsidRDefault="00000000">
      <w:pPr>
        <w:pStyle w:val="32"/>
        <w:sectPr w:rsidR="0077063D">
          <w:headerReference w:type="even" r:id="rId538"/>
          <w:headerReference w:type="default" r:id="rId539"/>
          <w:footerReference w:type="even" r:id="rId540"/>
          <w:footerReference w:type="default" r:id="rId541"/>
          <w:pgSz w:w="5414" w:h="7541"/>
          <w:pgMar w:top="650" w:right="1155" w:bottom="497" w:left="212" w:header="222" w:footer="69" w:gutter="0"/>
          <w:pgNumType w:start="254"/>
          <w:cols w:space="720"/>
          <w:docGrid w:linePitch="360"/>
        </w:sectPr>
      </w:pPr>
      <w:r>
        <w:t>项目群管理</w:t>
      </w:r>
    </w:p>
    <w:p w:rsidR="0077063D" w:rsidRDefault="00000000">
      <w:pPr>
        <w:pStyle w:val="42"/>
        <w:keepNext/>
        <w:keepLines/>
        <w:spacing w:before="100" w:after="140"/>
      </w:pPr>
      <w:bookmarkStart w:id="721" w:name="bookmark728"/>
      <w:bookmarkStart w:id="722" w:name="bookmark727"/>
      <w:bookmarkStart w:id="723" w:name="bookmark729"/>
      <w:r>
        <w:rPr>
          <w:color w:val="50AEC5"/>
        </w:rPr>
        <w:t>本章提要</w:t>
      </w:r>
      <w:bookmarkEnd w:id="721"/>
      <w:bookmarkEnd w:id="722"/>
      <w:bookmarkEnd w:id="723"/>
    </w:p>
    <w:p w:rsidR="0077063D" w:rsidRDefault="00000000">
      <w:pPr>
        <w:pStyle w:val="1"/>
        <w:spacing w:after="220" w:line="178" w:lineRule="exact"/>
        <w:ind w:left="680"/>
        <w:jc w:val="both"/>
      </w:pPr>
      <w:r>
        <w:t>银行IT系统建设工作采用项目制、工程化的方式进行组织和管理，需要一套完整的方法、流程、工具管理体系，支撑银行IT项目群的实施、协作、交付、管理等工作“本章简要介绍银行IT研发管理模式，系统性介绍项目群管理方法、标准和工艺、研发管控机制和研发工具平台；重点介绍企业级架构如何建立总分行一体化管理与研发体系。</w:t>
      </w:r>
    </w:p>
    <w:p w:rsidR="0077063D" w:rsidRDefault="00000000">
      <w:pPr>
        <w:pStyle w:val="42"/>
        <w:keepNext/>
        <w:keepLines/>
        <w:spacing w:after="140"/>
      </w:pPr>
      <w:bookmarkStart w:id="724" w:name="bookmark731"/>
      <w:bookmarkStart w:id="725" w:name="bookmark732"/>
      <w:bookmarkStart w:id="726" w:name="bookmark730"/>
      <w:r>
        <w:rPr>
          <w:color w:val="50AEC5"/>
        </w:rPr>
        <w:t>学习目标</w:t>
      </w:r>
      <w:bookmarkEnd w:id="724"/>
      <w:bookmarkEnd w:id="725"/>
      <w:bookmarkEnd w:id="726"/>
    </w:p>
    <w:p w:rsidR="0077063D" w:rsidRDefault="00000000">
      <w:pPr>
        <w:pStyle w:val="1"/>
        <w:spacing w:after="140" w:line="180" w:lineRule="exact"/>
        <w:ind w:left="680"/>
      </w:pPr>
      <w:r>
        <w:t>了解银行IT系统的研发模式、标准工艺、流程规范、管理机制，了解研发工具平台的主要功能和特姓，熟悉总分行一体化管理与研发体系。</w:t>
      </w:r>
    </w:p>
    <w:p w:rsidR="0077063D" w:rsidRDefault="00000000">
      <w:pPr>
        <w:pStyle w:val="1"/>
        <w:spacing w:after="140" w:line="179" w:lineRule="exact"/>
        <w:ind w:left="540" w:firstLine="200"/>
        <w:jc w:val="both"/>
      </w:pPr>
      <w:r>
        <w:t>大型商业银行的rr项目群工程实施，不同于一般商业软件研发公司、软件集成服务商等rr企业软件项目实施。其主要特点是</w:t>
      </w:r>
      <w:r>
        <w:rPr>
          <w:rFonts w:ascii="Times New Roman" w:eastAsia="Times New Roman" w:hAnsi="Times New Roman" w:cs="Times New Roman"/>
          <w:smallCaps/>
          <w:sz w:val="14"/>
          <w:szCs w:val="14"/>
        </w:rPr>
        <w:t>it</w:t>
      </w:r>
      <w:r>
        <w:t>项目数量多、并行度高，业务延续性要求高。</w:t>
      </w:r>
      <w:r>
        <w:rPr>
          <w:rFonts w:ascii="Times New Roman" w:eastAsia="Times New Roman" w:hAnsi="Times New Roman" w:cs="Times New Roman"/>
          <w:smallCaps/>
          <w:sz w:val="14"/>
          <w:szCs w:val="14"/>
        </w:rPr>
        <w:t>it</w:t>
      </w:r>
      <w:r>
        <w:t>系统经过项目建设而成，但一个典型的银行IT系统的建成不代表终点，而是持续优化工作开始的起点，几乎所有运行中的IT系统，都时刻处在新需求的开发实施任务中，平均每个IT系统1~3个月就会发布一次新的版本，总行同时在建的IT项目数可以达到几百个的量级。银行的整个业务、管理流程对IT系统高度依赖，只要业务还在持续，系统优化升级的工作就不会停滞，并且银行的IT系统对系统运行稳定性、可用性有很高的要求，系统的优化升级工作需要尽量降低对业务延续性的影响，就像同时有许多辆正在行驶中的汽车需要经常更换增强版的零部件，还得设法在换零件期间尽量不影响各自的速度一样。IT项目实施的协同方多，需要协同对接的工序多。银行在具备了从业务到IT架构完整的企业级顶层设计之后，相应地在实施策略上采用组件化的实施分工方式。在这种模式下，每一个业务需求的实现需要多个跨地域的组件或平台开发团队协作完成，一个团队开发的版本类似于汽车的一个零部件，还需要经过和其他“零件”的“对接”“组装”以及“检验”无误后，才能完成最终交付。组件开发团队在同一时间往往要承担来自多个项目的任务，在既定的项目管理的工作范畴之外，还需要在多个项目之间调配协调开发资源以及处理把多个需求集成在同一个组件版本中。上述特点决定了银行项目群工程管理工作的重要性和复杂性。</w:t>
      </w:r>
      <w:r>
        <w:br w:type="page"/>
      </w:r>
    </w:p>
    <w:p w:rsidR="0077063D" w:rsidRDefault="00000000">
      <w:pPr>
        <w:spacing w:line="1" w:lineRule="exact"/>
      </w:pPr>
      <w:r>
        <w:rPr>
          <w:noProof/>
        </w:rPr>
        <mc:AlternateContent>
          <mc:Choice Requires="wps">
            <w:drawing>
              <wp:anchor distT="0" distB="76200" distL="0" distR="0" simplePos="0" relativeHeight="251705344" behindDoc="0" locked="0" layoutInCell="1" allowOverlap="1">
                <wp:simplePos x="0" y="0"/>
                <wp:positionH relativeFrom="page">
                  <wp:posOffset>609600</wp:posOffset>
                </wp:positionH>
                <wp:positionV relativeFrom="paragraph">
                  <wp:posOffset>0</wp:posOffset>
                </wp:positionV>
                <wp:extent cx="307975" cy="121920"/>
                <wp:effectExtent l="0" t="0" r="0" b="0"/>
                <wp:wrapTopAndBottom/>
                <wp:docPr id="907" name="Shape 907"/>
                <wp:cNvGraphicFramePr/>
                <a:graphic xmlns:a="http://schemas.openxmlformats.org/drawingml/2006/main">
                  <a:graphicData uri="http://schemas.microsoft.com/office/word/2010/wordprocessingShape">
                    <wps:wsp>
                      <wps:cNvSpPr txBox="1"/>
                      <wps:spPr>
                        <a:xfrm>
                          <a:off x="0" y="0"/>
                          <a:ext cx="307975" cy="121920"/>
                        </a:xfrm>
                        <a:prstGeom prst="rect">
                          <a:avLst/>
                        </a:prstGeom>
                        <a:noFill/>
                      </wps:spPr>
                      <wps:txbx>
                        <w:txbxContent>
                          <w:p w:rsidR="0077063D" w:rsidRDefault="00000000">
                            <w:pPr>
                              <w:pStyle w:val="42"/>
                              <w:keepNext/>
                              <w:keepLines/>
                              <w:spacing w:after="0"/>
                              <w:ind w:firstLine="0"/>
                            </w:pPr>
                            <w:bookmarkStart w:id="727" w:name="bookmark722"/>
                            <w:bookmarkStart w:id="728" w:name="bookmark721"/>
                            <w:bookmarkStart w:id="729" w:name="bookmark723"/>
                            <w:r>
                              <w:t>第一节</w:t>
                            </w:r>
                            <w:bookmarkEnd w:id="727"/>
                            <w:bookmarkEnd w:id="728"/>
                            <w:bookmarkEnd w:id="729"/>
                          </w:p>
                        </w:txbxContent>
                      </wps:txbx>
                      <wps:bodyPr wrap="none" lIns="0" tIns="0" rIns="0" bIns="0">
                        <a:noAutofit/>
                      </wps:bodyPr>
                    </wps:wsp>
                  </a:graphicData>
                </a:graphic>
              </wp:anchor>
            </w:drawing>
          </mc:Choice>
          <mc:Fallback xmlns:wpsCustomData="http://www.wps.cn/officeDocument/2013/wpsCustomData">
            <w:pict>
              <v:shape id="Shape 907" o:spid="_x0000_s1026" o:spt="202" type="#_x0000_t202" style="position:absolute;left:0pt;margin-left:48pt;margin-top:0pt;height:9.6pt;width:24.25pt;mso-position-horizontal-relative:page;mso-wrap-distance-bottom:6pt;mso-wrap-distance-top:0pt;mso-wrap-style:none;z-index:125830144;mso-width-relative:page;mso-height-relative:page;" filled="f" stroked="f" coordsize="21600,21600" o:gfxdata="UEsDBAoAAAAAAIdO4kAAAAAAAAAAAAAAAAAEAAAAZHJzL1BLAwQUAAAACACHTuJAXnW9FNQAAAAG&#10;AQAADwAAAGRycy9kb3ducmV2LnhtbE2PMW/CMBCF90r8B+sqdSt2EEWQxmFA7VgkaJduTnwkgfgc&#10;2Q6k/77H1C6nd3qn974rtpPrxRVD7DxpyOYKBFLtbUeNhq/P9+c1iJgMWdN7Qg0/GGFbzh4Kk1t/&#10;owNej6kRHEIxNxralIZcyli36Eyc+wGJvZMPziReQyNtMDcOd71cKLWSznTEDa0ZcNdifTmOTsPp&#10;Y385v40HdW7UGr+zgFOV7bV+eszUK4iEU/o7hjs+o0PJTJUfyUbRa9is+JWkgefdXS5fQFQsNguQ&#10;ZSH/45e/UEsDBBQAAAAIAIdO4kC9QDUdkQEAACUDAAAOAAAAZHJzL2Uyb0RvYy54bWytUsFOwzAM&#10;vSPxD1HurN0QjFXrJtA0hIQAafABaZqskZo4SrK1+3ucrBsIboiL69ju8/Oz58tet2QvnFdgSjoe&#10;5ZQIw6FWZlvSj/f11R0lPjBTsxaMKOlBeLpcXF7MO1uICTTQ1sIRBDG+6GxJmxBskWWeN0IzPwIr&#10;DCYlOM0CPt02qx3rEF232STPb7MOXG0dcOE9RlfHJF0kfCkFD69SehFIW1LkFpJ1yVbRZos5K7aO&#10;2UbxgQb7AwvNlMGmZ6gVC4zsnPoFpRV34EGGEQedgZSKizQDTjPOf0yzaZgVaRYUx9uzTP7/YPnL&#10;/s0RVZd0lk8pMUzjklJfEgMoT2d9gVUbi3Whf4Ae13yKewzGqXvpdPziPATzKPThLK7oA+EYvM6n&#10;s+kNJRxT48l4NkniZ18/W+fDowBNolNSh7tLkrL9sw9IBEtPJbGXgbVq2xiPDI9Mohf6qh9oV1Af&#10;kHWH6y2pwfujpH0yqF68hJPjTk41OEfw+10AqVLfiHqEGprhLhKd4W7isr+/U9XXdS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51vRTUAAAABgEAAA8AAAAAAAAAAQAgAAAAIgAAAGRycy9kb3du&#10;cmV2LnhtbFBLAQIUABQAAAAIAIdO4kC9QDUdkQEAACUDAAAOAAAAAAAAAAEAIAAAACMBAABkcnMv&#10;ZTJvRG9jLnhtbFBLBQYAAAAABgAGAFkBAAAmBQAAAAA=&#10;">
                <v:fill on="f" focussize="0,0"/>
                <v:stroke on="f"/>
                <v:imagedata o:title=""/>
                <o:lock v:ext="edit" aspectratio="f"/>
                <v:textbox inset="0mm,0mm,0mm,0mm">
                  <w:txbxContent>
                    <w:p>
                      <w:pPr>
                        <w:pStyle w:val="21"/>
                        <w:keepNext/>
                        <w:keepLines/>
                        <w:widowControl w:val="0"/>
                        <w:shd w:val="clear" w:color="auto" w:fill="auto"/>
                        <w:bidi w:val="0"/>
                        <w:spacing w:before="0" w:after="0" w:line="240" w:lineRule="auto"/>
                        <w:ind w:left="0" w:right="0" w:firstLine="0"/>
                        <w:jc w:val="left"/>
                      </w:pPr>
                      <w:bookmarkStart w:id="1060" w:name="bookmark722"/>
                      <w:bookmarkStart w:id="1061" w:name="bookmark721"/>
                      <w:bookmarkStart w:id="1062" w:name="bookmark723"/>
                      <w:r>
                        <w:rPr>
                          <w:color w:val="000000"/>
                          <w:spacing w:val="0"/>
                          <w:w w:val="100"/>
                          <w:position w:val="0"/>
                        </w:rPr>
                        <w:t>第一节</w:t>
                      </w:r>
                      <w:bookmarkEnd w:id="1060"/>
                      <w:bookmarkEnd w:id="1061"/>
                      <w:bookmarkEnd w:id="1062"/>
                    </w:p>
                  </w:txbxContent>
                </v:textbox>
                <w10:wrap type="topAndBottom"/>
              </v:shape>
            </w:pict>
          </mc:Fallback>
        </mc:AlternateContent>
      </w:r>
      <w:r>
        <w:rPr>
          <w:noProof/>
        </w:rPr>
        <mc:AlternateContent>
          <mc:Choice Requires="wps">
            <w:drawing>
              <wp:anchor distT="0" distB="76200" distL="0" distR="0" simplePos="0" relativeHeight="251706368" behindDoc="0" locked="0" layoutInCell="1" allowOverlap="1">
                <wp:simplePos x="0" y="0"/>
                <wp:positionH relativeFrom="page">
                  <wp:posOffset>987425</wp:posOffset>
                </wp:positionH>
                <wp:positionV relativeFrom="paragraph">
                  <wp:posOffset>0</wp:posOffset>
                </wp:positionV>
                <wp:extent cx="594360" cy="121920"/>
                <wp:effectExtent l="0" t="0" r="0" b="0"/>
                <wp:wrapTopAndBottom/>
                <wp:docPr id="909" name="Shape 909"/>
                <wp:cNvGraphicFramePr/>
                <a:graphic xmlns:a="http://schemas.openxmlformats.org/drawingml/2006/main">
                  <a:graphicData uri="http://schemas.microsoft.com/office/word/2010/wordprocessingShape">
                    <wps:wsp>
                      <wps:cNvSpPr txBox="1"/>
                      <wps:spPr>
                        <a:xfrm>
                          <a:off x="0" y="0"/>
                          <a:ext cx="594360" cy="121920"/>
                        </a:xfrm>
                        <a:prstGeom prst="rect">
                          <a:avLst/>
                        </a:prstGeom>
                        <a:noFill/>
                      </wps:spPr>
                      <wps:txbx>
                        <w:txbxContent>
                          <w:p w:rsidR="0077063D" w:rsidRDefault="00000000">
                            <w:pPr>
                              <w:pStyle w:val="42"/>
                              <w:keepNext/>
                              <w:keepLines/>
                              <w:spacing w:after="0"/>
                              <w:ind w:firstLine="0"/>
                            </w:pPr>
                            <w:bookmarkStart w:id="730" w:name="bookmark724"/>
                            <w:bookmarkStart w:id="731" w:name="bookmark725"/>
                            <w:bookmarkStart w:id="732" w:name="bookmark726"/>
                            <w:r>
                              <w:t>研发管理目标</w:t>
                            </w:r>
                            <w:bookmarkEnd w:id="730"/>
                            <w:bookmarkEnd w:id="731"/>
                            <w:bookmarkEnd w:id="732"/>
                          </w:p>
                        </w:txbxContent>
                      </wps:txbx>
                      <wps:bodyPr wrap="none" lIns="0" tIns="0" rIns="0" bIns="0">
                        <a:noAutofit/>
                      </wps:bodyPr>
                    </wps:wsp>
                  </a:graphicData>
                </a:graphic>
              </wp:anchor>
            </w:drawing>
          </mc:Choice>
          <mc:Fallback xmlns:wpsCustomData="http://www.wps.cn/officeDocument/2013/wpsCustomData">
            <w:pict>
              <v:shape id="Shape 909" o:spid="_x0000_s1026" o:spt="202" type="#_x0000_t202" style="position:absolute;left:0pt;margin-left:77.75pt;margin-top:0pt;height:9.6pt;width:46.8pt;mso-position-horizontal-relative:page;mso-wrap-distance-bottom:6pt;mso-wrap-distance-top:0pt;mso-wrap-style:none;z-index:125830144;mso-width-relative:page;mso-height-relative:page;" filled="f" stroked="f" coordsize="21600,21600" o:gfxdata="UEsDBAoAAAAAAIdO4kAAAAAAAAAAAAAAAAAEAAAAZHJzL1BLAwQUAAAACACHTuJALMyFjNQAAAAH&#10;AQAADwAAAGRycy9kb3ducmV2LnhtbE2PwU7DMBBE70j8g7VI3KidiKA2xOkBwZFKLVy4OfE2SRuv&#10;I9tpw9+znOA4O6PZN9V2caO4YIiDJw3ZSoFAar0dqNPw+fH2sAYRkyFrRk+o4RsjbOvbm8qU1l9p&#10;j5dD6gSXUCyNhj6lqZQytj06E1d+QmLv6IMziWXopA3myuVulLlST9KZgfhDbyZ86bE9H2an4fi+&#10;O59e5706dWqNX1nApcl2Wt/fZeoZRMIl/YXhF5/RoWamxs9koxhZF0XBUQ28iO38cZOBaPi+yUHW&#10;lfzPX/8AUEsDBBQAAAAIAIdO4kBgIdv3kAEAACUDAAAOAAAAZHJzL2Uyb0RvYy54bWytUsFOwzAM&#10;vSPxD1HurN2AiVXrJtA0hIQAafABaZqskZo4SrK1+3ucrBsIboiL69ju8/Oz58tet2QvnFdgSjoe&#10;5ZQIw6FWZlvSj/f11R0lPjBTsxaMKOlBeLpcXF7MO1uICTTQ1sIRBDG+6GxJmxBskWWeN0IzPwIr&#10;DCYlOM0CPt02qx3rEF232STPp1kHrrYOuPAeo6tjki4SvpSCh1cpvQikLSlyC8m6ZKtos8WcFVvH&#10;bKP4QIP9gYVmymDTM9SKBUZ2Tv2C0oo78CDDiIPOQErFRZoBpxnnP6bZNMyKNAuK4+1ZJv9/sPxl&#10;/+aIqks6y2eUGKZxSakviQGUp7O+wKqNxbrQP0CPaz7FPQbj1L10On5xHoJ5FPpwFlf0gXAM3s5u&#10;rqeY4ZgaT8azSRI/+/rZOh8eBWgSnZI63F2SlO2ffUAiWHoqib0MrFXbxnhkeGQSvdBX/UC7gvqA&#10;rDtcb0kN3h8l7ZNB9eIlnBx3cqrBOYLf7wJIlfpG1CPU0Ax3kegMdxOX/f2dqr6ue/E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LMyFjNQAAAAHAQAADwAAAAAAAAABACAAAAAiAAAAZHJzL2Rvd25y&#10;ZXYueG1sUEsBAhQAFAAAAAgAh07iQGAh2/eQAQAAJQMAAA4AAAAAAAAAAQAgAAAAIwEAAGRycy9l&#10;Mm9Eb2MueG1sUEsFBgAAAAAGAAYAWQEAACUFAAAAAA==&#10;">
                <v:fill on="f" focussize="0,0"/>
                <v:stroke on="f"/>
                <v:imagedata o:title=""/>
                <o:lock v:ext="edit" aspectratio="f"/>
                <v:textbox inset="0mm,0mm,0mm,0mm">
                  <w:txbxContent>
                    <w:p>
                      <w:pPr>
                        <w:pStyle w:val="21"/>
                        <w:keepNext/>
                        <w:keepLines/>
                        <w:widowControl w:val="0"/>
                        <w:shd w:val="clear" w:color="auto" w:fill="auto"/>
                        <w:bidi w:val="0"/>
                        <w:spacing w:before="0" w:after="0" w:line="240" w:lineRule="auto"/>
                        <w:ind w:left="0" w:right="0" w:firstLine="0"/>
                        <w:jc w:val="left"/>
                      </w:pPr>
                      <w:bookmarkStart w:id="1063" w:name="bookmark724"/>
                      <w:bookmarkStart w:id="1064" w:name="bookmark725"/>
                      <w:bookmarkStart w:id="1065" w:name="bookmark726"/>
                      <w:r>
                        <w:rPr>
                          <w:color w:val="000000"/>
                          <w:spacing w:val="0"/>
                          <w:w w:val="100"/>
                          <w:position w:val="0"/>
                        </w:rPr>
                        <w:t>研发管理目标</w:t>
                      </w:r>
                      <w:bookmarkEnd w:id="1063"/>
                      <w:bookmarkEnd w:id="1064"/>
                      <w:bookmarkEnd w:id="1065"/>
                    </w:p>
                  </w:txbxContent>
                </v:textbox>
                <w10:wrap type="topAndBottom"/>
              </v:shape>
            </w:pict>
          </mc:Fallback>
        </mc:AlternateContent>
      </w:r>
    </w:p>
    <w:p w:rsidR="0077063D" w:rsidRDefault="00000000">
      <w:pPr>
        <w:pStyle w:val="22"/>
        <w:spacing w:after="80"/>
      </w:pPr>
      <w:bookmarkStart w:id="733" w:name="bookmark733"/>
      <w:r>
        <w:t>一</w:t>
      </w:r>
      <w:bookmarkEnd w:id="733"/>
      <w:r>
        <w:t>、研发模式的选择</w:t>
      </w:r>
    </w:p>
    <w:p w:rsidR="0077063D" w:rsidRDefault="00000000">
      <w:pPr>
        <w:pStyle w:val="1"/>
        <w:spacing w:line="183" w:lineRule="exact"/>
        <w:ind w:left="540" w:firstLine="200"/>
        <w:jc w:val="both"/>
      </w:pPr>
      <w:r>
        <w:t>传统软件开发方法将软件生命周期划分为制订计划、需求分析、软件设计、程序编写、软件测试和运行维护六个基本阶段。每个阶段往下一个阶段的工作交付如同瀑布的流水，只能按照一个方向流动，因此通常称为瀑布模式。这种模式强调对计划的严格遵守、变更控制以及对里程碑提交件的质量、评审要求，每一个阶段需要按照相应的质量标准完成交付，才能作为充分必要输入条件，驱动下一阶段的开始。因此，在理论上，不同阶段的工作交由不同的团队来执行也是可行的。瀑布模式吸取了工业生产的流程化、标准性要求，能够保证项目实施的有序、交付和计划的可预见性以及文档、软件的质量。其缺点是软件开发毕竟不同于汽车制造，需求本身就带有一定的主观性和变化性，再经过分析、设计、开发等过程的层层加工和接力传递，等到实现的功能真正交付用户的时候，用户有可能提出这并不是自己原先设想的效果从而拒绝验收。还有一种可能是经过封闭的研发周期后外部环境已经发生了变化，原有的需求已经无法支持业务，用户会要求系统实现更多的优化需求，才符合投入使用的要求。如果用户需求本来就不甚确定或需求所在业务领域本身就存在变化较频繁的情况，需求变更的风险及变化导致的额外成本会更增加。计划管理和文档管理的严格要求，使得项目组在纯开发工作之外，还需要配比一定的人力资源，进行专门的变更管理、流程控制等工作。对于探索性、小而新的项目开发来说，传统的瀑布模式显得臃肿和低效。</w:t>
      </w:r>
    </w:p>
    <w:p w:rsidR="0077063D" w:rsidRDefault="00000000">
      <w:pPr>
        <w:pStyle w:val="1"/>
        <w:spacing w:line="183" w:lineRule="exact"/>
        <w:ind w:left="540" w:firstLine="200"/>
        <w:jc w:val="both"/>
      </w:pPr>
      <w:r>
        <w:t>敏捷研发的核心思想是“小步快跑”，即认为响应变化胜过遵循计划，个体与交互胜过过程和工具，可用于工作的软件高于详尽的文档，客户合作胜过合同和谈判。在实际项目实施中，敏捷计划管理将交付计划尽可能缩短至1~2周的迭代节奏，将业务需求切片至更小颗粒度的用户故事，将较为确定、价值较高的用户故事尽早排产释放，尽早获得用户反馈，通过反馈不断校正业务需求目标和后续用户故事的排产优先级，从而达到应对不确定性和频繁变化的需求，提升用户满意度，降低项目需求风险的作用。但是，敏捷研发也不是包治百病的灵药。事实上，敏捷研发方法要得到较好的运用，对于组织文化、人员能力、软件架构、开发工具都有较高的门槛，其对软件架构的灵活扩展性设计、软件内建质量、自动化工程实施的要求更高。有的</w:t>
      </w:r>
    </w:p>
    <w:p w:rsidR="0077063D" w:rsidRDefault="00000000">
      <w:pPr>
        <w:pStyle w:val="1"/>
        <w:spacing w:after="120" w:line="180" w:lineRule="exact"/>
        <w:ind w:left="540" w:firstLine="0"/>
        <w:jc w:val="both"/>
      </w:pPr>
      <w:r>
        <w:t>观点认为，敏捷研发就是要尽量减少对开发团队的“繁文缚节”，文档、管理流程越少越好，一切为了实现快速上线，通过“试错”来完成产品的进化。这样的想法是对“敏捷”的肤浅理解，频繁的交付并不能和交付效能的提升以及对业务价值的实现划等号。相反，如果没有良好的用户体验、一致性设计和完备的质量控制手段，交付频率的增加反而增加了用户的负担，增加了生产运维的工作量和风险，也不利于系统架构的持续优化。</w:t>
      </w:r>
    </w:p>
    <w:p w:rsidR="0077063D" w:rsidRDefault="00000000">
      <w:pPr>
        <w:pStyle w:val="22"/>
      </w:pPr>
      <w:bookmarkStart w:id="734" w:name="bookmark734"/>
      <w:r>
        <w:t>二</w:t>
      </w:r>
      <w:bookmarkEnd w:id="734"/>
      <w:r>
        <w:t>、企业级敏捷目标</w:t>
      </w:r>
    </w:p>
    <w:p w:rsidR="0077063D" w:rsidRDefault="00000000">
      <w:pPr>
        <w:pStyle w:val="1"/>
        <w:spacing w:line="181" w:lineRule="exact"/>
        <w:ind w:left="540" w:firstLine="200"/>
        <w:jc w:val="both"/>
      </w:pPr>
      <w:r>
        <w:t>银行的IT建设采用敏捷还是瀑布模式，需要根据具体的业务特性、系统的安全运维要求、项目组团队能力水平等多个因素来综合判断。对单个项目来说，如果项目组对研发系统缺乏规划和架构设计，更未充分理解实现“敏捷”理念中蕴含着的，对系统架构的灵活性、松耦合性提出的深层次要求，只是学到敏捷研发中最皮毛的计划框架、行为仪式部分，一味想靠激发团队热情，加快交付频率，快速试错来试图“演变”出一个可用的系统。这样的做法不但不能保证项目成功，反而带来项目风险缺乏规划和蓝图的“敏捷”，项目组迟早会因为过多的试错和返工而导致成就感和凝聚力逐渐丧失，从而也失去了“敏捷”赖以开展的团队基础，导致“敏捷”推行失败，项目有可能陷入既达不到“敏捷”的效果，又无传统“瀑布”的计划和质量活动保证的失控加低效状态。从企业级管控的层面来说，如果系统的建设没有经过企业级架构方案的统筹，没有遵照架构规范下的分工范围和协同标准，盲目追求“团队自治”而自顾自地完成所谓的“快速交付”，很可能只是短期“冲刺”成功。但从长期和整体看来，这是在重复造车轮，事实上造成更大的浪费，欠下更多的“技术债”，从长远来看并不利于整个企业级层面研发效能的提升。</w:t>
      </w:r>
    </w:p>
    <w:p w:rsidR="0077063D" w:rsidRDefault="00000000">
      <w:pPr>
        <w:pStyle w:val="1"/>
        <w:spacing w:line="181" w:lineRule="exact"/>
        <w:ind w:left="540" w:firstLine="200"/>
        <w:jc w:val="both"/>
      </w:pPr>
      <w:r>
        <w:t>因此，银行要根据不同项目制定差异化要求，在逐步尝试对适合的、有能力的项目采取敏捷模式进行管理的过程中，存在一个瀑布型和敏捷型项目共存的“双模”时期，并保证“双模”项目相互之间的协作顺畅，纳入统一的管理视图，平衡好稳健运营和敏捷创新之间的关系，是较为合适的策略。</w:t>
      </w:r>
    </w:p>
    <w:p w:rsidR="0077063D" w:rsidRDefault="00000000">
      <w:pPr>
        <w:pStyle w:val="1"/>
        <w:spacing w:after="100" w:line="181" w:lineRule="exact"/>
        <w:ind w:left="540" w:firstLine="200"/>
        <w:jc w:val="both"/>
      </w:pPr>
      <w:r>
        <w:t>总体来说，大型商业银行的1T项目群研发管理追求的是企业级交付整体效能提升，是在既要快又要好地满足业务需求的同时，还要有利于企业级架构的持续治理和进化，因此灵活地运用双模研发，并制定相适应的管理策略，是提升研发敏捷性的关键。</w:t>
      </w:r>
    </w:p>
    <w:p w:rsidR="0077063D" w:rsidRDefault="00000000">
      <w:pPr>
        <w:pStyle w:val="42"/>
        <w:keepNext/>
        <w:keepLines/>
        <w:spacing w:after="180"/>
        <w:ind w:firstLine="740"/>
        <w:jc w:val="both"/>
      </w:pPr>
      <w:bookmarkStart w:id="735" w:name="bookmark737"/>
      <w:bookmarkStart w:id="736" w:name="bookmark735"/>
      <w:bookmarkStart w:id="737" w:name="bookmark736"/>
      <w:r>
        <w:t>第二节实施工艺和研发流程</w:t>
      </w:r>
      <w:bookmarkEnd w:id="735"/>
      <w:bookmarkEnd w:id="736"/>
      <w:bookmarkEnd w:id="737"/>
    </w:p>
    <w:p w:rsidR="0077063D" w:rsidRDefault="00000000">
      <w:pPr>
        <w:pStyle w:val="1"/>
        <w:spacing w:line="181" w:lineRule="exact"/>
        <w:ind w:left="540" w:firstLine="200"/>
        <w:jc w:val="both"/>
      </w:pPr>
      <w:r>
        <w:t>大型商业银行的IT架构体系庞大，应用架构、数据架构、技术架构、安全架构、运维管理部门等从各自的管理领域出发，对项目研发过程提出了需要遵循的架构要求、技术标准等规范性的要求。从项目组的视角看，这些要求最好能有一个统一的汇总指引，并和项目实施的流程要求相结合，指明需要在项目全生命周期的每个阶段做什么工作、获取什么作为输入以及需要产出的输出件的内容和标准、模板等，这个标准化的指引类似于工业中的生产工艺的作用，因此可称为项目实施工艺。</w:t>
      </w:r>
    </w:p>
    <w:p w:rsidR="0077063D" w:rsidRDefault="00000000">
      <w:pPr>
        <w:pStyle w:val="1"/>
        <w:spacing w:after="120" w:line="181" w:lineRule="exact"/>
        <w:ind w:left="540" w:firstLine="200"/>
        <w:jc w:val="both"/>
      </w:pPr>
      <w:r>
        <w:t>实施工艺不光在单个项目中起到了指导和规范实施过程与交付的作用，在企业级范围内，需要不同的项目、团队进行沟通和协作时，实施工艺也起到了“基本法”和“统一语言”的作用；在承接企业级要求的同时，也使得组件化、跨团队的协作分工有了指导依据和对接标准。</w:t>
      </w:r>
    </w:p>
    <w:p w:rsidR="0077063D" w:rsidRDefault="00000000">
      <w:pPr>
        <w:pStyle w:val="22"/>
        <w:jc w:val="both"/>
      </w:pPr>
      <w:r>
        <w:t>一、实施工艺</w:t>
      </w:r>
    </w:p>
    <w:p w:rsidR="0077063D" w:rsidRDefault="00000000">
      <w:pPr>
        <w:pStyle w:val="1"/>
        <w:spacing w:line="180" w:lineRule="exact"/>
        <w:ind w:left="540" w:firstLine="200"/>
        <w:jc w:val="both"/>
      </w:pPr>
      <w:r>
        <w:t>实施工艺规范了企业架构蓝图到实施的标准，覆盖项目全生命周期分析、设计、开发、测试、部署和切换等阶段，规范了每个阶段要做的工序，每个工序步骤的输入、输出、参考依据、角色等，从而把分散至不同项目中、由不同人实施的工作，统一标准化为符合架构要求和接口规范的企业级行为，保证了企业级整体架构的可落地。其核心设计思想包括以下三个方面：</w:t>
      </w:r>
    </w:p>
    <w:p w:rsidR="0077063D" w:rsidRDefault="00000000">
      <w:pPr>
        <w:pStyle w:val="1"/>
        <w:spacing w:line="180" w:lineRule="exact"/>
        <w:ind w:left="540" w:firstLine="200"/>
        <w:jc w:val="both"/>
      </w:pPr>
      <w:r>
        <w:t>一是工艺采用模型驱动的思想进行设计。工艺中每个工序、工序任务的标准输入输出都是结构化定义的模型，即用业务模型作为业务需求输入，驱动项目立项和实施，在不同的项目实施阶段，各项目的工艺将业务模型逐步转化为分析态、设计态、开发态、部署态的工程模型。模型驱动方式的优点是逻辑严谨、标准统一，能够尽量消除不同人、不同团队之间的理解偏差，因此可以作为企业级范围内沟通协作的统一语言。</w:t>
      </w:r>
    </w:p>
    <w:p w:rsidR="0077063D" w:rsidRDefault="00000000">
      <w:pPr>
        <w:pStyle w:val="1"/>
        <w:spacing w:line="180" w:lineRule="exact"/>
        <w:ind w:left="540" w:firstLine="200"/>
        <w:jc w:val="both"/>
      </w:pPr>
      <w:r>
        <w:t>二是结构化的模型也有利于研发资产的保存和使用，能够支持版本管理和差异比对，因此也是企业级架构资产保存的主要形式，有利于研发资产沉淀、治理、复用等工作，有效提升研发管理的效能和质量。工艺本身的内容也采用标准化的模型语言进行定义和存储，同时能够支持多样化的展现形式。工艺将项目实施的各项工作按阶段、工序进行逐步分解，对每个工序从操作步骤、方法、遵守的相关技术标准、输入和输出标准、责任主体和配合主体方面进行详细定义，并对部分复杂的工序提供实例化的操作指南和案例作为参考。工艺作为企业级重要资产，存储在研发资产库中，可以通过接口方式对外提供服务，嵌入至IDE①、研发在线向导等界面进行集成，为研发人员提供实时可获取的实施指引，使得工艺对于开发人员更加可用、友好，降低使用门槛，从而提高工艺落地的效率和质量,</w:t>
      </w:r>
    </w:p>
    <w:p w:rsidR="0077063D" w:rsidRDefault="00000000">
      <w:pPr>
        <w:pStyle w:val="1"/>
        <w:spacing w:line="182" w:lineRule="exact"/>
        <w:ind w:left="540" w:firstLine="200"/>
        <w:jc w:val="both"/>
      </w:pPr>
      <w:r>
        <w:t>三是实施工艺应该具备自适应性，对不同类型的项目，可以根据项目实施范围，结合架构方案，对工序任务进行裁剪、组合，根据技术的发展及整体架构的演化，工艺也应当适时进行“保鲜”修订，以保证工艺和1T架构要求的同步一致性。这种融入IT架构规范的工艺化研发模式使银行的软件研发更具备“工业化”生产的基础，通过对标准步骤的封装减少了开发人员对操作、流程等细节关注的精力消耗，因此可以更多地去关注研发工作本身，从而有效提升了实施效率和质量。</w:t>
      </w:r>
    </w:p>
    <w:p w:rsidR="0077063D" w:rsidRDefault="00000000">
      <w:pPr>
        <w:pStyle w:val="1"/>
        <w:spacing w:line="182" w:lineRule="exact"/>
        <w:ind w:left="540" w:firstLine="200"/>
        <w:jc w:val="both"/>
      </w:pPr>
      <w:r>
        <w:t>实施工艺按不同的实施阶段和任务来规划，可以分为分析工艺、设计工艺、开发工艺、测试工艺、部署与切换工艺等。</w:t>
      </w:r>
    </w:p>
    <w:p w:rsidR="0077063D" w:rsidRDefault="00000000">
      <w:pPr>
        <w:pStyle w:val="1"/>
        <w:spacing w:line="182" w:lineRule="exact"/>
        <w:ind w:left="540" w:firstLine="200"/>
        <w:jc w:val="both"/>
      </w:pPr>
      <w:r>
        <w:t>分析工艺的主要作用是指导项目组的业务人员和技术人员共同分析清楚要“做什么”，将模型化或非模型化的业务需求作为输入，经过融入了企业级架构约束的一系列标准化的识别、定义等过程，得到待实现的组件及组件业务功能、业务规则、用户工作流、界面需求、报表类需求和非功能需求等以及得到由需求推导出系统上下文协同关系与基础设施需求。</w:t>
      </w:r>
    </w:p>
    <w:p w:rsidR="0077063D" w:rsidRDefault="00000000">
      <w:pPr>
        <w:pStyle w:val="1"/>
        <w:spacing w:line="182" w:lineRule="exact"/>
        <w:ind w:left="540" w:firstLine="200"/>
        <w:jc w:val="both"/>
      </w:pPr>
      <w:r>
        <w:t>分析工艺的结构化输出物可以称为“分析模型”。分析模型的特点是介于原始业务需求和软件实现之间，是一种过渡模型，既向上承接了原始需求，又为软件实现规定了一种高层次的抽象描述，并和具体的实现技术栈无关，可以由业务人员和技术人员共同理解、维护。因此，分析工艺和分析模型在项目实施中起到了在业务和技术视角之间承上启下的桥梁作用。</w:t>
      </w:r>
    </w:p>
    <w:p w:rsidR="0077063D" w:rsidRDefault="00000000">
      <w:pPr>
        <w:pStyle w:val="1"/>
        <w:spacing w:line="182" w:lineRule="exact"/>
        <w:ind w:left="540" w:firstLine="200"/>
        <w:jc w:val="both"/>
      </w:pPr>
      <w:r>
        <w:t>在银行企业级架构中，分析工艺的重要工序还包括对产品与核算类型映射关系、价格结构化参数、重要空白凭证种类与状态流转、业务参数、凭证输出、岗位角色权限等要素的识别分析。这一过程也是指导企业级核心设计成果在单个项目落地的重要保障。</w:t>
      </w:r>
    </w:p>
    <w:p w:rsidR="0077063D" w:rsidRDefault="00000000">
      <w:pPr>
        <w:pStyle w:val="1"/>
        <w:spacing w:after="200" w:line="182" w:lineRule="exact"/>
        <w:ind w:left="540" w:firstLine="200"/>
        <w:jc w:val="both"/>
      </w:pPr>
      <w:r>
        <w:t>设计工艺的主要作用是指导项目组的技术人员整理出“待开发清单”，将分析模型作为输入，根据企业架构中应用集成、应用平台、开发框架等的技术实现模式和约束，通过一系列推导、映射、抽象、加工的过程，最终得出一个完整的系统待开发零部件清单。这个清单包括项目涉及主系统、协同系统的各自待开发内容和相互接口，是后续编码工作开展的详细规格说明</w:t>
      </w:r>
    </w:p>
    <w:p w:rsidR="0077063D" w:rsidRDefault="00000000">
      <w:pPr>
        <w:pStyle w:val="90"/>
        <w:spacing w:after="0"/>
        <w:ind w:left="0" w:firstLine="700"/>
        <w:jc w:val="both"/>
        <w:rPr>
          <w:rFonts w:eastAsia="宋体"/>
          <w:lang w:eastAsia="zh-CN"/>
        </w:rPr>
        <w:sectPr w:rsidR="0077063D">
          <w:headerReference w:type="even" r:id="rId542"/>
          <w:headerReference w:type="default" r:id="rId543"/>
          <w:footerReference w:type="even" r:id="rId544"/>
          <w:footerReference w:type="default" r:id="rId545"/>
          <w:pgSz w:w="5414" w:h="7541"/>
          <w:pgMar w:top="650" w:right="1159" w:bottom="502" w:left="209" w:header="0" w:footer="3" w:gutter="0"/>
          <w:pgNumType w:start="246"/>
          <w:cols w:space="720"/>
          <w:docGrid w:linePitch="360"/>
        </w:sectPr>
      </w:pPr>
      <w:r>
        <w:rPr>
          <w:rFonts w:ascii="宋体" w:eastAsia="宋体" w:hAnsi="宋体" w:cs="宋体"/>
          <w:b w:val="0"/>
          <w:bCs w:val="0"/>
          <w:color w:val="000000"/>
          <w:sz w:val="9"/>
          <w:szCs w:val="9"/>
        </w:rPr>
        <w:t>①</w:t>
      </w:r>
      <w:r>
        <w:rPr>
          <w:b w:val="0"/>
          <w:bCs w:val="0"/>
          <w:color w:val="000000"/>
        </w:rPr>
        <w:t>IDE(IntegratedDevelopmentEnvironmeiil)</w:t>
      </w:r>
      <w:r>
        <w:rPr>
          <w:rFonts w:ascii="宋体" w:eastAsia="宋体" w:hAnsi="宋体" w:cs="宋体"/>
          <w:b w:val="0"/>
          <w:bCs w:val="0"/>
          <w:color w:val="000000"/>
        </w:rPr>
        <w:t>指提供给开发人员开发软件使用的集成开发环境*</w:t>
      </w:r>
    </w:p>
    <w:p w:rsidR="0077063D" w:rsidRDefault="00000000">
      <w:pPr>
        <w:pStyle w:val="90"/>
        <w:spacing w:after="0"/>
        <w:ind w:left="0"/>
        <w:jc w:val="both"/>
        <w:rPr>
          <w:sz w:val="10"/>
          <w:szCs w:val="10"/>
        </w:rPr>
      </w:pPr>
      <w:r>
        <w:rPr>
          <w:rStyle w:val="a3"/>
          <w:b w:val="0"/>
          <w:bCs w:val="0"/>
        </w:rPr>
        <w:t>书。设计工艺可以指导技术人员通过用户工作流和业务功能等分析结果，逐步设计出系统工作流和流程编排、系统用例和交易服务、事件订阅、用户界面、菜单项、外部渠道和接口、批处理、数据库表和数据线、数据集成接口、数据交换接口、非功能设计等按应用端到端分解后的待开发内容，将待开发内容按不同的应用平台进行横向分解整理，最后进一步细化设计出每个应用平台上的具体开发单元。</w:t>
      </w:r>
    </w:p>
    <w:p w:rsidR="0077063D" w:rsidRDefault="00000000">
      <w:pPr>
        <w:pStyle w:val="1"/>
        <w:spacing w:line="180" w:lineRule="exact"/>
        <w:ind w:left="540" w:firstLine="200"/>
        <w:jc w:val="both"/>
      </w:pPr>
      <w:r>
        <w:t>设计工艺的产出物也就是设计模型，其中和组件外界相关的部分，如服务接口、交易线和响应码、转义码、数据交换和集成接口、渠道菜单项、事件订阅信息等，构成了企业级范围内所有系统、组件之间的服务和数据关系网，是重要的架构资产，在作为项目设计交付物的同时，也需要纳入企业级统一的研发资产管理。</w:t>
      </w:r>
    </w:p>
    <w:p w:rsidR="0077063D" w:rsidRDefault="00000000">
      <w:pPr>
        <w:pStyle w:val="1"/>
        <w:spacing w:line="180" w:lineRule="exact"/>
        <w:ind w:left="540" w:firstLine="200"/>
        <w:jc w:val="both"/>
      </w:pPr>
      <w:r>
        <w:t>开发工艺按照不同的应用平台进行设计，应用平台面向开发者将技术架构层面的底层公共能力进行了封装，并提供了参数化的配置调用方法和可视化开发方法。开发工艺就是每个应用平台的开发说明书，可以指导开发人员完成开发。</w:t>
      </w:r>
    </w:p>
    <w:p w:rsidR="0077063D" w:rsidRDefault="00000000">
      <w:pPr>
        <w:pStyle w:val="1"/>
        <w:spacing w:line="180" w:lineRule="exact"/>
        <w:ind w:left="540" w:firstLine="200"/>
        <w:jc w:val="both"/>
      </w:pPr>
      <w:r>
        <w:t>测试工艺将不同类型的测试任务，如组件级功能测试、应用级功能测试、用户验收测试、非功能测试等的工作要求进行标准化，形成测试方案及案例编写、环境工具确认、测试脚本编写、测试执行、测试报告发布等标准化测试工序，用以指导开发人员、测试人员的相关工作，并提供准入及完成标准。</w:t>
      </w:r>
    </w:p>
    <w:p w:rsidR="0077063D" w:rsidRDefault="00000000">
      <w:pPr>
        <w:pStyle w:val="1"/>
        <w:spacing w:after="120" w:line="180" w:lineRule="exact"/>
        <w:ind w:left="540" w:firstLine="200"/>
        <w:jc w:val="both"/>
      </w:pPr>
      <w:r>
        <w:t>部署与切换工艺分为部署与切换两个部分，将系统投产前的准备工作、部署和切换工作进行了标准化要求，包括人员培训部署、基础设施环境部署、应用及组件部署、模拟测试、系统切换等工序。</w:t>
      </w:r>
    </w:p>
    <w:p w:rsidR="0077063D" w:rsidRDefault="00000000">
      <w:pPr>
        <w:pStyle w:val="22"/>
        <w:spacing w:after="80"/>
      </w:pPr>
      <w:r>
        <w:t>二、研发流程</w:t>
      </w:r>
    </w:p>
    <w:p w:rsidR="0077063D" w:rsidRDefault="00000000">
      <w:pPr>
        <w:pStyle w:val="1"/>
        <w:spacing w:line="180" w:lineRule="exact"/>
        <w:ind w:left="540" w:firstLine="200"/>
        <w:jc w:val="both"/>
      </w:pPr>
      <w:r>
        <w:t>银行的项目实施全生命周期划分基本参照业界统一做法，分为需求可研、项目立项、分析设计、开发、测试、交付投产、项目验收等主要阶段。研发和管理流程的具体设计需要充分考虑到银行的项目特点及企业级、组织级、项目级等分层管理的需要。在项目级层面，研发流程的重点是设计好项目和系统、需求和开发版本之间的矩阵式关系的管理方法；在企业级层面，研发流程要能够使研发管理各相关职能部门的流程充分对接，剔除重复流程，打通孤立流程，保证流程执行的效率，从而提升研发的效率和交付质量。</w:t>
      </w:r>
    </w:p>
    <w:p w:rsidR="0077063D" w:rsidRDefault="00000000">
      <w:pPr>
        <w:pStyle w:val="1"/>
        <w:spacing w:line="180" w:lineRule="exact"/>
        <w:ind w:firstLine="740"/>
      </w:pPr>
      <w:bookmarkStart w:id="738" w:name="bookmark738"/>
      <w:r>
        <w:rPr>
          <w:color w:val="50AEC5"/>
        </w:rPr>
        <w:t>（</w:t>
      </w:r>
      <w:bookmarkEnd w:id="738"/>
      <w:r>
        <w:rPr>
          <w:color w:val="50AEC5"/>
        </w:rPr>
        <w:t>一）</w:t>
      </w:r>
      <w:r>
        <w:rPr>
          <w:color w:val="1CAAD6"/>
        </w:rPr>
        <w:t>需求叮研</w:t>
      </w:r>
    </w:p>
    <w:p w:rsidR="0077063D" w:rsidRDefault="00000000">
      <w:pPr>
        <w:pStyle w:val="1"/>
        <w:spacing w:line="180" w:lineRule="exact"/>
        <w:ind w:left="540" w:firstLine="200"/>
        <w:jc w:val="both"/>
        <w:rPr>
          <w:lang w:eastAsia="zh-CN"/>
        </w:rPr>
        <w:sectPr w:rsidR="0077063D">
          <w:headerReference w:type="even" r:id="rId546"/>
          <w:headerReference w:type="default" r:id="rId547"/>
          <w:footerReference w:type="even" r:id="rId548"/>
          <w:footerReference w:type="default" r:id="rId549"/>
          <w:pgSz w:w="5414" w:h="7541"/>
          <w:pgMar w:top="650" w:right="1159" w:bottom="502" w:left="209" w:header="0" w:footer="74" w:gutter="0"/>
          <w:pgNumType w:start="260"/>
          <w:cols w:space="720"/>
          <w:docGrid w:linePitch="360"/>
        </w:sectPr>
      </w:pPr>
      <w:r>
        <w:t>银行中的业务部门、分行等需求提出单位根据业务发展要求，识别本单位的业务需求，并向项目主管单位上报。项目主管单位组织需求提出单位、</w:t>
      </w:r>
    </w:p>
    <w:p w:rsidR="0077063D" w:rsidRDefault="00000000">
      <w:pPr>
        <w:pStyle w:val="1"/>
        <w:spacing w:line="180" w:lineRule="exact"/>
        <w:ind w:left="540" w:firstLine="0"/>
        <w:jc w:val="both"/>
      </w:pPr>
      <w:r>
        <w:t>业务主管单位、1T架构与实施管理单位、数据规范主管单位、运营单位以及相关业务、产品、渠道管理等单位开展可行性研究工作，在充分分析业务需求的基础上，进行业务需求整合，设定项目目标，定义需求（包括功能需求与非功能需求），设计架构方案，明确基础设施需求、非功能需求指标和运营管理需求，确定项目开发模式，编制项目进度计划。其中，数据规范主管单位参与分析与数据应用相关的业务需求。业务主管单位参与分析与应用组件相关的业务需求。渠道管理单位参与分析与渠道相关的需求。</w:t>
      </w:r>
    </w:p>
    <w:p w:rsidR="0077063D" w:rsidRDefault="00000000">
      <w:pPr>
        <w:pStyle w:val="1"/>
        <w:spacing w:line="180" w:lineRule="exact"/>
        <w:ind w:left="540" w:firstLine="200"/>
        <w:jc w:val="both"/>
      </w:pPr>
      <w:r>
        <w:t>原始的业务需求往往从提出部门自身的业务和管理目标出发，不可避免地带有部门烙印，存在片面性和碎片化的缺点。银行基于企业级集约化目标的考虑，通过ITBP①工作机制，在需求可研阶段统筹分析、整合所有的业务需求，打破部门壁垒、系统边界，从企业级角度整合渠道、规划产品、优化流程，以客户体验为中心来设计业务场景，再以完整业务场景为单位来对业务功能、界面、流程、规则等进行标准化的分析。在需求可研阶段，银行同时制订企业级的业务解决方案和IT解决方案。</w:t>
      </w:r>
    </w:p>
    <w:p w:rsidR="0077063D" w:rsidRDefault="00000000">
      <w:pPr>
        <w:pStyle w:val="1"/>
        <w:spacing w:line="180" w:lineRule="exact"/>
        <w:ind w:firstLine="740"/>
      </w:pPr>
      <w:bookmarkStart w:id="739" w:name="bookmark739"/>
      <w:r>
        <w:rPr>
          <w:color w:val="50AEC5"/>
        </w:rPr>
        <w:t>（</w:t>
      </w:r>
      <w:bookmarkEnd w:id="739"/>
      <w:r>
        <w:rPr>
          <w:color w:val="50AEC5"/>
        </w:rPr>
        <w:t>二）项</w:t>
      </w:r>
      <w:r>
        <w:rPr>
          <w:color w:val="1CAAD6"/>
        </w:rPr>
        <w:t>目立项</w:t>
      </w:r>
    </w:p>
    <w:p w:rsidR="0077063D" w:rsidRDefault="00000000">
      <w:pPr>
        <w:pStyle w:val="1"/>
        <w:spacing w:line="180" w:lineRule="exact"/>
        <w:ind w:left="540" w:firstLine="200"/>
        <w:jc w:val="both"/>
      </w:pPr>
      <w:r>
        <w:t>银行的项目要按企业级工程实施方法进行顶层设计，项目目标应符合银行总体战略方向和创新方向，并符合以下原则：一是明确性，即项目目标应具体明确；二是可度量性，即项目目标应可度量，评价指标可以量化，验证这些指标的数据或信息可以获得；三是可实现性，即项目目标应可实现；四是相关性，即制定项目目标时应考虑目标之间的关联性；五是时限性，即项目目标的达成应有明确的时间限制。</w:t>
      </w:r>
    </w:p>
    <w:p w:rsidR="0077063D" w:rsidRDefault="00000000">
      <w:pPr>
        <w:pStyle w:val="1"/>
        <w:spacing w:line="180" w:lineRule="exact"/>
        <w:ind w:left="540" w:firstLine="200"/>
        <w:jc w:val="both"/>
      </w:pPr>
      <w:r>
        <w:t>此外，项目任务书的内容还包括业务需求、架构方案、项目计划等要素。其中，业务需求应符合企业级业务架构要求，并进行清晰、完整、结构化和标准化定义。架构方案应符合企业级业务架构、应用架构、数据架构、技术架构、安全架构以及运行管理要求。项目进度计划应科学、合理，充分考虑项目工作量、开发模式以及系统投产与变更计划规定的上线时间点等因素。</w:t>
      </w:r>
    </w:p>
    <w:p w:rsidR="0077063D" w:rsidRDefault="00000000">
      <w:pPr>
        <w:pStyle w:val="1"/>
        <w:spacing w:line="180" w:lineRule="exact"/>
        <w:ind w:left="540" w:firstLine="200"/>
        <w:jc w:val="both"/>
      </w:pPr>
      <w:r>
        <w:t>项目立项时应进行工作量评估，科学、标准的项目工作量评估方法，不仅可以为项目人力资源投入提供依据，还有助于促进立项前项目需求识别，从而有利于后期开发工作顺利进行，并且有效地降低成本、提升开发效率。</w:t>
      </w:r>
    </w:p>
    <w:p w:rsidR="0077063D" w:rsidRDefault="00000000">
      <w:pPr>
        <w:pStyle w:val="1"/>
        <w:spacing w:after="180" w:line="180" w:lineRule="exact"/>
        <w:ind w:left="540" w:firstLine="200"/>
        <w:jc w:val="both"/>
      </w:pPr>
      <w:r>
        <w:t>项目工作量评估应遵循先进性、适用性、时效性和实用性原则，依据项目需求、工作量评估管理的相关规定严格估算，保证客观、严谨。依据项目</w:t>
      </w:r>
    </w:p>
    <w:p w:rsidR="0077063D" w:rsidRDefault="00000000">
      <w:pPr>
        <w:pStyle w:val="80"/>
        <w:spacing w:after="0" w:line="120" w:lineRule="exact"/>
        <w:ind w:left="540" w:firstLine="160"/>
        <w:jc w:val="both"/>
        <w:rPr>
          <w:lang w:eastAsia="zh-CN"/>
        </w:rPr>
        <w:sectPr w:rsidR="0077063D">
          <w:headerReference w:type="even" r:id="rId550"/>
          <w:headerReference w:type="default" r:id="rId551"/>
          <w:footerReference w:type="even" r:id="rId552"/>
          <w:footerReference w:type="default" r:id="rId553"/>
          <w:pgSz w:w="5414" w:h="7541"/>
          <w:pgMar w:top="650" w:right="1159" w:bottom="502" w:left="209" w:header="0" w:footer="3" w:gutter="0"/>
          <w:pgNumType w:start="252"/>
          <w:cols w:space="720"/>
          <w:docGrid w:linePitch="360"/>
        </w:sectPr>
      </w:pPr>
      <w:r>
        <w:rPr>
          <w:sz w:val="9"/>
          <w:szCs w:val="9"/>
        </w:rPr>
        <w:t>①</w:t>
      </w:r>
      <w:r>
        <w:rPr>
          <w:rFonts w:ascii="Arial" w:eastAsia="Arial" w:hAnsi="Arial" w:cs="Arial"/>
        </w:rPr>
        <w:t>ITBP（ITBusinessPartner）,</w:t>
      </w:r>
      <w:r>
        <w:t>即</w:t>
      </w:r>
      <w:r>
        <w:rPr>
          <w:rFonts w:ascii="Arial" w:eastAsia="Arial" w:hAnsi="Arial" w:cs="Arial"/>
        </w:rPr>
        <w:t>IT</w:t>
      </w:r>
      <w:r>
        <w:t>合作伙伴，成员包括总行主要业务部门及总分行金融科技部门的分析和设计骨干，负责快速澄清需求、完成可行性研究、形成解决方案，以此增强对主要业务部门或条线的对口服务和及时响应能力，让科技与业务走得更近，</w:t>
      </w:r>
    </w:p>
    <w:p w:rsidR="0077063D" w:rsidRDefault="00000000">
      <w:pPr>
        <w:pStyle w:val="80"/>
        <w:spacing w:after="0" w:line="120" w:lineRule="exact"/>
        <w:ind w:left="540" w:firstLine="0"/>
        <w:jc w:val="both"/>
        <w:rPr>
          <w:sz w:val="10"/>
          <w:szCs w:val="10"/>
        </w:rPr>
      </w:pPr>
      <w:r>
        <w:rPr>
          <w:rStyle w:val="a3"/>
        </w:rPr>
        <w:t>的复杂度等不同特点，银行可以采用相适应的工作量评估方法。常用的工作量评估法有功能点评估法和专家评估法。</w:t>
      </w:r>
    </w:p>
    <w:p w:rsidR="0077063D" w:rsidRDefault="00000000">
      <w:pPr>
        <w:pStyle w:val="1"/>
        <w:numPr>
          <w:ilvl w:val="0"/>
          <w:numId w:val="63"/>
        </w:numPr>
        <w:tabs>
          <w:tab w:val="left" w:pos="938"/>
        </w:tabs>
        <w:spacing w:line="179" w:lineRule="exact"/>
        <w:ind w:firstLine="740"/>
        <w:jc w:val="both"/>
      </w:pPr>
      <w:bookmarkStart w:id="740" w:name="bookmark740"/>
      <w:bookmarkEnd w:id="740"/>
      <w:r>
        <w:t>功能点评估法</w:t>
      </w:r>
    </w:p>
    <w:p w:rsidR="0077063D" w:rsidRDefault="00000000">
      <w:pPr>
        <w:pStyle w:val="1"/>
        <w:spacing w:line="179" w:lineRule="exact"/>
        <w:ind w:left="540" w:firstLine="200"/>
        <w:jc w:val="both"/>
      </w:pPr>
      <w:r>
        <w:t>功能点评估法是一种从用户的角度评估软件规模的标准方法，可以在不同人群，包括技术、业务等对软件形成共识。功能点评估法通过数据功能和事务功能体现项目与应用的复杂度。数据功能是指项目或应用提供的存储数据与控制信息的能力，即应用产生与维护数据的合集，是用户可以确认的、被度量的项目或应用所引用的。事务功能是提供给用户的处理数据与实现功能的能力，是应用或软件用户可识别的、处理逻辑不同的、业务连续的基本过程。事务功能强调在应用边界内外的交互。事务功能的复杂度是通过事务类型及对应的数据功能文件数量来确定的。</w:t>
      </w:r>
    </w:p>
    <w:p w:rsidR="0077063D" w:rsidRDefault="00000000">
      <w:pPr>
        <w:pStyle w:val="1"/>
        <w:spacing w:line="179" w:lineRule="exact"/>
        <w:ind w:firstLine="740"/>
        <w:jc w:val="both"/>
      </w:pPr>
      <w:r>
        <w:t>对项目采用功能点评估法评估工作量的基本思路如下：</w:t>
      </w:r>
    </w:p>
    <w:p w:rsidR="0077063D" w:rsidRDefault="00000000">
      <w:pPr>
        <w:pStyle w:val="1"/>
        <w:spacing w:line="179" w:lineRule="exact"/>
        <w:ind w:left="540" w:firstLine="200"/>
        <w:jc w:val="both"/>
      </w:pPr>
      <w:r>
        <w:t>首先，基于业务需求、映射的业务模型或业务功能，将业务需求按照功能点方法分解到事务功能和数据功能，计算外部输入、外部输出、外部查询、内部逻辑文件、外部接口文件等类型功能点的个数，进而得出软件规模。</w:t>
      </w:r>
    </w:p>
    <w:p w:rsidR="0077063D" w:rsidRDefault="00000000">
      <w:pPr>
        <w:pStyle w:val="1"/>
        <w:spacing w:line="179" w:lineRule="exact"/>
        <w:ind w:left="540" w:firstLine="200"/>
        <w:jc w:val="both"/>
      </w:pPr>
      <w:r>
        <w:t>其次，通过软件规模、基准功能点开发生产率、各种复杂度因子，估算出项目开发工作量。</w:t>
      </w:r>
    </w:p>
    <w:p w:rsidR="0077063D" w:rsidRDefault="00000000">
      <w:pPr>
        <w:pStyle w:val="1"/>
        <w:spacing w:line="179" w:lineRule="exact"/>
        <w:ind w:firstLine="740"/>
        <w:jc w:val="both"/>
      </w:pPr>
      <w:r>
        <w:t>最后，补充项目的其他工作事项，估算出项目总体工作量。</w:t>
      </w:r>
    </w:p>
    <w:p w:rsidR="0077063D" w:rsidRDefault="00000000">
      <w:pPr>
        <w:pStyle w:val="1"/>
        <w:numPr>
          <w:ilvl w:val="0"/>
          <w:numId w:val="63"/>
        </w:numPr>
        <w:tabs>
          <w:tab w:val="left" w:pos="952"/>
        </w:tabs>
        <w:spacing w:line="179" w:lineRule="exact"/>
        <w:ind w:firstLine="740"/>
        <w:jc w:val="both"/>
      </w:pPr>
      <w:bookmarkStart w:id="741" w:name="bookmark741"/>
      <w:bookmarkEnd w:id="741"/>
      <w:r>
        <w:t>专家评估法</w:t>
      </w:r>
    </w:p>
    <w:p w:rsidR="0077063D" w:rsidRDefault="00000000">
      <w:pPr>
        <w:pStyle w:val="1"/>
        <w:spacing w:line="179" w:lineRule="exact"/>
        <w:ind w:firstLine="740"/>
        <w:jc w:val="both"/>
      </w:pPr>
      <w:r>
        <w:t>专家评估法是一种基于经验的评估方法，基本思路如下：</w:t>
      </w:r>
    </w:p>
    <w:p w:rsidR="0077063D" w:rsidRDefault="00000000">
      <w:pPr>
        <w:pStyle w:val="1"/>
        <w:spacing w:line="179" w:lineRule="exact"/>
        <w:ind w:left="540" w:firstLine="200"/>
        <w:jc w:val="both"/>
      </w:pPr>
      <w:r>
        <w:t>首先，采用自上向下的方法对IT实施项目的工作内容进行功能分解，识别出需要实现的业务功能和IT功能.</w:t>
      </w:r>
    </w:p>
    <w:p w:rsidR="0077063D" w:rsidRDefault="00000000">
      <w:pPr>
        <w:pStyle w:val="1"/>
        <w:spacing w:line="179" w:lineRule="exact"/>
        <w:ind w:left="540" w:firstLine="200"/>
        <w:jc w:val="both"/>
      </w:pPr>
      <w:r>
        <w:t>其次，通过功能基准开发工作量和各种因子（实施难度、开发形态等）的选择，估算出各个功能的开发工作量。</w:t>
      </w:r>
    </w:p>
    <w:p w:rsidR="0077063D" w:rsidRDefault="00000000">
      <w:pPr>
        <w:pStyle w:val="1"/>
        <w:spacing w:line="179" w:lineRule="exact"/>
        <w:ind w:left="540" w:firstLine="200"/>
        <w:jc w:val="both"/>
      </w:pPr>
      <w:r>
        <w:t>再次，将开发工作量，根据不同的项目实施类型，投影到项目的整个生命周期，估算出项目实施工作量。</w:t>
      </w:r>
    </w:p>
    <w:p w:rsidR="0077063D" w:rsidRDefault="00000000">
      <w:pPr>
        <w:pStyle w:val="1"/>
        <w:spacing w:line="179" w:lineRule="exact"/>
        <w:ind w:left="540" w:firstLine="200"/>
        <w:jc w:val="both"/>
      </w:pPr>
      <w:r>
        <w:t>最后，补充项目的其他工作和管理工作，估算出项目总体工作量。</w:t>
      </w:r>
    </w:p>
    <w:p w:rsidR="0077063D" w:rsidRDefault="00000000">
      <w:pPr>
        <w:pStyle w:val="1"/>
        <w:spacing w:line="179" w:lineRule="exact"/>
        <w:ind w:left="540" w:firstLine="200"/>
        <w:jc w:val="both"/>
      </w:pPr>
      <w:r>
        <w:t>银行应差异化管理不同规模、类型的项目立项和采用工作量评估方式。对新建重构项目、大型项目、中型项目、小型项目，银行应采取适当的审核层级；对事前无法预估工作量的推广类、配合类项目，银行应采取事前报备、事后结算的方式。</w:t>
      </w:r>
    </w:p>
    <w:p w:rsidR="0077063D" w:rsidRDefault="00000000">
      <w:pPr>
        <w:pStyle w:val="1"/>
        <w:spacing w:line="178" w:lineRule="exact"/>
        <w:ind w:firstLine="740"/>
        <w:jc w:val="both"/>
      </w:pPr>
      <w:bookmarkStart w:id="742" w:name="bookmark742"/>
      <w:r>
        <w:rPr>
          <w:color w:val="50AEC5"/>
        </w:rPr>
        <w:t>（</w:t>
      </w:r>
      <w:bookmarkEnd w:id="742"/>
      <w:r>
        <w:rPr>
          <w:color w:val="50AEC5"/>
        </w:rPr>
        <w:t>三）</w:t>
      </w:r>
      <w:r>
        <w:rPr>
          <w:color w:val="1CAAD6"/>
        </w:rPr>
        <w:t>分析设计</w:t>
      </w:r>
    </w:p>
    <w:p w:rsidR="0077063D" w:rsidRDefault="00000000">
      <w:pPr>
        <w:pStyle w:val="1"/>
        <w:spacing w:line="178" w:lineRule="exact"/>
        <w:ind w:left="540" w:firstLine="200"/>
        <w:jc w:val="both"/>
        <w:rPr>
          <w:lang w:eastAsia="zh-CN"/>
        </w:rPr>
        <w:sectPr w:rsidR="0077063D">
          <w:headerReference w:type="even" r:id="rId554"/>
          <w:headerReference w:type="default" r:id="rId555"/>
          <w:footerReference w:type="even" r:id="rId556"/>
          <w:footerReference w:type="default" r:id="rId557"/>
          <w:pgSz w:w="5414" w:h="7541"/>
          <w:pgMar w:top="650" w:right="1159" w:bottom="502" w:left="209" w:header="0" w:footer="74" w:gutter="0"/>
          <w:pgNumType w:start="262"/>
          <w:cols w:space="720"/>
          <w:docGrid w:linePitch="360"/>
        </w:sectPr>
      </w:pPr>
      <w:r>
        <w:t>在分析设计阶段，项目组根据实施工艺完成工作、交付分析设计文档。在分析阶段，银行可以根据对实施需求基线的跟踪，来进行工作完成情况和</w:t>
      </w:r>
    </w:p>
    <w:p w:rsidR="0077063D" w:rsidRDefault="00000000">
      <w:pPr>
        <w:pStyle w:val="1"/>
        <w:spacing w:line="178" w:lineRule="exact"/>
        <w:ind w:left="540" w:firstLine="0"/>
        <w:jc w:val="both"/>
      </w:pPr>
      <w:r>
        <w:t>质量的检查。实施需求基线是在充分、合理地还原用户工作流及业务功能的基础上形成的，通过比对实施需求和项目目标、范围存在的差异，检查分析结果是否覆盖了项目任务书要求的范围以及企业级建模成果是否及时得到回补。在分析阶段，银行通过核心业务信息要素识别、业务功能跨组件对接、渠道部署对接等工序得到的跨团队协同对接事项，需要及时纳入项目协同计划并提前通知协同方，以便后续对计划跟踪管理。</w:t>
      </w:r>
    </w:p>
    <w:p w:rsidR="0077063D" w:rsidRDefault="00000000">
      <w:pPr>
        <w:pStyle w:val="1"/>
        <w:spacing w:line="180" w:lineRule="exact"/>
        <w:ind w:left="540"/>
        <w:jc w:val="both"/>
      </w:pPr>
      <w:r>
        <w:t>设计阶段的管控重点是对交易线和服务接口、数据线和交换集成接口以及渠道菜单项等需要跨项目组对接的设计产物的协同计划的确认。这些设计交付物需要设计统一的企业级架构资产管理流程，对每次新增、变更的发布需要有相应的审核、影响性分析、确认流程。同时，各项目组应以统一的投产版本日的时间窗口为依据，进行接口发布计划对齐，进而倒推出设计态接口提交对接的时间计划以及后续的联通测试计划。在一个采用了组件化、服务化架构的大型商业银行研发过程中，管理好服务接口等架构类研发资产的设计态、发布态并和实施计划联动，是降低协同管理难度和减少差错的有效途径。因此，银行有必要建设一套支撑架构类研发资产结构化存储和流程管理的平台，支持在线提交、自动稽核、联动实施计划进行对齐和后续跟踪等功能。</w:t>
      </w:r>
    </w:p>
    <w:p w:rsidR="0077063D" w:rsidRDefault="00000000">
      <w:pPr>
        <w:pStyle w:val="1"/>
        <w:spacing w:line="180" w:lineRule="exact"/>
        <w:ind w:left="540"/>
        <w:jc w:val="both"/>
      </w:pPr>
      <w:r>
        <w:t>对于设计阶段提交的研发资产的质量检查，大部分结构化的规则可以依靠工具自动进行稽核，主观决策和描述型的内容由人工进行审核，如交易线的合理性、服务颗粒度、错误信息的准确性等。为保证设计成果的完整性和一致性，银行要制定项目内不同成果的横向关联交验规则和设计成果的跨项目关联交验规则，如项目间的调用关系、交易线和接口的匹配关系、接口和错误码的匹配关系等。审核方法以工具固化规则自动检查为主，人工审核为辅。工具检核涉及单个项目的，主要在项目级；工具检核涉及跨项目层次的，在企业级范围内统一进行。银行通过这一系列工具及人工手段进行多层次、全方位审核和管控，用数字化管控的手段保障设计的质量。</w:t>
      </w:r>
    </w:p>
    <w:p w:rsidR="0077063D" w:rsidRDefault="00000000">
      <w:pPr>
        <w:pStyle w:val="1"/>
        <w:spacing w:line="180" w:lineRule="exact"/>
        <w:ind w:firstLine="740"/>
      </w:pPr>
      <w:bookmarkStart w:id="743" w:name="bookmark743"/>
      <w:r>
        <w:rPr>
          <w:color w:val="1CAAD6"/>
        </w:rPr>
        <w:t>（</w:t>
      </w:r>
      <w:bookmarkEnd w:id="743"/>
      <w:r>
        <w:rPr>
          <w:color w:val="1CAAD6"/>
        </w:rPr>
        <w:t>四）开发</w:t>
      </w:r>
    </w:p>
    <w:p w:rsidR="0077063D" w:rsidRDefault="00000000">
      <w:pPr>
        <w:pStyle w:val="1"/>
        <w:spacing w:line="180" w:lineRule="exact"/>
        <w:ind w:left="540"/>
        <w:jc w:val="both"/>
      </w:pPr>
      <w:r>
        <w:t>应用开发是信息系统建设落地实现的关键环节。其中，框架平台在应用开发中起到承上启下的作用。对上，框架平台根据渠道整合、用户服务整合、应用集成、外联集成、产品服务、数据集成和管理分析等不同业务领域的特点，通过抽象提炼，形成各个领域的公共基础功能，固化开发规范，实现公共功能，并提供配套的应用设计和开发模式。对下，框架平台实现与基础设施的集成，为应用的开发构建基础骨架，完成技术处理逻辑的组织和调度；为应用的部署提供基础容器，形成应用运行所需的完整生态环境；为应用的运行维护提供标准化的基础指标，支持集中式模式化的高效运维。</w:t>
      </w:r>
    </w:p>
    <w:p w:rsidR="0077063D" w:rsidRDefault="00000000">
      <w:pPr>
        <w:pStyle w:val="1"/>
        <w:spacing w:line="181" w:lineRule="exact"/>
        <w:ind w:left="540" w:firstLine="200"/>
        <w:jc w:val="both"/>
      </w:pPr>
      <w:r>
        <w:t>应用开发可通过可视化模型开发（VMD）思想和方法，来建设改进开发过程的工具；通过模型承载程序设计思想，利用可视化的界面实现业务功能的组织，向开发人员提供设计、开发、工程构建、配置管理、设计文档输出等一整套的辅助功能，并集成企业级数据字典，实现应用功能数据处理的规范性，有效提升开发效率和质量。</w:t>
      </w:r>
    </w:p>
    <w:p w:rsidR="0077063D" w:rsidRDefault="00000000">
      <w:pPr>
        <w:pStyle w:val="1"/>
        <w:spacing w:line="181" w:lineRule="exact"/>
        <w:ind w:left="540" w:firstLine="200"/>
        <w:jc w:val="both"/>
      </w:pPr>
      <w:r>
        <w:t>应用开发可采用持续集成流水线技术，来将整个开发过程中代码集成、质量扫描、编译、构建、部署、测试等步骤以脚本化实现，流水线化自动串接，将开发人员的时间从重复性、无创造性的手工工作中节省出来，可以投入更多有价值的智力劳动，显著提升软件交付的效率和质量。</w:t>
      </w:r>
    </w:p>
    <w:p w:rsidR="0077063D" w:rsidRDefault="00000000">
      <w:pPr>
        <w:pStyle w:val="1"/>
        <w:spacing w:line="181" w:lineRule="exact"/>
        <w:ind w:firstLine="740"/>
        <w:jc w:val="both"/>
      </w:pPr>
      <w:bookmarkStart w:id="744" w:name="bookmark744"/>
      <w:r>
        <w:rPr>
          <w:color w:val="1CAAD6"/>
        </w:rPr>
        <w:t>（</w:t>
      </w:r>
      <w:bookmarkEnd w:id="744"/>
      <w:r>
        <w:rPr>
          <w:color w:val="1CAAD6"/>
        </w:rPr>
        <w:t>五）测试</w:t>
      </w:r>
    </w:p>
    <w:p w:rsidR="0077063D" w:rsidRDefault="00000000">
      <w:pPr>
        <w:pStyle w:val="1"/>
        <w:spacing w:line="181" w:lineRule="exact"/>
        <w:ind w:left="540" w:firstLine="200"/>
        <w:jc w:val="both"/>
      </w:pPr>
      <w:r>
        <w:t>软件版本是软件交付的核心，要使交付的应用版本功能完善、业务连续、账务准确、非功能优良、用户体验快捷便利，需要通过与软件开发方法相匹配的测试方法予以保证。根据银行企业级设计、工厂化和组件化生产特征，企业级测试应该采用自下向上、逐层装配、次第累积验证的测试策略，对企业级框架平台进行高强度的可靠性测试；对公用组件开展核心应用能力测试；对端到端的应用，参照产品流水线生产模式，构建单元测试-组件组装测试-应用组装测试-应用总装测试-用户测试-版本检验测试全流程方法，在实际测试工作执行中，基于风险与质量之间平衡的原则对软件版本进行适度合理的测试。</w:t>
      </w:r>
    </w:p>
    <w:p w:rsidR="0077063D" w:rsidRDefault="00000000">
      <w:pPr>
        <w:pStyle w:val="1"/>
        <w:spacing w:line="181" w:lineRule="exact"/>
        <w:ind w:left="540" w:firstLine="200"/>
        <w:jc w:val="both"/>
      </w:pPr>
      <w:r>
        <w:t>单元测试在编码阶段同步开展，目标是消除程序模块的内部缺陷，达到可组装标准。组件组装测试的重点是组件接口测试，根据组件的设计验证每个组件服务是否满足功能和非功能的要求。应用组装测试是端到端的测试，验证单个应用的功能和非功能满足应用设计的要求。对于部分重大投产版本线，为了避免同一批次投产的应用之间存在的冲突或不匹配等缺陷，单元测试在同一套测试环境实施应用总装测试以进行检验。在版本基本稳定后，最终用户进行用户验收测试，验证业务功能、用户工作流和用户体验是否符合项目任务书及相关业务标准的要求。待投产版本封板后，单元测试还需要在准生产环境下进行功能、非功能特性的验证测试和版本安装验证测试，保证交付的软件产品符合安全生产要求。</w:t>
      </w:r>
    </w:p>
    <w:p w:rsidR="0077063D" w:rsidRDefault="00000000">
      <w:pPr>
        <w:pStyle w:val="1"/>
        <w:spacing w:line="181" w:lineRule="exact"/>
        <w:ind w:left="540" w:firstLine="200"/>
        <w:jc w:val="both"/>
      </w:pPr>
      <w:r>
        <w:t>根据银行的架构特点和组件化开发模式，交易线测试、数据线测试、账务线测试、外联测试等专项测试是测试实施的几大重点和难点。交易线测试的案例编写工作需要紧密衔接系统分析与设计结果，根据渠道、产品、客户、业务功能、末级菜单、用户、用户工作流程等要素进行案例的分析和设计，确保测试案例范围全面覆盖系统用例、业务规则、界面规则、交易服务、交易路径、响应码、外联单位等因子。为了保证测试执行的充分性，测试可以采取测试环境动态监控工具，获取实际执行的交易码、响应码、交易路径等信息来印证测试范围。</w:t>
      </w:r>
    </w:p>
    <w:p w:rsidR="0077063D" w:rsidRDefault="00000000">
      <w:pPr>
        <w:pStyle w:val="1"/>
        <w:spacing w:line="180" w:lineRule="exact"/>
        <w:ind w:left="540" w:firstLine="200"/>
        <w:jc w:val="both"/>
      </w:pPr>
      <w:r>
        <w:t>数据线测试的测试范围依据系统分析与设计结果中关于数据线分类规则，分为联线报表、批处理报表、管理分析类报表和管理分析类功能四种类型。联线报表、批处理报表以报表需求为依据，分析固定报表和自助查询的报表表样、查询条件、权限以及勾稽关系，重点验证报表数据时效性和正确性.管理分析类报表在分析报表需求的基础上，针对数据实验室、决策仪表盘、即席查询等特殊用数方式，单独设计针对性测试案例。管理分析类功能通过菜单覆盖、业务规则覆盖、标杆指标比对等方法，重点验证功能及指标数据的准确性和连续性。</w:t>
      </w:r>
    </w:p>
    <w:p w:rsidR="0077063D" w:rsidRDefault="00000000">
      <w:pPr>
        <w:pStyle w:val="1"/>
        <w:spacing w:line="180" w:lineRule="exact"/>
        <w:ind w:left="540" w:firstLine="200"/>
        <w:jc w:val="both"/>
      </w:pPr>
      <w:r>
        <w:t>账户线测试要遵循交易-引擎-总账三位一体的全面核算原则C测试范围需要满足对业务场景、核算场景以及核算要素的全覆盖。账户线测试应该采用交易与核算协同双向验证和日终核对相结合的方式，保证会计分录的正确性、总分核对的正确性、组合交易的账务一致性。明细账与汇总账的衔接核对方法可以保证账务处理所有环节的正确性。</w:t>
      </w:r>
    </w:p>
    <w:p w:rsidR="0077063D" w:rsidRDefault="00000000">
      <w:pPr>
        <w:pStyle w:val="1"/>
        <w:spacing w:line="180" w:lineRule="exact"/>
        <w:ind w:left="540" w:firstLine="200"/>
        <w:jc w:val="both"/>
      </w:pPr>
      <w:r>
        <w:t>外联测试的难点在于测试时机和测试范围的确定，需要在银行内直接关联组件和间接关联组件变动时，能够及时发现对其产生影响的所有服务和响应码的范围，从而设计出充分覆盖的测试案例，确保无测试死角。测试实施过程中，结合外联单位的分类、业务重要程度、服务变动影响度和业务量，可以综合运用模拟器测试、环境直联测试、模拟生产比对测试、真实交易跟测等多种测试方法，以保证测试的充分性和测试效率。</w:t>
      </w:r>
    </w:p>
    <w:p w:rsidR="0077063D" w:rsidRDefault="00000000">
      <w:pPr>
        <w:pStyle w:val="1"/>
        <w:spacing w:line="180" w:lineRule="exact"/>
        <w:ind w:left="540" w:firstLine="200"/>
        <w:jc w:val="both"/>
      </w:pPr>
      <w:r>
        <w:t>用户验收测试为了保证应用的充分性、业务领域的完整性、业务运营的连续性、劳动组合的适应性，可以采用脱敏的方式迁移数据并由最终用户对产品、功能、服务、渠道、流程、用户操作进行全业务领域、全用户、全流程的测试，最大程度模拟业务场景。</w:t>
      </w:r>
    </w:p>
    <w:p w:rsidR="0077063D" w:rsidRDefault="00000000">
      <w:pPr>
        <w:pStyle w:val="1"/>
        <w:spacing w:line="180" w:lineRule="exact"/>
        <w:ind w:left="540" w:firstLine="200"/>
        <w:jc w:val="both"/>
      </w:pPr>
      <w:r>
        <w:t>银行可以充分借鉴共享经济理念，通过“云测试”方式打造物理分散、逻辑集中的测试组织体系，摆脱空间、时间限制，通过对测试任务包含开发变更业务需求基线内容的标准化定义，测试资产库的共享，分行或外部专业化业务测试团队能够通过“云测试”的模式，独立执行业务测试任务，实现研发人力资源的充分利用和优化配置。</w:t>
      </w:r>
    </w:p>
    <w:p w:rsidR="0077063D" w:rsidRDefault="00000000">
      <w:pPr>
        <w:pStyle w:val="1"/>
        <w:spacing w:line="180" w:lineRule="exact"/>
        <w:ind w:left="540" w:firstLine="200"/>
        <w:jc w:val="both"/>
      </w:pPr>
      <w:r>
        <w:t>非功能测试需要有效实现对非功能设计指标的验证，涵盖非功能容量、高可用性、可维护性、交易一致性、安全测试等多种类型的非功能需求，覆盖构件、框架、平台等基础技术单元，同时也包括针对端到端应用场景分析设计、端到端响应时间测试、交易一致性等测试方法。非功能测试应支持最大限度地模拟生产全天候业务场景，全力确保各应用能够经受生产业务高峰考验。非功能测试通过获取各组件生产业务峰值发生时段、功能服务构成等重要信息，实现全天候、全渠道、全业务交易场景的模拟测试，在此基础上对端到端重点交易路径、组件间调用关系、交易线数据线场景叠加等要素的分析，进一步对基础公共组件、端到端应用进行多轮次和多应用场景的模拟压力测试，全面覆盖各应用关键业务场景及峰值流量场景。非功能测试需要高度重视异常场景及生产事件导致的生产临时中断。根据框架、平台以及组件各层级的高可用性设计，银行应分析异常场景发生时高可用机制作用的触发条件和动作顺序、窗口时间，分析生产事件的成因、现象及影响。银行应对常见异常场景及高风险场景，设计案例逐一覆盖。经过非功能测试的实践积累，高可用性验证方法需要支持对应用集群、数据库集群切换、故障隔离、故障恢复、超时流控、负载均衡、自动调度各种场景的验证。各组件及应用按照标准案例集指导，对各项高可用特性进行多个场景的模拟验证，确保人为操作及异常场景发生时系统失效恢复机制有效性、失效恢复时间符合设计标准，将对客户的影响降到最低。</w:t>
      </w:r>
    </w:p>
    <w:p w:rsidR="0077063D" w:rsidRDefault="00000000">
      <w:pPr>
        <w:pStyle w:val="1"/>
        <w:spacing w:line="180" w:lineRule="exact"/>
        <w:ind w:left="540" w:firstLine="200"/>
        <w:jc w:val="both"/>
      </w:pPr>
      <w:r>
        <w:t>为了保证安全架构管控的落地，银行需要进行代码静态检查、动态测试、渗透测试等专项安全测试，并将测试检查点尽量前移，尽早发现风险’</w:t>
      </w:r>
    </w:p>
    <w:p w:rsidR="0077063D" w:rsidRDefault="00000000">
      <w:pPr>
        <w:pStyle w:val="1"/>
        <w:spacing w:line="180" w:lineRule="exact"/>
        <w:ind w:firstLine="740"/>
        <w:jc w:val="both"/>
      </w:pPr>
      <w:bookmarkStart w:id="745" w:name="bookmark745"/>
      <w:r>
        <w:rPr>
          <w:color w:val="50AEC5"/>
        </w:rPr>
        <w:t>（</w:t>
      </w:r>
      <w:bookmarkEnd w:id="745"/>
      <w:r>
        <w:rPr>
          <w:color w:val="50AEC5"/>
        </w:rPr>
        <w:t>六）交付投产</w:t>
      </w:r>
    </w:p>
    <w:p w:rsidR="0077063D" w:rsidRDefault="00000000">
      <w:pPr>
        <w:pStyle w:val="1"/>
        <w:spacing w:line="180" w:lineRule="exact"/>
        <w:ind w:left="540" w:firstLine="200"/>
        <w:jc w:val="both"/>
      </w:pPr>
      <w:r>
        <w:t>在版本投产前，银行需要在准生产环境进行投产版本检验，通过手工测试和自动化测试相结合的方式，从安装技术规范、功能和非功能特性等多个角度，验证待投产软件版本的安装技术规范是否符合要求，是否因投产版本发生变化导致新缺陷的引入或原有缺陷重现、应用版本的非功能特性是否发生变化，全面保障交付的软件产品符合安全生产的要求。</w:t>
      </w:r>
    </w:p>
    <w:p w:rsidR="0077063D" w:rsidRDefault="00000000">
      <w:pPr>
        <w:pStyle w:val="1"/>
        <w:spacing w:line="180" w:lineRule="exact"/>
        <w:ind w:left="540" w:firstLine="200"/>
        <w:jc w:val="both"/>
      </w:pPr>
      <w:r>
        <w:t>银行应面向不同特性的项目，采取差异化投产计划管理策略，可提供版本日发布型、敏捷发布型、应急发布型等投产通道。对于有协同方的复杂版本，银行可选择版本日发布模式，提前通过投产日历进行计划对齐；对于创新型、探索型业务项目，系统具备灰度发布能力后，银行可选择除特殊禁投产日之外的敏捷日历发布版本，实现敏捷投产；对于严重生产缺陷需立即发布补丁版本的情况，银行则可选择应急发布通道。</w:t>
      </w:r>
    </w:p>
    <w:p w:rsidR="0077063D" w:rsidRDefault="00000000">
      <w:pPr>
        <w:pStyle w:val="1"/>
        <w:spacing w:line="180" w:lineRule="exact"/>
        <w:ind w:left="540" w:firstLine="200"/>
        <w:jc w:val="both"/>
        <w:rPr>
          <w:lang w:eastAsia="zh-CN"/>
        </w:rPr>
        <w:sectPr w:rsidR="0077063D">
          <w:headerReference w:type="even" r:id="rId558"/>
          <w:headerReference w:type="default" r:id="rId559"/>
          <w:footerReference w:type="even" r:id="rId560"/>
          <w:footerReference w:type="default" r:id="rId561"/>
          <w:pgSz w:w="5414" w:h="7541"/>
          <w:pgMar w:top="650" w:right="1159" w:bottom="502" w:left="209" w:header="0" w:footer="3" w:gutter="0"/>
          <w:pgNumType w:start="254"/>
          <w:cols w:space="720"/>
          <w:docGrid w:linePitch="360"/>
        </w:sectPr>
      </w:pPr>
      <w:r>
        <w:t>银行为统筹兼顾投产切换效率和降低业务影响，在制定投产日历时，应主动避开“双十一”、季度结息等特殊日期以及银期、金融市场等特殊业务品种的夜间交易时间，降低投产业务影响。另外，在投产方案制订时银行主要采用两种手段降低业务影响：一是尽可能地采用轮起切换，如需停机的则将停机窗口安排在核心系统停机窗口内。二是在数据迁移上，采取“全量+增量”方式减少切换时间。针对切换复杂带来的主动停业影响，银行可以通过先找出主项目关键路径，通过调整处于关键路径上组件间的顺序，优化</w:t>
      </w:r>
    </w:p>
    <w:p w:rsidR="0077063D" w:rsidRDefault="00000000">
      <w:pPr>
        <w:pStyle w:val="1"/>
        <w:spacing w:line="180" w:lineRule="exact"/>
        <w:ind w:left="540" w:firstLine="0"/>
        <w:jc w:val="both"/>
      </w:pPr>
      <w:r>
        <w:t>关键路径中各环节的操作步骤，从而缩短关键路径，达到减少停机时间的目的。</w:t>
      </w:r>
    </w:p>
    <w:p w:rsidR="0077063D" w:rsidRDefault="00000000">
      <w:pPr>
        <w:pStyle w:val="1"/>
        <w:spacing w:line="183" w:lineRule="exact"/>
        <w:ind w:left="540"/>
        <w:jc w:val="both"/>
      </w:pPr>
      <w:r>
        <w:t>切换停业期间不可避免地会造成系统服务中断，银行需要通过标准、可配置化的友好提示方案，在系统停业期间给予员工和客户友好的提示，使客户在切换前、切换中都知悉系统切换安排及影响时间段，尽量避免切换带来的客户投诉，降低客服的压力。银行还需要建立业务技术联动的客户应急流程以满足投产停业期间客户的紧急需求，进一步降低投产活动对外的影响，</w:t>
      </w:r>
    </w:p>
    <w:p w:rsidR="0077063D" w:rsidRDefault="00000000">
      <w:pPr>
        <w:pStyle w:val="1"/>
        <w:spacing w:line="183" w:lineRule="exact"/>
        <w:ind w:firstLine="760"/>
        <w:jc w:val="both"/>
      </w:pPr>
      <w:bookmarkStart w:id="746" w:name="bookmark746"/>
      <w:r>
        <w:rPr>
          <w:color w:val="1CAAD6"/>
        </w:rPr>
        <w:t>（</w:t>
      </w:r>
      <w:bookmarkEnd w:id="746"/>
      <w:r>
        <w:rPr>
          <w:color w:val="1CAAD6"/>
        </w:rPr>
        <w:t>七）项FI验收</w:t>
      </w:r>
    </w:p>
    <w:p w:rsidR="0077063D" w:rsidRDefault="00000000">
      <w:pPr>
        <w:pStyle w:val="1"/>
        <w:spacing w:after="360" w:line="183" w:lineRule="exact"/>
        <w:ind w:left="540"/>
        <w:jc w:val="both"/>
      </w:pPr>
      <w:r>
        <w:t>项目在投产后完成后进入稳定试运行期，开始申请项目验收，项目可以分阶段验收。项目主管单位组织需求提出单位、IT架构与实施管理单位、数据规范主管单位以及运营单位进行项目验收评审，可以采用会签评审或会议评审方式。其中，需求提出单位主要评审业务目标、需求以及功能的完成情况；IT架构与实施管理单位主要评审架构遵循及项目交付情况；数据规范主管单位主要评审数据规范遵循和数据质量的技术控制情况；运营单位主要评审非功能需求完成情况。验收未通过的项目，项目实施单位应制订整改方案及实施计划，经需求提出单位同意，报送项目主管单位审批后实施。项目实施完成后，重新进行验收。</w:t>
      </w:r>
    </w:p>
    <w:p w:rsidR="0077063D" w:rsidRDefault="00000000">
      <w:pPr>
        <w:pStyle w:val="42"/>
        <w:keepNext/>
        <w:keepLines/>
        <w:spacing w:after="260"/>
        <w:ind w:firstLine="800"/>
        <w:jc w:val="both"/>
      </w:pPr>
      <w:bookmarkStart w:id="747" w:name="bookmark747"/>
      <w:bookmarkStart w:id="748" w:name="bookmark748"/>
      <w:bookmarkStart w:id="749" w:name="bookmark749"/>
      <w:r>
        <w:t>第三节研发管控机制</w:t>
      </w:r>
      <w:bookmarkEnd w:id="747"/>
      <w:bookmarkEnd w:id="748"/>
      <w:bookmarkEnd w:id="749"/>
    </w:p>
    <w:p w:rsidR="0077063D" w:rsidRDefault="00000000">
      <w:pPr>
        <w:pStyle w:val="22"/>
        <w:spacing w:after="80"/>
        <w:ind w:firstLine="760"/>
        <w:jc w:val="both"/>
      </w:pPr>
      <w:r>
        <w:t>一、项目群计划管理</w:t>
      </w:r>
    </w:p>
    <w:p w:rsidR="0077063D" w:rsidRDefault="00000000">
      <w:pPr>
        <w:pStyle w:val="1"/>
        <w:spacing w:line="182" w:lineRule="exact"/>
        <w:ind w:left="540"/>
        <w:jc w:val="both"/>
        <w:rPr>
          <w:lang w:eastAsia="zh-CN"/>
        </w:rPr>
        <w:sectPr w:rsidR="0077063D">
          <w:headerReference w:type="even" r:id="rId562"/>
          <w:headerReference w:type="default" r:id="rId563"/>
          <w:footerReference w:type="even" r:id="rId564"/>
          <w:footerReference w:type="default" r:id="rId565"/>
          <w:pgSz w:w="5414" w:h="7541"/>
          <w:pgMar w:top="650" w:right="1159" w:bottom="502" w:left="209" w:header="0" w:footer="74" w:gutter="0"/>
          <w:pgNumType w:start="267"/>
          <w:cols w:space="720"/>
          <w:docGrid w:linePitch="360"/>
        </w:sectPr>
      </w:pPr>
      <w:r>
        <w:t>密集的版本投放、需求和架构目标分期管理、高度迭代的计划管理、多维度的问题管理、大规模资源组织和调度等都是银行IT项目群计划管理面临的巨大挑战。项目群中新建、封装、配套优化的组件实施特点不同，同时实施对象类型多样，涵盖平台、渠道类、公共服务类组件、产品类组件、技术类组件、安全类组件、数据类组件等不同类型，开发团队往往属于不同的实施单位。这也是企业级系统工程和系统级信息工程实施计划的差异所在。企业级系统工程的项目计划首先以实施工艺的相关阶段、工序作为编排计划事项的指导，满足工序间的时序要求，对于需要跨项目组协同的版本，主项目组牵头和协同方一起参照企业级投产日历发布的时间窗口，以类似搭乘，，版本火车”的方式，确定协同投产点，再依次根据工艺确定的协同分析、设计对接工序参照投产点要求共同确定各个协同点的具体时间安排，落实到协同计划。其中，分析阶段着重于实施效果对接点、用户工作流全景视图对</w:t>
      </w:r>
    </w:p>
    <w:p w:rsidR="0077063D" w:rsidRDefault="00000000">
      <w:pPr>
        <w:pStyle w:val="1"/>
        <w:spacing w:line="182" w:lineRule="exact"/>
        <w:ind w:left="540" w:firstLine="0"/>
        <w:jc w:val="both"/>
      </w:pPr>
      <w:r>
        <w:t>接点、渠道与服务对接点；设计阶段着重于接口对接点、数据集成需求对接点；测试阶段重点要关注测试环境资源、数据和介质等计划的协同安排和数据线、公共服务、账务线、外联、模拟生产比对等专项测试计划；投产阶段着重于数据迁移、切换、试营业等业务和技术协同计划。</w:t>
      </w:r>
    </w:p>
    <w:p w:rsidR="0077063D" w:rsidRDefault="00000000">
      <w:pPr>
        <w:pStyle w:val="1"/>
        <w:spacing w:after="140" w:line="184" w:lineRule="exact"/>
        <w:ind w:left="540"/>
        <w:jc w:val="both"/>
      </w:pPr>
      <w:r>
        <w:t>银行IT项目群计划管理流程和工具需要具备多维度、多层次和多视角管理的能力。基于项目-需求维度的计划和基于系统-版本的计划是两个主要的计划管理维度，并需要通过计划管理和软件版本配置管理流程的设计达到相互关联和统一*按照管控领域，银行IT项目群管理应为不同管理单位提供项目、需求、关注事项、版本交付的跟踪计划视角，并为企业级、实施单位级、项目级、个人级提供不同范围的计划管理视图。视图、视角可灵活定制并来源于一致的计划基础管理数据。一套设计科学完善的计划管理流程及工具体系，为银行IT项目群的实施提供了总控的中枢和管理的抓手。银行IT项目群计划管理框架如图12-1所示。</w:t>
      </w:r>
    </w:p>
    <w:p w:rsidR="0077063D" w:rsidRDefault="00000000">
      <w:pPr>
        <w:jc w:val="right"/>
        <w:rPr>
          <w:sz w:val="2"/>
          <w:szCs w:val="2"/>
        </w:rPr>
      </w:pPr>
      <w:r>
        <w:rPr>
          <w:noProof/>
        </w:rPr>
        <w:drawing>
          <wp:inline distT="0" distB="0" distL="114300" distR="114300">
            <wp:extent cx="2139950" cy="1060450"/>
            <wp:effectExtent l="0" t="0" r="6350" b="6350"/>
            <wp:docPr id="947" name="Picutre 947"/>
            <wp:cNvGraphicFramePr/>
            <a:graphic xmlns:a="http://schemas.openxmlformats.org/drawingml/2006/main">
              <a:graphicData uri="http://schemas.openxmlformats.org/drawingml/2006/picture">
                <pic:pic xmlns:pic="http://schemas.openxmlformats.org/drawingml/2006/picture">
                  <pic:nvPicPr>
                    <pic:cNvPr id="947" name="Picutre 947"/>
                    <pic:cNvPicPr/>
                  </pic:nvPicPr>
                  <pic:blipFill>
                    <a:blip r:embed="rId566"/>
                    <a:stretch>
                      <a:fillRect/>
                    </a:stretch>
                  </pic:blipFill>
                  <pic:spPr>
                    <a:xfrm>
                      <a:off x="0" y="0"/>
                      <a:ext cx="2139950" cy="1060450"/>
                    </a:xfrm>
                    <a:prstGeom prst="rect">
                      <a:avLst/>
                    </a:prstGeom>
                  </pic:spPr>
                </pic:pic>
              </a:graphicData>
            </a:graphic>
          </wp:inline>
        </w:drawing>
      </w:r>
    </w:p>
    <w:p w:rsidR="0077063D" w:rsidRDefault="00000000">
      <w:pPr>
        <w:pStyle w:val="a7"/>
        <w:spacing w:line="240" w:lineRule="auto"/>
        <w:ind w:left="907"/>
      </w:pPr>
      <w:r>
        <w:t>图</w:t>
      </w:r>
      <w:r>
        <w:rPr>
          <w:rFonts w:ascii="Arial" w:eastAsia="Arial" w:hAnsi="Arial" w:cs="Arial"/>
          <w:b/>
          <w:bCs/>
        </w:rPr>
        <w:t>12-1</w:t>
      </w:r>
      <w:r>
        <w:t>银行</w:t>
      </w:r>
      <w:r>
        <w:rPr>
          <w:rFonts w:ascii="Arial" w:eastAsia="Arial" w:hAnsi="Arial" w:cs="Arial"/>
          <w:b/>
          <w:bCs/>
        </w:rPr>
        <w:t>1T</w:t>
      </w:r>
      <w:r>
        <w:t>项目群计划管理框架</w:t>
      </w:r>
    </w:p>
    <w:p w:rsidR="0077063D" w:rsidRDefault="0077063D">
      <w:pPr>
        <w:spacing w:after="199" w:line="1" w:lineRule="exact"/>
      </w:pPr>
    </w:p>
    <w:p w:rsidR="0077063D" w:rsidRDefault="00000000">
      <w:pPr>
        <w:pStyle w:val="22"/>
        <w:ind w:firstLine="760"/>
        <w:jc w:val="both"/>
      </w:pPr>
      <w:r>
        <w:t>二、研发资产管理</w:t>
      </w:r>
    </w:p>
    <w:p w:rsidR="0077063D" w:rsidRDefault="00000000">
      <w:pPr>
        <w:pStyle w:val="1"/>
        <w:spacing w:after="140" w:line="183" w:lineRule="exact"/>
        <w:ind w:left="540"/>
        <w:jc w:val="both"/>
      </w:pPr>
      <w:r>
        <w:t>企业级的软件配置管理以及研发资产管理是银行实现“工厂”式研发必需的基础设施和生产工具、生产资料。软件配置管理保存了IT研发最为核心的代码、文档、可执行码等交付物的所有重要版本以及历史演变记录，是研发成果最终的物理载体。研发资产管理特指由企业级通用的架构标准、测试标准等技术标准进行定义，在项目的分析、设计、开发、测试等过程中产出的模型、架构框架、交易服务、EDA事件、测试案例、测试脚本、代码片段等，可以在不同的项目组之间进行复用、同一个IT产品研发的不同时间进行重用的IT研发成果。作为各个管理流程的“落地”环节，软件配置管理和研发资产管理都需要在整个企业级研发流程中统筹设计，和计划管理、质量管理、架构治理、投产管理、测试管理等流程充分整合和对接，从而提供多维度、可量化、真实有效的管理手段和视角。</w:t>
      </w:r>
    </w:p>
    <w:p w:rsidR="0077063D" w:rsidRDefault="00000000">
      <w:pPr>
        <w:pStyle w:val="22"/>
        <w:tabs>
          <w:tab w:val="left" w:pos="1048"/>
        </w:tabs>
      </w:pPr>
      <w:bookmarkStart w:id="750" w:name="bookmark750"/>
      <w:r>
        <w:t>三</w:t>
      </w:r>
      <w:bookmarkEnd w:id="750"/>
      <w:r>
        <w:t>、</w:t>
      </w:r>
      <w:r>
        <w:tab/>
        <w:t>考核机制</w:t>
      </w:r>
    </w:p>
    <w:p w:rsidR="0077063D" w:rsidRDefault="00000000">
      <w:pPr>
        <w:pStyle w:val="1"/>
        <w:spacing w:line="180" w:lineRule="exact"/>
        <w:ind w:left="540" w:firstLine="200"/>
        <w:jc w:val="both"/>
      </w:pPr>
      <w:r>
        <w:t>银行通常由总行技术主管部门对所有项目实施单位进行考核。考核评价的目标包括：一是保障企业级架构、管控目标的落实，鼓励复用，降低研发成本；二是促进协同开发效率和整体生产力、质量提升，鼓励高效跨团队协作；三是促进人员能动性和能力提升，鼓励敏捷交付，鼓励创新。</w:t>
      </w:r>
    </w:p>
    <w:p w:rsidR="0077063D" w:rsidRDefault="00000000">
      <w:pPr>
        <w:pStyle w:val="1"/>
        <w:spacing w:after="140" w:line="180" w:lineRule="exact"/>
        <w:ind w:left="540" w:firstLine="200"/>
        <w:jc w:val="both"/>
      </w:pPr>
      <w:r>
        <w:t>考核的主要口径包括：一是以项目为单位，对项目实施进行综合考核，含目标和范围、计划与进度、测试与交付、架构与技术标准、风险问题管理等维度，考评结果将输出至项目验收环节，影响项目验收结果；二是对相关技术支持类保障工作质量的专项考评，含环境工具支持、基础组件技术支持、系统开发支持等工作数量和质量；三是对人员技能掌握情况、工作流程及工具应用情况，对企业级研发资产、知识库、工具平台的贡献度、按要求完成旧系统改造和特色上收等情况的综合考评。</w:t>
      </w:r>
    </w:p>
    <w:p w:rsidR="0077063D" w:rsidRDefault="00000000">
      <w:pPr>
        <w:pStyle w:val="22"/>
        <w:tabs>
          <w:tab w:val="left" w:pos="1048"/>
        </w:tabs>
        <w:jc w:val="both"/>
      </w:pPr>
      <w:bookmarkStart w:id="751" w:name="bookmark751"/>
      <w:r>
        <w:t>四</w:t>
      </w:r>
      <w:bookmarkEnd w:id="751"/>
      <w:r>
        <w:t>、</w:t>
      </w:r>
      <w:r>
        <w:tab/>
        <w:t>沟通机制</w:t>
      </w:r>
    </w:p>
    <w:p w:rsidR="0077063D" w:rsidRDefault="00000000">
      <w:pPr>
        <w:pStyle w:val="1"/>
        <w:spacing w:line="179" w:lineRule="exact"/>
        <w:ind w:left="540" w:firstLine="200"/>
        <w:jc w:val="both"/>
      </w:pPr>
      <w:r>
        <w:t>银行的项目实施管理部门需要建立包括项目实施日常沟通会、专题会</w:t>
      </w:r>
      <w:r>
        <w:rPr>
          <w:i/>
          <w:iCs/>
        </w:rPr>
        <w:t>、</w:t>
      </w:r>
      <w:r>
        <w:t>风险问题协调会在内的会议制度，沟通所有项目的整体实施进展，推进待决策事项，协调重大风险问题。同时，银行应建立报告制度，由项目实施单位定期向项目实施管理单位报告项目进展，包括计划执行、资产交付、工作量投入、版本测试情况、风险问题等方面的内容。</w:t>
      </w:r>
    </w:p>
    <w:p w:rsidR="0077063D" w:rsidRDefault="00000000">
      <w:pPr>
        <w:pStyle w:val="1"/>
        <w:spacing w:after="140" w:line="179" w:lineRule="exact"/>
        <w:ind w:left="540" w:firstLine="200"/>
        <w:jc w:val="both"/>
      </w:pPr>
      <w:r>
        <w:t>对于项目实施过程中的风险问题，银行应建立风险问题识别、定级、升级、跟踪处理、报告等管理流程并在日常管理工作中有效落实执行。</w:t>
      </w:r>
    </w:p>
    <w:p w:rsidR="0077063D" w:rsidRDefault="00000000">
      <w:pPr>
        <w:pStyle w:val="22"/>
        <w:tabs>
          <w:tab w:val="left" w:pos="1048"/>
        </w:tabs>
        <w:jc w:val="both"/>
      </w:pPr>
      <w:bookmarkStart w:id="752" w:name="bookmark752"/>
      <w:r>
        <w:t>五</w:t>
      </w:r>
      <w:bookmarkEnd w:id="752"/>
      <w:r>
        <w:t>、</w:t>
      </w:r>
      <w:r>
        <w:tab/>
        <w:t>评价机制</w:t>
      </w:r>
    </w:p>
    <w:p w:rsidR="0077063D" w:rsidRDefault="00000000">
      <w:pPr>
        <w:pStyle w:val="1"/>
        <w:spacing w:line="179" w:lineRule="exact"/>
        <w:ind w:left="540" w:firstLine="200"/>
        <w:jc w:val="both"/>
      </w:pPr>
      <w:r>
        <w:t>在项目投产后一段时间内，银行可以开展后评价工作。项目后评价可以按项目进行，也可以按业务领域对一系列项目进行总体后评价。项目后评价由银行中的项目主管单位组织需求提出单位、IT架构与实施管理单位、运营单位等开展，必要时可以引入第三方机构辅助进行。项目后评价对项目目标、项目应用效果等进行系统、客观且有针对性的分析和评价，主要包括以下几个方面：</w:t>
      </w:r>
    </w:p>
    <w:p w:rsidR="0077063D" w:rsidRDefault="00000000">
      <w:pPr>
        <w:pStyle w:val="1"/>
        <w:numPr>
          <w:ilvl w:val="0"/>
          <w:numId w:val="64"/>
        </w:numPr>
        <w:spacing w:after="60" w:line="179" w:lineRule="exact"/>
        <w:ind w:firstLine="740"/>
        <w:jc w:val="both"/>
      </w:pPr>
      <w:bookmarkStart w:id="753" w:name="bookmark753"/>
      <w:bookmarkEnd w:id="753"/>
      <w:r>
        <w:t>业务使用评价。其评价系统投产后是否得到正常、合理、充分地</w:t>
      </w:r>
    </w:p>
    <w:p w:rsidR="0077063D" w:rsidRDefault="00000000">
      <w:pPr>
        <w:pStyle w:val="1"/>
        <w:spacing w:after="60" w:line="240" w:lineRule="auto"/>
        <w:ind w:firstLine="540"/>
      </w:pPr>
      <w:r>
        <w:t>使用。</w:t>
      </w:r>
    </w:p>
    <w:p w:rsidR="0077063D" w:rsidRDefault="00000000">
      <w:pPr>
        <w:pStyle w:val="1"/>
        <w:numPr>
          <w:ilvl w:val="0"/>
          <w:numId w:val="64"/>
        </w:numPr>
        <w:tabs>
          <w:tab w:val="left" w:pos="1024"/>
        </w:tabs>
        <w:spacing w:line="182" w:lineRule="exact"/>
        <w:ind w:firstLine="740"/>
      </w:pPr>
      <w:bookmarkStart w:id="754" w:name="bookmark754"/>
      <w:bookmarkEnd w:id="754"/>
      <w:r>
        <w:t>业务效益评价。其评价系统是否提升了相应业务的经济效益。</w:t>
      </w:r>
    </w:p>
    <w:p w:rsidR="0077063D" w:rsidRDefault="00000000">
      <w:pPr>
        <w:pStyle w:val="1"/>
        <w:numPr>
          <w:ilvl w:val="0"/>
          <w:numId w:val="64"/>
        </w:numPr>
        <w:tabs>
          <w:tab w:val="left" w:pos="1045"/>
        </w:tabs>
        <w:spacing w:line="182" w:lineRule="exact"/>
        <w:ind w:left="540"/>
        <w:jc w:val="both"/>
      </w:pPr>
      <w:bookmarkStart w:id="755" w:name="bookmark755"/>
      <w:bookmarkEnd w:id="755"/>
      <w:r>
        <w:t>运行效果评价。其评价系统运行的稳定性、安全性以及其他技术运行指标。</w:t>
      </w:r>
    </w:p>
    <w:p w:rsidR="0077063D" w:rsidRDefault="00000000">
      <w:pPr>
        <w:pStyle w:val="1"/>
        <w:spacing w:after="100" w:line="182" w:lineRule="exact"/>
        <w:ind w:left="540"/>
        <w:jc w:val="both"/>
      </w:pPr>
      <w:r>
        <w:t>项目后评价作为对项目的回顾和总结，对业务需求优化改进、后续项目实施具有指导意义。</w:t>
      </w:r>
    </w:p>
    <w:tbl>
      <w:tblPr>
        <w:tblW w:w="0" w:type="auto"/>
        <w:jc w:val="right"/>
        <w:tblLayout w:type="fixed"/>
        <w:tblCellMar>
          <w:left w:w="10" w:type="dxa"/>
          <w:right w:w="10" w:type="dxa"/>
        </w:tblCellMar>
        <w:tblLook w:val="04A0" w:firstRow="1" w:lastRow="0" w:firstColumn="1" w:lastColumn="0" w:noHBand="0" w:noVBand="1"/>
      </w:tblPr>
      <w:tblGrid>
        <w:gridCol w:w="322"/>
        <w:gridCol w:w="3154"/>
      </w:tblGrid>
      <w:tr w:rsidR="0077063D">
        <w:trPr>
          <w:trHeight w:hRule="exact" w:val="230"/>
          <w:jc w:val="right"/>
        </w:trPr>
        <w:tc>
          <w:tcPr>
            <w:tcW w:w="322" w:type="dxa"/>
            <w:vMerge w:val="restart"/>
            <w:shd w:val="clear" w:color="auto" w:fill="03A6D8"/>
            <w:vAlign w:val="center"/>
          </w:tcPr>
          <w:p w:rsidR="0077063D" w:rsidRDefault="00000000">
            <w:pPr>
              <w:pStyle w:val="a9"/>
              <w:pBdr>
                <w:top w:val="single" w:sz="0" w:space="0" w:color="02A3D8"/>
                <w:left w:val="single" w:sz="0" w:space="0" w:color="02A3D8"/>
                <w:bottom w:val="single" w:sz="0" w:space="0" w:color="02A3D8"/>
                <w:right w:val="single" w:sz="0" w:space="0" w:color="02A3D8"/>
              </w:pBdr>
              <w:shd w:val="clear" w:color="auto" w:fill="02A3D8"/>
              <w:spacing w:after="100" w:line="240" w:lineRule="auto"/>
              <w:ind w:firstLine="0"/>
              <w:rPr>
                <w:sz w:val="14"/>
                <w:szCs w:val="14"/>
              </w:rPr>
            </w:pPr>
            <w:r>
              <w:rPr>
                <w:rFonts w:ascii="黑体" w:eastAsia="黑体" w:hAnsi="黑体" w:cs="黑体"/>
                <w:color w:val="FFFFFF"/>
                <w:sz w:val="14"/>
                <w:szCs w:val="14"/>
              </w:rPr>
              <w:t>案</w:t>
            </w:r>
          </w:p>
          <w:p w:rsidR="0077063D" w:rsidRDefault="00000000">
            <w:pPr>
              <w:pStyle w:val="a9"/>
              <w:pBdr>
                <w:top w:val="single" w:sz="0" w:space="0" w:color="02A3D8"/>
                <w:left w:val="single" w:sz="0" w:space="0" w:color="02A3D8"/>
                <w:bottom w:val="single" w:sz="0" w:space="0" w:color="02A3D8"/>
                <w:right w:val="single" w:sz="0" w:space="0" w:color="02A3D8"/>
              </w:pBdr>
              <w:shd w:val="clear" w:color="auto" w:fill="02A3D8"/>
              <w:spacing w:line="240" w:lineRule="auto"/>
              <w:ind w:firstLine="0"/>
              <w:rPr>
                <w:sz w:val="14"/>
                <w:szCs w:val="14"/>
              </w:rPr>
            </w:pPr>
            <w:r>
              <w:rPr>
                <w:rFonts w:ascii="黑体" w:eastAsia="黑体" w:hAnsi="黑体" w:cs="黑体"/>
                <w:color w:val="FFFFFF"/>
                <w:sz w:val="14"/>
                <w:szCs w:val="14"/>
              </w:rPr>
              <w:t>例</w:t>
            </w:r>
          </w:p>
        </w:tc>
        <w:tc>
          <w:tcPr>
            <w:tcW w:w="3154" w:type="dxa"/>
            <w:shd w:val="clear" w:color="auto" w:fill="FFFFFF"/>
          </w:tcPr>
          <w:p w:rsidR="0077063D" w:rsidRDefault="0077063D">
            <w:pPr>
              <w:rPr>
                <w:sz w:val="10"/>
                <w:szCs w:val="10"/>
              </w:rPr>
            </w:pPr>
          </w:p>
        </w:tc>
      </w:tr>
      <w:tr w:rsidR="0077063D">
        <w:trPr>
          <w:trHeight w:hRule="exact" w:val="514"/>
          <w:jc w:val="right"/>
        </w:trPr>
        <w:tc>
          <w:tcPr>
            <w:tcW w:w="322" w:type="dxa"/>
            <w:vMerge/>
            <w:shd w:val="clear" w:color="auto" w:fill="03A6D8"/>
            <w:vAlign w:val="center"/>
          </w:tcPr>
          <w:p w:rsidR="0077063D" w:rsidRDefault="0077063D"/>
        </w:tc>
        <w:tc>
          <w:tcPr>
            <w:tcW w:w="3154" w:type="dxa"/>
            <w:tcBorders>
              <w:top w:val="single" w:sz="4" w:space="0" w:color="auto"/>
              <w:right w:val="single" w:sz="4" w:space="0" w:color="auto"/>
            </w:tcBorders>
            <w:shd w:val="clear" w:color="auto" w:fill="FFFFFF"/>
            <w:vAlign w:val="center"/>
          </w:tcPr>
          <w:p w:rsidR="0077063D" w:rsidRDefault="00000000">
            <w:pPr>
              <w:pStyle w:val="a9"/>
              <w:spacing w:line="240" w:lineRule="auto"/>
              <w:ind w:firstLine="560"/>
            </w:pPr>
            <w:r>
              <w:t>某银行某大型项目群建设的组织管理</w:t>
            </w:r>
          </w:p>
        </w:tc>
      </w:tr>
    </w:tbl>
    <w:p w:rsidR="0077063D" w:rsidRDefault="00000000">
      <w:pPr>
        <w:pStyle w:val="ad"/>
        <w:ind w:left="437"/>
        <w:rPr>
          <w:sz w:val="10"/>
          <w:szCs w:val="10"/>
        </w:rPr>
      </w:pPr>
      <w:r>
        <w:rPr>
          <w:color w:val="000000"/>
          <w:sz w:val="10"/>
          <w:szCs w:val="10"/>
        </w:rPr>
        <w:t>图12-2显示的是某银行在建设核心系统时采取的管理组织架构。</w:t>
      </w:r>
    </w:p>
    <w:p w:rsidR="0077063D" w:rsidRDefault="0077063D">
      <w:pPr>
        <w:spacing w:after="99" w:line="1" w:lineRule="exact"/>
      </w:pPr>
    </w:p>
    <w:p w:rsidR="0077063D" w:rsidRDefault="0077063D">
      <w:pPr>
        <w:spacing w:line="1" w:lineRule="exact"/>
      </w:pPr>
    </w:p>
    <w:p w:rsidR="0077063D" w:rsidRDefault="00000000">
      <w:pPr>
        <w:jc w:val="right"/>
        <w:rPr>
          <w:sz w:val="2"/>
          <w:szCs w:val="2"/>
        </w:rPr>
      </w:pPr>
      <w:r>
        <w:rPr>
          <w:noProof/>
        </w:rPr>
        <w:drawing>
          <wp:inline distT="0" distB="0" distL="114300" distR="114300">
            <wp:extent cx="2005330" cy="938530"/>
            <wp:effectExtent l="0" t="0" r="1270" b="1270"/>
            <wp:docPr id="948" name="Picutre 948"/>
            <wp:cNvGraphicFramePr/>
            <a:graphic xmlns:a="http://schemas.openxmlformats.org/drawingml/2006/main">
              <a:graphicData uri="http://schemas.openxmlformats.org/drawingml/2006/picture">
                <pic:pic xmlns:pic="http://schemas.openxmlformats.org/drawingml/2006/picture">
                  <pic:nvPicPr>
                    <pic:cNvPr id="948" name="Picutre 948"/>
                    <pic:cNvPicPr/>
                  </pic:nvPicPr>
                  <pic:blipFill>
                    <a:blip r:embed="rId567"/>
                    <a:stretch>
                      <a:fillRect/>
                    </a:stretch>
                  </pic:blipFill>
                  <pic:spPr>
                    <a:xfrm>
                      <a:off x="0" y="0"/>
                      <a:ext cx="2005330" cy="938530"/>
                    </a:xfrm>
                    <a:prstGeom prst="rect">
                      <a:avLst/>
                    </a:prstGeom>
                  </pic:spPr>
                </pic:pic>
              </a:graphicData>
            </a:graphic>
          </wp:inline>
        </w:drawing>
      </w:r>
    </w:p>
    <w:p w:rsidR="0077063D" w:rsidRDefault="00000000">
      <w:pPr>
        <w:pStyle w:val="a7"/>
        <w:spacing w:line="240" w:lineRule="auto"/>
        <w:jc w:val="center"/>
      </w:pPr>
      <w:r>
        <w:t>图</w:t>
      </w:r>
      <w:r>
        <w:rPr>
          <w:rFonts w:ascii="Arial" w:eastAsia="Arial" w:hAnsi="Arial" w:cs="Arial"/>
          <w:b/>
          <w:bCs/>
        </w:rPr>
        <w:t>12-2</w:t>
      </w:r>
      <w:r>
        <w:t>大型项目群建设管理组织架构</w:t>
      </w:r>
    </w:p>
    <w:p w:rsidR="0077063D" w:rsidRDefault="0077063D">
      <w:pPr>
        <w:spacing w:after="39" w:line="1" w:lineRule="exact"/>
      </w:pPr>
    </w:p>
    <w:p w:rsidR="0077063D" w:rsidRDefault="00000000">
      <w:pPr>
        <w:pStyle w:val="1"/>
        <w:spacing w:after="100" w:line="181" w:lineRule="exact"/>
        <w:ind w:left="740" w:firstLine="240"/>
        <w:jc w:val="both"/>
        <w:sectPr w:rsidR="0077063D">
          <w:headerReference w:type="even" r:id="rId568"/>
          <w:headerReference w:type="default" r:id="rId569"/>
          <w:footerReference w:type="even" r:id="rId570"/>
          <w:footerReference w:type="default" r:id="rId571"/>
          <w:pgSz w:w="5414" w:h="7541"/>
          <w:pgMar w:top="650" w:right="1159" w:bottom="502" w:left="209" w:header="0" w:footer="3" w:gutter="0"/>
          <w:pgNumType w:start="259"/>
          <w:cols w:space="720"/>
          <w:docGrid w:linePitch="360"/>
        </w:sectPr>
      </w:pPr>
      <w:r>
        <w:t>该银行在历时六年多的核心系统建设中，共涉及57个企业级项目，分一、二、三期共实施102项目。在主管行长负责的推进组之下，分别设有IT管控委员会和业务管控委员会，由专业背景深厚、具有强有力的跨部门协调能力和推动力的资深领导，负责技术和业务两个领域管理工作。IT管控委员会下设运行管理、IT架构管理、实施管理三个组。运行管理包括基础设施实施管理、参数管理、投产上线管理。IT架构管理包括应用架构、数据架构、技术架构、安全架构、数据迁移、开发技术支持组。实施管理包括综合管理、实施需求管控、实施计划管理、实施协调、分行推广协调、测试管理组。业务管控委员会包括业务委办公室、流程管理数据管理等八个业务组°企业级项目管控层的下一层是中心级项目管控，通过派驻架构师、数据中心实施管理、开发中心实施管理落实项目管理工作。最下一层是项目组级实施及执行。</w:t>
      </w:r>
    </w:p>
    <w:p w:rsidR="0077063D" w:rsidRDefault="0077063D">
      <w:pPr>
        <w:spacing w:before="29" w:after="29" w:line="240" w:lineRule="exact"/>
        <w:rPr>
          <w:sz w:val="19"/>
          <w:szCs w:val="19"/>
        </w:rPr>
      </w:pPr>
    </w:p>
    <w:p w:rsidR="0077063D" w:rsidRDefault="0077063D">
      <w:pPr>
        <w:spacing w:line="1" w:lineRule="exact"/>
        <w:sectPr w:rsidR="0077063D">
          <w:headerReference w:type="even" r:id="rId572"/>
          <w:headerReference w:type="default" r:id="rId573"/>
          <w:footerReference w:type="even" r:id="rId574"/>
          <w:footerReference w:type="default" r:id="rId575"/>
          <w:pgSz w:w="5414" w:h="7541"/>
          <w:pgMar w:top="686" w:right="1161" w:bottom="538" w:left="230" w:header="0" w:footer="3" w:gutter="0"/>
          <w:pgNumType w:start="271"/>
          <w:cols w:space="720"/>
          <w:docGrid w:linePitch="360"/>
        </w:sectPr>
      </w:pPr>
    </w:p>
    <w:p w:rsidR="0077063D" w:rsidRDefault="00000000">
      <w:pPr>
        <w:pStyle w:val="42"/>
        <w:keepNext/>
        <w:keepLines/>
        <w:framePr w:w="490" w:h="192" w:wrap="around" w:vAnchor="text" w:hAnchor="page" w:x="995" w:y="21"/>
        <w:spacing w:after="0"/>
        <w:ind w:firstLine="0"/>
      </w:pPr>
      <w:bookmarkStart w:id="756" w:name="bookmark756"/>
      <w:bookmarkStart w:id="757" w:name="bookmark757"/>
      <w:bookmarkStart w:id="758" w:name="bookmark758"/>
      <w:r>
        <w:t>第四节</w:t>
      </w:r>
      <w:bookmarkEnd w:id="756"/>
      <w:bookmarkEnd w:id="757"/>
      <w:bookmarkEnd w:id="758"/>
    </w:p>
    <w:p w:rsidR="0077063D" w:rsidRDefault="00000000">
      <w:pPr>
        <w:pStyle w:val="42"/>
        <w:keepNext/>
        <w:keepLines/>
        <w:framePr w:w="931" w:h="187" w:wrap="around" w:vAnchor="text" w:hAnchor="page" w:x="1595" w:y="21"/>
        <w:spacing w:after="0"/>
        <w:ind w:firstLine="0"/>
      </w:pPr>
      <w:bookmarkStart w:id="759" w:name="bookmark759"/>
      <w:bookmarkStart w:id="760" w:name="bookmark761"/>
      <w:bookmarkStart w:id="761" w:name="bookmark760"/>
      <w:r>
        <w:t>研发工具平台</w:t>
      </w:r>
      <w:bookmarkEnd w:id="759"/>
      <w:bookmarkEnd w:id="760"/>
      <w:bookmarkEnd w:id="761"/>
    </w:p>
    <w:p w:rsidR="0077063D" w:rsidRDefault="0077063D">
      <w:pPr>
        <w:spacing w:after="191" w:line="1" w:lineRule="exact"/>
      </w:pPr>
    </w:p>
    <w:p w:rsidR="0077063D" w:rsidRDefault="0077063D">
      <w:pPr>
        <w:spacing w:line="1" w:lineRule="exact"/>
        <w:sectPr w:rsidR="0077063D">
          <w:type w:val="continuous"/>
          <w:pgSz w:w="5414" w:h="7541"/>
          <w:pgMar w:top="686" w:right="1161" w:bottom="538" w:left="230" w:header="0" w:footer="110" w:gutter="0"/>
          <w:cols w:space="720"/>
          <w:docGrid w:linePitch="360"/>
        </w:sectPr>
      </w:pPr>
    </w:p>
    <w:p w:rsidR="0077063D" w:rsidRDefault="00000000">
      <w:pPr>
        <w:pStyle w:val="1"/>
        <w:spacing w:after="120" w:line="173" w:lineRule="exact"/>
        <w:jc w:val="both"/>
      </w:pPr>
      <w:r>
        <w:t>银行需要建设一套企业级、覆盖研发全生命周期、支持跨团队、跨职能对接协作的，融合IT研发工程活动和管理类活动为一体的集成工具平台，通过自动化工具对需求、架构、开发、测试、投产、运维等过程进行管控，实现1T开发、测试和运维集成，快速响应业务需求，支持IT管理由系统工程到企业工程的转型。该平台应具备以下特征：</w:t>
      </w:r>
    </w:p>
    <w:p w:rsidR="0077063D" w:rsidRDefault="00000000">
      <w:pPr>
        <w:pStyle w:val="22"/>
        <w:tabs>
          <w:tab w:val="left" w:pos="528"/>
        </w:tabs>
        <w:spacing w:after="80"/>
        <w:ind w:firstLine="220"/>
        <w:jc w:val="both"/>
      </w:pPr>
      <w:bookmarkStart w:id="762" w:name="bookmark762"/>
      <w:r>
        <w:t>一</w:t>
      </w:r>
      <w:bookmarkEnd w:id="762"/>
      <w:r>
        <w:t>、</w:t>
      </w:r>
      <w:r>
        <w:tab/>
        <w:t>全流程在线协作</w:t>
      </w:r>
    </w:p>
    <w:p w:rsidR="0077063D" w:rsidRDefault="00000000">
      <w:pPr>
        <w:pStyle w:val="1"/>
        <w:spacing w:after="120" w:line="174" w:lineRule="exact"/>
        <w:jc w:val="both"/>
      </w:pPr>
      <w:r>
        <w:t>除支持常规的项目级管理、工程实施活动外，研发工具平台还应支持跨团队计划协同、设计对接、服务共享、集成测试等协同对接工作.平台整合IT项目研发所需的各类资源和服务提供给各实施单位在线使用，包括开发测试环境资源，研发工具链、自动化流水线、自动化测试框架等工具，技术框架、平台、应用级开发包，交易服务、数据服务、事件服务等企业级共享服务资源以及计划管理模板、开发知识库、社区等。研发工具平台为所有开发者提供“开箱即用”的开发全方位生态级支持。</w:t>
      </w:r>
    </w:p>
    <w:p w:rsidR="0077063D" w:rsidRDefault="00000000">
      <w:pPr>
        <w:pStyle w:val="22"/>
        <w:tabs>
          <w:tab w:val="left" w:pos="528"/>
        </w:tabs>
        <w:spacing w:after="80"/>
        <w:ind w:firstLine="220"/>
        <w:jc w:val="both"/>
      </w:pPr>
      <w:bookmarkStart w:id="763" w:name="bookmark763"/>
      <w:r>
        <w:t>二</w:t>
      </w:r>
      <w:bookmarkEnd w:id="763"/>
      <w:r>
        <w:t>、</w:t>
      </w:r>
      <w:r>
        <w:tab/>
        <w:t>研发数据无感采集</w:t>
      </w:r>
    </w:p>
    <w:p w:rsidR="0077063D" w:rsidRDefault="00000000">
      <w:pPr>
        <w:pStyle w:val="1"/>
        <w:spacing w:after="120" w:line="173" w:lineRule="exact"/>
        <w:jc w:val="both"/>
      </w:pPr>
      <w:r>
        <w:t>一方面，银行将应用架构、数据架构、技术架构、安全架构等管控方对于IT项目研发需要遵循的原则、规范、技术标准整合和嵌入工具平台。另一方面，企业级IT架构管控方也通过工具平台，掌握各项目研发落地执行情况，对标业界最新技术发展路线，审视整体架构适应性、先进性，识别优化改进方向，从而推动企业级IT架构不断演进、进化。</w:t>
      </w:r>
    </w:p>
    <w:p w:rsidR="0077063D" w:rsidRDefault="00000000">
      <w:pPr>
        <w:pStyle w:val="22"/>
        <w:tabs>
          <w:tab w:val="left" w:pos="528"/>
        </w:tabs>
        <w:spacing w:after="80"/>
        <w:ind w:firstLine="220"/>
        <w:jc w:val="both"/>
      </w:pPr>
      <w:bookmarkStart w:id="764" w:name="bookmark764"/>
      <w:r>
        <w:t>三</w:t>
      </w:r>
      <w:bookmarkEnd w:id="764"/>
      <w:r>
        <w:t>、</w:t>
      </w:r>
      <w:r>
        <w:tab/>
        <w:t>全管理领域端到端对接</w:t>
      </w:r>
    </w:p>
    <w:p w:rsidR="0077063D" w:rsidRDefault="00000000">
      <w:pPr>
        <w:pStyle w:val="1"/>
        <w:spacing w:after="120" w:line="175" w:lineRule="exact"/>
        <w:jc w:val="both"/>
      </w:pPr>
      <w:r>
        <w:t>研发工具平台无缝衔接需求可研、研发、运维等阶段，提升各阶段协同对接效率；通过灰度发布，缩短迭代交付周期；通过建立运行-开发反馈信息渠道，改进管理流程；通过推广持续集成、自动化测试、自动化部署、容器化发布等技术最佳实践，不断提高需求响应和交付速率，提高单位人员产能，减少事务性、重复性工作造成的浪费，实现研发效能的整体提升。</w:t>
      </w:r>
    </w:p>
    <w:p w:rsidR="0077063D" w:rsidRDefault="00000000">
      <w:pPr>
        <w:pStyle w:val="22"/>
        <w:tabs>
          <w:tab w:val="left" w:pos="528"/>
        </w:tabs>
        <w:spacing w:after="80"/>
        <w:ind w:firstLine="220"/>
        <w:jc w:val="both"/>
      </w:pPr>
      <w:bookmarkStart w:id="765" w:name="bookmark765"/>
      <w:r>
        <w:t>四</w:t>
      </w:r>
      <w:bookmarkEnd w:id="765"/>
      <w:r>
        <w:t>、</w:t>
      </w:r>
      <w:r>
        <w:tab/>
        <w:t>管理研发资产管理</w:t>
      </w:r>
    </w:p>
    <w:p w:rsidR="0077063D" w:rsidRDefault="00000000">
      <w:pPr>
        <w:pStyle w:val="1"/>
        <w:spacing w:after="100" w:line="173" w:lineRule="exact"/>
        <w:jc w:val="both"/>
        <w:sectPr w:rsidR="0077063D">
          <w:type w:val="continuous"/>
          <w:pgSz w:w="5414" w:h="7541"/>
          <w:pgMar w:top="1027" w:right="1162" w:bottom="537" w:left="744" w:header="0" w:footer="3" w:gutter="0"/>
          <w:cols w:space="720"/>
          <w:docGrid w:linePitch="360"/>
        </w:sectPr>
      </w:pPr>
      <w:r>
        <w:t>研发资产、版本资产等软件研发过程和成果产物通过研发工具平台保存与管理，并根据研发进展更新发布，在银行范围内复用、共享。</w:t>
      </w:r>
    </w:p>
    <w:p w:rsidR="0077063D" w:rsidRDefault="00000000">
      <w:pPr>
        <w:pStyle w:val="1"/>
        <w:spacing w:before="540" w:after="100" w:line="240" w:lineRule="auto"/>
        <w:ind w:firstLine="0"/>
        <w:jc w:val="center"/>
      </w:pPr>
      <w:r>
        <w:t>某银行研发平台</w:t>
      </w:r>
    </w:p>
    <w:p w:rsidR="0077063D" w:rsidRDefault="00000000">
      <w:pPr>
        <w:pStyle w:val="1"/>
        <w:spacing w:line="168" w:lineRule="exact"/>
        <w:ind w:left="740" w:firstLine="240"/>
        <w:jc w:val="both"/>
      </w:pPr>
      <w:r>
        <w:t>本案例以某银行研发平台的功能、主要流程介绍为例，说明如何建设企业级IT数字化研发管理工具。</w:t>
      </w:r>
    </w:p>
    <w:p w:rsidR="0077063D" w:rsidRDefault="00000000">
      <w:pPr>
        <w:pStyle w:val="1"/>
        <w:spacing w:line="168" w:lineRule="exact"/>
        <w:ind w:left="740" w:firstLine="240"/>
        <w:jc w:val="both"/>
      </w:pPr>
      <w:r>
        <w:t>该平台包括IT需求、项目全生命周期流程管理模块、项目级双模计划管理模块、开发资源环境管理平台模块、流水线自动化工具模块、分析设计工具模块、可视化开发模块、自动化测试工具模块、投产发布管理模块等。</w:t>
      </w:r>
    </w:p>
    <w:p w:rsidR="0077063D" w:rsidRDefault="00000000">
      <w:pPr>
        <w:pStyle w:val="1"/>
        <w:spacing w:after="420" w:line="168" w:lineRule="exact"/>
        <w:ind w:left="740" w:firstLine="240"/>
        <w:jc w:val="both"/>
      </w:pPr>
      <w:r>
        <w:t>该平台在建设过程中，以企业级视角并围绕着项目和计划、需求和架构资产、物理组件和交付版本等几条贯穿研发全流程的主线，根据企业级、组织级、项目级、个人级四级用户的需求，设计端到端的用户工作流和管理活动，识别和抽象管理对象，设计业务功能。该银行将管理与工程活动、不同层次的、跨部门的管理活动进行有机对接，将项目研发需要的计划管理、自动化流水线、代码工程管理、自动化测试和质控功能、架构资产交付与共享服务、环境支持服务等进行了“开箱即用”的封装，并将管理功能以"探针”的形式和研发工程活动进行无感集成，从而实现了对银行IT研发类工作的一体化、数字化、自动化管理。</w:t>
      </w:r>
    </w:p>
    <w:p w:rsidR="0077063D" w:rsidRDefault="00000000">
      <w:pPr>
        <w:pStyle w:val="42"/>
        <w:keepNext/>
        <w:keepLines/>
        <w:spacing w:after="180"/>
        <w:ind w:firstLine="740"/>
        <w:jc w:val="both"/>
      </w:pPr>
      <w:bookmarkStart w:id="766" w:name="bookmark766"/>
      <w:bookmarkStart w:id="767" w:name="bookmark767"/>
      <w:bookmarkStart w:id="768" w:name="bookmark768"/>
      <w:r>
        <w:t>第五节总分协同研发</w:t>
      </w:r>
      <w:bookmarkEnd w:id="766"/>
      <w:bookmarkEnd w:id="767"/>
      <w:bookmarkEnd w:id="768"/>
    </w:p>
    <w:p w:rsidR="0077063D" w:rsidRDefault="00000000">
      <w:pPr>
        <w:pStyle w:val="1"/>
        <w:spacing w:line="178" w:lineRule="exact"/>
        <w:ind w:left="540"/>
        <w:jc w:val="both"/>
      </w:pPr>
      <w:r>
        <w:t>大型商业银行具有众多分支机构，分布地域广、业务种类多，业务的开展及对IT系统的需求存在明显的地区差异，这些区域性的需求要都能够“既快又好”地实现一直都是一个难题.如果将所有需求集中交由总行级项目组统一实现，虽然在企业级集约化生产和架构管控的目标上能够保证效果，但各地的需求汇集到总行以后总量就相当大。单个需求的开发本身耗时不多，但由于需求排队等待分析，各级传递流转信息的时间长，反而造成实际的交付周期过长，往往满足不了业务的迫切需要。因此，企业级“事无巨细”大集中式的开发策略过于理想化，不符合实际业务发展的需要。银行既要把开发工作下派到分行，又要能够避免“分行特色”系统的建设泛滥和失控，真正做到总分行项目组的协作无间、资源优化配置，建立由一整套的架构技术方案、相关管理流程机制及数字化工具为支撑的保障平台，在此基础上由总行牵头，总分行不断通过实际项目建设的磨合，在集约化生产和分散式开发之间寻找最佳平衡点，从而实现总分行一体化研发，有效整合分行的IT研发资源，提升分行区域性需求响应速度。</w:t>
      </w:r>
    </w:p>
    <w:p w:rsidR="0077063D" w:rsidRDefault="00000000">
      <w:pPr>
        <w:pStyle w:val="1"/>
        <w:spacing w:line="180" w:lineRule="exact"/>
        <w:ind w:left="540" w:firstLine="200"/>
        <w:jc w:val="both"/>
      </w:pPr>
      <w:r>
        <w:t>实现总分行一体化研发的首要和基础性工作是建立起企业级的业务和IT架构规范，以作为总分行共同遵循的标准、分工原则以及技术沟通语言；之后是根据业务热点、技术实现难度等因素，识别适合总分行一体化研发的应用领域，并针对具体领域细化协同实施的技术方案、实施工艺，明确总分行的工作和职责边界、交付产品集成的质量控制标准和检查点；同时应在项目管理、运维运营、技术支持保障等各方面制定配套流程，尽量鼓励、扶持分行研发能力的提升，充分激发分行的创新活力并与总行优势互补。</w:t>
      </w:r>
    </w:p>
    <w:p w:rsidR="0077063D" w:rsidRDefault="00000000">
      <w:pPr>
        <w:pStyle w:val="1"/>
        <w:spacing w:line="180" w:lineRule="exact"/>
        <w:ind w:firstLine="740"/>
        <w:jc w:val="both"/>
      </w:pPr>
      <w:r>
        <w:t>典型的适合总分行一体化研发的领域有以下几类:</w:t>
      </w:r>
    </w:p>
    <w:p w:rsidR="0077063D" w:rsidRDefault="00000000">
      <w:pPr>
        <w:pStyle w:val="1"/>
        <w:spacing w:line="180" w:lineRule="exact"/>
        <w:ind w:left="540" w:firstLine="200"/>
        <w:jc w:val="both"/>
      </w:pPr>
      <w:r>
        <w:t>第一，数据应用研发。分行可以基于总行研发的企业级数据应用平台，开展分行特有的管理应用开发、临时性数据提取、地方监管报表开发、业务趋势分析以及精准营销名单挖掘等方面的工作。</w:t>
      </w:r>
    </w:p>
    <w:p w:rsidR="0077063D" w:rsidRDefault="00000000">
      <w:pPr>
        <w:pStyle w:val="1"/>
        <w:spacing w:line="180" w:lineRule="exact"/>
        <w:ind w:left="540" w:firstLine="200"/>
        <w:jc w:val="both"/>
      </w:pPr>
      <w:r>
        <w:t>第二，开放银行客户场景。分行可以基于总行建设的开放银行平台，将银行服务以开发工具包的方式对外输出，与第三方合作伙伴对接，支持金融生态建设，拓展客户。</w:t>
      </w:r>
    </w:p>
    <w:p w:rsidR="0077063D" w:rsidRDefault="00000000">
      <w:pPr>
        <w:pStyle w:val="1"/>
        <w:spacing w:line="180" w:lineRule="exact"/>
        <w:ind w:left="540" w:firstLine="200"/>
        <w:jc w:val="both"/>
      </w:pPr>
      <w:r>
        <w:t>第三，客户特色应用。这主要是指针对特定客户或客户群体定制开发的应用服务，包括分行特定的风险模型及营销模型研发，外部数据接入，员工渠道、移动端分行应用，缴费、行业卡制卡等。在该领域，总行负责制定相关专题解决方案，提供架构标准和规范，培训分行技术骨干，支持分行版本部署；分行负责遵循IT架构的要求，以端到端的方式承担开发任务，形成独立版本，与总行版本分开部署，承担全生命周期的运维管理。</w:t>
      </w:r>
    </w:p>
    <w:p w:rsidR="0077063D" w:rsidRDefault="00000000">
      <w:pPr>
        <w:pStyle w:val="1"/>
        <w:spacing w:line="180" w:lineRule="exact"/>
        <w:ind w:left="540" w:firstLine="200"/>
        <w:jc w:val="both"/>
      </w:pPr>
      <w:r>
        <w:t>第四，行业应用生态拓展。行业应用是指根据客户要求，为客户打造特定领域的非金融服务应用，通过金融服务的嵌入，建设“非金融+金融”的行业生态，实现银行服务与社会生活场景深度融合。在该领域，总行负责提供云服务的基础设施环境；分行在不与总行建设的行业应用平台重复的前提下，负责端到端实施，承担全生命周期的运维管理。</w:t>
      </w:r>
    </w:p>
    <w:p w:rsidR="0077063D" w:rsidRDefault="00000000">
      <w:pPr>
        <w:pStyle w:val="1"/>
        <w:spacing w:line="180" w:lineRule="exact"/>
        <w:ind w:left="540" w:firstLine="200"/>
        <w:jc w:val="both"/>
      </w:pPr>
      <w:r>
        <w:t>银行应基于企业级架构建立支持总分行协同的一体化研发平台，将统一的平台框架、基础组件的软件资产库、可复用的交易线、服务接口等架构资产库，开发版本库、各对分行开放领域的协同流程、开发规范、实施工艺等定制在平台功能之中，提供方便的信息共享与发布渠道，形成研发生态圈，让专业力量开发更方便，碎片化力量可参与，提高开发效能，为分行参与一体化研发提供工具能力。</w:t>
      </w:r>
    </w:p>
    <w:p w:rsidR="0077063D" w:rsidRDefault="00000000">
      <w:pPr>
        <w:pStyle w:val="1"/>
        <w:spacing w:line="182" w:lineRule="exact"/>
        <w:ind w:left="540" w:firstLine="200"/>
        <w:jc w:val="both"/>
      </w:pPr>
      <w:r>
        <w:t>一体化研发的架构方案和平台工具能力是基础。在此基础上，银行更需要合理设计分工、高效协作，才能保障一体化研发的长效运作。从区域和能力特性来说，总行主要完成企业级公共组件的研发，分行主要完成贴近市场、贴近客户的研发。我们可以把总行研发比做</w:t>
      </w:r>
      <w:r>
        <w:rPr>
          <w:color w:val="68767F"/>
        </w:rPr>
        <w:t>树干，</w:t>
      </w:r>
      <w:r>
        <w:t>把分行研发比做树叶，总行通过向分行输送养分，做到各区域能力的协同。对于分行来说，其需要尽快具备遵循和使用总行一体化架构及研发平台、流程的能力，应设置</w:t>
      </w:r>
      <w:r>
        <w:rPr>
          <w:color w:val="68767F"/>
        </w:rPr>
        <w:t>组织</w:t>
      </w:r>
      <w:r>
        <w:t>级架构管理、实施管理等岗位和总行进行衔接，同时应具备协同的专业能力，包括协同的需求管理、开发测试、网络管理、安全防控等。分行在IT人员的岗位能力定位及职责划分时，可以不照</w:t>
      </w:r>
      <w:r>
        <w:rPr>
          <w:color w:val="68767F"/>
        </w:rPr>
        <w:t>搬总行</w:t>
      </w:r>
      <w:r>
        <w:t>人员的配置，而是更加灵活地配置人员，更多地承担一些面向市场、客户营销、需求</w:t>
      </w:r>
      <w:r>
        <w:rPr>
          <w:color w:val="68767F"/>
        </w:rPr>
        <w:t>挖掘、</w:t>
      </w:r>
      <w:r>
        <w:t>收集分析的工作，培养既憧业务、又懂技术的复合型人才队伍，实现能力转型和升级。总分行能力形成互补，在企业级架构达到资源优化配置的效果</w:t>
      </w:r>
    </w:p>
    <w:p w:rsidR="0077063D" w:rsidRDefault="00000000">
      <w:pPr>
        <w:pStyle w:val="1"/>
        <w:spacing w:after="140" w:line="181" w:lineRule="exact"/>
        <w:ind w:left="540" w:firstLine="200"/>
        <w:jc w:val="both"/>
      </w:pPr>
      <w:r>
        <w:t>在总分行一体化管理体系下对分行特色研发进行定位和提升。分行特色研发在快速支持业务、创新产品等方面具有不可忽略的优势，分行特色研发的特点是短、平、快，分行期望通过这些业务快速带来收益和客户，是短跑思维；而总行则要有长跑思维，需要关注如何在支持分行快速实现业务的同</w:t>
      </w:r>
      <w:r>
        <w:rPr>
          <w:color w:val="68767F"/>
        </w:rPr>
        <w:t>时，一</w:t>
      </w:r>
      <w:r>
        <w:t>方面控制可能给银行系统带来的运行风险的安全底线，另一方面也要设计流程、平台，将分行特色的开发纳入整体视图，促进银行开发经验及资产的共享、复用，在条件具备的时候分行特色系统也可以转化为总行级组件，为企业级架构添砖加瓦，形成一个完整的企业级研发良性循环生态。</w:t>
      </w:r>
    </w:p>
    <w:p w:rsidR="0077063D" w:rsidRDefault="00000000">
      <w:pPr>
        <w:pStyle w:val="42"/>
        <w:keepNext/>
        <w:keepLines/>
        <w:spacing w:after="140"/>
        <w:jc w:val="both"/>
      </w:pPr>
      <w:bookmarkStart w:id="769" w:name="bookmark771"/>
      <w:bookmarkStart w:id="770" w:name="bookmark769"/>
      <w:bookmarkStart w:id="771" w:name="bookmark770"/>
      <w:r>
        <w:rPr>
          <w:color w:val="50AEC5"/>
        </w:rPr>
        <w:t>本章小结</w:t>
      </w:r>
      <w:bookmarkEnd w:id="769"/>
      <w:bookmarkEnd w:id="770"/>
      <w:bookmarkEnd w:id="771"/>
    </w:p>
    <w:p w:rsidR="0077063D" w:rsidRDefault="00000000">
      <w:pPr>
        <w:pStyle w:val="1"/>
        <w:spacing w:after="140" w:line="180" w:lineRule="exact"/>
        <w:ind w:left="680"/>
        <w:jc w:val="both"/>
        <w:sectPr w:rsidR="0077063D">
          <w:headerReference w:type="even" r:id="rId576"/>
          <w:headerReference w:type="default" r:id="rId577"/>
          <w:footerReference w:type="even" r:id="rId578"/>
          <w:footerReference w:type="default" r:id="rId579"/>
          <w:pgSz w:w="5414" w:h="7541"/>
          <w:pgMar w:top="638" w:right="1161" w:bottom="514" w:left="211" w:header="0" w:footer="3" w:gutter="0"/>
          <w:pgNumType w:start="263"/>
          <w:cols w:space="720"/>
          <w:docGrid w:linePitch="360"/>
        </w:sectPr>
      </w:pPr>
      <w:r>
        <w:t>本章从IT项目和项目管理的特点分析开始，介绍项目群管理理念、规范和标准化的方法、管理机制、工具平台的建设要点等。企业的1T建设追求的不是单个项目实施的战术上的敏捷，而是要从战略上追求有架构和实施一体化保证的企业级集约化生产与交付效能的整体提升。因此，在企业级层面，银行应采用“双模研发”的策略，根据不同类型项目特性，选择适当的开发模式匚将企业级架构方案在实</w:t>
      </w:r>
      <w:r>
        <w:rPr>
          <w:color w:val="68767F"/>
        </w:rPr>
        <w:t>施</w:t>
      </w:r>
      <w:r>
        <w:t>中落地承接，</w:t>
      </w:r>
      <w:r>
        <w:rPr>
          <w:color w:val="68767F"/>
        </w:rPr>
        <w:t>往往</w:t>
      </w:r>
      <w:r>
        <w:t>需要多个跨地域团队的协作交付以及有效的质量检查和控制，需要在企业级层面制定统一的实施工艺、研发流程规范，作为项目实施的指导和标准以及企业级协作沟通的技术语言。银行的项目群通过贯彻工艺、流程来实现一体化研发，并通过管理机制、研发工具平台的综合手段应用进一步保证研发的效能和质量。在强调企业级研发的同时，银行要考虑到分行研发的特点，有针对性地制定架构方案和管理机制，设计流程以及工具平台。</w:t>
      </w:r>
    </w:p>
    <w:p w:rsidR="0077063D" w:rsidRDefault="00000000">
      <w:pPr>
        <w:pStyle w:val="40"/>
        <w:spacing w:after="220"/>
      </w:pPr>
      <w:r>
        <w:t>第十三章</w:t>
      </w:r>
    </w:p>
    <w:p w:rsidR="0077063D" w:rsidRDefault="00000000">
      <w:pPr>
        <w:pStyle w:val="32"/>
        <w:sectPr w:rsidR="0077063D">
          <w:headerReference w:type="even" r:id="rId580"/>
          <w:headerReference w:type="default" r:id="rId581"/>
          <w:footerReference w:type="even" r:id="rId582"/>
          <w:footerReference w:type="default" r:id="rId583"/>
          <w:pgSz w:w="5414" w:h="7541"/>
          <w:pgMar w:top="1882" w:right="1157" w:bottom="1882" w:left="216" w:header="1454" w:footer="1454" w:gutter="0"/>
          <w:pgNumType w:start="275"/>
          <w:cols w:space="720"/>
          <w:docGrid w:linePitch="360"/>
        </w:sectPr>
      </w:pPr>
      <w:r>
        <w:t>项目推广和价值创造</w:t>
      </w:r>
    </w:p>
    <w:p w:rsidR="0077063D" w:rsidRDefault="00000000">
      <w:pPr>
        <w:pStyle w:val="42"/>
        <w:keepNext/>
        <w:keepLines/>
        <w:spacing w:after="140"/>
        <w:ind w:firstLine="520"/>
      </w:pPr>
      <w:bookmarkStart w:id="772" w:name="bookmark775"/>
      <w:bookmarkStart w:id="773" w:name="bookmark776"/>
      <w:bookmarkStart w:id="774" w:name="bookmark777"/>
      <w:r>
        <w:rPr>
          <w:color w:val="1CAAD6"/>
        </w:rPr>
        <w:t>本</w:t>
      </w:r>
      <w:r>
        <w:rPr>
          <w:color w:val="50AEC5"/>
        </w:rPr>
        <w:t>章提要</w:t>
      </w:r>
      <w:bookmarkEnd w:id="772"/>
      <w:bookmarkEnd w:id="773"/>
      <w:bookmarkEnd w:id="774"/>
    </w:p>
    <w:p w:rsidR="0077063D" w:rsidRDefault="00000000">
      <w:pPr>
        <w:pStyle w:val="1"/>
        <w:spacing w:after="220" w:line="182" w:lineRule="exact"/>
        <w:ind w:left="680"/>
        <w:jc w:val="both"/>
      </w:pPr>
      <w:r>
        <w:t>本</w:t>
      </w:r>
      <w:r>
        <w:rPr>
          <w:color w:val="3F4D54"/>
        </w:rPr>
        <w:t>章介绍银行项目推广工作的组织、培训、试点、投产</w:t>
      </w:r>
      <w:r>
        <w:t>和后评价，</w:t>
      </w:r>
      <w:r>
        <w:rPr>
          <w:color w:val="3F4D54"/>
        </w:rPr>
        <w:t>重点介绍如何采用考核评优、激励等措施，促进用户</w:t>
      </w:r>
      <w:r>
        <w:t>学好、用好</w:t>
      </w:r>
      <w:r>
        <w:rPr>
          <w:color w:val="3F4D54"/>
        </w:rPr>
        <w:t>系统，形</w:t>
      </w:r>
      <w:r>
        <w:t>成总分</w:t>
      </w:r>
      <w:r>
        <w:rPr>
          <w:color w:val="3F4D54"/>
        </w:rPr>
        <w:t>协同、</w:t>
      </w:r>
      <w:r>
        <w:t>内外合作的良</w:t>
      </w:r>
      <w:r>
        <w:rPr>
          <w:color w:val="3F4D54"/>
        </w:rPr>
        <w:t>性工作机制，促进系统的持续迭</w:t>
      </w:r>
      <w:r>
        <w:t>代</w:t>
      </w:r>
      <w:r>
        <w:rPr>
          <w:color w:val="3F4D54"/>
        </w:rPr>
        <w:t>优化。</w:t>
      </w:r>
    </w:p>
    <w:p w:rsidR="0077063D" w:rsidRDefault="00000000">
      <w:pPr>
        <w:pStyle w:val="42"/>
        <w:keepNext/>
        <w:keepLines/>
        <w:spacing w:after="140"/>
        <w:ind w:firstLine="520"/>
      </w:pPr>
      <w:bookmarkStart w:id="775" w:name="bookmark778"/>
      <w:bookmarkStart w:id="776" w:name="bookmark779"/>
      <w:bookmarkStart w:id="777" w:name="bookmark780"/>
      <w:r>
        <w:rPr>
          <w:color w:val="50AEC5"/>
        </w:rPr>
        <w:t>学习目标</w:t>
      </w:r>
      <w:bookmarkEnd w:id="775"/>
      <w:bookmarkEnd w:id="776"/>
      <w:bookmarkEnd w:id="777"/>
    </w:p>
    <w:p w:rsidR="0077063D" w:rsidRDefault="00000000">
      <w:pPr>
        <w:pStyle w:val="1"/>
        <w:spacing w:after="140" w:line="178" w:lineRule="exact"/>
        <w:ind w:left="680"/>
        <w:rPr>
          <w:lang w:eastAsia="zh-CN"/>
        </w:rPr>
        <w:sectPr w:rsidR="0077063D">
          <w:headerReference w:type="even" r:id="rId584"/>
          <w:headerReference w:type="default" r:id="rId585"/>
          <w:footerReference w:type="even" r:id="rId586"/>
          <w:footerReference w:type="default" r:id="rId587"/>
          <w:pgSz w:w="5414" w:h="7541"/>
          <w:pgMar w:top="655" w:right="1157" w:bottom="497" w:left="216" w:header="0" w:footer="69" w:gutter="0"/>
          <w:cols w:space="720"/>
          <w:docGrid w:linePitch="360"/>
        </w:sectPr>
      </w:pPr>
      <w:r>
        <w:t>了</w:t>
      </w:r>
      <w:r>
        <w:rPr>
          <w:color w:val="3F4D54"/>
        </w:rPr>
        <w:t>解项目推广工作的主要目标和工作内容，</w:t>
      </w:r>
      <w:r>
        <w:t>学习促</w:t>
      </w:r>
      <w:r>
        <w:rPr>
          <w:color w:val="3F4D54"/>
        </w:rPr>
        <w:t>进用户用好系统的组</w:t>
      </w:r>
      <w:r>
        <w:t>织管理手段及</w:t>
      </w:r>
      <w:r>
        <w:rPr>
          <w:color w:val="3F4D54"/>
        </w:rPr>
        <w:t>总分联动创新</w:t>
      </w:r>
      <w:r>
        <w:t>的主要</w:t>
      </w:r>
      <w:r>
        <w:rPr>
          <w:color w:val="3F4D54"/>
        </w:rPr>
        <w:t>方式。</w:t>
      </w:r>
    </w:p>
    <w:p w:rsidR="0077063D" w:rsidRDefault="00000000">
      <w:pPr>
        <w:pStyle w:val="1"/>
        <w:spacing w:after="140" w:line="178" w:lineRule="exact"/>
        <w:ind w:left="680" w:firstLine="0"/>
      </w:pPr>
      <w:r>
        <w:t>由于具有客户差异性和需要有针对的定制化开发，一般会独立于系统主体版本的建设项目单独立项。由于此类项目推广进度依赖于业务营销的进度，详细的推广计划无法在立项初始时确定，此类推广又具有对单个客户推广工作基本模式化、工作量较为固定的特点，适宜采用对计划控制要求不高的“后结算”项目模式，在立项时根据预估推广客户数量乘以单个客户推广估算工作量以预估资源，结项时再根据实际推广数量进行结算。</w:t>
      </w:r>
    </w:p>
    <w:p w:rsidR="0077063D" w:rsidRDefault="00000000">
      <w:pPr>
        <w:spacing w:line="1" w:lineRule="exact"/>
      </w:pPr>
      <w:r>
        <w:rPr>
          <w:noProof/>
        </w:rPr>
        <w:drawing>
          <wp:anchor distT="139700" distB="5715" distL="0" distR="0" simplePos="0" relativeHeight="251707392" behindDoc="0" locked="0" layoutInCell="1" allowOverlap="1">
            <wp:simplePos x="0" y="0"/>
            <wp:positionH relativeFrom="page">
              <wp:posOffset>0</wp:posOffset>
            </wp:positionH>
            <wp:positionV relativeFrom="paragraph">
              <wp:posOffset>139700</wp:posOffset>
            </wp:positionV>
            <wp:extent cx="628015" cy="189230"/>
            <wp:effectExtent l="0" t="0" r="6985" b="1270"/>
            <wp:wrapTopAndBottom/>
            <wp:docPr id="973" name="Shape 973"/>
            <wp:cNvGraphicFramePr/>
            <a:graphic xmlns:a="http://schemas.openxmlformats.org/drawingml/2006/main">
              <a:graphicData uri="http://schemas.openxmlformats.org/drawingml/2006/picture">
                <pic:pic xmlns:pic="http://schemas.openxmlformats.org/drawingml/2006/picture">
                  <pic:nvPicPr>
                    <pic:cNvPr id="973" name="Shape 973"/>
                    <pic:cNvPicPr/>
                  </pic:nvPicPr>
                  <pic:blipFill>
                    <a:blip r:embed="rId588"/>
                    <a:stretch>
                      <a:fillRect/>
                    </a:stretch>
                  </pic:blipFill>
                  <pic:spPr>
                    <a:xfrm>
                      <a:off x="0" y="0"/>
                      <a:ext cx="628015" cy="189230"/>
                    </a:xfrm>
                    <a:prstGeom prst="rect">
                      <a:avLst/>
                    </a:prstGeom>
                  </pic:spPr>
                </pic:pic>
              </a:graphicData>
            </a:graphic>
          </wp:anchor>
        </w:drawing>
      </w:r>
      <w:r>
        <w:rPr>
          <w:noProof/>
        </w:rPr>
        <mc:AlternateContent>
          <mc:Choice Requires="wps">
            <w:drawing>
              <wp:anchor distT="209550" distB="0" distL="0" distR="0" simplePos="0" relativeHeight="251708416" behindDoc="0" locked="0" layoutInCell="1" allowOverlap="1">
                <wp:simplePos x="0" y="0"/>
                <wp:positionH relativeFrom="page">
                  <wp:posOffset>631190</wp:posOffset>
                </wp:positionH>
                <wp:positionV relativeFrom="paragraph">
                  <wp:posOffset>209550</wp:posOffset>
                </wp:positionV>
                <wp:extent cx="1069975" cy="121920"/>
                <wp:effectExtent l="0" t="0" r="0" b="0"/>
                <wp:wrapTopAndBottom/>
                <wp:docPr id="975" name="Shape 975"/>
                <wp:cNvGraphicFramePr/>
                <a:graphic xmlns:a="http://schemas.openxmlformats.org/drawingml/2006/main">
                  <a:graphicData uri="http://schemas.microsoft.com/office/word/2010/wordprocessingShape">
                    <wps:wsp>
                      <wps:cNvSpPr txBox="1"/>
                      <wps:spPr>
                        <a:xfrm>
                          <a:off x="0" y="0"/>
                          <a:ext cx="1069975" cy="121920"/>
                        </a:xfrm>
                        <a:prstGeom prst="rect">
                          <a:avLst/>
                        </a:prstGeom>
                        <a:noFill/>
                      </wps:spPr>
                      <wps:txbx>
                        <w:txbxContent>
                          <w:p w:rsidR="0077063D" w:rsidRDefault="00000000">
                            <w:pPr>
                              <w:pStyle w:val="42"/>
                              <w:keepNext/>
                              <w:keepLines/>
                              <w:spacing w:after="0"/>
                              <w:ind w:firstLine="0"/>
                            </w:pPr>
                            <w:bookmarkStart w:id="778" w:name="bookmark772"/>
                            <w:bookmarkStart w:id="779" w:name="bookmark774"/>
                            <w:bookmarkStart w:id="780" w:name="bookmark773"/>
                            <w:r>
                              <w:t>第一节科技生产力释放</w:t>
                            </w:r>
                            <w:bookmarkEnd w:id="778"/>
                            <w:bookmarkEnd w:id="779"/>
                            <w:bookmarkEnd w:id="780"/>
                          </w:p>
                        </w:txbxContent>
                      </wps:txbx>
                      <wps:bodyPr wrap="none" lIns="0" tIns="0" rIns="0" bIns="0">
                        <a:noAutofit/>
                      </wps:bodyPr>
                    </wps:wsp>
                  </a:graphicData>
                </a:graphic>
              </wp:anchor>
            </w:drawing>
          </mc:Choice>
          <mc:Fallback xmlns:wpsCustomData="http://www.wps.cn/officeDocument/2013/wpsCustomData">
            <w:pict>
              <v:shape id="Shape 975" o:spid="_x0000_s1026" o:spt="202" type="#_x0000_t202" style="position:absolute;left:0pt;margin-left:49.7pt;margin-top:16.5pt;height:9.6pt;width:84.25pt;mso-position-horizontal-relative:page;mso-wrap-distance-bottom:0pt;mso-wrap-distance-top:16.5pt;mso-wrap-style:none;z-index:125830144;mso-width-relative:page;mso-height-relative:page;" filled="f" stroked="f" coordsize="21600,21600" o:gfxdata="UEsDBAoAAAAAAIdO4kAAAAAAAAAAAAAAAAAEAAAAZHJzL1BLAwQUAAAACACHTuJAwluZWNYAAAAI&#10;AQAADwAAAGRycy9kb3ducmV2LnhtbE2PMU/DMBSEdyT+g/WQ2KidFEoT8tIBwUilFhY2J35N0sZ2&#10;FDtt+Pc8Jjqe7nT3XbGZbS/ONIbOO4RkoUCQq73pXIPw9fn+sAYRonZG994Rwg8F2JS3N4XOjb+4&#10;HZ33sRFc4kKuEdoYh1zKULdkdVj4gRx7Bz9aHVmOjTSjvnC57WWq1Epa3TleaPVAry3Vp/1kEQ4f&#10;29PxbdqpY6PW9J2MNFfJFvH+LlEvICLN8T8Mf/iMDiUzVX5yJogeIcseOYmwXPIl9tPVcwaiQnhK&#10;U5BlIa8PlL9QSwMEFAAAAAgAh07iQBBrKmmPAQAAJgMAAA4AAABkcnMvZTJvRG9jLnhtbK1SwU7D&#10;MAy9I/EPUe6s3SQGq9ZNoGkICQHS4AOyNFkjNXGUZGv39zhptyG4IS6JYzvPz8+eLzvdkINwXoEp&#10;6XiUUyIMh0qZXUk/P9Y395T4wEzFGjCipEfh6XJxfTVvbSEmUENTCUcQxPiitSWtQ7BFlnleC838&#10;CKwwGJTgNAv4dLuscqxFdN1kkzyfZi24yjrgwnv0rvogXSR8KQUPb1J6EUhTUuQW0unSuY1ntpiz&#10;YueYrRUfaLA/sNBMGSx6hlqxwMjeqV9QWnEHHmQYcdAZSKm4SD1gN+P8RzebmlmRekFxvD3L5P8P&#10;lr8e3h1RVUlnd7eUGKZxSKkuiQ6Up7W+wKyNxbzQPUKHYz75PTpj1510Ot7YD8E4Cn08iyu6QHj8&#10;lE9nqQbH2Hgynk2S+tnlt3U+PAnQJBoldTi8pCk7vPiATDD1lBKLGVirpon+SLGnEq3QbbuB9xaq&#10;I9Jucb4lNbiAlDTPBuWLq3Ay3MnYDkYP/rAPIFWqG1F7qKEYDiPRGRYnTvv7O2Vd1nvx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MJbmVjWAAAACAEAAA8AAAAAAAAAAQAgAAAAIgAAAGRycy9kb3du&#10;cmV2LnhtbFBLAQIUABQAAAAIAIdO4kAQayppjwEAACYDAAAOAAAAAAAAAAEAIAAAACUBAABkcnMv&#10;ZTJvRG9jLnhtbFBLBQYAAAAABgAGAFkBAAAmBQAAAAA=&#10;">
                <v:fill on="f" focussize="0,0"/>
                <v:stroke on="f"/>
                <v:imagedata o:title=""/>
                <o:lock v:ext="edit" aspectratio="f"/>
                <v:textbox inset="0mm,0mm,0mm,0mm">
                  <w:txbxContent>
                    <w:p>
                      <w:pPr>
                        <w:pStyle w:val="21"/>
                        <w:keepNext/>
                        <w:keepLines/>
                        <w:widowControl w:val="0"/>
                        <w:shd w:val="clear" w:color="auto" w:fill="auto"/>
                        <w:bidi w:val="0"/>
                        <w:spacing w:before="0" w:after="0" w:line="240" w:lineRule="auto"/>
                        <w:ind w:left="0" w:right="0" w:firstLine="0"/>
                        <w:jc w:val="left"/>
                      </w:pPr>
                      <w:bookmarkStart w:id="1066" w:name="bookmark772"/>
                      <w:bookmarkStart w:id="1067" w:name="bookmark774"/>
                      <w:bookmarkStart w:id="1068" w:name="bookmark773"/>
                      <w:r>
                        <w:rPr>
                          <w:color w:val="000000"/>
                          <w:spacing w:val="0"/>
                          <w:w w:val="100"/>
                          <w:position w:val="0"/>
                        </w:rPr>
                        <w:t>第一节科技生产力释放</w:t>
                      </w:r>
                      <w:bookmarkEnd w:id="1066"/>
                      <w:bookmarkEnd w:id="1067"/>
                      <w:bookmarkEnd w:id="1068"/>
                    </w:p>
                  </w:txbxContent>
                </v:textbox>
                <w10:wrap type="topAndBottom"/>
              </v:shape>
            </w:pict>
          </mc:Fallback>
        </mc:AlternateContent>
      </w:r>
    </w:p>
    <w:p w:rsidR="0077063D" w:rsidRDefault="00000000">
      <w:pPr>
        <w:spacing w:line="1" w:lineRule="exact"/>
      </w:pPr>
      <w:r>
        <w:rPr>
          <w:noProof/>
        </w:rPr>
        <mc:AlternateContent>
          <mc:Choice Requires="wps">
            <w:drawing>
              <wp:anchor distT="101600" distB="0" distL="0" distR="0" simplePos="0" relativeHeight="251709440" behindDoc="0" locked="0" layoutInCell="1" allowOverlap="1">
                <wp:simplePos x="0" y="0"/>
                <wp:positionH relativeFrom="page">
                  <wp:posOffset>469265</wp:posOffset>
                </wp:positionH>
                <wp:positionV relativeFrom="paragraph">
                  <wp:posOffset>101600</wp:posOffset>
                </wp:positionV>
                <wp:extent cx="2231390" cy="2194560"/>
                <wp:effectExtent l="0" t="0" r="0" b="0"/>
                <wp:wrapTopAndBottom/>
                <wp:docPr id="977" name="Shape 977"/>
                <wp:cNvGraphicFramePr/>
                <a:graphic xmlns:a="http://schemas.openxmlformats.org/drawingml/2006/main">
                  <a:graphicData uri="http://schemas.microsoft.com/office/word/2010/wordprocessingShape">
                    <wps:wsp>
                      <wps:cNvSpPr txBox="1"/>
                      <wps:spPr>
                        <a:xfrm>
                          <a:off x="0" y="0"/>
                          <a:ext cx="2231390" cy="2194560"/>
                        </a:xfrm>
                        <a:prstGeom prst="rect">
                          <a:avLst/>
                        </a:prstGeom>
                        <a:noFill/>
                      </wps:spPr>
                      <wps:txbx>
                        <w:txbxContent>
                          <w:p w:rsidR="0077063D" w:rsidRDefault="00000000">
                            <w:pPr>
                              <w:pStyle w:val="1"/>
                              <w:spacing w:line="181" w:lineRule="exact"/>
                              <w:jc w:val="both"/>
                            </w:pPr>
                            <w:r>
                              <w:t>银行的IT系统服务于业务经营及管理，完成项目投产只是具备了使用的基础，还要推广到最终用户，真正用起来才能发挥业务价值，因此项目推广工作也是一个重要的环节，需要从企业级层面加以规划、要求和统一组织。</w:t>
                            </w:r>
                          </w:p>
                          <w:p w:rsidR="0077063D" w:rsidRDefault="00000000">
                            <w:pPr>
                              <w:pStyle w:val="1"/>
                              <w:spacing w:line="181" w:lineRule="exact"/>
                              <w:jc w:val="both"/>
                            </w:pPr>
                            <w:r>
                              <w:t>从涉及的业务领域和用户来说，项目推广工作可以分为两大类：面向行内机构推广和面向外部客户推广。其中，面向行内机构推广是指建设好的行内业务系统的标准版本，在分行、子公司、部门等行内分支机构中的推广使用，目标是实现新系统的顺利启用，新老系统的平滑过渡，尽快释放项目为业务带来的价值提升。面向外部客户推广则是指通过业务部门的营销等手段和行外的政府机关、商户等单位达成合作协议，对方同意以服务对接、数据接入、平台嵌入等方式接入银行系统或使用银行提供的社会化平台进行主营业务管理，需要对相关系统的主体版本进行客户化改造后实现对系统能力的推广输出。面向外部客户推广的目标是快速复制优质用户场景、拓展金融生态圈、促进科技及业务水平的整体发展。</w:t>
                            </w:r>
                          </w:p>
                          <w:p w:rsidR="0077063D" w:rsidRDefault="00000000">
                            <w:pPr>
                              <w:pStyle w:val="1"/>
                              <w:spacing w:line="181" w:lineRule="exact"/>
                              <w:jc w:val="both"/>
                            </w:pPr>
                            <w:r>
                              <w:t>推广工作采用项目制，标准化、工程化管理。单个新建行内系统的推广通常属于对应的项目建设工作内容的一部分，在该项目计划中以推广阶段的方式进行体现和管理，推广工作量也包含在项目总工作量内。较为复杂的项目群推广，如境内新建对私系统整体推广、境外对公系统整体推广等，可以专门就项目群推广工作进行立项，分配专用项目资源。面向外部的项目推广</w:t>
                            </w:r>
                          </w:p>
                        </w:txbxContent>
                      </wps:txbx>
                      <wps:bodyPr lIns="0" tIns="0" rIns="0" bIns="0">
                        <a:noAutofit/>
                      </wps:bodyPr>
                    </wps:wsp>
                  </a:graphicData>
                </a:graphic>
              </wp:anchor>
            </w:drawing>
          </mc:Choice>
          <mc:Fallback xmlns:wpsCustomData="http://www.wps.cn/officeDocument/2013/wpsCustomData">
            <w:pict>
              <v:shape id="Shape 977" o:spid="_x0000_s1026" o:spt="202" type="#_x0000_t202" style="position:absolute;left:0pt;margin-left:36.95pt;margin-top:8pt;height:172.8pt;width:175.7pt;mso-position-horizontal-relative:page;mso-wrap-distance-bottom:0pt;mso-wrap-distance-top:8pt;z-index:125830144;mso-width-relative:page;mso-height-relative:page;" filled="f" stroked="f" coordsize="21600,21600" o:gfxdata="UEsDBAoAAAAAAIdO4kAAAAAAAAAAAAAAAAAEAAAAZHJzL1BLAwQUAAAACACHTuJALJ9U4NgAAAAJ&#10;AQAADwAAAGRycy9kb3ducmV2LnhtbE2PzU7DMBCE70i8g7VI3KidBgwNcSqE4ISEmoYDRyd2E6vx&#10;OsTuD2/PcoLjzoxmvynXZz+yo52jC6ggWwhgFrtgHPYKPprXmwdgMWk0egxoFXzbCOvq8qLUhQkn&#10;rO1xm3pGJRgLrWBIaSo4j91gvY6LMFkkbxdmrxOdc8/NrE9U7ke+FEJyrx3Sh0FP9nmw3X578Aqe&#10;PrF+cV/v7abe1a5pVgLf5F6p66tMPAJL9pz+wvCLT+hQEVMbDmgiGxXc5ytKki5pEvm3y7scWKsg&#10;l5kEXpX8/4LqB1BLAwQUAAAACACHTuJAV7ld94oBAAAbAwAADgAAAGRycy9lMm9Eb2MueG1srVLB&#10;TsMwDL0j8Q9R7qxbB4NV6ybQNISEAGnwAVmarJGaOEqytft7nKwbCG6Ii+PYzvPzc2aLTjdkL5xX&#10;YEo6GgwpEYZDpcy2pB/vq6s7SnxgpmINGFHSg/B0Mb+8mLW2EDnU0FTCEQQxvmhtSesQbJFlntdC&#10;Mz8AKwwmJTjNAl7dNqscaxFdN1k+HE6yFlxlHXDhPUaXxySdJ3wpBQ+vUnoRSFNS5BaSdcluos3m&#10;M1ZsHbO14j0N9gcWmimDTc9QSxYY2Tn1C0or7sCDDAMOOgMpFRdpBpxmNPwxzbpmVqRZUBxvzzL5&#10;/4PlL/s3R1RV0untLSWGaVxS6ktiAOVprS+wam2xLnQP0OGaT3GPwTh1J52OJ85DMI9CH87iii4Q&#10;jsE8H4/GU0xxzOWj6fXNJMmffT23zodHAZpEp6QOt5dEZftnH5AKlp5KYjcDK9U0MR45HrlEL3Sb&#10;rie+geqAvJsng5rF/Z8cd3I2vXMEvN8FkCr1ikjH530D3ECi0P+WuOLv91T19afn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yfVODYAAAACQEAAA8AAAAAAAAAAQAgAAAAIgAAAGRycy9kb3ducmV2&#10;LnhtbFBLAQIUABQAAAAIAIdO4kBXuV33igEAABsDAAAOAAAAAAAAAAEAIAAAACcBAABkcnMvZTJv&#10;RG9jLnhtbFBLBQYAAAAABgAGAFkBAAAjBQ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181" w:lineRule="exact"/>
                        <w:ind w:left="0" w:right="0"/>
                        <w:jc w:val="both"/>
                      </w:pPr>
                      <w:r>
                        <w:rPr>
                          <w:color w:val="000000"/>
                          <w:spacing w:val="0"/>
                          <w:w w:val="100"/>
                          <w:position w:val="0"/>
                        </w:rPr>
                        <w:t>银行的IT系统服务于业务经营及管理，完成项目投产只是具备了使用的基础，还要推广到最终用户，真正用起来才能发挥业务价值，因此项目推广工作也是一个重要的环节，需要从企业级层面加以规划、要求和统一组织。</w:t>
                      </w:r>
                    </w:p>
                    <w:p>
                      <w:pPr>
                        <w:pStyle w:val="9"/>
                        <w:keepNext w:val="0"/>
                        <w:keepLines w:val="0"/>
                        <w:widowControl w:val="0"/>
                        <w:shd w:val="clear" w:color="auto" w:fill="auto"/>
                        <w:bidi w:val="0"/>
                        <w:spacing w:before="0" w:after="0" w:line="181" w:lineRule="exact"/>
                        <w:ind w:left="0" w:right="0"/>
                        <w:jc w:val="both"/>
                      </w:pPr>
                      <w:r>
                        <w:rPr>
                          <w:color w:val="000000"/>
                          <w:spacing w:val="0"/>
                          <w:w w:val="100"/>
                          <w:position w:val="0"/>
                        </w:rPr>
                        <w:t>从涉及的业务领域和用户来说，项目推广工作可以分为两大类：面向行内机构推广和面向外部客户推广。其中，面向行内机构推广是指建设好的行内业务系统的标准版本，在分行、子公司、部门等行内分支机构中的推广使用，目标是实现新系统的顺利启用，新老系统的平滑过渡，尽快释放项目为业务带来的价值提升。面向外部客户推广则是指通过业务部门的营销等手段和行外的政府机关、商户等单位达成合作协议，对方同意以服务对接、数据接入、平台嵌入等方式接入银行系统或使用银行提供的社会化平台进行主营业务管理，需要对相关系统的主体版本进行客户化改造后实现对系统能力的推广输出。面向外部客户推广的目标是快速复制优质用户场景、拓展金融生态圈、促进科技及业务水平的整体发展。</w:t>
                      </w:r>
                    </w:p>
                    <w:p>
                      <w:pPr>
                        <w:pStyle w:val="9"/>
                        <w:keepNext w:val="0"/>
                        <w:keepLines w:val="0"/>
                        <w:widowControl w:val="0"/>
                        <w:shd w:val="clear" w:color="auto" w:fill="auto"/>
                        <w:bidi w:val="0"/>
                        <w:spacing w:before="0" w:after="0" w:line="181" w:lineRule="exact"/>
                        <w:ind w:left="0" w:right="0"/>
                        <w:jc w:val="both"/>
                      </w:pPr>
                      <w:r>
                        <w:rPr>
                          <w:color w:val="000000"/>
                          <w:spacing w:val="0"/>
                          <w:w w:val="100"/>
                          <w:position w:val="0"/>
                        </w:rPr>
                        <w:t>推广工作采用项目制，标准化、工程化管理。单个新建行内系统的推广通常属于对应的项目建设工作内容的一部分，在该项目计划中以推广阶段的方式进行体现和管理，推广工作量也包含在项目总工作量内。较为复杂的项目群推广，如境内新建对私系统整体推广、境外对公系统整体推广等，可以专门就项目群推广工作进行立项，分配专用项目资源。面向外部的项目推广</w:t>
                      </w:r>
                    </w:p>
                  </w:txbxContent>
                </v:textbox>
                <w10:wrap type="topAndBottom"/>
              </v:shape>
            </w:pict>
          </mc:Fallback>
        </mc:AlternateContent>
      </w:r>
    </w:p>
    <w:p w:rsidR="0077063D" w:rsidRDefault="00000000">
      <w:pPr>
        <w:pStyle w:val="22"/>
      </w:pPr>
      <w:r>
        <w:t>一、行内推广</w:t>
      </w:r>
    </w:p>
    <w:p w:rsidR="0077063D" w:rsidRDefault="00000000">
      <w:pPr>
        <w:pStyle w:val="1"/>
        <w:spacing w:line="180" w:lineRule="exact"/>
        <w:ind w:left="540" w:firstLine="200"/>
        <w:jc w:val="both"/>
      </w:pPr>
      <w:r>
        <w:t>行内业务系统支撑着业务运作，其更新换代不单单是技术行为，更是对相关业务领域的再造、优化以及拓展，因此行内业务系统推广的首要目标就是能够保证新系统的顺利启用和新老系统的平滑过渡，从推广方案的制订上，需要重点关注现有业务数据的清理、迁移、补录方案、新老业务操作的切换方案、相关系统的改造方案、应急回退方案等技术方案的落实和对应的开发、测试、演练工作。</w:t>
      </w:r>
    </w:p>
    <w:p w:rsidR="0077063D" w:rsidRDefault="00000000">
      <w:pPr>
        <w:pStyle w:val="1"/>
        <w:spacing w:line="180" w:lineRule="exact"/>
        <w:ind w:left="540" w:firstLine="200"/>
        <w:jc w:val="both"/>
      </w:pPr>
      <w:r>
        <w:t>面向行内的大型项目群推广，特别是涉及核心系统的推广是一项复杂度极高、影响面很广的工作，需要总行层面牵头成立项目管理办公室及专项工作组，包括总行层面的领导组、业务管理组、实施管理组、技术支持组，分支机构的实施领导小组、业务执行组、技术执行组等；建立技术环境统一支持机制、报告沟通机制；总行集中和统一调配使用项目人力资源；加强对实施计划、工作计划制订和执行情况的检查和督导。推广计划的制订策略应本着“先易后难、积极稳妥”的原则，可以先行指定1~2家分行作为试点，等度过磨合期、系统进行相应优化后，再大面积分批铺开。</w:t>
      </w:r>
    </w:p>
    <w:p w:rsidR="0077063D" w:rsidRDefault="00000000">
      <w:pPr>
        <w:pStyle w:val="1"/>
        <w:spacing w:line="180" w:lineRule="exact"/>
        <w:ind w:left="540" w:firstLine="200"/>
        <w:jc w:val="both"/>
      </w:pPr>
      <w:r>
        <w:t>推广过程中涉及分行特色功能的处理策略为：总行标准系统功能已涵盖的，分行直接使用总行功能，分行特色功能下线；总行标准系统功能与分行需求存在差异或未实现的，由分行补充需求，经总行业务需求管理部门审核同意后由总行安排实施，实施后分行特色功能下线。商业银行的项目的分行推广过程，也是促进企业级架构不断完善、集约化、一体化的过程。</w:t>
      </w:r>
    </w:p>
    <w:p w:rsidR="0077063D" w:rsidRDefault="00000000">
      <w:pPr>
        <w:pStyle w:val="1"/>
        <w:spacing w:line="180" w:lineRule="exact"/>
        <w:ind w:left="540" w:firstLine="200"/>
        <w:jc w:val="both"/>
      </w:pPr>
      <w:r>
        <w:t>面向境外机构项目推广，在采取境内外一体化主体版本的基础上，需要根据当地监管部门的要求及操作需求做适应性改造，并在推广计划制订、人员安排、网络环境联通、业务数据管理等方面考虑到地区差异带来的复杂性。</w:t>
      </w:r>
    </w:p>
    <w:p w:rsidR="0077063D" w:rsidRDefault="00000000">
      <w:pPr>
        <w:pStyle w:val="1"/>
        <w:spacing w:after="120" w:line="180" w:lineRule="exact"/>
        <w:ind w:left="540" w:firstLine="200"/>
        <w:jc w:val="both"/>
      </w:pPr>
      <w:r>
        <w:t>各分支机构的用户需要在使用新系统和新功能前，做好充分知识储备以及操作练习，以便能够平滑地过渡到使用新系统进行工作，推广项目组需要安排周全的培训、演练计划，在培训和知识转移方面，对于分行待训人员可采取“以测代训”的策略，分行业务骨干人员可以在前期就参与到系统建设工作中来，通过参加用户验收测试等工作来深入掌握新系统功能，从而达到事半功倍的效果。</w:t>
      </w:r>
    </w:p>
    <w:p w:rsidR="0077063D" w:rsidRDefault="00000000">
      <w:pPr>
        <w:pStyle w:val="22"/>
        <w:spacing w:after="80"/>
      </w:pPr>
      <w:r>
        <w:t>二、外部推广</w:t>
      </w:r>
    </w:p>
    <w:p w:rsidR="0077063D" w:rsidRDefault="00000000">
      <w:pPr>
        <w:pStyle w:val="1"/>
        <w:spacing w:line="181" w:lineRule="exact"/>
        <w:ind w:left="540" w:firstLine="200"/>
        <w:jc w:val="both"/>
      </w:pPr>
      <w:r>
        <w:t>银行业务的发展已经不仅仅局限于对公、对私的客户分类和界定业务范围。基于传统金融业务领域之外扩展的“金融生态圈”，将客户群扩展并且细分为政府、同业、企业、个人客户四类。总行负责技术供给端，打造公有云、开放银行平台、协同研发平台等基础设施及能力，并负责各大社会化平台、同业平台、场景化产品的主体版本开发；分行负责将总行版本在分行的实例化和分行特色需求的对接实现，并负责在推广过程中对总行平台和产品提出优化提升需求。面向外部客户的推广工作追求敏捷、创新、协作、共赢0</w:t>
      </w:r>
    </w:p>
    <w:p w:rsidR="0077063D" w:rsidRDefault="00000000">
      <w:pPr>
        <w:pStyle w:val="1"/>
        <w:spacing w:line="181" w:lineRule="exact"/>
        <w:ind w:left="540" w:firstLine="200"/>
        <w:jc w:val="both"/>
      </w:pPr>
      <w:r>
        <w:t>社会化平台的推广项目是银行业务和技术部门、总行和分行部门密切协作的过程。对分行来说，推广系统即营销业务。推广项目分为营销、核准准入条件、实施级培训、开发实施、上线投产、推广运营六个阶段。营销阶段由总行负责发布调研指导及提供标准版营销材料，分行组成业务和技术联合营销小组，对地方政府、企业等意向客户的具体情况进行摸底调研，并采用标准营销方案。分行初步识别具备准入条件后提交申请，总行审核通过后进入实施培训阶段，由总行对分行实施团队开展开发培训，分行基于总行平台进行开发，并反馈进度及需要支持、优化的问题。达到投产交付条件后，总分行版本协同上线部署，由分行业务部门持续进行本地化推广运营，并根据运营情况，给总行提出产品级优化需求，总行负责对分行推广效果进行后评估。</w:t>
      </w:r>
    </w:p>
    <w:p w:rsidR="0077063D" w:rsidRDefault="00000000">
      <w:pPr>
        <w:pStyle w:val="1"/>
        <w:spacing w:after="100" w:line="181" w:lineRule="exact"/>
        <w:ind w:left="540" w:firstLine="200"/>
        <w:jc w:val="both"/>
      </w:pPr>
      <w:r>
        <w:t>场景化产品推广是指总行将已有成熟“业务+IT解决方案的场景+产品”的组合纳入统一发布的场景库，由分行根据自身业务发展需要选择快速复制推广实施。推广工作主要包括总行提供场景库、开发框架以及研发平台。总分行对业务需求的具体应用场景、业务流程进行分析，确定数据接入需求。分行和外部客户确定具体涉及接口的设计规范，总行进行开发版本规划和产品定义信息维护。分行负责对接适配器的开发及相关规则模型的维护，并将开发版本交付总行项目组集成。总行合并版本，和外部客户联调，达到投产交付条件后由总分行协同完成交付。</w:t>
      </w:r>
    </w:p>
    <w:p w:rsidR="0077063D" w:rsidRDefault="00000000">
      <w:pPr>
        <w:pStyle w:val="42"/>
        <w:keepNext/>
        <w:keepLines/>
        <w:spacing w:after="140"/>
        <w:ind w:firstLine="740"/>
      </w:pPr>
      <w:bookmarkStart w:id="781" w:name="bookmark782"/>
      <w:bookmarkStart w:id="782" w:name="bookmark783"/>
      <w:bookmarkStart w:id="783" w:name="bookmark781"/>
      <w:r>
        <w:t>第二节发挥金融科技价值</w:t>
      </w:r>
      <w:bookmarkEnd w:id="781"/>
      <w:bookmarkEnd w:id="782"/>
      <w:bookmarkEnd w:id="783"/>
    </w:p>
    <w:p w:rsidR="0077063D" w:rsidRDefault="00000000">
      <w:pPr>
        <w:pStyle w:val="1"/>
        <w:spacing w:after="140" w:line="180" w:lineRule="exact"/>
        <w:ind w:left="540" w:firstLine="200"/>
        <w:jc w:val="both"/>
      </w:pPr>
      <w:r>
        <w:t>项目的成功上线仅仅是IT系统生产生命周期的开始，更重要的是深入应用，挖掘金融科技的价值，将金融科技项目变成业务发展的动力和支持保障。银行可以通过考核激励、交流分享等手段，加快系统应用。对系统的深人应用，能够发现功能的不足、体验的欠缺，进而推进系统的优化升级。促进技术与各业务部门的深度融合，能够实现IT系统先进生产力的有效释放，并将其快速转化为实际的业务成效。转变传统思维和固有经营管理习惯，增强市场竞争紧迫感和创新意识，自觉地运用新理念、新思路、新服务，可以把IT系统的作用发挥到最大，提升银行的市场竞争力和价值创造力。</w:t>
      </w:r>
    </w:p>
    <w:p w:rsidR="0077063D" w:rsidRDefault="00000000">
      <w:pPr>
        <w:pStyle w:val="22"/>
        <w:tabs>
          <w:tab w:val="left" w:pos="1048"/>
        </w:tabs>
      </w:pPr>
      <w:bookmarkStart w:id="784" w:name="bookmark784"/>
      <w:r>
        <w:t>一</w:t>
      </w:r>
      <w:bookmarkEnd w:id="784"/>
      <w:r>
        <w:t>、</w:t>
      </w:r>
      <w:r>
        <w:tab/>
        <w:t>加强交流分享</w:t>
      </w:r>
    </w:p>
    <w:p w:rsidR="0077063D" w:rsidRDefault="00000000">
      <w:pPr>
        <w:pStyle w:val="1"/>
        <w:spacing w:after="140" w:line="180" w:lineRule="exact"/>
        <w:ind w:left="540" w:firstLine="200"/>
        <w:jc w:val="both"/>
      </w:pPr>
      <w:r>
        <w:t>银行应定期召开“深入应用”交流分享会，并在银行信息网站、微信号开设“深入应用”的专栏，跟踪IT系统应用情况，分享应用经验，督促分行加快推广应用。交流分享的主题应该体现“深入应用”的战略性、适应性、共享性、易用性、可推广性、效益性等。银行应通过面对面的交流研讨，共享应用成果，挖掘创新需求。</w:t>
      </w:r>
    </w:p>
    <w:p w:rsidR="0077063D" w:rsidRDefault="00000000">
      <w:pPr>
        <w:pStyle w:val="22"/>
        <w:tabs>
          <w:tab w:val="left" w:pos="1048"/>
        </w:tabs>
        <w:jc w:val="both"/>
      </w:pPr>
      <w:bookmarkStart w:id="785" w:name="bookmark785"/>
      <w:r>
        <w:t>二</w:t>
      </w:r>
      <w:bookmarkEnd w:id="785"/>
      <w:r>
        <w:t>、</w:t>
      </w:r>
      <w:r>
        <w:tab/>
        <w:t>全员参与发掘系统优势</w:t>
      </w:r>
    </w:p>
    <w:p w:rsidR="0077063D" w:rsidRDefault="00000000">
      <w:pPr>
        <w:pStyle w:val="1"/>
        <w:spacing w:line="182" w:lineRule="exact"/>
        <w:ind w:left="540" w:firstLine="200"/>
        <w:jc w:val="both"/>
      </w:pPr>
      <w:r>
        <w:t>银行应组织调动各级机构员工积极深入学习IT系统理念、架构、流程和功能，深入应用IT系统，通过发现问题、解决问题，形成总分行一体化的合力，促进系统功能逐步提升。</w:t>
      </w:r>
    </w:p>
    <w:p w:rsidR="0077063D" w:rsidRDefault="00000000">
      <w:pPr>
        <w:pStyle w:val="1"/>
        <w:spacing w:line="182" w:lineRule="exact"/>
        <w:ind w:left="540" w:firstLine="200"/>
        <w:jc w:val="both"/>
      </w:pPr>
      <w:r>
        <w:t>银行内部用户和外部用户在应用过程中，挖掘既好用又有用的功能，发现流程不合理、用户体验不好的问题。银行应对“好”的功能，扩大推广范围，进而提高经营管理效能、提升客户服务能力、降低业务运营成本；对“差”的功能，提出优化建议，促进系统迭代升级。</w:t>
      </w:r>
    </w:p>
    <w:p w:rsidR="0077063D" w:rsidRDefault="00000000">
      <w:pPr>
        <w:pStyle w:val="1"/>
        <w:spacing w:after="140" w:line="182" w:lineRule="exact"/>
        <w:ind w:left="540" w:firstLine="200"/>
        <w:jc w:val="both"/>
      </w:pPr>
      <w:r>
        <w:t>项目开发人员针对终端用户提出的各种问题应快速响应，通过优化界面布</w:t>
      </w:r>
      <w:r>
        <w:rPr>
          <w:i/>
          <w:iCs/>
        </w:rPr>
        <w:t>局、</w:t>
      </w:r>
      <w:r>
        <w:t>简化操作流程、控制运维风险，让IT系统发挥的业务价值呈螺旋式上升。</w:t>
      </w:r>
    </w:p>
    <w:p w:rsidR="0077063D" w:rsidRDefault="00000000">
      <w:pPr>
        <w:pStyle w:val="22"/>
        <w:tabs>
          <w:tab w:val="left" w:pos="1048"/>
        </w:tabs>
      </w:pPr>
      <w:bookmarkStart w:id="786" w:name="bookmark786"/>
      <w:r>
        <w:t>三</w:t>
      </w:r>
      <w:bookmarkEnd w:id="786"/>
      <w:r>
        <w:t>、</w:t>
      </w:r>
      <w:r>
        <w:tab/>
        <w:t>建立考核激励机制</w:t>
      </w:r>
    </w:p>
    <w:p w:rsidR="0077063D" w:rsidRDefault="00000000">
      <w:pPr>
        <w:pStyle w:val="1"/>
        <w:spacing w:after="140" w:line="180" w:lineRule="exact"/>
        <w:ind w:left="540" w:firstLine="200"/>
        <w:jc w:val="both"/>
      </w:pPr>
      <w:r>
        <w:t>银行应设立“深入应用”的奖励基金，举行系统应用的评优活动，对认真学习、应用效果好的机构进行专项奖励；召开优秀案例银行宣讲会，传递案例应用方法和效果，促进银行业务的创新发展。</w:t>
      </w:r>
    </w:p>
    <w:p w:rsidR="0077063D" w:rsidRDefault="00000000">
      <w:pPr>
        <w:pStyle w:val="1"/>
        <w:spacing w:after="500" w:line="181" w:lineRule="exact"/>
        <w:ind w:left="540"/>
        <w:jc w:val="both"/>
      </w:pPr>
      <w:r>
        <w:t>银行应在总行部门和分行的关键绩效指标（KP1）考核体系中，增加“系统应用成果”评价指标，考核重点业务的IT系统应用成果，突出“深入应用”带来的业务，如存款和中间业务收入增长业绩；定期通报“系统应用成果”，督促加强系统应用。</w:t>
      </w:r>
    </w:p>
    <w:p w:rsidR="0077063D" w:rsidRDefault="00000000">
      <w:pPr>
        <w:pStyle w:val="1"/>
        <w:spacing w:after="100" w:line="179" w:lineRule="exact"/>
        <w:ind w:firstLine="0"/>
        <w:jc w:val="center"/>
      </w:pPr>
      <w:r>
        <w:t>某银行核心系统应用案例评优活动</w:t>
      </w:r>
    </w:p>
    <w:p w:rsidR="0077063D" w:rsidRDefault="00000000">
      <w:pPr>
        <w:pStyle w:val="1"/>
        <w:spacing w:line="179" w:lineRule="exact"/>
        <w:ind w:left="780" w:firstLine="200"/>
        <w:jc w:val="both"/>
      </w:pPr>
      <w:r>
        <w:t>某银行在完成了核心系统项目建设后，为了促进全行积极应用新系统功能，组织了核心系统应用案例评优活动。</w:t>
      </w:r>
    </w:p>
    <w:p w:rsidR="0077063D" w:rsidRDefault="00000000">
      <w:pPr>
        <w:pStyle w:val="1"/>
        <w:spacing w:line="179" w:lineRule="exact"/>
        <w:ind w:firstLine="980"/>
      </w:pPr>
      <w:r>
        <w:t>-、活动目的</w:t>
      </w:r>
    </w:p>
    <w:p w:rsidR="0077063D" w:rsidRDefault="00000000">
      <w:pPr>
        <w:pStyle w:val="1"/>
        <w:spacing w:line="179" w:lineRule="exact"/>
        <w:ind w:left="740" w:firstLine="240"/>
        <w:jc w:val="both"/>
      </w:pPr>
      <w:r>
        <w:t>该银行推进全行深入学习核心系统先进的理念、架构、流程和功能，深度挖掘、研究并全面推广应用核心系统的先进成果，实现核心系统先进生产力的有效释放，并将其快速转化为实际的业务成效；通过加深对新功能、新产品的学习和研究，进一步转变传统思维和固有经管与管理习惯，增强市场竞争紧迫感和创新意识，自觉地运用新理念、新思路、新服务、新功能，把核心系统的作用发挥到最大，提升银行的市场竞争力和价值创造力。</w:t>
      </w:r>
    </w:p>
    <w:p w:rsidR="0077063D" w:rsidRDefault="00000000">
      <w:pPr>
        <w:pStyle w:val="1"/>
        <w:spacing w:line="179" w:lineRule="exact"/>
        <w:ind w:firstLine="980"/>
      </w:pPr>
      <w:r>
        <w:t>二、活动安排</w:t>
      </w:r>
    </w:p>
    <w:p w:rsidR="0077063D" w:rsidRDefault="00000000">
      <w:pPr>
        <w:pStyle w:val="1"/>
        <w:tabs>
          <w:tab w:val="left" w:pos="1317"/>
        </w:tabs>
        <w:spacing w:line="179" w:lineRule="exact"/>
        <w:ind w:firstLine="980"/>
      </w:pPr>
      <w:bookmarkStart w:id="787" w:name="bookmark787"/>
      <w:r>
        <w:t>（</w:t>
      </w:r>
      <w:bookmarkEnd w:id="787"/>
      <w:r>
        <w:t>一）</w:t>
      </w:r>
      <w:r>
        <w:tab/>
        <w:t>案例报送</w:t>
      </w:r>
    </w:p>
    <w:p w:rsidR="0077063D" w:rsidRDefault="00000000">
      <w:pPr>
        <w:pStyle w:val="1"/>
        <w:spacing w:line="179" w:lineRule="exact"/>
        <w:ind w:left="740" w:firstLine="240"/>
        <w:jc w:val="both"/>
      </w:pPr>
      <w:r>
        <w:t>各部门、分支行充分挖掘核心系统的亮点及创新应用，完成案例编写及案例报送工作。报送的案例应能给本单位带来能力的提升，包括经营业绩提升、管理效能提升、风险控制效果提升。案例内容既可以是对核心系统成果的推广应用，也可以是在核心系统成果基础上结合本单位特点提出的创新应用。</w:t>
      </w:r>
    </w:p>
    <w:p w:rsidR="0077063D" w:rsidRDefault="00000000">
      <w:pPr>
        <w:pStyle w:val="1"/>
        <w:tabs>
          <w:tab w:val="left" w:pos="1317"/>
        </w:tabs>
        <w:spacing w:line="179" w:lineRule="exact"/>
        <w:ind w:firstLine="980"/>
      </w:pPr>
      <w:bookmarkStart w:id="788" w:name="bookmark788"/>
      <w:r>
        <w:t>（</w:t>
      </w:r>
      <w:bookmarkEnd w:id="788"/>
      <w:r>
        <w:t>二）</w:t>
      </w:r>
      <w:r>
        <w:tab/>
        <w:t>案例评优</w:t>
      </w:r>
    </w:p>
    <w:p w:rsidR="0077063D" w:rsidRDefault="00000000">
      <w:pPr>
        <w:pStyle w:val="1"/>
        <w:spacing w:line="179" w:lineRule="exact"/>
        <w:ind w:left="740" w:firstLine="240"/>
        <w:jc w:val="both"/>
      </w:pPr>
      <w:r>
        <w:t>案例评优具体分为两轮：第一轮是针对各单位报送的案例，总行部门推荐优秀案例，由活动组织单位根据预先设定的规则筛选出155个候选案例列入评优范围。第二轮是召开案例评优会，总行评委基于候选案例范围，评选产生优秀案例61个。其中，3个案例获一等奖、7个案例获二等奖、10个案例获三等奖、41个案例获优秀奖。另外94个案例获入围奖。</w:t>
      </w:r>
    </w:p>
    <w:p w:rsidR="0077063D" w:rsidRDefault="00000000">
      <w:pPr>
        <w:pStyle w:val="1"/>
        <w:tabs>
          <w:tab w:val="left" w:pos="1317"/>
        </w:tabs>
        <w:spacing w:line="179" w:lineRule="exact"/>
        <w:ind w:firstLine="980"/>
      </w:pPr>
      <w:bookmarkStart w:id="789" w:name="bookmark789"/>
      <w:r>
        <w:t>（</w:t>
      </w:r>
      <w:bookmarkEnd w:id="789"/>
      <w:r>
        <w:t>三）</w:t>
      </w:r>
      <w:r>
        <w:tab/>
        <w:t>奖励</w:t>
      </w:r>
    </w:p>
    <w:p w:rsidR="0077063D" w:rsidRDefault="00000000">
      <w:pPr>
        <w:pStyle w:val="1"/>
        <w:spacing w:after="100" w:line="179" w:lineRule="exact"/>
        <w:ind w:firstLine="980"/>
        <w:rPr>
          <w:lang w:eastAsia="zh-CN"/>
        </w:rPr>
        <w:sectPr w:rsidR="0077063D">
          <w:headerReference w:type="even" r:id="rId589"/>
          <w:headerReference w:type="default" r:id="rId590"/>
          <w:footerReference w:type="even" r:id="rId591"/>
          <w:footerReference w:type="default" r:id="rId592"/>
          <w:headerReference w:type="first" r:id="rId593"/>
          <w:footerReference w:type="first" r:id="rId594"/>
          <w:pgSz w:w="5414" w:h="7541"/>
          <w:pgMar w:top="655" w:right="1157" w:bottom="497" w:left="216" w:header="0" w:footer="3" w:gutter="0"/>
          <w:pgNumType w:start="269"/>
          <w:cols w:space="720"/>
          <w:titlePg/>
          <w:docGrid w:linePitch="360"/>
        </w:sectPr>
      </w:pPr>
      <w:r>
        <w:t>该银行对获奖单位的奖励包括工资类奖励和业务管理费类奖励。</w:t>
      </w:r>
    </w:p>
    <w:p w:rsidR="0077063D" w:rsidRDefault="00000000">
      <w:pPr>
        <w:pStyle w:val="1"/>
        <w:spacing w:after="100" w:line="179" w:lineRule="exact"/>
        <w:ind w:firstLine="0"/>
      </w:pPr>
      <w:r>
        <w:t>工资类奖励由部门根据案例参与人员贡献程度，拟定分配方案，提交人力资源部门、财务会计部门，按规定流程发放；业务管理费类奖励，纳入部门费用预算，专项用于“深入应用”及金融科技创新，并按照总行本级预算管理流程列支。一级分行、子公司按奖励标准分别追加当年工资和业务管理费额度。优秀案例奖励标准如表13-1所示。</w:t>
      </w:r>
    </w:p>
    <w:p w:rsidR="0077063D" w:rsidRDefault="00000000">
      <w:pPr>
        <w:pStyle w:val="ad"/>
        <w:jc w:val="center"/>
      </w:pPr>
      <w:r>
        <w:rPr>
          <w:color w:val="000000"/>
        </w:rPr>
        <w:t>表</w:t>
      </w:r>
      <w:r>
        <w:rPr>
          <w:rFonts w:ascii="Arial" w:eastAsia="Arial" w:hAnsi="Arial" w:cs="Arial"/>
          <w:b/>
          <w:bCs/>
          <w:color w:val="000000"/>
        </w:rPr>
        <w:t>13-1</w:t>
      </w:r>
      <w:r>
        <w:rPr>
          <w:color w:val="000000"/>
        </w:rPr>
        <w:t>优秀案例奖励标准</w:t>
      </w:r>
    </w:p>
    <w:tbl>
      <w:tblPr>
        <w:tblW w:w="0" w:type="auto"/>
        <w:jc w:val="right"/>
        <w:tblLayout w:type="fixed"/>
        <w:tblCellMar>
          <w:left w:w="10" w:type="dxa"/>
          <w:right w:w="10" w:type="dxa"/>
        </w:tblCellMar>
        <w:tblLook w:val="04A0" w:firstRow="1" w:lastRow="0" w:firstColumn="1" w:lastColumn="0" w:noHBand="0" w:noVBand="1"/>
      </w:tblPr>
      <w:tblGrid>
        <w:gridCol w:w="907"/>
        <w:gridCol w:w="902"/>
        <w:gridCol w:w="1296"/>
      </w:tblGrid>
      <w:tr w:rsidR="0077063D">
        <w:trPr>
          <w:trHeight w:hRule="exact" w:val="168"/>
          <w:jc w:val="right"/>
        </w:trPr>
        <w:tc>
          <w:tcPr>
            <w:tcW w:w="907"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获奖级别</w:t>
            </w:r>
          </w:p>
        </w:tc>
        <w:tc>
          <w:tcPr>
            <w:tcW w:w="902"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工炎（万元）</w:t>
            </w:r>
          </w:p>
        </w:tc>
        <w:tc>
          <w:tcPr>
            <w:tcW w:w="1296"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业务管理费（万元）</w:t>
            </w:r>
          </w:p>
        </w:tc>
      </w:tr>
      <w:tr w:rsidR="0077063D">
        <w:trPr>
          <w:trHeight w:hRule="exact" w:val="158"/>
          <w:jc w:val="right"/>
        </w:trPr>
        <w:tc>
          <w:tcPr>
            <w:tcW w:w="907"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一等奖</w:t>
            </w:r>
          </w:p>
        </w:tc>
        <w:tc>
          <w:tcPr>
            <w:tcW w:w="902"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rFonts w:ascii="Arial" w:eastAsia="Arial" w:hAnsi="Arial" w:cs="Arial"/>
                <w:b/>
                <w:bCs/>
                <w:sz w:val="8"/>
                <w:szCs w:val="8"/>
              </w:rPr>
              <w:t>100</w:t>
            </w:r>
          </w:p>
        </w:tc>
        <w:tc>
          <w:tcPr>
            <w:tcW w:w="1296"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jc w:val="center"/>
              <w:rPr>
                <w:sz w:val="8"/>
                <w:szCs w:val="8"/>
              </w:rPr>
            </w:pPr>
            <w:r>
              <w:rPr>
                <w:rFonts w:ascii="Arial" w:eastAsia="Arial" w:hAnsi="Arial" w:cs="Arial"/>
                <w:b/>
                <w:bCs/>
                <w:sz w:val="8"/>
                <w:szCs w:val="8"/>
              </w:rPr>
              <w:t>100</w:t>
            </w:r>
          </w:p>
        </w:tc>
      </w:tr>
      <w:tr w:rsidR="0077063D">
        <w:trPr>
          <w:trHeight w:hRule="exact" w:val="163"/>
          <w:jc w:val="right"/>
        </w:trPr>
        <w:tc>
          <w:tcPr>
            <w:tcW w:w="907"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二等奖</w:t>
            </w:r>
          </w:p>
        </w:tc>
        <w:tc>
          <w:tcPr>
            <w:tcW w:w="902"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rFonts w:ascii="Arial" w:eastAsia="Arial" w:hAnsi="Arial" w:cs="Arial"/>
                <w:b/>
                <w:bCs/>
                <w:sz w:val="8"/>
                <w:szCs w:val="8"/>
              </w:rPr>
              <w:t>50</w:t>
            </w:r>
          </w:p>
        </w:tc>
        <w:tc>
          <w:tcPr>
            <w:tcW w:w="1296"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jc w:val="center"/>
              <w:rPr>
                <w:sz w:val="8"/>
                <w:szCs w:val="8"/>
              </w:rPr>
            </w:pPr>
            <w:r>
              <w:rPr>
                <w:rFonts w:ascii="Arial" w:eastAsia="Arial" w:hAnsi="Arial" w:cs="Arial"/>
                <w:b/>
                <w:bCs/>
                <w:sz w:val="8"/>
                <w:szCs w:val="8"/>
              </w:rPr>
              <w:t>50</w:t>
            </w:r>
          </w:p>
        </w:tc>
      </w:tr>
      <w:tr w:rsidR="0077063D">
        <w:trPr>
          <w:trHeight w:hRule="exact" w:val="163"/>
          <w:jc w:val="right"/>
        </w:trPr>
        <w:tc>
          <w:tcPr>
            <w:tcW w:w="907"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三等奖</w:t>
            </w:r>
          </w:p>
        </w:tc>
        <w:tc>
          <w:tcPr>
            <w:tcW w:w="902"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rFonts w:ascii="Arial" w:eastAsia="Arial" w:hAnsi="Arial" w:cs="Arial"/>
                <w:b/>
                <w:bCs/>
                <w:sz w:val="8"/>
                <w:szCs w:val="8"/>
              </w:rPr>
              <w:t>20</w:t>
            </w:r>
          </w:p>
        </w:tc>
        <w:tc>
          <w:tcPr>
            <w:tcW w:w="1296"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jc w:val="center"/>
              <w:rPr>
                <w:sz w:val="8"/>
                <w:szCs w:val="8"/>
              </w:rPr>
            </w:pPr>
            <w:r>
              <w:rPr>
                <w:rFonts w:ascii="Arial" w:eastAsia="Arial" w:hAnsi="Arial" w:cs="Arial"/>
                <w:b/>
                <w:bCs/>
                <w:sz w:val="8"/>
                <w:szCs w:val="8"/>
              </w:rPr>
              <w:t>20</w:t>
            </w:r>
          </w:p>
        </w:tc>
      </w:tr>
      <w:tr w:rsidR="0077063D">
        <w:trPr>
          <w:trHeight w:hRule="exact" w:val="163"/>
          <w:jc w:val="right"/>
        </w:trPr>
        <w:tc>
          <w:tcPr>
            <w:tcW w:w="907"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优秀奖</w:t>
            </w:r>
          </w:p>
        </w:tc>
        <w:tc>
          <w:tcPr>
            <w:tcW w:w="902"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rFonts w:ascii="Arial" w:eastAsia="Arial" w:hAnsi="Arial" w:cs="Arial"/>
                <w:b/>
                <w:bCs/>
                <w:sz w:val="8"/>
                <w:szCs w:val="8"/>
              </w:rPr>
              <w:t>10</w:t>
            </w:r>
          </w:p>
        </w:tc>
        <w:tc>
          <w:tcPr>
            <w:tcW w:w="1296"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jc w:val="center"/>
              <w:rPr>
                <w:sz w:val="8"/>
                <w:szCs w:val="8"/>
              </w:rPr>
            </w:pPr>
            <w:r>
              <w:rPr>
                <w:rFonts w:ascii="Arial" w:eastAsia="Arial" w:hAnsi="Arial" w:cs="Arial"/>
                <w:b/>
                <w:bCs/>
                <w:sz w:val="8"/>
                <w:szCs w:val="8"/>
              </w:rPr>
              <w:t>10</w:t>
            </w:r>
          </w:p>
        </w:tc>
      </w:tr>
      <w:tr w:rsidR="0077063D">
        <w:trPr>
          <w:trHeight w:hRule="exact" w:val="168"/>
          <w:jc w:val="right"/>
        </w:trPr>
        <w:tc>
          <w:tcPr>
            <w:tcW w:w="907" w:type="dxa"/>
            <w:tcBorders>
              <w:top w:val="single" w:sz="4" w:space="0" w:color="auto"/>
              <w:left w:val="single" w:sz="4" w:space="0" w:color="auto"/>
              <w:bottom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入围奖</w:t>
            </w:r>
          </w:p>
        </w:tc>
        <w:tc>
          <w:tcPr>
            <w:tcW w:w="902" w:type="dxa"/>
            <w:tcBorders>
              <w:top w:val="single" w:sz="4" w:space="0" w:color="auto"/>
              <w:left w:val="single" w:sz="4" w:space="0" w:color="auto"/>
              <w:bottom w:val="single" w:sz="4" w:space="0" w:color="auto"/>
            </w:tcBorders>
            <w:shd w:val="clear" w:color="auto" w:fill="FFFFFF"/>
          </w:tcPr>
          <w:p w:rsidR="0077063D" w:rsidRDefault="00000000">
            <w:pPr>
              <w:pStyle w:val="a9"/>
              <w:spacing w:line="240" w:lineRule="auto"/>
              <w:ind w:firstLine="0"/>
              <w:jc w:val="center"/>
              <w:rPr>
                <w:sz w:val="8"/>
                <w:szCs w:val="8"/>
              </w:rPr>
            </w:pPr>
            <w:r>
              <w:rPr>
                <w:rFonts w:ascii="Arial" w:eastAsia="Arial" w:hAnsi="Arial" w:cs="Arial"/>
                <w:b/>
                <w:bCs/>
                <w:sz w:val="8"/>
                <w:szCs w:val="8"/>
              </w:rPr>
              <w:t>5</w:t>
            </w:r>
          </w:p>
        </w:tc>
        <w:tc>
          <w:tcPr>
            <w:tcW w:w="1296" w:type="dxa"/>
            <w:tcBorders>
              <w:top w:val="single" w:sz="4" w:space="0" w:color="auto"/>
              <w:left w:val="single" w:sz="4" w:space="0" w:color="auto"/>
              <w:bottom w:val="single" w:sz="4" w:space="0" w:color="auto"/>
              <w:right w:val="single" w:sz="4" w:space="0" w:color="auto"/>
            </w:tcBorders>
            <w:shd w:val="clear" w:color="auto" w:fill="FFFFFF"/>
          </w:tcPr>
          <w:p w:rsidR="0077063D" w:rsidRDefault="00000000">
            <w:pPr>
              <w:pStyle w:val="a9"/>
              <w:spacing w:line="240" w:lineRule="auto"/>
              <w:ind w:firstLine="0"/>
              <w:jc w:val="center"/>
              <w:rPr>
                <w:sz w:val="8"/>
                <w:szCs w:val="8"/>
              </w:rPr>
            </w:pPr>
            <w:r>
              <w:rPr>
                <w:rFonts w:ascii="Arial" w:eastAsia="Arial" w:hAnsi="Arial" w:cs="Arial"/>
                <w:b/>
                <w:bCs/>
                <w:sz w:val="8"/>
                <w:szCs w:val="8"/>
              </w:rPr>
              <w:t>5</w:t>
            </w:r>
          </w:p>
        </w:tc>
      </w:tr>
    </w:tbl>
    <w:p w:rsidR="0077063D" w:rsidRDefault="0077063D">
      <w:pPr>
        <w:spacing w:after="99" w:line="1" w:lineRule="exact"/>
      </w:pPr>
    </w:p>
    <w:p w:rsidR="0077063D" w:rsidRDefault="00000000">
      <w:pPr>
        <w:pStyle w:val="1"/>
        <w:spacing w:line="181" w:lineRule="exact"/>
        <w:ind w:firstLine="1000"/>
      </w:pPr>
      <w:r>
        <w:t>三、活动效果</w:t>
      </w:r>
    </w:p>
    <w:p w:rsidR="0077063D" w:rsidRDefault="00000000">
      <w:pPr>
        <w:pStyle w:val="1"/>
        <w:tabs>
          <w:tab w:val="left" w:pos="1342"/>
        </w:tabs>
        <w:spacing w:line="181" w:lineRule="exact"/>
        <w:ind w:firstLine="1000"/>
      </w:pPr>
      <w:bookmarkStart w:id="790" w:name="bookmark790"/>
      <w:r>
        <w:t>（</w:t>
      </w:r>
      <w:bookmarkEnd w:id="790"/>
      <w:r>
        <w:t>一）</w:t>
      </w:r>
      <w:r>
        <w:tab/>
        <w:t>经验分享</w:t>
      </w:r>
    </w:p>
    <w:p w:rsidR="0077063D" w:rsidRDefault="00000000">
      <w:pPr>
        <w:pStyle w:val="1"/>
        <w:spacing w:line="181" w:lineRule="exact"/>
        <w:ind w:left="800" w:firstLine="200"/>
        <w:jc w:val="both"/>
      </w:pPr>
      <w:r>
        <w:t>该银行在全行范围内组织应用案例研讨会，邀请各级机构宣讲成功案例，加深对新功能、新产品的学习和研究，推进优秀案例的复制移植。各级机构定期举办IT系统推广应用成果汇报会，针对应用案例当期效益、持续发展、市场反馈进行综合评价。</w:t>
      </w:r>
    </w:p>
    <w:p w:rsidR="0077063D" w:rsidRDefault="00000000">
      <w:pPr>
        <w:pStyle w:val="1"/>
        <w:tabs>
          <w:tab w:val="left" w:pos="1342"/>
        </w:tabs>
        <w:spacing w:line="181" w:lineRule="exact"/>
        <w:ind w:firstLine="1000"/>
      </w:pPr>
      <w:bookmarkStart w:id="791" w:name="bookmark791"/>
      <w:r>
        <w:t>（</w:t>
      </w:r>
      <w:bookmarkEnd w:id="791"/>
      <w:r>
        <w:t>二）</w:t>
      </w:r>
      <w:r>
        <w:tab/>
        <w:t>案例转化</w:t>
      </w:r>
    </w:p>
    <w:p w:rsidR="0077063D" w:rsidRDefault="00000000">
      <w:pPr>
        <w:pStyle w:val="1"/>
        <w:spacing w:after="460" w:line="181" w:lineRule="exact"/>
        <w:ind w:left="800" w:firstLine="200"/>
        <w:jc w:val="both"/>
      </w:pPr>
      <w:r>
        <w:t>活动期间，各级机构共提交案例38411个，挖掘了数十个创新应用并在企业级层面形成解决方案、落地实施，推动系统的先进设计能力向优秀产出能力转变，取得了技术突破与业务成效双受益。</w:t>
      </w:r>
    </w:p>
    <w:p w:rsidR="0077063D" w:rsidRDefault="00000000">
      <w:pPr>
        <w:pStyle w:val="42"/>
        <w:keepNext/>
        <w:keepLines/>
        <w:spacing w:after="180"/>
        <w:ind w:firstLine="740"/>
        <w:jc w:val="both"/>
      </w:pPr>
      <w:bookmarkStart w:id="792" w:name="bookmark793"/>
      <w:bookmarkStart w:id="793" w:name="bookmark792"/>
      <w:bookmarkStart w:id="794" w:name="bookmark794"/>
      <w:r>
        <w:t>第三节总分联动</w:t>
      </w:r>
      <w:bookmarkEnd w:id="792"/>
      <w:bookmarkEnd w:id="793"/>
      <w:bookmarkEnd w:id="794"/>
    </w:p>
    <w:p w:rsidR="0077063D" w:rsidRDefault="00000000">
      <w:pPr>
        <w:pStyle w:val="1"/>
        <w:spacing w:line="180" w:lineRule="exact"/>
        <w:ind w:left="540" w:firstLine="200"/>
      </w:pPr>
      <w:r>
        <w:t>分行是银行组织体系中更加贴近市场、贴近客户的部门，具有对商机、创意的职业敏锐度和创新需求形成的土壤。在对已有系统充分推广，深入应用的基础上，总行还应更进一步地激励分行积极作为，通过对业务和系统功能的理解，主动提出有价值的创新、优化需求，并打通总行和分行之间的快速反馈回路以使得需求能够尽快实现，并转化为科技生产力的提升。</w:t>
      </w:r>
    </w:p>
    <w:p w:rsidR="0077063D" w:rsidRDefault="00000000">
      <w:pPr>
        <w:pStyle w:val="1"/>
        <w:spacing w:line="180" w:lineRule="exact"/>
        <w:ind w:firstLine="740"/>
        <w:jc w:val="both"/>
        <w:rPr>
          <w:lang w:eastAsia="zh-CN"/>
        </w:rPr>
        <w:sectPr w:rsidR="0077063D">
          <w:headerReference w:type="even" r:id="rId595"/>
          <w:headerReference w:type="default" r:id="rId596"/>
          <w:footerReference w:type="even" r:id="rId597"/>
          <w:footerReference w:type="default" r:id="rId598"/>
          <w:pgSz w:w="5414" w:h="7541"/>
          <w:pgMar w:top="655" w:right="1157" w:bottom="497" w:left="216" w:header="0" w:footer="69" w:gutter="0"/>
          <w:pgNumType w:start="281"/>
          <w:cols w:space="720"/>
          <w:docGrid w:linePitch="360"/>
        </w:sectPr>
      </w:pPr>
      <w:r>
        <w:t>银行应建立总分行两端供需协同机制。在供给侧，总行牵头、建立</w:t>
      </w:r>
    </w:p>
    <w:p w:rsidR="0077063D" w:rsidRDefault="00000000">
      <w:pPr>
        <w:pStyle w:val="1"/>
        <w:spacing w:line="180" w:lineRule="exact"/>
        <w:ind w:firstLine="0"/>
        <w:jc w:val="both"/>
      </w:pPr>
      <w:r>
        <w:t>ITBP联合团队机制以及对应的处理流程和规范，实现对业务需求的准确识另IJ、快速响应和积极引导。同时，总行定期发布前沿技术发展趋势、同业金融科技应用动态和科技创新实验成果，以此引领需求侧提出高水平的需求。在需求侧，分行组建具备业务解决方案设计能力的分行级ITBP团队，履行对分行需求统筹管理的职责，加强分行技术条线与业务的融合、协作，集中受理分行辖内各业务部门和分支机构的业务需求；根据企业级业务架构分行业务需求的整合，提升需求质量。总分行通过统一的企业级研发管理平台实现需求的提出、流转、审核、可研等流程，并和后续立项、实施过程衔接，实现需求全生命周期在线跟踪管理。总行通过将分行创新、优化需求纳入一体化研发管理流程，进一步提升科技对需求的响应效率，形成高效的金融科技创新回路。1T系统具备了自发不断的改进动能，金融科技的规模化、集约化优势和螺旋效应得以充分发挥。</w:t>
      </w:r>
    </w:p>
    <w:p w:rsidR="0077063D" w:rsidRDefault="00000000">
      <w:pPr>
        <w:pStyle w:val="1"/>
        <w:spacing w:after="140" w:line="180" w:lineRule="exact"/>
        <w:ind w:left="540" w:firstLine="200"/>
        <w:jc w:val="both"/>
      </w:pPr>
      <w:r>
        <w:t>银行应建立定期评估、评比等机制，鼓励各分行对金融科技的创新应用，并收集各创新应用的业务初衷、技术方案、应用效果等总结材料，在全行范围内进行成果分享和交流活动；再集中筛选出一批成效显著、具有市场前瞻性、适合全行推广的创新应用成果，由总行ITBP团队牵头制订企业级架构方案，纳入下一步全行复制推广工作计划，充分促进创新成果的在全行的共享和转化。</w:t>
      </w:r>
    </w:p>
    <w:p w:rsidR="0077063D" w:rsidRDefault="00000000">
      <w:pPr>
        <w:pStyle w:val="42"/>
        <w:keepNext/>
        <w:keepLines/>
        <w:spacing w:after="140"/>
        <w:jc w:val="both"/>
      </w:pPr>
      <w:bookmarkStart w:id="795" w:name="bookmark797"/>
      <w:bookmarkStart w:id="796" w:name="bookmark796"/>
      <w:bookmarkStart w:id="797" w:name="bookmark795"/>
      <w:r>
        <w:rPr>
          <w:color w:val="50AEC5"/>
        </w:rPr>
        <w:t>本章小结</w:t>
      </w:r>
      <w:bookmarkEnd w:id="795"/>
      <w:bookmarkEnd w:id="796"/>
      <w:bookmarkEnd w:id="797"/>
    </w:p>
    <w:p w:rsidR="0077063D" w:rsidRDefault="00000000">
      <w:pPr>
        <w:pStyle w:val="1"/>
        <w:spacing w:after="140" w:line="182" w:lineRule="exact"/>
        <w:ind w:left="680"/>
        <w:jc w:val="both"/>
        <w:sectPr w:rsidR="0077063D">
          <w:headerReference w:type="even" r:id="rId599"/>
          <w:headerReference w:type="default" r:id="rId600"/>
          <w:footerReference w:type="even" r:id="rId601"/>
          <w:footerReference w:type="default" r:id="rId602"/>
          <w:pgSz w:w="5414" w:h="7541"/>
          <w:pgMar w:top="655" w:right="1157" w:bottom="497" w:left="216" w:header="0" w:footer="3" w:gutter="0"/>
          <w:pgNumType w:start="274"/>
          <w:cols w:space="720"/>
          <w:docGrid w:linePitch="360"/>
        </w:sectPr>
      </w:pPr>
      <w:r>
        <w:t>银行IT项目推广和后续优化完善工作，涉及管理、业务、技术和系统运营诸多方面，需要较强的组织管理能力和工作方法“本章介绍面向不同客户、不同类型、不同规模的1T项目推广工作目标和要点；分享如何通过全员参与、深入应用、效果反馈、总分行联动工作方法。“系统不是建好的，是用好的/仅仅完成IT系统建设还远未达到系统价值释放的目标，银行要保持“一张蓝图绘到底”的勇气和毅.力，在组织保障和执行力上坚定不移，通过有导向、有力度的考核激励机制，建立可持续的全员参与、鼓励分享、鼓励创新的良性工作生态。</w:t>
      </w:r>
    </w:p>
    <w:p w:rsidR="0077063D" w:rsidRDefault="00000000">
      <w:pPr>
        <w:pStyle w:val="40"/>
      </w:pPr>
      <w:r>
        <w:t>第十四章</w:t>
      </w:r>
    </w:p>
    <w:p w:rsidR="0077063D" w:rsidRDefault="00000000">
      <w:pPr>
        <w:pStyle w:val="32"/>
        <w:sectPr w:rsidR="0077063D">
          <w:headerReference w:type="even" r:id="rId603"/>
          <w:headerReference w:type="default" r:id="rId604"/>
          <w:footerReference w:type="even" r:id="rId605"/>
          <w:footerReference w:type="default" r:id="rId606"/>
          <w:pgSz w:w="5414" w:h="7541"/>
          <w:pgMar w:top="1882" w:right="1157" w:bottom="1882" w:left="216" w:header="1454" w:footer="1454" w:gutter="0"/>
          <w:pgNumType w:start="283"/>
          <w:cols w:space="720"/>
          <w:docGrid w:linePitch="360"/>
        </w:sectPr>
      </w:pPr>
      <w:r>
        <w:t>数据中心的建设与管理</w:t>
      </w:r>
    </w:p>
    <w:p w:rsidR="0077063D" w:rsidRDefault="00000000">
      <w:pPr>
        <w:pStyle w:val="42"/>
        <w:keepNext/>
        <w:keepLines/>
        <w:spacing w:after="140"/>
        <w:ind w:firstLine="520"/>
        <w:jc w:val="both"/>
      </w:pPr>
      <w:bookmarkStart w:id="798" w:name="bookmark806"/>
      <w:bookmarkStart w:id="799" w:name="bookmark805"/>
      <w:bookmarkStart w:id="800" w:name="bookmark804"/>
      <w:r>
        <w:rPr>
          <w:color w:val="1CAAD6"/>
        </w:rPr>
        <w:t>本</w:t>
      </w:r>
      <w:r>
        <w:rPr>
          <w:color w:val="50AEC5"/>
        </w:rPr>
        <w:t>章提要</w:t>
      </w:r>
      <w:bookmarkEnd w:id="798"/>
      <w:bookmarkEnd w:id="799"/>
      <w:bookmarkEnd w:id="800"/>
    </w:p>
    <w:p w:rsidR="0077063D" w:rsidRDefault="00000000">
      <w:pPr>
        <w:pStyle w:val="1"/>
        <w:spacing w:after="240" w:line="180" w:lineRule="exact"/>
        <w:ind w:left="680"/>
        <w:jc w:val="both"/>
      </w:pPr>
      <w:r>
        <w:t>本</w:t>
      </w:r>
      <w:r>
        <w:rPr>
          <w:color w:val="3F4D54"/>
        </w:rPr>
        <w:t>章简要</w:t>
      </w:r>
      <w:r>
        <w:rPr>
          <w:color w:val="68767F"/>
        </w:rPr>
        <w:t>介绍数</w:t>
      </w:r>
      <w:r>
        <w:rPr>
          <w:color w:val="3F4D54"/>
        </w:rPr>
        <w:t>据中心建设应</w:t>
      </w:r>
      <w:r>
        <w:rPr>
          <w:color w:val="68767F"/>
        </w:rPr>
        <w:t>遵循的</w:t>
      </w:r>
      <w:r>
        <w:rPr>
          <w:color w:val="3F4D54"/>
        </w:rPr>
        <w:t>规范，系统介绍数据</w:t>
      </w:r>
      <w:r>
        <w:t>中心的</w:t>
      </w:r>
      <w:r>
        <w:rPr>
          <w:color w:val="3F4D54"/>
        </w:rPr>
        <w:t>管理</w:t>
      </w:r>
      <w:r>
        <w:t>体系、</w:t>
      </w:r>
      <w:r>
        <w:rPr>
          <w:color w:val="3F4D54"/>
        </w:rPr>
        <w:t>工作流程、制度办法，重点强</w:t>
      </w:r>
      <w:r>
        <w:rPr>
          <w:color w:val="68767F"/>
        </w:rPr>
        <w:t>调提升数据中</w:t>
      </w:r>
      <w:r>
        <w:rPr>
          <w:color w:val="3F4D54"/>
        </w:rPr>
        <w:t>心风险防范意</w:t>
      </w:r>
      <w:r>
        <w:t>识，介绍</w:t>
      </w:r>
      <w:r>
        <w:rPr>
          <w:color w:val="68767F"/>
        </w:rPr>
        <w:t>集监、</w:t>
      </w:r>
      <w:r>
        <w:t>管、</w:t>
      </w:r>
      <w:r>
        <w:rPr>
          <w:color w:val="68767F"/>
        </w:rPr>
        <w:t>控等功</w:t>
      </w:r>
      <w:r>
        <w:t>能为一</w:t>
      </w:r>
      <w:r>
        <w:rPr>
          <w:color w:val="3F4D54"/>
        </w:rPr>
        <w:t>体的运维工具</w:t>
      </w:r>
      <w:r>
        <w:t>平台的建设。</w:t>
      </w:r>
    </w:p>
    <w:p w:rsidR="0077063D" w:rsidRDefault="00000000">
      <w:pPr>
        <w:pStyle w:val="42"/>
        <w:keepNext/>
        <w:keepLines/>
        <w:spacing w:after="140"/>
        <w:ind w:firstLine="520"/>
        <w:jc w:val="both"/>
      </w:pPr>
      <w:bookmarkStart w:id="801" w:name="bookmark808"/>
      <w:bookmarkStart w:id="802" w:name="bookmark809"/>
      <w:bookmarkStart w:id="803" w:name="bookmark807"/>
      <w:r>
        <w:rPr>
          <w:color w:val="50AEC5"/>
        </w:rPr>
        <w:t>学习目标</w:t>
      </w:r>
      <w:bookmarkEnd w:id="801"/>
      <w:bookmarkEnd w:id="802"/>
      <w:bookmarkEnd w:id="803"/>
    </w:p>
    <w:p w:rsidR="0077063D" w:rsidRDefault="00000000">
      <w:pPr>
        <w:pStyle w:val="1"/>
        <w:spacing w:after="180" w:line="180" w:lineRule="exact"/>
        <w:ind w:left="680"/>
      </w:pPr>
      <w:r>
        <w:t>了解数据中</w:t>
      </w:r>
      <w:r>
        <w:rPr>
          <w:color w:val="3F4D54"/>
        </w:rPr>
        <w:t>心在选</w:t>
      </w:r>
      <w:r>
        <w:t>址及建设方面的基本</w:t>
      </w:r>
      <w:r>
        <w:rPr>
          <w:color w:val="3F4D54"/>
        </w:rPr>
        <w:t>常识，</w:t>
      </w:r>
      <w:r>
        <w:rPr>
          <w:color w:val="68767F"/>
        </w:rPr>
        <w:t>掌握</w:t>
      </w:r>
      <w:r>
        <w:t>IT</w:t>
      </w:r>
      <w:r>
        <w:rPr>
          <w:color w:val="3F4D54"/>
        </w:rPr>
        <w:t>设备部署</w:t>
      </w:r>
      <w:r>
        <w:rPr>
          <w:color w:val="68767F"/>
        </w:rPr>
        <w:t>实施</w:t>
      </w:r>
      <w:r>
        <w:rPr>
          <w:color w:val="3F4D54"/>
        </w:rPr>
        <w:t>的关键流程及</w:t>
      </w:r>
      <w:r>
        <w:t>要求，</w:t>
      </w:r>
      <w:r>
        <w:rPr>
          <w:color w:val="3F4D54"/>
        </w:rPr>
        <w:t>掌握资源池</w:t>
      </w:r>
      <w:r>
        <w:rPr>
          <w:color w:val="68767F"/>
        </w:rPr>
        <w:t>和云服</w:t>
      </w:r>
      <w:r>
        <w:t>务技术</w:t>
      </w:r>
      <w:r>
        <w:rPr>
          <w:color w:val="3F4D54"/>
        </w:rPr>
        <w:t>概念、</w:t>
      </w:r>
      <w:r>
        <w:rPr>
          <w:color w:val="68767F"/>
        </w:rPr>
        <w:t>部署</w:t>
      </w:r>
      <w:r>
        <w:t>实施及管理要点，</w:t>
      </w:r>
      <w:r>
        <w:rPr>
          <w:color w:val="3F4D54"/>
        </w:rPr>
        <w:t>熟悉数据中</w:t>
      </w:r>
      <w:r>
        <w:t>心的一体化运</w:t>
      </w:r>
      <w:r>
        <w:rPr>
          <w:color w:val="3F4D54"/>
        </w:rPr>
        <w:t>维管理要求。</w:t>
      </w:r>
    </w:p>
    <w:p w:rsidR="0077063D" w:rsidRDefault="00000000">
      <w:pPr>
        <w:spacing w:line="1" w:lineRule="exact"/>
      </w:pPr>
      <w:r>
        <w:rPr>
          <w:noProof/>
        </w:rPr>
        <w:drawing>
          <wp:anchor distT="127000" distB="0" distL="0" distR="0" simplePos="0" relativeHeight="251710464" behindDoc="0" locked="0" layoutInCell="1" allowOverlap="1">
            <wp:simplePos x="0" y="0"/>
            <wp:positionH relativeFrom="page">
              <wp:posOffset>0</wp:posOffset>
            </wp:positionH>
            <wp:positionV relativeFrom="paragraph">
              <wp:posOffset>127000</wp:posOffset>
            </wp:positionV>
            <wp:extent cx="621665" cy="207010"/>
            <wp:effectExtent l="0" t="0" r="635" b="8890"/>
            <wp:wrapTopAndBottom/>
            <wp:docPr id="1003" name="Shape 1003"/>
            <wp:cNvGraphicFramePr/>
            <a:graphic xmlns:a="http://schemas.openxmlformats.org/drawingml/2006/main">
              <a:graphicData uri="http://schemas.openxmlformats.org/drawingml/2006/picture">
                <pic:pic xmlns:pic="http://schemas.openxmlformats.org/drawingml/2006/picture">
                  <pic:nvPicPr>
                    <pic:cNvPr id="1003" name="Shape 1003"/>
                    <pic:cNvPicPr/>
                  </pic:nvPicPr>
                  <pic:blipFill>
                    <a:blip r:embed="rId607"/>
                    <a:stretch>
                      <a:fillRect/>
                    </a:stretch>
                  </pic:blipFill>
                  <pic:spPr>
                    <a:xfrm>
                      <a:off x="0" y="0"/>
                      <a:ext cx="621665" cy="207010"/>
                    </a:xfrm>
                    <a:prstGeom prst="rect">
                      <a:avLst/>
                    </a:prstGeom>
                  </pic:spPr>
                </pic:pic>
              </a:graphicData>
            </a:graphic>
          </wp:anchor>
        </w:drawing>
      </w:r>
      <w:r>
        <w:rPr>
          <w:noProof/>
        </w:rPr>
        <mc:AlternateContent>
          <mc:Choice Requires="wps">
            <w:drawing>
              <wp:anchor distT="209550" distB="5715" distL="0" distR="0" simplePos="0" relativeHeight="251711488" behindDoc="0" locked="0" layoutInCell="1" allowOverlap="1">
                <wp:simplePos x="0" y="0"/>
                <wp:positionH relativeFrom="page">
                  <wp:posOffset>631190</wp:posOffset>
                </wp:positionH>
                <wp:positionV relativeFrom="paragraph">
                  <wp:posOffset>209550</wp:posOffset>
                </wp:positionV>
                <wp:extent cx="1258570" cy="118745"/>
                <wp:effectExtent l="0" t="0" r="0" b="0"/>
                <wp:wrapTopAndBottom/>
                <wp:docPr id="1005" name="Shape 1005"/>
                <wp:cNvGraphicFramePr/>
                <a:graphic xmlns:a="http://schemas.openxmlformats.org/drawingml/2006/main">
                  <a:graphicData uri="http://schemas.microsoft.com/office/word/2010/wordprocessingShape">
                    <wps:wsp>
                      <wps:cNvSpPr txBox="1"/>
                      <wps:spPr>
                        <a:xfrm>
                          <a:off x="0" y="0"/>
                          <a:ext cx="1258570" cy="118745"/>
                        </a:xfrm>
                        <a:prstGeom prst="rect">
                          <a:avLst/>
                        </a:prstGeom>
                        <a:noFill/>
                      </wps:spPr>
                      <wps:txbx>
                        <w:txbxContent>
                          <w:p w:rsidR="0077063D" w:rsidRDefault="00000000">
                            <w:pPr>
                              <w:pStyle w:val="42"/>
                              <w:keepNext/>
                              <w:keepLines/>
                              <w:spacing w:after="0"/>
                              <w:ind w:firstLine="0"/>
                            </w:pPr>
                            <w:bookmarkStart w:id="804" w:name="bookmark798"/>
                            <w:bookmarkStart w:id="805" w:name="bookmark800"/>
                            <w:bookmarkStart w:id="806" w:name="bookmark799"/>
                            <w:r>
                              <w:t>第一节基础设施建设及实施</w:t>
                            </w:r>
                            <w:bookmarkEnd w:id="804"/>
                            <w:bookmarkEnd w:id="805"/>
                            <w:bookmarkEnd w:id="806"/>
                          </w:p>
                        </w:txbxContent>
                      </wps:txbx>
                      <wps:bodyPr wrap="none" lIns="0" tIns="0" rIns="0" bIns="0">
                        <a:noAutofit/>
                      </wps:bodyPr>
                    </wps:wsp>
                  </a:graphicData>
                </a:graphic>
              </wp:anchor>
            </w:drawing>
          </mc:Choice>
          <mc:Fallback xmlns:wpsCustomData="http://www.wps.cn/officeDocument/2013/wpsCustomData">
            <w:pict>
              <v:shape id="Shape 1005" o:spid="_x0000_s1026" o:spt="202" type="#_x0000_t202" style="position:absolute;left:0pt;margin-left:49.7pt;margin-top:16.5pt;height:9.35pt;width:99.1pt;mso-position-horizontal-relative:page;mso-wrap-distance-bottom:0.45pt;mso-wrap-distance-top:16.5pt;mso-wrap-style:none;z-index:125830144;mso-width-relative:page;mso-height-relative:page;" filled="f" stroked="f" coordsize="21600,21600" o:gfxdata="UEsDBAoAAAAAAIdO4kAAAAAAAAAAAAAAAAAEAAAAZHJzL1BLAwQUAAAACACHTuJAocdXhdcAAAAI&#10;AQAADwAAAGRycy9kb3ducmV2LnhtbE2PMU/DMBSEdyT+g/WQ2KjtFtom5KUDgpFKLSxsTvyapI3t&#10;yHba8O/rTjCe7nT3XbGZTM/O5EPnLIKcCWBka6c72yB8f308rYGFqKxWvbOE8EsBNuX9XaFy7S52&#10;R+d9bFgqsSFXCG2MQ855qFsyKszcQDZ5B+eNikn6hmuvLqnc9HwuxJIb1dm00KqB3lqqT/vRIBw+&#10;t6fj+7gTx0as6Ud6miq5RXx8kOIVWKQp/oXhhp/QoUxMlRutDqxHyLLnlERYLNKl5M+z1RJYhfAi&#10;V8DLgv8/UF4BUEsDBBQAAAAIAIdO4kDQ302TkAEAACgDAAAOAAAAZHJzL2Uyb0RvYy54bWytUsFO&#10;wzAMvSPxD1HurN3E2FStm0DTEBICJOADsjRZIzVxlGRr9/c4abchuCEuiWM7z8/PXqw63ZCDcF6B&#10;Kel4lFMiDIdKmV1JPz82N3NKfGCmYg0YUdKj8HS1vL5atLYQE6ihqYQjCGJ80dqS1iHYIss8r4Vm&#10;fgRWGAxKcJoFfLpdVjnWIrpuskme32UtuMo64MJ79K77IF0mfCkFD69SehFIU1LkFtLp0rmNZ7Zc&#10;sGLnmK0VH2iwP7DQTBkseoZas8DI3qlfUFpxBx5kGHHQGUipuEg9YDfj/Ec37zWzIvWC4nh7lsn/&#10;Hyx/Obw5oiqcXZ5PKTFM45RSYZI8KFBrfYF57xYzQ/cAHSZH4aLfozP23Umn440dEYyj1MezvKIL&#10;hMdPk+l8OsMQx9h4PJ/dTiNMdvltnQ+PAjSJRkkdji+pyg7PPvSpp5RYzMBGNU30X6hEK3TbbuC3&#10;heqItFuccEkNriAlzZNBAeMynAx3MraD0YPf7wNIlepG1B5qKIbjSMyH1Ynz/v5OWZcFX3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ocdXhdcAAAAIAQAADwAAAAAAAAABACAAAAAiAAAAZHJzL2Rv&#10;d25yZXYueG1sUEsBAhQAFAAAAAgAh07iQNDfTZOQAQAAKAMAAA4AAAAAAAAAAQAgAAAAJgEAAGRy&#10;cy9lMm9Eb2MueG1sUEsFBgAAAAAGAAYAWQEAACgFAAAAAA==&#10;">
                <v:fill on="f" focussize="0,0"/>
                <v:stroke on="f"/>
                <v:imagedata o:title=""/>
                <o:lock v:ext="edit" aspectratio="f"/>
                <v:textbox inset="0mm,0mm,0mm,0mm">
                  <w:txbxContent>
                    <w:p>
                      <w:pPr>
                        <w:pStyle w:val="21"/>
                        <w:keepNext/>
                        <w:keepLines/>
                        <w:widowControl w:val="0"/>
                        <w:shd w:val="clear" w:color="auto" w:fill="auto"/>
                        <w:bidi w:val="0"/>
                        <w:spacing w:before="0" w:after="0" w:line="240" w:lineRule="auto"/>
                        <w:ind w:left="0" w:right="0" w:firstLine="0"/>
                        <w:jc w:val="left"/>
                      </w:pPr>
                      <w:bookmarkStart w:id="1069" w:name="bookmark798"/>
                      <w:bookmarkStart w:id="1070" w:name="bookmark800"/>
                      <w:bookmarkStart w:id="1071" w:name="bookmark799"/>
                      <w:r>
                        <w:rPr>
                          <w:color w:val="000000"/>
                          <w:spacing w:val="0"/>
                          <w:w w:val="100"/>
                          <w:position w:val="0"/>
                        </w:rPr>
                        <w:t>第一节基础设施建设及实施</w:t>
                      </w:r>
                      <w:bookmarkEnd w:id="1069"/>
                      <w:bookmarkEnd w:id="1070"/>
                      <w:bookmarkEnd w:id="1071"/>
                    </w:p>
                  </w:txbxContent>
                </v:textbox>
                <w10:wrap type="topAndBottom"/>
              </v:shape>
            </w:pict>
          </mc:Fallback>
        </mc:AlternateContent>
      </w:r>
    </w:p>
    <w:p w:rsidR="0077063D" w:rsidRDefault="00000000">
      <w:pPr>
        <w:spacing w:line="1" w:lineRule="exact"/>
        <w:sectPr w:rsidR="0077063D">
          <w:headerReference w:type="even" r:id="rId608"/>
          <w:headerReference w:type="default" r:id="rId609"/>
          <w:footerReference w:type="even" r:id="rId610"/>
          <w:footerReference w:type="default" r:id="rId611"/>
          <w:pgSz w:w="5414" w:h="7541"/>
          <w:pgMar w:top="649" w:right="1152" w:bottom="475" w:left="211" w:header="0" w:footer="47" w:gutter="0"/>
          <w:cols w:space="720"/>
          <w:docGrid w:linePitch="360"/>
        </w:sectPr>
      </w:pPr>
      <w:r>
        <w:rPr>
          <w:noProof/>
        </w:rPr>
        <mc:AlternateContent>
          <mc:Choice Requires="wps">
            <w:drawing>
              <wp:anchor distT="139700" distB="0" distL="0" distR="0" simplePos="0" relativeHeight="251712512" behindDoc="0" locked="0" layoutInCell="1" allowOverlap="1">
                <wp:simplePos x="0" y="0"/>
                <wp:positionH relativeFrom="page">
                  <wp:posOffset>469265</wp:posOffset>
                </wp:positionH>
                <wp:positionV relativeFrom="paragraph">
                  <wp:posOffset>139700</wp:posOffset>
                </wp:positionV>
                <wp:extent cx="2231390" cy="2139950"/>
                <wp:effectExtent l="0" t="0" r="0" b="0"/>
                <wp:wrapTopAndBottom/>
                <wp:docPr id="1011" name="Shape 1011"/>
                <wp:cNvGraphicFramePr/>
                <a:graphic xmlns:a="http://schemas.openxmlformats.org/drawingml/2006/main">
                  <a:graphicData uri="http://schemas.microsoft.com/office/word/2010/wordprocessingShape">
                    <wps:wsp>
                      <wps:cNvSpPr txBox="1"/>
                      <wps:spPr>
                        <a:xfrm>
                          <a:off x="0" y="0"/>
                          <a:ext cx="2231390" cy="2139950"/>
                        </a:xfrm>
                        <a:prstGeom prst="rect">
                          <a:avLst/>
                        </a:prstGeom>
                        <a:noFill/>
                      </wps:spPr>
                      <wps:txbx>
                        <w:txbxContent>
                          <w:p w:rsidR="0077063D" w:rsidRDefault="00000000">
                            <w:pPr>
                              <w:pStyle w:val="22"/>
                              <w:ind w:firstLine="220"/>
                              <w:jc w:val="both"/>
                            </w:pPr>
                            <w:r>
                              <w:t>一、选址及建设</w:t>
                            </w:r>
                          </w:p>
                          <w:p w:rsidR="0077063D" w:rsidRDefault="00000000">
                            <w:pPr>
                              <w:pStyle w:val="1"/>
                              <w:spacing w:line="183" w:lineRule="exact"/>
                              <w:jc w:val="both"/>
                            </w:pPr>
                            <w:r>
                              <w:t>数据中心作为金融科技的基础，肩负着支撑IT设备安全、高效、持续、稳定运行的重任。与一般的民用建筑不同，数据中心是以IT设备运行为主体的，因此有诸多限制条件，如地理位置的选择、建筑结构与建筑形式的确定、基础设施的匹配等。同时，逐渐提高的功率密度、不断增大的IT容量以及新技术的应用，对数据中心的前期规划与建设提出了更高的要求。</w:t>
                            </w:r>
                          </w:p>
                          <w:p w:rsidR="0077063D" w:rsidRDefault="00000000">
                            <w:pPr>
                              <w:pStyle w:val="1"/>
                              <w:spacing w:line="183" w:lineRule="exact"/>
                              <w:jc w:val="both"/>
                            </w:pPr>
                            <w:r>
                              <w:t>想要建成一个满足安全生产、适度投资且高效节能的数据中心，科学规划是第一步。从机房选址开始，在满足银行业数据中心特点的同时，大型商业银行应充分考虑未来的可持续发展及灵活调整的需要。</w:t>
                            </w:r>
                          </w:p>
                          <w:p w:rsidR="0077063D" w:rsidRDefault="00000000">
                            <w:pPr>
                              <w:pStyle w:val="1"/>
                              <w:spacing w:line="183" w:lineRule="exact"/>
                              <w:jc w:val="both"/>
                            </w:pPr>
                            <w:r>
                              <w:t>数据中心的建设在国内主要遵循《数据中心设计规范》（GB50174-2017）（以下简称《规范》）,国际上参考的相关标准有《数据中心电信基础设施标准》（TIA-942）。</w:t>
                            </w:r>
                          </w:p>
                          <w:p w:rsidR="0077063D" w:rsidRDefault="00000000">
                            <w:pPr>
                              <w:pStyle w:val="1"/>
                              <w:spacing w:line="183" w:lineRule="exact"/>
                              <w:jc w:val="both"/>
                            </w:pPr>
                            <w:r>
                              <w:rPr>
                                <w:color w:val="50AEC5"/>
                              </w:rPr>
                              <w:t>（一）</w:t>
                            </w:r>
                            <w:r>
                              <w:rPr>
                                <w:color w:val="1CAAD6"/>
                              </w:rPr>
                              <w:t>数据中心选址</w:t>
                            </w:r>
                          </w:p>
                          <w:p w:rsidR="0077063D" w:rsidRDefault="00000000">
                            <w:pPr>
                              <w:pStyle w:val="1"/>
                              <w:spacing w:after="40" w:line="183" w:lineRule="exact"/>
                              <w:jc w:val="both"/>
                            </w:pPr>
                            <w:r>
                              <w:t>关于选址，《规范》中有如下要求：电力供给应充足可靠，通信应快速畅通，交通应便捷；采用水蒸发冷却方式制冷的数据中心，水源应充足；自然环境应清洁，环境温度应有利于节约能源；应远离产生粉尘、油烟、有害气体以及生产或贮存具有腐蚀性、易燃、易爆物品的场所；应远离水灾、地震等自然灾害隐患区域；应远离强振源和强噪声源；应避开强电磁场干扰；</w:t>
                            </w:r>
                          </w:p>
                        </w:txbxContent>
                      </wps:txbx>
                      <wps:bodyPr lIns="0" tIns="0" rIns="0" bIns="0">
                        <a:noAutofit/>
                      </wps:bodyPr>
                    </wps:wsp>
                  </a:graphicData>
                </a:graphic>
              </wp:anchor>
            </w:drawing>
          </mc:Choice>
          <mc:Fallback xmlns:wpsCustomData="http://www.wps.cn/officeDocument/2013/wpsCustomData">
            <w:pict>
              <v:shape id="Shape 1011" o:spid="_x0000_s1026" o:spt="202" type="#_x0000_t202" style="position:absolute;left:0pt;margin-left:36.95pt;margin-top:11pt;height:168.5pt;width:175.7pt;mso-position-horizontal-relative:page;mso-wrap-distance-bottom:0pt;mso-wrap-distance-top:11pt;z-index:125830144;mso-width-relative:page;mso-height-relative:page;" filled="f" stroked="f" coordsize="21600,21600" o:gfxdata="UEsDBAoAAAAAAIdO4kAAAAAAAAAAAAAAAAAEAAAAZHJzL1BLAwQUAAAACACHTuJA3iFmE9gAAAAJ&#10;AQAADwAAAGRycy9kb3ducmV2LnhtbE2PzU7DMBCE70i8g7VI3KjdhBYSsqkQghMSIg0Hjk68TaLG&#10;6xC7P7w95gTH0Yxmvik2ZzuKI81+cIywXCgQxK0zA3cIH/XLzT0IHzQbPTomhG/ysCkvLwqdG3fi&#10;io7b0IlYwj7XCH0IUy6lb3uy2i/cRBy9nZutDlHOnTSzPsVyO8pEqbW0euC40OuJnnpq99uDRXj8&#10;5Op5+Hpr3qtdNdR1pvh1vUe8vlqqBxCBzuEvDL/4ER3KyNS4AxsvRoS7NItJhCSJl6J/m6xSEA1C&#10;usoUyLKQ/x+UP1BLAwQUAAAACACHTuJAvQPU1YgBAAAdAwAADgAAAGRycy9lMm9Eb2MueG1srVLb&#10;TsMwDH1H4h+ivLNeEIhV6yYQAiEhQBp8QJoma6QmjpKwdn+Pk3UbgjfEi+PYzvHxcRarUfdkK5xX&#10;YGpazHJKhOHQKrOp6cf7w8UNJT4w07IejKjpTni6Wp6fLQZbiRI66FvhCIIYXw22pl0Itsoyzzuh&#10;mZ+BFQaTEpxmAa9uk7WODYiu+6zM8+tsANdaB1x4j9H7fZIuE76UgodXKb0IpK8pcgvJumSbaLPl&#10;glUbx2yn+ESD/YGFZspg0yPUPQuMfDr1C0or7sCDDDMOOgMpFRdpBpymyH9Ms+6YFWkWFMfbo0z+&#10;/2D5y/bNEdXi7vKioMQwjVtKjUmKoECD9RXWrS1WhvEORiyOwsW4x2Cce5ROxxMnIphHqXdHecUY&#10;CMdgWV4Wl3NMccyV6M6v0gKy03PrfHgUoEl0aupwf0lWtn32AVti6aEkdjPwoPo+xk9cohfGZpwI&#10;NtDukHf/ZFC1+AMOjjs4zeTsAW8/A0iVekWk/fOpAe4gUZj+S1zy93uqOv3q5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eIWYT2AAAAAkBAAAPAAAAAAAAAAEAIAAAACIAAABkcnMvZG93bnJldi54&#10;bWxQSwECFAAUAAAACACHTuJAvQPU1YgBAAAdAwAADgAAAAAAAAABACAAAAAnAQAAZHJzL2Uyb0Rv&#10;Yy54bWxQSwUGAAAAAAYABgBZAQAAIQUAAAAA&#10;">
                <v:fill on="f" focussize="0,0"/>
                <v:stroke on="f"/>
                <v:imagedata o:title=""/>
                <o:lock v:ext="edit" aspectratio="f"/>
                <v:textbox inset="0mm,0mm,0mm,0mm">
                  <w:txbxContent>
                    <w:p>
                      <w:pPr>
                        <w:pStyle w:val="11"/>
                        <w:keepNext w:val="0"/>
                        <w:keepLines w:val="0"/>
                        <w:widowControl w:val="0"/>
                        <w:shd w:val="clear" w:color="auto" w:fill="auto"/>
                        <w:bidi w:val="0"/>
                        <w:spacing w:before="0" w:line="240" w:lineRule="auto"/>
                        <w:ind w:left="0" w:right="0" w:firstLine="220"/>
                        <w:jc w:val="both"/>
                      </w:pPr>
                      <w:r>
                        <w:rPr>
                          <w:spacing w:val="0"/>
                          <w:w w:val="100"/>
                          <w:position w:val="0"/>
                        </w:rPr>
                        <w:t>一、选址及建设</w:t>
                      </w:r>
                    </w:p>
                    <w:p>
                      <w:pPr>
                        <w:pStyle w:val="9"/>
                        <w:keepNext w:val="0"/>
                        <w:keepLines w:val="0"/>
                        <w:widowControl w:val="0"/>
                        <w:shd w:val="clear" w:color="auto" w:fill="auto"/>
                        <w:bidi w:val="0"/>
                        <w:spacing w:before="0" w:after="0" w:line="183" w:lineRule="exact"/>
                        <w:ind w:left="0" w:right="0"/>
                        <w:jc w:val="both"/>
                      </w:pPr>
                      <w:r>
                        <w:rPr>
                          <w:color w:val="000000"/>
                          <w:spacing w:val="0"/>
                          <w:w w:val="100"/>
                          <w:position w:val="0"/>
                        </w:rPr>
                        <w:t>数据中心作为金融科技的基础，肩负着支撑IT设备安全、高效、持续、稳定运行的重任。与一般的民用建筑不同，数据中心是以IT设备运行为主体的，因此有诸多限制条件，如地理位置的选择、建筑结构与建筑形式的确定、基础设施的匹配等。同时，逐渐提高的功率密度、不断增大的IT容量以及新技术的应用，对数据中心的前期规划与建设提出了更高的要求。</w:t>
                      </w:r>
                    </w:p>
                    <w:p>
                      <w:pPr>
                        <w:pStyle w:val="9"/>
                        <w:keepNext w:val="0"/>
                        <w:keepLines w:val="0"/>
                        <w:widowControl w:val="0"/>
                        <w:shd w:val="clear" w:color="auto" w:fill="auto"/>
                        <w:bidi w:val="0"/>
                        <w:spacing w:before="0" w:after="0" w:line="183" w:lineRule="exact"/>
                        <w:ind w:left="0" w:right="0"/>
                        <w:jc w:val="both"/>
                      </w:pPr>
                      <w:r>
                        <w:rPr>
                          <w:color w:val="000000"/>
                          <w:spacing w:val="0"/>
                          <w:w w:val="100"/>
                          <w:position w:val="0"/>
                        </w:rPr>
                        <w:t>想要建成一个满足安全生产、适度投资且高效节能的数据中心，科学规划是第一步。从机房选址开始，在满足银行业数据中心特点的同时，大型商业银行应充分考虑未来的可持续发展及灵活调整的需要。</w:t>
                      </w:r>
                    </w:p>
                    <w:p>
                      <w:pPr>
                        <w:pStyle w:val="9"/>
                        <w:keepNext w:val="0"/>
                        <w:keepLines w:val="0"/>
                        <w:widowControl w:val="0"/>
                        <w:shd w:val="clear" w:color="auto" w:fill="auto"/>
                        <w:bidi w:val="0"/>
                        <w:spacing w:before="0" w:after="0" w:line="183" w:lineRule="exact"/>
                        <w:ind w:left="0" w:right="0"/>
                        <w:jc w:val="both"/>
                      </w:pPr>
                      <w:r>
                        <w:rPr>
                          <w:color w:val="000000"/>
                          <w:spacing w:val="0"/>
                          <w:w w:val="100"/>
                          <w:position w:val="0"/>
                        </w:rPr>
                        <w:t>数据中心的建设在国内主要遵循《数据中心设计规范》（GB50174-2017）（以下简称《规范》）,国际上参考的相关标准有《数据中心电信基础设施标准》（TIA-942）。</w:t>
                      </w:r>
                    </w:p>
                    <w:p>
                      <w:pPr>
                        <w:pStyle w:val="9"/>
                        <w:keepNext w:val="0"/>
                        <w:keepLines w:val="0"/>
                        <w:widowControl w:val="0"/>
                        <w:shd w:val="clear" w:color="auto" w:fill="auto"/>
                        <w:bidi w:val="0"/>
                        <w:spacing w:before="0" w:after="0" w:line="183" w:lineRule="exact"/>
                        <w:ind w:left="0" w:right="0"/>
                        <w:jc w:val="both"/>
                      </w:pPr>
                      <w:r>
                        <w:rPr>
                          <w:color w:val="50AEC5"/>
                          <w:spacing w:val="0"/>
                          <w:w w:val="100"/>
                          <w:position w:val="0"/>
                        </w:rPr>
                        <w:t>（一）</w:t>
                      </w:r>
                      <w:r>
                        <w:rPr>
                          <w:color w:val="1CAAD6"/>
                          <w:spacing w:val="0"/>
                          <w:w w:val="100"/>
                          <w:position w:val="0"/>
                        </w:rPr>
                        <w:t>数据中心选址</w:t>
                      </w:r>
                    </w:p>
                    <w:p>
                      <w:pPr>
                        <w:pStyle w:val="9"/>
                        <w:keepNext w:val="0"/>
                        <w:keepLines w:val="0"/>
                        <w:widowControl w:val="0"/>
                        <w:shd w:val="clear" w:color="auto" w:fill="auto"/>
                        <w:bidi w:val="0"/>
                        <w:spacing w:before="0" w:after="40" w:line="183" w:lineRule="exact"/>
                        <w:ind w:left="0" w:right="0"/>
                        <w:jc w:val="both"/>
                      </w:pPr>
                      <w:r>
                        <w:rPr>
                          <w:color w:val="000000"/>
                          <w:spacing w:val="0"/>
                          <w:w w:val="100"/>
                          <w:position w:val="0"/>
                        </w:rPr>
                        <w:t>关于选址，《规范》中有如下要求：电力供给应充足可靠，通信应快速畅通，交通应便捷；采用水蒸发冷却方式制冷的数据中心，水源应充足；自然环境应清洁，环境温度应有利于节约能源；应远离产生粉尘、油烟、有害气体以及生产或贮存具有腐蚀性、易燃、易爆物品的场所；应远离水灾、地震等自然灾害隐患区域；应远离强振源和强噪声源；应避开强电磁场干扰；</w:t>
                      </w:r>
                    </w:p>
                  </w:txbxContent>
                </v:textbox>
                <w10:wrap type="topAndBottom"/>
              </v:shape>
            </w:pict>
          </mc:Fallback>
        </mc:AlternateContent>
      </w:r>
    </w:p>
    <w:p w:rsidR="0077063D" w:rsidRDefault="00000000">
      <w:pPr>
        <w:pStyle w:val="1"/>
        <w:spacing w:line="181" w:lineRule="exact"/>
        <w:ind w:left="540" w:firstLine="0"/>
        <w:jc w:val="both"/>
      </w:pPr>
      <w:r>
        <w:t>A级数据中心不宜建在公共停车库的正上方；大中型数据中心不宜建在住宅小区和商业区内。</w:t>
      </w:r>
    </w:p>
    <w:p w:rsidR="0077063D" w:rsidRDefault="00000000">
      <w:pPr>
        <w:pStyle w:val="1"/>
        <w:spacing w:line="181" w:lineRule="exact"/>
        <w:ind w:left="540"/>
        <w:jc w:val="both"/>
      </w:pPr>
      <w:r>
        <w:t>从规范的要求中能够看出来，数据中心选址涉及众多因素，结合银行业的具体实际情况，需要综合考虑如下因素：</w:t>
      </w:r>
    </w:p>
    <w:p w:rsidR="0077063D" w:rsidRDefault="00000000">
      <w:pPr>
        <w:pStyle w:val="1"/>
        <w:numPr>
          <w:ilvl w:val="0"/>
          <w:numId w:val="65"/>
        </w:numPr>
        <w:tabs>
          <w:tab w:val="left" w:pos="938"/>
        </w:tabs>
        <w:spacing w:line="181" w:lineRule="exact"/>
        <w:ind w:firstLine="740"/>
        <w:jc w:val="both"/>
      </w:pPr>
      <w:bookmarkStart w:id="807" w:name="bookmark810"/>
      <w:bookmarkEnd w:id="807"/>
      <w:r>
        <w:t>通信网络</w:t>
      </w:r>
    </w:p>
    <w:p w:rsidR="0077063D" w:rsidRDefault="00000000">
      <w:pPr>
        <w:pStyle w:val="1"/>
        <w:spacing w:line="181" w:lineRule="exact"/>
        <w:ind w:left="540"/>
        <w:jc w:val="both"/>
      </w:pPr>
      <w:r>
        <w:t>通信网络是数据中心与外部连接的通道，没有一个安全可靠的通信网络，数据中心就无法对外传输数据，其安全等级与配电系统同样重要。银行业的数据中心至少要有两条线路以上、两个不同运营商的网络接入，才能确保通信网络的高可用。在选址阶段，数据中心要明确是否能够满足通信网络接入的需求。同时，对于选址，数据中心要考虑更快捷的网络传输，</w:t>
      </w:r>
    </w:p>
    <w:p w:rsidR="0077063D" w:rsidRDefault="00000000">
      <w:pPr>
        <w:pStyle w:val="1"/>
        <w:numPr>
          <w:ilvl w:val="0"/>
          <w:numId w:val="65"/>
        </w:numPr>
        <w:tabs>
          <w:tab w:val="left" w:pos="957"/>
        </w:tabs>
        <w:spacing w:line="181" w:lineRule="exact"/>
        <w:ind w:firstLine="740"/>
        <w:jc w:val="both"/>
      </w:pPr>
      <w:bookmarkStart w:id="808" w:name="bookmark811"/>
      <w:bookmarkEnd w:id="808"/>
      <w:r>
        <w:t>环境安全</w:t>
      </w:r>
    </w:p>
    <w:p w:rsidR="0077063D" w:rsidRDefault="00000000">
      <w:pPr>
        <w:pStyle w:val="1"/>
        <w:spacing w:line="181" w:lineRule="exact"/>
        <w:ind w:left="540"/>
        <w:jc w:val="both"/>
      </w:pPr>
      <w:r>
        <w:t>银行应避免将数据中心建设在战争频发及治安混乱地区，避免建设在生产或贮存具有腐蚀性、易燃、易爆物品的场所附近，避免建设在公共停车库正上方。《规范》附录A中规定了A、B级数据中心与甲、乙类厂房和仓库、垃圾填埋场的距离不应小于2000米。数据中心应尽量避免数据中心周围有强电磁场干扰，当无线电骚扰环境场强在80MHz-1000MHz和1400MHz~2000MHz频段范围内超过130dB(|xv/m)、工频①磁场场强超过30A/m时，应采取屏蔽措施,</w:t>
      </w:r>
    </w:p>
    <w:p w:rsidR="0077063D" w:rsidRDefault="00000000">
      <w:pPr>
        <w:pStyle w:val="1"/>
        <w:spacing w:line="181" w:lineRule="exact"/>
        <w:ind w:firstLine="740"/>
        <w:jc w:val="both"/>
      </w:pPr>
      <w:r>
        <w:rPr>
          <w:color w:val="79A9C4"/>
        </w:rPr>
        <w:t>(：)</w:t>
      </w:r>
      <w:r>
        <w:rPr>
          <w:color w:val="1CAAD6"/>
        </w:rPr>
        <w:t>数据中心的建筑与结构要求</w:t>
      </w:r>
    </w:p>
    <w:p w:rsidR="0077063D" w:rsidRDefault="00000000">
      <w:pPr>
        <w:pStyle w:val="1"/>
        <w:spacing w:line="181" w:lineRule="exact"/>
        <w:ind w:left="540"/>
        <w:jc w:val="both"/>
      </w:pPr>
      <w:r>
        <w:t>《规范》对数据中心的建筑结构从平面布局到结构抗震都提出了相应的要求。结合节能减排及银行业的特色，银行业的数据中心的建筑结构在满足《规范》要求的同时，也应考虑如下因素：</w:t>
      </w:r>
    </w:p>
    <w:p w:rsidR="0077063D" w:rsidRDefault="00000000">
      <w:pPr>
        <w:pStyle w:val="1"/>
        <w:numPr>
          <w:ilvl w:val="0"/>
          <w:numId w:val="66"/>
        </w:numPr>
        <w:spacing w:line="181" w:lineRule="exact"/>
        <w:ind w:firstLine="740"/>
        <w:jc w:val="both"/>
      </w:pPr>
      <w:bookmarkStart w:id="809" w:name="bookmark812"/>
      <w:bookmarkEnd w:id="809"/>
      <w:r>
        <w:t>节能减排的要求</w:t>
      </w:r>
    </w:p>
    <w:p w:rsidR="0077063D" w:rsidRDefault="00000000">
      <w:pPr>
        <w:pStyle w:val="1"/>
        <w:spacing w:after="200" w:line="181" w:lineRule="exact"/>
        <w:ind w:left="540"/>
        <w:jc w:val="both"/>
      </w:pPr>
      <w:r>
        <w:t>大型商业银行数据中心的运行成本中，能耗费用占有较高的比例，通常高达数乙元甚至更多。许多节能减排措施是否能够在数据中心应用，取决于建筑结构是否满足要求，因此在数据中心设计规划阶段，银行应充分考虑所采用的节能技术，从结构及平面布局上予以满足。例如，在贵州、云南等空气洁净、温度适宜的地区建设数据中心，可以考虑预留新风自然冷却的区域；在温度较低的地区，可以在窗户处设置具有保温、隔热功能的活动挡板，夏季关闭挡板隔热，冬季打开挡板降温。若考虑采用模块化机房建设，数据中心可以在结构上不进行降板处理，同时建筑层高也可大幅降低。目前新建数据中心主机房层高一般都在5米以上，但如果采用模块化机房，则层高满足《规范》规定的3米就可以了，以建筑高度为24米的数据中心为</w:t>
      </w:r>
    </w:p>
    <w:p w:rsidR="0077063D" w:rsidRDefault="00000000">
      <w:pPr>
        <w:pStyle w:val="80"/>
        <w:spacing w:after="100" w:line="240" w:lineRule="auto"/>
        <w:ind w:left="0" w:firstLine="700"/>
        <w:jc w:val="both"/>
        <w:sectPr w:rsidR="0077063D">
          <w:headerReference w:type="even" r:id="rId612"/>
          <w:headerReference w:type="default" r:id="rId613"/>
          <w:footerReference w:type="even" r:id="rId614"/>
          <w:footerReference w:type="default" r:id="rId615"/>
          <w:pgSz w:w="5414" w:h="7541"/>
          <w:pgMar w:top="649" w:right="1152" w:bottom="475" w:left="211" w:header="0" w:footer="3" w:gutter="0"/>
          <w:pgNumType w:start="277"/>
          <w:cols w:space="720"/>
          <w:docGrid w:linePitch="360"/>
        </w:sectPr>
      </w:pPr>
      <w:r>
        <w:t>①规定的电力工业级用电设备的交流电源频率，我国为</w:t>
      </w:r>
      <w:r>
        <w:rPr>
          <w:rFonts w:ascii="Arial" w:eastAsia="Arial" w:hAnsi="Arial" w:cs="Arial"/>
        </w:rPr>
        <w:t>50H%</w:t>
      </w:r>
    </w:p>
    <w:p w:rsidR="0077063D" w:rsidRDefault="00000000">
      <w:pPr>
        <w:pStyle w:val="1"/>
        <w:spacing w:line="180" w:lineRule="exact"/>
        <w:ind w:firstLine="540"/>
        <w:jc w:val="both"/>
      </w:pPr>
      <w:r>
        <w:t>例，机房可由4层提高为7~8层，增加近一倍的主机房的面积。</w:t>
      </w:r>
    </w:p>
    <w:p w:rsidR="0077063D" w:rsidRDefault="00000000">
      <w:pPr>
        <w:pStyle w:val="1"/>
        <w:numPr>
          <w:ilvl w:val="0"/>
          <w:numId w:val="66"/>
        </w:numPr>
        <w:spacing w:line="180" w:lineRule="exact"/>
        <w:ind w:firstLine="760"/>
        <w:jc w:val="both"/>
      </w:pPr>
      <w:bookmarkStart w:id="810" w:name="bookmark813"/>
      <w:bookmarkEnd w:id="810"/>
      <w:r>
        <w:t>建筑抗震的要求</w:t>
      </w:r>
    </w:p>
    <w:p w:rsidR="0077063D" w:rsidRDefault="00000000">
      <w:pPr>
        <w:pStyle w:val="1"/>
        <w:spacing w:line="180" w:lineRule="exact"/>
        <w:ind w:firstLine="760"/>
        <w:jc w:val="both"/>
      </w:pPr>
      <w:r>
        <w:t>《规范》对数据中心的抗震提出了明确的要求。</w:t>
      </w:r>
    </w:p>
    <w:p w:rsidR="0077063D" w:rsidRDefault="00000000">
      <w:pPr>
        <w:pStyle w:val="1"/>
        <w:spacing w:line="180" w:lineRule="exact"/>
        <w:ind w:firstLine="760"/>
        <w:jc w:val="both"/>
      </w:pPr>
      <w:r>
        <w:t>《规范》6.1.7规定：新建A级数据中心的抗震设防类别不应低于乙类。</w:t>
      </w:r>
    </w:p>
    <w:p w:rsidR="0077063D" w:rsidRDefault="00000000">
      <w:pPr>
        <w:pStyle w:val="1"/>
        <w:spacing w:line="180" w:lineRule="exact"/>
        <w:ind w:left="540"/>
        <w:jc w:val="both"/>
      </w:pPr>
      <w:r>
        <w:t>《规范》6.1.8规定：改建的数据中心应根据荷载要求进行抗震鉴定，并应符合现行国家标准《建筑抗震鉴定标准》（GB50023）的有关规定。经抗震鉴定后需要进行抗震加固的建筑，应按国家现行标准《混凝土加固结构规范》（GB50367）、《建筑抗震加固技术规程》（JGJ116）和《混凝土结构后锚固技术规程》（JGJ145）的有关规定进行加固。当抗震设防类别为丙类的建筑改建为A级数据中心时，在使用荷载满足要求的条件下，建筑可不做加固处理。</w:t>
      </w:r>
    </w:p>
    <w:p w:rsidR="0077063D" w:rsidRDefault="00000000">
      <w:pPr>
        <w:pStyle w:val="1"/>
        <w:spacing w:line="180" w:lineRule="exact"/>
        <w:ind w:left="540"/>
        <w:jc w:val="both"/>
      </w:pPr>
      <w:r>
        <w:t>目前，很多数据中心是将办公楼或厂房进行改建的，尤其是办公楼的改建，大部分会进行承重加固，但对于抗震的要求往往忽略，未进行抗震鉴定并按照上述要求进行抗震加固。</w:t>
      </w:r>
    </w:p>
    <w:p w:rsidR="0077063D" w:rsidRDefault="00000000">
      <w:pPr>
        <w:pStyle w:val="1"/>
        <w:tabs>
          <w:tab w:val="left" w:pos="1097"/>
        </w:tabs>
        <w:spacing w:line="180" w:lineRule="exact"/>
        <w:ind w:firstLine="760"/>
        <w:jc w:val="both"/>
      </w:pPr>
      <w:bookmarkStart w:id="811" w:name="bookmark814"/>
      <w:r>
        <w:rPr>
          <w:color w:val="50AEC5"/>
        </w:rPr>
        <w:t>（</w:t>
      </w:r>
      <w:bookmarkEnd w:id="811"/>
      <w:r>
        <w:rPr>
          <w:color w:val="50AEC5"/>
        </w:rPr>
        <w:t>三）</w:t>
      </w:r>
      <w:r>
        <w:rPr>
          <w:color w:val="50AEC5"/>
        </w:rPr>
        <w:tab/>
      </w:r>
      <w:r>
        <w:rPr>
          <w:color w:val="1CAAD6"/>
        </w:rPr>
        <w:t>主机</w:t>
      </w:r>
      <w:r>
        <w:rPr>
          <w:color w:val="50AEC5"/>
        </w:rPr>
        <w:t>房的平</w:t>
      </w:r>
      <w:r>
        <w:rPr>
          <w:color w:val="1CAAD6"/>
        </w:rPr>
        <w:t>而布冠</w:t>
      </w:r>
    </w:p>
    <w:p w:rsidR="0077063D" w:rsidRDefault="00000000">
      <w:pPr>
        <w:pStyle w:val="1"/>
        <w:spacing w:line="180" w:lineRule="exact"/>
        <w:ind w:left="540"/>
        <w:jc w:val="both"/>
      </w:pPr>
      <w:r>
        <w:t>关于主机房内通道与设备之间的距离，《规范》4.3.4规定：用于搬运设备的通道净宽不应小于1.5米；面对面布置的机柜（架）正面之间的距离不宜小于1.2米；背对背布置的机柜（架）背面之间的距离不宜小于0.8米；当需要在机柜（架）侧面和后面维修测试时，机柜（架）与机柜（架）、机柜（架）与墙之间的距离不宜小于1.0米；成行排列的机柜（架），其长度大于6米时，两端应设有通道；当两个通道之间的距离大于15米时，在两个通道之间还应增加通道。通道的宽度不宜小于1米，局部可为0.8米。</w:t>
      </w:r>
    </w:p>
    <w:p w:rsidR="0077063D" w:rsidRDefault="00000000">
      <w:pPr>
        <w:pStyle w:val="1"/>
        <w:spacing w:line="180" w:lineRule="exact"/>
        <w:ind w:left="540"/>
        <w:jc w:val="both"/>
      </w:pPr>
      <w:r>
        <w:t>《规范》规定的机柜长度与通道之间的要求，其目的是保证设备搬运及发生火灾或事故时，主机房内的人员能迅速撤离。规定的各种间距，主要是从人员安全、设备运输、检修、通风散热等方面考虑的。</w:t>
      </w:r>
    </w:p>
    <w:p w:rsidR="0077063D" w:rsidRDefault="00000000">
      <w:pPr>
        <w:pStyle w:val="1"/>
        <w:spacing w:line="180" w:lineRule="exact"/>
        <w:ind w:left="540"/>
        <w:jc w:val="both"/>
      </w:pPr>
      <w:r>
        <w:t>银行数据中心设备安装较频繁，从留有足够的设备安装空间角度来看，机柜背对背间距不小于1米有利于人员操作。</w:t>
      </w:r>
    </w:p>
    <w:p w:rsidR="0077063D" w:rsidRDefault="00000000">
      <w:pPr>
        <w:pStyle w:val="1"/>
        <w:tabs>
          <w:tab w:val="left" w:pos="1097"/>
        </w:tabs>
        <w:spacing w:line="180" w:lineRule="exact"/>
        <w:ind w:firstLine="760"/>
        <w:jc w:val="both"/>
      </w:pPr>
      <w:bookmarkStart w:id="812" w:name="bookmark815"/>
      <w:r>
        <w:rPr>
          <w:color w:val="1CAAD6"/>
        </w:rPr>
        <w:t>（</w:t>
      </w:r>
      <w:bookmarkEnd w:id="812"/>
      <w:r>
        <w:rPr>
          <w:color w:val="1CAAD6"/>
        </w:rPr>
        <w:t>四）</w:t>
      </w:r>
      <w:r>
        <w:rPr>
          <w:color w:val="1CAAD6"/>
        </w:rPr>
        <w:tab/>
        <w:t>数据中心的空调系统建设</w:t>
      </w:r>
    </w:p>
    <w:p w:rsidR="0077063D" w:rsidRDefault="00000000">
      <w:pPr>
        <w:pStyle w:val="1"/>
        <w:spacing w:line="180" w:lineRule="exact"/>
        <w:ind w:left="540"/>
        <w:jc w:val="both"/>
      </w:pPr>
      <w:r>
        <w:t>1T设备在运行过程中产生的大量热量如果不能及时排除，将导致机柜或主机房内温度升高，过高的温度将使电子元器件性能劣化、出现故障，或者降低使用寿命。此外，制冷系统投资较大、能耗较高、运行维护复杂。因此空调系统应根据数据中心的等级，采用合理可行的制冷系统。这对数据中心的可靠性和节能效果具有重要意义。</w:t>
      </w:r>
    </w:p>
    <w:p w:rsidR="0077063D" w:rsidRDefault="00000000">
      <w:pPr>
        <w:pStyle w:val="1"/>
        <w:spacing w:line="180" w:lineRule="exact"/>
        <w:ind w:left="540"/>
        <w:jc w:val="both"/>
        <w:sectPr w:rsidR="0077063D">
          <w:headerReference w:type="even" r:id="rId616"/>
          <w:headerReference w:type="default" r:id="rId617"/>
          <w:footerReference w:type="even" r:id="rId618"/>
          <w:footerReference w:type="default" r:id="rId619"/>
          <w:pgSz w:w="5414" w:h="7541"/>
          <w:pgMar w:top="649" w:right="1152" w:bottom="475" w:left="211" w:header="0" w:footer="47" w:gutter="0"/>
          <w:pgNumType w:start="286"/>
          <w:cols w:space="720"/>
          <w:docGrid w:linePitch="360"/>
        </w:sectPr>
      </w:pPr>
      <w:r>
        <w:t>数据中心如果在办公楼或其他综合性建筑内，应单独设置空调系统，避免与民用设施共用空调系统。传统的数据中心及规模较小的数据中心可采用</w:t>
      </w:r>
    </w:p>
    <w:p w:rsidR="0077063D" w:rsidRDefault="00000000">
      <w:pPr>
        <w:pStyle w:val="1"/>
        <w:spacing w:line="182" w:lineRule="exact"/>
        <w:ind w:firstLine="540"/>
        <w:jc w:val="both"/>
      </w:pPr>
      <w:r>
        <w:t>风冷直膨型空调，而新建的大型数据中心，多采用冷冻水系统。</w:t>
      </w:r>
    </w:p>
    <w:p w:rsidR="0077063D" w:rsidRDefault="00000000">
      <w:pPr>
        <w:pStyle w:val="1"/>
        <w:spacing w:line="182" w:lineRule="exact"/>
        <w:ind w:left="540"/>
        <w:jc w:val="both"/>
      </w:pPr>
      <w:r>
        <w:t>对于风冷直膨型空调系统，数据中心应考虑到足够的备机数量，一般每4台冗余1台。在电力供应风险方面，数据中心可将同一机房的空调机接在不同的变压器后端，能够有效避免断电对机房温度的影响。例如，一间机房有12台空调，可每4台接在一台变压器后端，当一路市电出现故障时，机房内受影响的空调数量较少，剩余数量能够满足制冷需要，</w:t>
      </w:r>
    </w:p>
    <w:p w:rsidR="0077063D" w:rsidRDefault="00000000">
      <w:pPr>
        <w:pStyle w:val="1"/>
        <w:spacing w:line="182" w:lineRule="exact"/>
        <w:ind w:left="540"/>
        <w:jc w:val="both"/>
      </w:pPr>
      <w:r>
        <w:t>对于冷冻水系统，数据中心应考虑双系统及单系统的选择。双系统的优点是空调系统能够达到2N的标准，满足一套系统出现故障时，另一套系统可以独立制冷，但缺点也同样明显：末端管路维护难度大，同时投资更大、挤占IT设施面积更多。从众多的设计经验看，大部分设计良好的N+1单系统已经能够满足数据中心的需求，如不能满足等级要求，则可以采用双系统。</w:t>
      </w:r>
    </w:p>
    <w:p w:rsidR="0077063D" w:rsidRDefault="00000000">
      <w:pPr>
        <w:pStyle w:val="1"/>
        <w:spacing w:line="182" w:lineRule="exact"/>
        <w:ind w:firstLine="760"/>
        <w:jc w:val="both"/>
      </w:pPr>
      <w:r>
        <w:t>在具体建设过程中，数据中心还应根据具体情况考虑如下因素：</w:t>
      </w:r>
    </w:p>
    <w:p w:rsidR="0077063D" w:rsidRDefault="00000000">
      <w:pPr>
        <w:pStyle w:val="1"/>
        <w:numPr>
          <w:ilvl w:val="0"/>
          <w:numId w:val="67"/>
        </w:numPr>
        <w:tabs>
          <w:tab w:val="left" w:pos="1045"/>
        </w:tabs>
        <w:spacing w:line="182" w:lineRule="exact"/>
        <w:ind w:left="540"/>
        <w:jc w:val="both"/>
      </w:pPr>
      <w:bookmarkStart w:id="813" w:name="bookmark816"/>
      <w:bookmarkEnd w:id="813"/>
      <w:r>
        <w:t>大型数据中心安装的设备多、发热量大、空调负荷大，设计空调系统时应根据空调系统的综合能效进行选择。水冷冷水机组的能效比较高，可节约能源。当数据中心建设地点水源不足或可利用自然冷源时间不足时，宜采用风冷冷水机组的空调系统。</w:t>
      </w:r>
    </w:p>
    <w:p w:rsidR="0077063D" w:rsidRDefault="00000000">
      <w:pPr>
        <w:pStyle w:val="1"/>
        <w:numPr>
          <w:ilvl w:val="0"/>
          <w:numId w:val="67"/>
        </w:numPr>
        <w:tabs>
          <w:tab w:val="left" w:pos="1045"/>
        </w:tabs>
        <w:spacing w:line="182" w:lineRule="exact"/>
        <w:ind w:left="540"/>
        <w:jc w:val="both"/>
      </w:pPr>
      <w:bookmarkStart w:id="814" w:name="bookmark817"/>
      <w:bookmarkEnd w:id="814"/>
      <w:r>
        <w:t>在不能完全采用自然冷却技术的地区或季节，空调系统可采用电制冷与自然冷却相结合的方式达到部分节能。</w:t>
      </w:r>
    </w:p>
    <w:p w:rsidR="0077063D" w:rsidRDefault="00000000">
      <w:pPr>
        <w:pStyle w:val="1"/>
        <w:numPr>
          <w:ilvl w:val="0"/>
          <w:numId w:val="67"/>
        </w:numPr>
        <w:tabs>
          <w:tab w:val="left" w:pos="1045"/>
        </w:tabs>
        <w:spacing w:line="182" w:lineRule="exact"/>
        <w:ind w:left="540"/>
        <w:jc w:val="both"/>
      </w:pPr>
      <w:bookmarkStart w:id="815" w:name="bookmark818"/>
      <w:bookmarkEnd w:id="815"/>
      <w:r>
        <w:t>数据中心空调系统的节能应根据地区和气候环境来决定采用何种方式，是采用自然冷却技术，还是采用余热回收技术，应分别计算其经济效益和节能效果，采用经济效益高、节能效果好的设计方案。</w:t>
      </w:r>
    </w:p>
    <w:p w:rsidR="0077063D" w:rsidRDefault="00000000">
      <w:pPr>
        <w:pStyle w:val="1"/>
        <w:numPr>
          <w:ilvl w:val="0"/>
          <w:numId w:val="67"/>
        </w:numPr>
        <w:tabs>
          <w:tab w:val="left" w:pos="1045"/>
        </w:tabs>
        <w:spacing w:line="182" w:lineRule="exact"/>
        <w:ind w:left="540"/>
        <w:jc w:val="both"/>
      </w:pPr>
      <w:bookmarkStart w:id="816" w:name="bookmark819"/>
      <w:bookmarkEnd w:id="816"/>
      <w:r>
        <w:t>空气质量对电子信息设备的安全运行至关重要，在自然环境清洁、空气质量优良、温湿度适宜的地区，数据中心采用全新风系统可以节约能源。当新风的温度、相对湿度以及空气含尘浓度达不到要求时，数据中心应对空气质量进行控制。</w:t>
      </w:r>
    </w:p>
    <w:p w:rsidR="0077063D" w:rsidRDefault="00000000">
      <w:pPr>
        <w:pStyle w:val="1"/>
        <w:numPr>
          <w:ilvl w:val="0"/>
          <w:numId w:val="67"/>
        </w:numPr>
        <w:tabs>
          <w:tab w:val="left" w:pos="1045"/>
        </w:tabs>
        <w:spacing w:line="182" w:lineRule="exact"/>
        <w:ind w:left="540"/>
        <w:jc w:val="both"/>
      </w:pPr>
      <w:bookmarkStart w:id="817" w:name="bookmark820"/>
      <w:bookmarkEnd w:id="817"/>
      <w:r>
        <w:t>当室外空气质量不能满足数据中心空气质量要求时，数据中心应采取过滤、降温、加湿或除湿等措施，使数据中心内的空气质量达到要求：</w:t>
      </w:r>
    </w:p>
    <w:p w:rsidR="0077063D" w:rsidRDefault="00000000">
      <w:pPr>
        <w:pStyle w:val="1"/>
        <w:numPr>
          <w:ilvl w:val="0"/>
          <w:numId w:val="68"/>
        </w:numPr>
        <w:spacing w:line="182" w:lineRule="exact"/>
        <w:ind w:firstLine="760"/>
        <w:jc w:val="both"/>
      </w:pPr>
      <w:bookmarkStart w:id="818" w:name="bookmark821"/>
      <w:bookmarkEnd w:id="818"/>
      <w:r>
        <w:rPr>
          <w:color w:val="1CAAD6"/>
        </w:rPr>
        <w:t>数据中心的供配电系统建设</w:t>
      </w:r>
    </w:p>
    <w:p w:rsidR="0077063D" w:rsidRDefault="00000000">
      <w:pPr>
        <w:pStyle w:val="1"/>
        <w:spacing w:line="182" w:lineRule="exact"/>
        <w:ind w:left="540"/>
        <w:jc w:val="both"/>
      </w:pPr>
      <w:r>
        <w:t>数据中心的供配电系统是基础设施的重中之重，数据中心的供配电系统一般会进行多级保护，以确保IT设备24小时不间断供电。</w:t>
      </w:r>
    </w:p>
    <w:p w:rsidR="0077063D" w:rsidRDefault="00000000">
      <w:pPr>
        <w:pStyle w:val="1"/>
        <w:numPr>
          <w:ilvl w:val="0"/>
          <w:numId w:val="69"/>
        </w:numPr>
        <w:spacing w:line="182" w:lineRule="exact"/>
        <w:ind w:left="540"/>
        <w:jc w:val="both"/>
        <w:sectPr w:rsidR="0077063D">
          <w:headerReference w:type="even" r:id="rId620"/>
          <w:headerReference w:type="default" r:id="rId621"/>
          <w:footerReference w:type="even" r:id="rId622"/>
          <w:footerReference w:type="default" r:id="rId623"/>
          <w:pgSz w:w="5414" w:h="7541"/>
          <w:pgMar w:top="649" w:right="1152" w:bottom="475" w:left="211" w:header="0" w:footer="3" w:gutter="0"/>
          <w:pgNumType w:start="279"/>
          <w:cols w:space="720"/>
          <w:docGrid w:linePitch="360"/>
        </w:sectPr>
      </w:pPr>
      <w:bookmarkStart w:id="819" w:name="bookmark822"/>
      <w:bookmarkEnd w:id="819"/>
      <w:r>
        <w:t>数据中心供电可靠性要求较高，为防止其他负荷干扰，数据中心用电容量较大时，应设置专用配电变压器供电；数据中心用电容量较小时，可由专用低压馈电线路供电。如具备条件，IT负荷应与动力负荷分设在不同的变压器后端。</w:t>
      </w:r>
    </w:p>
    <w:p w:rsidR="0077063D" w:rsidRDefault="00000000">
      <w:pPr>
        <w:pStyle w:val="1"/>
        <w:numPr>
          <w:ilvl w:val="0"/>
          <w:numId w:val="69"/>
        </w:numPr>
        <w:tabs>
          <w:tab w:val="left" w:pos="1045"/>
        </w:tabs>
        <w:spacing w:line="180" w:lineRule="exact"/>
        <w:ind w:left="540"/>
        <w:jc w:val="both"/>
      </w:pPr>
      <w:bookmarkStart w:id="820" w:name="bookmark823"/>
      <w:bookmarkEnd w:id="820"/>
      <w:r>
        <w:t>银行主数据中心的供电电源应按一级负荷中特别重要的负荷考虑。其供配电系统建议采用2N冗余方式，以满足不中断供电要求。</w:t>
      </w:r>
    </w:p>
    <w:p w:rsidR="0077063D" w:rsidRDefault="00000000">
      <w:pPr>
        <w:pStyle w:val="1"/>
        <w:numPr>
          <w:ilvl w:val="0"/>
          <w:numId w:val="69"/>
        </w:numPr>
        <w:tabs>
          <w:tab w:val="left" w:pos="1040"/>
        </w:tabs>
        <w:spacing w:line="180" w:lineRule="exact"/>
        <w:ind w:left="540"/>
        <w:jc w:val="both"/>
      </w:pPr>
      <w:bookmarkStart w:id="821" w:name="bookmark824"/>
      <w:bookmarkEnd w:id="821"/>
      <w:r>
        <w:t>选择备用电源。数据中心建设中需要考虑的因素很多，备用电源的规划设计是其中最重要的问题之一。《规范》第8.1.12条规定：A级数据中心应由双重电源供电，并应设置备用电源。备用电源宜采用独立于正常电源的柴油发电机组，也可采用供电网络中独立于正常电源的专用馈电线路。当正常电源发生故障时，备用电源应能承担数据中心正常运行所需要的用电负荷。</w:t>
      </w:r>
    </w:p>
    <w:p w:rsidR="0077063D" w:rsidRDefault="00000000">
      <w:pPr>
        <w:pStyle w:val="1"/>
        <w:spacing w:after="80" w:line="180" w:lineRule="exact"/>
        <w:ind w:left="540"/>
        <w:jc w:val="both"/>
      </w:pPr>
      <w:r>
        <w:t>由于柴油发电机组在可操作性上优于其他备用电源，因此大部分数据中心采用柴油发电机组作为备用电源。《往复式内燃机驱动的交流发电机组》(GB/T2820-2009)将柴油发电机组按照负荷率和使用时间的长短标定成4种不同的功率：持续功率(COP)、基本功率(PRP)、限时运行功率(LTP)和紧急备用功率(ESP)(见表14-1)</w:t>
      </w:r>
      <w:r>
        <w:rPr>
          <w:vertAlign w:val="subscript"/>
        </w:rPr>
        <w:t>o</w:t>
      </w:r>
      <w:r>
        <w:t>可以看出，持续功率(COP)是机组的最基础功率，其余的是强化功率，通过限制使用时间、平均负载等来提高机组功率。需要注意的是，基本功率(PRP)与紧急备用功率(ESP)都是在24小时以内平均70%负载的标定°</w:t>
      </w:r>
    </w:p>
    <w:p w:rsidR="0077063D" w:rsidRDefault="00000000">
      <w:pPr>
        <w:pStyle w:val="ad"/>
        <w:ind w:left="1066"/>
      </w:pPr>
      <w:r>
        <w:rPr>
          <w:color w:val="000000"/>
        </w:rPr>
        <w:t>表</w:t>
      </w:r>
      <w:r>
        <w:rPr>
          <w:rFonts w:ascii="Arial" w:eastAsia="Arial" w:hAnsi="Arial" w:cs="Arial"/>
          <w:b/>
          <w:bCs/>
          <w:color w:val="000000"/>
        </w:rPr>
        <w:t>14-1</w:t>
      </w:r>
      <w:r>
        <w:rPr>
          <w:color w:val="000000"/>
        </w:rPr>
        <w:t>柴油发电机组功率分类</w:t>
      </w:r>
    </w:p>
    <w:tbl>
      <w:tblPr>
        <w:tblW w:w="0" w:type="auto"/>
        <w:jc w:val="right"/>
        <w:tblLayout w:type="fixed"/>
        <w:tblCellMar>
          <w:left w:w="10" w:type="dxa"/>
          <w:right w:w="10" w:type="dxa"/>
        </w:tblCellMar>
        <w:tblLook w:val="04A0" w:firstRow="1" w:lastRow="0" w:firstColumn="1" w:lastColumn="0" w:noHBand="0" w:noVBand="1"/>
      </w:tblPr>
      <w:tblGrid>
        <w:gridCol w:w="499"/>
        <w:gridCol w:w="677"/>
        <w:gridCol w:w="768"/>
        <w:gridCol w:w="586"/>
        <w:gridCol w:w="941"/>
      </w:tblGrid>
      <w:tr w:rsidR="0077063D">
        <w:trPr>
          <w:trHeight w:hRule="exact" w:val="302"/>
          <w:jc w:val="right"/>
        </w:trPr>
        <w:tc>
          <w:tcPr>
            <w:tcW w:w="499"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功率种类</w:t>
            </w:r>
          </w:p>
        </w:tc>
        <w:tc>
          <w:tcPr>
            <w:tcW w:w="677" w:type="dxa"/>
            <w:tcBorders>
              <w:top w:val="single" w:sz="4" w:space="0" w:color="auto"/>
              <w:left w:val="single" w:sz="4" w:space="0" w:color="auto"/>
            </w:tcBorders>
            <w:shd w:val="clear" w:color="auto" w:fill="FFFFFF"/>
            <w:vAlign w:val="bottom"/>
          </w:tcPr>
          <w:p w:rsidR="0077063D" w:rsidRDefault="00000000">
            <w:pPr>
              <w:pStyle w:val="a9"/>
              <w:spacing w:line="115" w:lineRule="exact"/>
              <w:ind w:firstLine="0"/>
              <w:jc w:val="center"/>
              <w:rPr>
                <w:sz w:val="8"/>
                <w:szCs w:val="8"/>
              </w:rPr>
            </w:pPr>
            <w:r>
              <w:rPr>
                <w:sz w:val="8"/>
                <w:szCs w:val="8"/>
              </w:rPr>
              <w:t>持续功率</w:t>
            </w:r>
            <w:r>
              <w:rPr>
                <w:rFonts w:ascii="Arial" w:eastAsia="Arial" w:hAnsi="Arial" w:cs="Arial"/>
                <w:b/>
                <w:bCs/>
                <w:sz w:val="8"/>
                <w:szCs w:val="8"/>
              </w:rPr>
              <w:t>(COP)</w:t>
            </w:r>
          </w:p>
        </w:tc>
        <w:tc>
          <w:tcPr>
            <w:tcW w:w="768" w:type="dxa"/>
            <w:tcBorders>
              <w:top w:val="single" w:sz="4" w:space="0" w:color="auto"/>
              <w:left w:val="single" w:sz="4" w:space="0" w:color="auto"/>
            </w:tcBorders>
            <w:shd w:val="clear" w:color="auto" w:fill="FFFFFF"/>
            <w:vAlign w:val="bottom"/>
          </w:tcPr>
          <w:p w:rsidR="0077063D" w:rsidRDefault="00000000">
            <w:pPr>
              <w:pStyle w:val="a9"/>
              <w:spacing w:line="240" w:lineRule="auto"/>
              <w:ind w:firstLine="0"/>
              <w:jc w:val="center"/>
              <w:rPr>
                <w:sz w:val="8"/>
                <w:szCs w:val="8"/>
              </w:rPr>
            </w:pPr>
            <w:r>
              <w:rPr>
                <w:sz w:val="8"/>
                <w:szCs w:val="8"/>
              </w:rPr>
              <w:t>基本功率</w:t>
            </w:r>
          </w:p>
          <w:p w:rsidR="0077063D" w:rsidRDefault="00000000">
            <w:pPr>
              <w:pStyle w:val="a9"/>
              <w:spacing w:line="240" w:lineRule="auto"/>
              <w:ind w:firstLine="0"/>
              <w:jc w:val="center"/>
              <w:rPr>
                <w:sz w:val="8"/>
                <w:szCs w:val="8"/>
              </w:rPr>
            </w:pPr>
            <w:r>
              <w:rPr>
                <w:rFonts w:ascii="Arial" w:eastAsia="Arial" w:hAnsi="Arial" w:cs="Arial"/>
                <w:b/>
                <w:bCs/>
                <w:sz w:val="8"/>
                <w:szCs w:val="8"/>
              </w:rPr>
              <w:t>(PRP)</w:t>
            </w:r>
          </w:p>
        </w:tc>
        <w:tc>
          <w:tcPr>
            <w:tcW w:w="586" w:type="dxa"/>
            <w:tcBorders>
              <w:top w:val="single" w:sz="4" w:space="0" w:color="auto"/>
              <w:left w:val="single" w:sz="4" w:space="0" w:color="auto"/>
            </w:tcBorders>
            <w:shd w:val="clear" w:color="auto" w:fill="FFFFFF"/>
            <w:vAlign w:val="bottom"/>
          </w:tcPr>
          <w:p w:rsidR="0077063D" w:rsidRDefault="00000000">
            <w:pPr>
              <w:pStyle w:val="a9"/>
              <w:spacing w:line="115" w:lineRule="exact"/>
              <w:ind w:firstLine="0"/>
              <w:jc w:val="center"/>
              <w:rPr>
                <w:sz w:val="8"/>
                <w:szCs w:val="8"/>
              </w:rPr>
            </w:pPr>
            <w:r>
              <w:rPr>
                <w:sz w:val="8"/>
                <w:szCs w:val="8"/>
              </w:rPr>
              <w:t>限时运行功率</w:t>
            </w:r>
            <w:r>
              <w:rPr>
                <w:rFonts w:ascii="Arial" w:eastAsia="Arial" w:hAnsi="Arial" w:cs="Arial"/>
                <w:b/>
                <w:bCs/>
                <w:sz w:val="8"/>
                <w:szCs w:val="8"/>
              </w:rPr>
              <w:t>(LTP)</w:t>
            </w:r>
          </w:p>
        </w:tc>
        <w:tc>
          <w:tcPr>
            <w:tcW w:w="941" w:type="dxa"/>
            <w:tcBorders>
              <w:top w:val="single" w:sz="4" w:space="0" w:color="auto"/>
              <w:left w:val="single" w:sz="4" w:space="0" w:color="auto"/>
              <w:right w:val="single" w:sz="4" w:space="0" w:color="auto"/>
            </w:tcBorders>
            <w:shd w:val="clear" w:color="auto" w:fill="FFFFFF"/>
            <w:vAlign w:val="bottom"/>
          </w:tcPr>
          <w:p w:rsidR="0077063D" w:rsidRDefault="00000000">
            <w:pPr>
              <w:pStyle w:val="a9"/>
              <w:spacing w:line="240" w:lineRule="auto"/>
              <w:ind w:firstLine="0"/>
              <w:jc w:val="center"/>
              <w:rPr>
                <w:sz w:val="8"/>
                <w:szCs w:val="8"/>
              </w:rPr>
            </w:pPr>
            <w:r>
              <w:rPr>
                <w:sz w:val="8"/>
                <w:szCs w:val="8"/>
              </w:rPr>
              <w:t>紧急备用功率</w:t>
            </w:r>
          </w:p>
          <w:p w:rsidR="0077063D" w:rsidRDefault="00000000">
            <w:pPr>
              <w:pStyle w:val="a9"/>
              <w:spacing w:line="240" w:lineRule="auto"/>
              <w:ind w:firstLine="0"/>
              <w:jc w:val="center"/>
              <w:rPr>
                <w:sz w:val="8"/>
                <w:szCs w:val="8"/>
              </w:rPr>
            </w:pPr>
            <w:r>
              <w:rPr>
                <w:rFonts w:ascii="Arial" w:eastAsia="Arial" w:hAnsi="Arial" w:cs="Arial"/>
                <w:b/>
                <w:bCs/>
                <w:sz w:val="8"/>
                <w:szCs w:val="8"/>
              </w:rPr>
              <w:t>(ESP)</w:t>
            </w:r>
          </w:p>
        </w:tc>
      </w:tr>
      <w:tr w:rsidR="0077063D">
        <w:trPr>
          <w:trHeight w:hRule="exact" w:val="1867"/>
          <w:jc w:val="right"/>
        </w:trPr>
        <w:tc>
          <w:tcPr>
            <w:tcW w:w="499"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定义</w:t>
            </w:r>
          </w:p>
        </w:tc>
        <w:tc>
          <w:tcPr>
            <w:tcW w:w="677" w:type="dxa"/>
            <w:tcBorders>
              <w:top w:val="single" w:sz="4" w:space="0" w:color="auto"/>
              <w:left w:val="single" w:sz="4" w:space="0" w:color="auto"/>
            </w:tcBorders>
            <w:shd w:val="clear" w:color="auto" w:fill="FFFFFF"/>
            <w:vAlign w:val="center"/>
          </w:tcPr>
          <w:p w:rsidR="0077063D" w:rsidRDefault="00000000">
            <w:pPr>
              <w:pStyle w:val="a9"/>
              <w:spacing w:line="121" w:lineRule="exact"/>
              <w:ind w:firstLine="0"/>
              <w:jc w:val="both"/>
              <w:rPr>
                <w:sz w:val="8"/>
                <w:szCs w:val="8"/>
              </w:rPr>
            </w:pPr>
            <w:r>
              <w:rPr>
                <w:sz w:val="8"/>
                <w:szCs w:val="8"/>
              </w:rPr>
              <w:t>在商定的运行条件下并按制造商规定的维修间隔和方法实施维护保养，发电机组每年运行时间不受限制地为恒定负载持续供电的最大功率</w:t>
            </w:r>
          </w:p>
        </w:tc>
        <w:tc>
          <w:tcPr>
            <w:tcW w:w="768" w:type="dxa"/>
            <w:tcBorders>
              <w:top w:val="single" w:sz="4" w:space="0" w:color="auto"/>
              <w:left w:val="single" w:sz="4" w:space="0" w:color="auto"/>
            </w:tcBorders>
            <w:shd w:val="clear" w:color="auto" w:fill="FFFFFF"/>
            <w:vAlign w:val="center"/>
          </w:tcPr>
          <w:p w:rsidR="0077063D" w:rsidRDefault="00000000">
            <w:pPr>
              <w:pStyle w:val="a9"/>
              <w:spacing w:line="121" w:lineRule="exact"/>
              <w:ind w:firstLine="0"/>
              <w:jc w:val="both"/>
              <w:rPr>
                <w:sz w:val="8"/>
                <w:szCs w:val="8"/>
              </w:rPr>
            </w:pPr>
            <w:r>
              <w:rPr>
                <w:sz w:val="8"/>
                <w:szCs w:val="8"/>
              </w:rPr>
              <w:t>在商定的运行条件下并按制造商规定的维修间隔和方法实施维护保养，发电机组能每年运行</w:t>
            </w:r>
            <w:r>
              <w:rPr>
                <w:rFonts w:ascii="Arial" w:eastAsia="Arial" w:hAnsi="Arial" w:cs="Arial"/>
                <w:b/>
                <w:bCs/>
                <w:sz w:val="8"/>
                <w:szCs w:val="8"/>
              </w:rPr>
              <w:t>0</w:t>
            </w:r>
            <w:r>
              <w:rPr>
                <w:sz w:val="8"/>
                <w:szCs w:val="8"/>
              </w:rPr>
              <w:t>寸间不受限制地为可变负载持续供电的最大功率</w:t>
            </w:r>
          </w:p>
          <w:p w:rsidR="0077063D" w:rsidRDefault="00000000">
            <w:pPr>
              <w:pStyle w:val="a9"/>
              <w:spacing w:line="121" w:lineRule="exact"/>
              <w:ind w:firstLine="0"/>
              <w:jc w:val="both"/>
              <w:rPr>
                <w:sz w:val="8"/>
                <w:szCs w:val="8"/>
              </w:rPr>
            </w:pPr>
            <w:r>
              <w:rPr>
                <w:sz w:val="8"/>
                <w:szCs w:val="8"/>
              </w:rPr>
              <w:t>(注：在</w:t>
            </w:r>
            <w:r>
              <w:rPr>
                <w:rFonts w:ascii="Arial" w:eastAsia="Arial" w:hAnsi="Arial" w:cs="Arial"/>
                <w:b/>
                <w:bCs/>
                <w:sz w:val="8"/>
                <w:szCs w:val="8"/>
              </w:rPr>
              <w:t>24</w:t>
            </w:r>
            <w:r>
              <w:rPr>
                <w:sz w:val="8"/>
                <w:szCs w:val="8"/>
              </w:rPr>
              <w:t>小时周期内的允许平均输出功率应不大于</w:t>
            </w:r>
            <w:r>
              <w:rPr>
                <w:rFonts w:ascii="Arial" w:eastAsia="Arial" w:hAnsi="Arial" w:cs="Arial"/>
                <w:b/>
                <w:bCs/>
                <w:sz w:val="8"/>
                <w:szCs w:val="8"/>
              </w:rPr>
              <w:t>PRP</w:t>
            </w:r>
            <w:r>
              <w:rPr>
                <w:sz w:val="8"/>
                <w:szCs w:val="8"/>
              </w:rPr>
              <w:t>的</w:t>
            </w:r>
            <w:r>
              <w:rPr>
                <w:rFonts w:ascii="Arial" w:eastAsia="Arial" w:hAnsi="Arial" w:cs="Arial"/>
                <w:b/>
                <w:bCs/>
                <w:sz w:val="8"/>
                <w:szCs w:val="8"/>
              </w:rPr>
              <w:t>70%,</w:t>
            </w:r>
            <w:r>
              <w:rPr>
                <w:sz w:val="8"/>
                <w:szCs w:val="8"/>
              </w:rPr>
              <w:t>除非往复式内燃机制造商另有规定)</w:t>
            </w:r>
          </w:p>
        </w:tc>
        <w:tc>
          <w:tcPr>
            <w:tcW w:w="586" w:type="dxa"/>
            <w:tcBorders>
              <w:top w:val="single" w:sz="4" w:space="0" w:color="auto"/>
              <w:left w:val="single" w:sz="4" w:space="0" w:color="auto"/>
            </w:tcBorders>
            <w:shd w:val="clear" w:color="auto" w:fill="FFFFFF"/>
            <w:vAlign w:val="center"/>
          </w:tcPr>
          <w:p w:rsidR="0077063D" w:rsidRDefault="00000000">
            <w:pPr>
              <w:pStyle w:val="a9"/>
              <w:spacing w:line="120" w:lineRule="exact"/>
              <w:ind w:firstLine="0"/>
              <w:jc w:val="both"/>
              <w:rPr>
                <w:sz w:val="8"/>
                <w:szCs w:val="8"/>
              </w:rPr>
            </w:pPr>
            <w:r>
              <w:rPr>
                <w:sz w:val="8"/>
                <w:szCs w:val="8"/>
              </w:rPr>
              <w:t>在商定的运行条件下并按制造商规定的维修间隔和方法实施维护保养，发电机组每年供电达</w:t>
            </w:r>
            <w:r>
              <w:rPr>
                <w:rFonts w:ascii="Arial" w:eastAsia="Arial" w:hAnsi="Arial" w:cs="Arial"/>
                <w:b/>
                <w:bCs/>
                <w:sz w:val="8"/>
                <w:szCs w:val="8"/>
              </w:rPr>
              <w:t>500</w:t>
            </w:r>
            <w:r>
              <w:rPr>
                <w:sz w:val="8"/>
                <w:szCs w:val="8"/>
              </w:rPr>
              <w:t>小时的最大功率</w:t>
            </w:r>
          </w:p>
        </w:tc>
        <w:tc>
          <w:tcPr>
            <w:tcW w:w="941" w:type="dxa"/>
            <w:tcBorders>
              <w:top w:val="single" w:sz="4" w:space="0" w:color="auto"/>
              <w:left w:val="single" w:sz="4" w:space="0" w:color="auto"/>
              <w:right w:val="single" w:sz="4" w:space="0" w:color="auto"/>
            </w:tcBorders>
            <w:shd w:val="clear" w:color="auto" w:fill="FFFFFF"/>
          </w:tcPr>
          <w:p w:rsidR="0077063D" w:rsidRDefault="00000000">
            <w:pPr>
              <w:pStyle w:val="a9"/>
              <w:spacing w:line="121" w:lineRule="exact"/>
              <w:ind w:firstLine="0"/>
              <w:jc w:val="both"/>
              <w:rPr>
                <w:sz w:val="8"/>
                <w:szCs w:val="8"/>
              </w:rPr>
            </w:pPr>
            <w:r>
              <w:rPr>
                <w:sz w:val="8"/>
                <w:szCs w:val="8"/>
              </w:rPr>
              <w:t>在商定的运行条件下并按制造商规定的维修间隔和方法实施维护保养，当公共电网出现故障或在试验条件下，发电机组每年运行达</w:t>
            </w:r>
            <w:r>
              <w:rPr>
                <w:rFonts w:ascii="Arial" w:eastAsia="Arial" w:hAnsi="Arial" w:cs="Arial"/>
                <w:b/>
                <w:bCs/>
                <w:sz w:val="8"/>
                <w:szCs w:val="8"/>
              </w:rPr>
              <w:t>200</w:t>
            </w:r>
            <w:r>
              <w:rPr>
                <w:sz w:val="8"/>
                <w:szCs w:val="8"/>
              </w:rPr>
              <w:t>小时的某一可变功率系列中的最大功率</w:t>
            </w:r>
          </w:p>
          <w:p w:rsidR="0077063D" w:rsidRDefault="00000000">
            <w:pPr>
              <w:pStyle w:val="a9"/>
              <w:spacing w:line="121" w:lineRule="exact"/>
              <w:ind w:firstLine="0"/>
              <w:jc w:val="both"/>
              <w:rPr>
                <w:sz w:val="8"/>
                <w:szCs w:val="8"/>
              </w:rPr>
            </w:pPr>
            <w:r>
              <w:rPr>
                <w:sz w:val="8"/>
                <w:szCs w:val="8"/>
              </w:rPr>
              <w:t>(注：在</w:t>
            </w:r>
            <w:r>
              <w:rPr>
                <w:rFonts w:ascii="Arial" w:eastAsia="Arial" w:hAnsi="Arial" w:cs="Arial"/>
                <w:b/>
                <w:bCs/>
                <w:sz w:val="8"/>
                <w:szCs w:val="8"/>
              </w:rPr>
              <w:t>24</w:t>
            </w:r>
            <w:r>
              <w:rPr>
                <w:sz w:val="8"/>
                <w:szCs w:val="8"/>
              </w:rPr>
              <w:t>小时的运行周期内允许的平均输出功率应不大于</w:t>
            </w:r>
            <w:r>
              <w:rPr>
                <w:rFonts w:ascii="Arial" w:eastAsia="Arial" w:hAnsi="Arial" w:cs="Arial"/>
                <w:b/>
                <w:bCs/>
                <w:sz w:val="8"/>
                <w:szCs w:val="8"/>
              </w:rPr>
              <w:t>ESP</w:t>
            </w:r>
            <w:r>
              <w:rPr>
                <w:sz w:val="8"/>
                <w:szCs w:val="8"/>
              </w:rPr>
              <w:t>的</w:t>
            </w:r>
            <w:r>
              <w:rPr>
                <w:rFonts w:ascii="Arial" w:eastAsia="Arial" w:hAnsi="Arial" w:cs="Arial"/>
                <w:b/>
                <w:bCs/>
                <w:sz w:val="8"/>
                <w:szCs w:val="8"/>
              </w:rPr>
              <w:t>70%,</w:t>
            </w:r>
            <w:r>
              <w:rPr>
                <w:sz w:val="8"/>
                <w:szCs w:val="8"/>
              </w:rPr>
              <w:t>除非往复式内燃机制造商另有规定)</w:t>
            </w:r>
          </w:p>
        </w:tc>
      </w:tr>
      <w:tr w:rsidR="0077063D">
        <w:trPr>
          <w:trHeight w:hRule="exact" w:val="178"/>
          <w:jc w:val="right"/>
        </w:trPr>
        <w:tc>
          <w:tcPr>
            <w:tcW w:w="499" w:type="dxa"/>
            <w:tcBorders>
              <w:top w:val="single" w:sz="4" w:space="0" w:color="auto"/>
              <w:left w:val="single" w:sz="4" w:space="0" w:color="auto"/>
            </w:tcBorders>
            <w:shd w:val="clear" w:color="auto" w:fill="FFFFFF"/>
          </w:tcPr>
          <w:p w:rsidR="0077063D" w:rsidRDefault="00000000">
            <w:pPr>
              <w:pStyle w:val="a9"/>
              <w:spacing w:line="240" w:lineRule="auto"/>
              <w:ind w:firstLine="0"/>
              <w:rPr>
                <w:sz w:val="8"/>
                <w:szCs w:val="8"/>
              </w:rPr>
            </w:pPr>
            <w:r>
              <w:rPr>
                <w:sz w:val="8"/>
                <w:szCs w:val="8"/>
              </w:rPr>
              <w:t>负载种类</w:t>
            </w:r>
          </w:p>
        </w:tc>
        <w:tc>
          <w:tcPr>
            <w:tcW w:w="677"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恒定负载</w:t>
            </w:r>
          </w:p>
        </w:tc>
        <w:tc>
          <w:tcPr>
            <w:tcW w:w="768"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变动负载</w:t>
            </w:r>
          </w:p>
        </w:tc>
        <w:tc>
          <w:tcPr>
            <w:tcW w:w="586" w:type="dxa"/>
            <w:tcBorders>
              <w:top w:val="single" w:sz="4" w:space="0" w:color="auto"/>
              <w:lef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恒定负载</w:t>
            </w:r>
          </w:p>
        </w:tc>
        <w:tc>
          <w:tcPr>
            <w:tcW w:w="941" w:type="dxa"/>
            <w:tcBorders>
              <w:top w:val="single" w:sz="4" w:space="0" w:color="auto"/>
              <w:left w:val="single" w:sz="4" w:space="0" w:color="auto"/>
              <w:right w:val="single" w:sz="4" w:space="0" w:color="auto"/>
            </w:tcBorders>
            <w:shd w:val="clear" w:color="auto" w:fill="FFFFFF"/>
          </w:tcPr>
          <w:p w:rsidR="0077063D" w:rsidRDefault="00000000">
            <w:pPr>
              <w:pStyle w:val="a9"/>
              <w:spacing w:line="240" w:lineRule="auto"/>
              <w:ind w:firstLine="0"/>
              <w:jc w:val="center"/>
              <w:rPr>
                <w:sz w:val="8"/>
                <w:szCs w:val="8"/>
              </w:rPr>
            </w:pPr>
            <w:r>
              <w:rPr>
                <w:sz w:val="8"/>
                <w:szCs w:val="8"/>
              </w:rPr>
              <w:t>变动负载</w:t>
            </w:r>
          </w:p>
        </w:tc>
      </w:tr>
      <w:tr w:rsidR="0077063D">
        <w:trPr>
          <w:trHeight w:hRule="exact" w:val="178"/>
          <w:jc w:val="right"/>
        </w:trPr>
        <w:tc>
          <w:tcPr>
            <w:tcW w:w="499"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负载率</w:t>
            </w:r>
          </w:p>
        </w:tc>
        <w:tc>
          <w:tcPr>
            <w:tcW w:w="677"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jc w:val="center"/>
              <w:rPr>
                <w:sz w:val="8"/>
                <w:szCs w:val="8"/>
              </w:rPr>
            </w:pPr>
            <w:r>
              <w:rPr>
                <w:rFonts w:ascii="Arial" w:eastAsia="Arial" w:hAnsi="Arial" w:cs="Arial"/>
                <w:b/>
                <w:bCs/>
                <w:sz w:val="8"/>
                <w:szCs w:val="8"/>
              </w:rPr>
              <w:t>100%</w:t>
            </w:r>
          </w:p>
        </w:tc>
        <w:tc>
          <w:tcPr>
            <w:tcW w:w="768"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jc w:val="center"/>
              <w:rPr>
                <w:sz w:val="8"/>
                <w:szCs w:val="8"/>
              </w:rPr>
            </w:pPr>
            <w:r>
              <w:rPr>
                <w:rFonts w:ascii="Arial" w:eastAsia="Arial" w:hAnsi="Arial" w:cs="Arial"/>
                <w:b/>
                <w:bCs/>
                <w:sz w:val="8"/>
                <w:szCs w:val="8"/>
              </w:rPr>
              <w:t>70%,24</w:t>
            </w:r>
            <w:r>
              <w:rPr>
                <w:sz w:val="8"/>
                <w:szCs w:val="8"/>
              </w:rPr>
              <w:t>小时内</w:t>
            </w:r>
          </w:p>
        </w:tc>
        <w:tc>
          <w:tcPr>
            <w:tcW w:w="586" w:type="dxa"/>
            <w:tcBorders>
              <w:top w:val="single" w:sz="4" w:space="0" w:color="auto"/>
              <w:left w:val="single" w:sz="4" w:space="0" w:color="auto"/>
            </w:tcBorders>
            <w:shd w:val="clear" w:color="auto" w:fill="FFFFFF"/>
            <w:vAlign w:val="center"/>
          </w:tcPr>
          <w:p w:rsidR="0077063D" w:rsidRDefault="00000000">
            <w:pPr>
              <w:pStyle w:val="a9"/>
              <w:spacing w:line="240" w:lineRule="auto"/>
              <w:ind w:firstLine="0"/>
              <w:jc w:val="center"/>
              <w:rPr>
                <w:sz w:val="8"/>
                <w:szCs w:val="8"/>
              </w:rPr>
            </w:pPr>
            <w:r>
              <w:rPr>
                <w:rFonts w:ascii="Arial" w:eastAsia="Arial" w:hAnsi="Arial" w:cs="Arial"/>
                <w:b/>
                <w:bCs/>
                <w:sz w:val="8"/>
                <w:szCs w:val="8"/>
              </w:rPr>
              <w:t>100%</w:t>
            </w:r>
          </w:p>
        </w:tc>
        <w:tc>
          <w:tcPr>
            <w:tcW w:w="941" w:type="dxa"/>
            <w:tcBorders>
              <w:top w:val="single" w:sz="4" w:space="0" w:color="auto"/>
              <w:left w:val="single" w:sz="4" w:space="0" w:color="auto"/>
              <w:right w:val="single" w:sz="4" w:space="0" w:color="auto"/>
            </w:tcBorders>
            <w:shd w:val="clear" w:color="auto" w:fill="FFFFFF"/>
            <w:vAlign w:val="center"/>
          </w:tcPr>
          <w:p w:rsidR="0077063D" w:rsidRDefault="00000000">
            <w:pPr>
              <w:pStyle w:val="a9"/>
              <w:spacing w:line="240" w:lineRule="auto"/>
              <w:ind w:firstLine="0"/>
              <w:jc w:val="center"/>
              <w:rPr>
                <w:sz w:val="8"/>
                <w:szCs w:val="8"/>
              </w:rPr>
            </w:pPr>
            <w:r>
              <w:rPr>
                <w:rFonts w:ascii="Arial" w:eastAsia="Arial" w:hAnsi="Arial" w:cs="Arial"/>
                <w:b/>
                <w:bCs/>
                <w:sz w:val="8"/>
                <w:szCs w:val="8"/>
              </w:rPr>
              <w:t>70%,24</w:t>
            </w:r>
            <w:r>
              <w:rPr>
                <w:sz w:val="8"/>
                <w:szCs w:val="8"/>
              </w:rPr>
              <w:t>小时内</w:t>
            </w:r>
          </w:p>
        </w:tc>
      </w:tr>
      <w:tr w:rsidR="0077063D">
        <w:trPr>
          <w:trHeight w:hRule="exact" w:val="187"/>
          <w:jc w:val="right"/>
        </w:trPr>
        <w:tc>
          <w:tcPr>
            <w:tcW w:w="499" w:type="dxa"/>
            <w:tcBorders>
              <w:top w:val="single" w:sz="4" w:space="0" w:color="auto"/>
              <w:left w:val="single" w:sz="4" w:space="0" w:color="auto"/>
              <w:bottom w:val="single" w:sz="4" w:space="0" w:color="auto"/>
            </w:tcBorders>
            <w:shd w:val="clear" w:color="auto" w:fill="FFFFFF"/>
            <w:vAlign w:val="center"/>
          </w:tcPr>
          <w:p w:rsidR="0077063D" w:rsidRDefault="00000000">
            <w:pPr>
              <w:pStyle w:val="a9"/>
              <w:spacing w:line="240" w:lineRule="auto"/>
              <w:ind w:firstLine="0"/>
              <w:rPr>
                <w:sz w:val="8"/>
                <w:szCs w:val="8"/>
              </w:rPr>
            </w:pPr>
            <w:r>
              <w:rPr>
                <w:sz w:val="8"/>
                <w:szCs w:val="8"/>
              </w:rPr>
              <w:t>年使用时间</w:t>
            </w:r>
          </w:p>
        </w:tc>
        <w:tc>
          <w:tcPr>
            <w:tcW w:w="677" w:type="dxa"/>
            <w:tcBorders>
              <w:top w:val="single" w:sz="4" w:space="0" w:color="auto"/>
              <w:left w:val="single" w:sz="4" w:space="0" w:color="auto"/>
              <w:bottom w:val="single" w:sz="4" w:space="0" w:color="auto"/>
            </w:tcBorders>
            <w:shd w:val="clear" w:color="auto" w:fill="FFFFFF"/>
            <w:vAlign w:val="center"/>
          </w:tcPr>
          <w:p w:rsidR="0077063D" w:rsidRDefault="00000000">
            <w:pPr>
              <w:pStyle w:val="a9"/>
              <w:spacing w:line="240" w:lineRule="auto"/>
              <w:ind w:firstLine="0"/>
              <w:jc w:val="center"/>
              <w:rPr>
                <w:sz w:val="8"/>
                <w:szCs w:val="8"/>
              </w:rPr>
            </w:pPr>
            <w:r>
              <w:rPr>
                <w:sz w:val="8"/>
                <w:szCs w:val="8"/>
              </w:rPr>
              <w:t>不限</w:t>
            </w:r>
          </w:p>
        </w:tc>
        <w:tc>
          <w:tcPr>
            <w:tcW w:w="768" w:type="dxa"/>
            <w:tcBorders>
              <w:top w:val="single" w:sz="4" w:space="0" w:color="auto"/>
              <w:left w:val="single" w:sz="4" w:space="0" w:color="auto"/>
              <w:bottom w:val="single" w:sz="4" w:space="0" w:color="auto"/>
            </w:tcBorders>
            <w:shd w:val="clear" w:color="auto" w:fill="FFFFFF"/>
            <w:vAlign w:val="center"/>
          </w:tcPr>
          <w:p w:rsidR="0077063D" w:rsidRDefault="00000000">
            <w:pPr>
              <w:pStyle w:val="a9"/>
              <w:spacing w:line="240" w:lineRule="auto"/>
              <w:ind w:firstLine="0"/>
              <w:jc w:val="center"/>
              <w:rPr>
                <w:sz w:val="8"/>
                <w:szCs w:val="8"/>
              </w:rPr>
            </w:pPr>
            <w:r>
              <w:rPr>
                <w:sz w:val="8"/>
                <w:szCs w:val="8"/>
              </w:rPr>
              <w:t>不限</w:t>
            </w:r>
          </w:p>
        </w:tc>
        <w:tc>
          <w:tcPr>
            <w:tcW w:w="586" w:type="dxa"/>
            <w:tcBorders>
              <w:top w:val="single" w:sz="4" w:space="0" w:color="auto"/>
              <w:left w:val="single" w:sz="4" w:space="0" w:color="auto"/>
              <w:bottom w:val="single" w:sz="4" w:space="0" w:color="auto"/>
            </w:tcBorders>
            <w:shd w:val="clear" w:color="auto" w:fill="FFFFFF"/>
            <w:vAlign w:val="center"/>
          </w:tcPr>
          <w:p w:rsidR="0077063D" w:rsidRDefault="00000000">
            <w:pPr>
              <w:pStyle w:val="a9"/>
              <w:spacing w:line="240" w:lineRule="auto"/>
              <w:ind w:firstLine="0"/>
              <w:jc w:val="center"/>
              <w:rPr>
                <w:sz w:val="8"/>
                <w:szCs w:val="8"/>
              </w:rPr>
            </w:pPr>
            <w:r>
              <w:rPr>
                <w:rFonts w:ascii="Arial" w:eastAsia="Arial" w:hAnsi="Arial" w:cs="Arial"/>
                <w:b/>
                <w:bCs/>
                <w:sz w:val="8"/>
                <w:szCs w:val="8"/>
              </w:rPr>
              <w:t>500</w:t>
            </w:r>
            <w:r>
              <w:rPr>
                <w:sz w:val="8"/>
                <w:szCs w:val="8"/>
              </w:rPr>
              <w:t>小时</w:t>
            </w:r>
          </w:p>
        </w:tc>
        <w:tc>
          <w:tcPr>
            <w:tcW w:w="941" w:type="dxa"/>
            <w:tcBorders>
              <w:top w:val="single" w:sz="4" w:space="0" w:color="auto"/>
              <w:left w:val="single" w:sz="4" w:space="0" w:color="auto"/>
              <w:bottom w:val="single" w:sz="4" w:space="0" w:color="auto"/>
              <w:right w:val="single" w:sz="4" w:space="0" w:color="auto"/>
            </w:tcBorders>
            <w:shd w:val="clear" w:color="auto" w:fill="FFFFFF"/>
            <w:vAlign w:val="center"/>
          </w:tcPr>
          <w:p w:rsidR="0077063D" w:rsidRDefault="00000000">
            <w:pPr>
              <w:pStyle w:val="a9"/>
              <w:spacing w:line="240" w:lineRule="auto"/>
              <w:ind w:firstLine="0"/>
              <w:jc w:val="center"/>
              <w:rPr>
                <w:sz w:val="8"/>
                <w:szCs w:val="8"/>
              </w:rPr>
            </w:pPr>
            <w:r>
              <w:rPr>
                <w:rFonts w:ascii="Arial" w:eastAsia="Arial" w:hAnsi="Arial" w:cs="Arial"/>
                <w:b/>
                <w:bCs/>
                <w:sz w:val="8"/>
                <w:szCs w:val="8"/>
              </w:rPr>
              <w:t>200</w:t>
            </w:r>
            <w:r>
              <w:rPr>
                <w:sz w:val="8"/>
                <w:szCs w:val="8"/>
              </w:rPr>
              <w:t>小时</w:t>
            </w:r>
          </w:p>
        </w:tc>
      </w:tr>
    </w:tbl>
    <w:p w:rsidR="0077063D" w:rsidRDefault="0077063D">
      <w:pPr>
        <w:spacing w:after="79" w:line="1" w:lineRule="exact"/>
      </w:pPr>
    </w:p>
    <w:p w:rsidR="0077063D" w:rsidRDefault="00000000">
      <w:pPr>
        <w:pStyle w:val="1"/>
        <w:spacing w:after="80" w:line="180" w:lineRule="exact"/>
        <w:ind w:left="540"/>
        <w:jc w:val="both"/>
        <w:sectPr w:rsidR="0077063D">
          <w:headerReference w:type="even" r:id="rId624"/>
          <w:headerReference w:type="default" r:id="rId625"/>
          <w:footerReference w:type="even" r:id="rId626"/>
          <w:footerReference w:type="default" r:id="rId627"/>
          <w:pgSz w:w="5414" w:h="7541"/>
          <w:pgMar w:top="649" w:right="1152" w:bottom="475" w:left="211" w:header="0" w:footer="47" w:gutter="0"/>
          <w:pgNumType w:start="288"/>
          <w:cols w:space="720"/>
          <w:docGrid w:linePitch="360"/>
        </w:sectPr>
      </w:pPr>
      <w:r>
        <w:t>按A级标准建设的银行数据中心，发电机组的输出功率可按持续功率(COP)选择。综合考虑B级数据中心的负荷性质、市电的可靠性和投资的经济性，B级数据中心发电机组输出功率可按照限时运行功率(LTP)选择。</w:t>
      </w:r>
    </w:p>
    <w:p w:rsidR="0077063D" w:rsidRDefault="00000000">
      <w:pPr>
        <w:pStyle w:val="1"/>
        <w:spacing w:after="100" w:line="240" w:lineRule="auto"/>
        <w:ind w:firstLine="0"/>
        <w:jc w:val="center"/>
      </w:pPr>
      <w:r>
        <w:t>柴汕发电机组的容量选择</w:t>
      </w:r>
    </w:p>
    <w:p w:rsidR="0077063D" w:rsidRDefault="00000000">
      <w:pPr>
        <w:pStyle w:val="1"/>
        <w:spacing w:after="140" w:line="180" w:lineRule="exact"/>
        <w:ind w:left="760"/>
        <w:jc w:val="both"/>
      </w:pPr>
      <w:r>
        <w:t>在数据中心建设时，很多设计院选择了基本功率(PRP),在实际使用中，如果需要长时间供电，则柴油发电机组的容量是不能满足需求的。例如，2018年北京亦庄电力公司对泰河变电站、博兴变电站和科创街变电站进行改造，其中泰河变电站、博兴变电站改造期为6月1日至150,科创街变电站改造期为6月15日至6月30日，共计30天时间。在改造期间，电力公司表示用电单位务必将平日用电负荷减少、限制25%,大批位于亦庄的数据中心开始采用柴油发电机组带载。在不到天时间内就出现两起柴油发电机组事故，一起是机组着火，另一起是机组运行超温停机，都造成了重大损失。因此，数据中心柴油发电机组的容量选择及配套设施的建设尤其要引起重视。</w:t>
      </w:r>
    </w:p>
    <w:p w:rsidR="0077063D" w:rsidRDefault="00000000">
      <w:pPr>
        <w:pStyle w:val="1"/>
        <w:spacing w:line="181" w:lineRule="exact"/>
        <w:ind w:left="540" w:firstLine="240"/>
        <w:jc w:val="both"/>
      </w:pPr>
      <w:r>
        <w:t>柴油发电机组的布置区域也需要特别考虑。根据以往的建设经验，机电用房往往设置在建筑物的地下，这样可以增大地上各层的使用面积，更好地实现参观效果，但对于柴油发电机组的布置需要经过分析。一般的公共建筑，为了保障生命安全，通常需要设置柴油发电机组为消防及非常重要负荷提供后备电源，一台这种机组就基本满足要求，因此它的进排风竖井及排烟管道问题很好解决；但对于数据中心，尤其是3台以上机组并机的，其进排风的要求就非常重要了。对一台PRP基本功率为1800千瓦的机组来说，其自然进风面积已经达到12平方米，排风面积达到8平方米，如果是多台并机，自然进风与排风面积会非常大，显然在地下布置如此巨大的进排风竖井是一个考验。而为了避免风路短路，多台机组的进排风竖井不能相邻设置，这样一来就可谓难上加难了。因此，选择室外集装箱式柴油发电机组或独立的柴油发电机组楼以改善机组运行环境就十分必要。</w:t>
      </w:r>
    </w:p>
    <w:p w:rsidR="0077063D" w:rsidRDefault="00000000">
      <w:pPr>
        <w:pStyle w:val="1"/>
        <w:numPr>
          <w:ilvl w:val="0"/>
          <w:numId w:val="70"/>
        </w:numPr>
        <w:spacing w:line="181" w:lineRule="exact"/>
        <w:ind w:left="540" w:firstLine="240"/>
        <w:jc w:val="both"/>
      </w:pPr>
      <w:bookmarkStart w:id="822" w:name="bookmark825"/>
      <w:bookmarkEnd w:id="822"/>
      <w:r>
        <w:t>动力设备的供电。为保证持续供冷，数据中心内采用不间断电源系统为空调设备的控制系统、末端冷冻水泵、空调末端风机等设备供电，这些设备不应与电子信息设备共用一组不间断电源系统，以减少对电子信息设备的干扰。</w:t>
      </w:r>
    </w:p>
    <w:p w:rsidR="0077063D" w:rsidRDefault="00000000">
      <w:pPr>
        <w:pStyle w:val="1"/>
        <w:spacing w:after="120" w:line="181" w:lineRule="exact"/>
        <w:ind w:left="540" w:firstLine="240"/>
        <w:jc w:val="both"/>
      </w:pPr>
      <w:r>
        <w:t>数据中心的基础设施建设还包括接地系统、静电防护、照明、消防、弱电监控等多个专业，更多内容请参阅《数据中心设计规范》(GB50174-2017),,</w:t>
      </w:r>
    </w:p>
    <w:p w:rsidR="0077063D" w:rsidRDefault="00000000">
      <w:pPr>
        <w:pStyle w:val="22"/>
        <w:jc w:val="both"/>
      </w:pPr>
      <w:r>
        <w:t>二、设备部署</w:t>
      </w:r>
    </w:p>
    <w:p w:rsidR="0077063D" w:rsidRDefault="00000000">
      <w:pPr>
        <w:pStyle w:val="1"/>
        <w:spacing w:line="181" w:lineRule="exact"/>
        <w:ind w:left="540"/>
        <w:jc w:val="both"/>
      </w:pPr>
      <w:r>
        <w:t>数据中心的IT设备种类多、数量大，为了能够科学合理地利用机房基础环境资源，为IT设备创建和保持安全、稳定、良好的机房运行环境，确保后期运行维护的便利，IT设备在到货验收、设备安装等方面要有严格的流程和制度保障。</w:t>
      </w:r>
    </w:p>
    <w:p w:rsidR="0077063D" w:rsidRDefault="00000000">
      <w:pPr>
        <w:pStyle w:val="1"/>
        <w:numPr>
          <w:ilvl w:val="0"/>
          <w:numId w:val="71"/>
        </w:numPr>
        <w:tabs>
          <w:tab w:val="left" w:pos="1077"/>
        </w:tabs>
        <w:spacing w:line="181" w:lineRule="exact"/>
        <w:ind w:firstLine="740"/>
        <w:jc w:val="both"/>
      </w:pPr>
      <w:bookmarkStart w:id="823" w:name="bookmark826"/>
      <w:bookmarkEnd w:id="823"/>
      <w:r>
        <w:rPr>
          <w:color w:val="50AEC5"/>
        </w:rPr>
        <w:t>设</w:t>
      </w:r>
      <w:r>
        <w:rPr>
          <w:color w:val="1CAAD6"/>
        </w:rPr>
        <w:t>备到货</w:t>
      </w:r>
    </w:p>
    <w:p w:rsidR="0077063D" w:rsidRDefault="00000000">
      <w:pPr>
        <w:pStyle w:val="1"/>
        <w:spacing w:line="181" w:lineRule="exact"/>
        <w:ind w:left="540"/>
        <w:jc w:val="both"/>
      </w:pPr>
      <w:r>
        <w:t>设备验收人收到商务管理员的设备到货通知后，即开始准备到货验收相关准备工作。</w:t>
      </w:r>
    </w:p>
    <w:p w:rsidR="0077063D" w:rsidRDefault="00000000">
      <w:pPr>
        <w:pStyle w:val="1"/>
        <w:numPr>
          <w:ilvl w:val="0"/>
          <w:numId w:val="72"/>
        </w:numPr>
        <w:tabs>
          <w:tab w:val="left" w:pos="1045"/>
        </w:tabs>
        <w:spacing w:line="181" w:lineRule="exact"/>
        <w:ind w:left="540"/>
        <w:jc w:val="both"/>
      </w:pPr>
      <w:bookmarkStart w:id="824" w:name="bookmark827"/>
      <w:bookmarkEnd w:id="824"/>
      <w:r>
        <w:t>前期准备。验收人需按照到货计划联系供货商尽快提供设备到货验收单。到货验收单应包括设备的型号、序列号、详细配置以及数量等信息。验收人与供货商约定具体到货时间，并做好供货商提供的送货人员、车辆等信息的报备工作。</w:t>
      </w:r>
    </w:p>
    <w:p w:rsidR="0077063D" w:rsidRDefault="00000000">
      <w:pPr>
        <w:pStyle w:val="1"/>
        <w:numPr>
          <w:ilvl w:val="0"/>
          <w:numId w:val="72"/>
        </w:numPr>
        <w:tabs>
          <w:tab w:val="left" w:pos="1050"/>
        </w:tabs>
        <w:spacing w:line="181" w:lineRule="exact"/>
        <w:ind w:left="540"/>
        <w:jc w:val="both"/>
      </w:pPr>
      <w:bookmarkStart w:id="825" w:name="bookmark828"/>
      <w:bookmarkEnd w:id="825"/>
      <w:r>
        <w:t>设备到货。设备到达现场后，验收人协助供货商安排车辆停靠、库房货梯开通等工作，联系库房管理人员做好设备入库准备。验收人与供货商人员对到货设备复核，确认设备包装完好无损；实际货物信息与提交的到货验收单信息核对无误后，再通知库房管理员将设备入库，待所有到货设备均正常入库后，验收入与供货商进行签字确认。</w:t>
      </w:r>
    </w:p>
    <w:p w:rsidR="0077063D" w:rsidRDefault="00000000">
      <w:pPr>
        <w:pStyle w:val="1"/>
        <w:numPr>
          <w:ilvl w:val="0"/>
          <w:numId w:val="71"/>
        </w:numPr>
        <w:tabs>
          <w:tab w:val="left" w:pos="1077"/>
        </w:tabs>
        <w:spacing w:line="181" w:lineRule="exact"/>
        <w:ind w:firstLine="740"/>
        <w:jc w:val="both"/>
      </w:pPr>
      <w:bookmarkStart w:id="826" w:name="bookmark829"/>
      <w:bookmarkEnd w:id="826"/>
      <w:r>
        <w:rPr>
          <w:color w:val="1CAAD6"/>
        </w:rPr>
        <w:t>设备进场</w:t>
      </w:r>
    </w:p>
    <w:p w:rsidR="0077063D" w:rsidRDefault="00000000">
      <w:pPr>
        <w:pStyle w:val="1"/>
        <w:spacing w:line="181" w:lineRule="exact"/>
        <w:ind w:left="540"/>
        <w:jc w:val="both"/>
      </w:pPr>
      <w:r>
        <w:t>设备到货后，设备管理人员即着手准备IT设备进入机房上架安装等工作。设备进场前应实地勘查机房现场环境及设备进场路径，进行设备物理数据测量和记录工作。</w:t>
      </w:r>
    </w:p>
    <w:p w:rsidR="0077063D" w:rsidRDefault="00000000">
      <w:pPr>
        <w:pStyle w:val="1"/>
        <w:spacing w:line="181" w:lineRule="exact"/>
        <w:ind w:left="540"/>
        <w:jc w:val="both"/>
      </w:pPr>
      <w:r>
        <w:t>设备进入主机房之前，设备管理人员应针对设备进场路线，拉警戒线，进行地面及墙面的全面保护(铺设钢板或环氧树脂板等物品)。</w:t>
      </w:r>
    </w:p>
    <w:p w:rsidR="0077063D" w:rsidRDefault="00000000">
      <w:pPr>
        <w:pStyle w:val="1"/>
        <w:spacing w:line="181" w:lineRule="exact"/>
        <w:ind w:left="540"/>
        <w:jc w:val="both"/>
      </w:pPr>
      <w:r>
        <w:t>为防止机房内外温差较大、设备元器件结露，IT设备进入机房后，需静置24小时后方可进行设备加电o</w:t>
      </w:r>
    </w:p>
    <w:p w:rsidR="0077063D" w:rsidRDefault="00000000">
      <w:pPr>
        <w:pStyle w:val="1"/>
        <w:numPr>
          <w:ilvl w:val="0"/>
          <w:numId w:val="71"/>
        </w:numPr>
        <w:tabs>
          <w:tab w:val="left" w:pos="1077"/>
        </w:tabs>
        <w:spacing w:line="181" w:lineRule="exact"/>
        <w:ind w:firstLine="740"/>
        <w:jc w:val="both"/>
      </w:pPr>
      <w:bookmarkStart w:id="827" w:name="bookmark830"/>
      <w:bookmarkEnd w:id="827"/>
      <w:r>
        <w:rPr>
          <w:color w:val="1CAAD6"/>
        </w:rPr>
        <w:t>设备加电验收</w:t>
      </w:r>
    </w:p>
    <w:p w:rsidR="0077063D" w:rsidRDefault="00000000">
      <w:pPr>
        <w:pStyle w:val="1"/>
        <w:spacing w:line="181" w:lineRule="exact"/>
        <w:ind w:firstLine="740"/>
        <w:jc w:val="both"/>
      </w:pPr>
      <w:r>
        <w:t>设备验收阶段分为加电初验和设备终验两个过程。</w:t>
      </w:r>
    </w:p>
    <w:p w:rsidR="0077063D" w:rsidRDefault="00000000">
      <w:pPr>
        <w:pStyle w:val="1"/>
        <w:numPr>
          <w:ilvl w:val="0"/>
          <w:numId w:val="73"/>
        </w:numPr>
        <w:tabs>
          <w:tab w:val="left" w:pos="1045"/>
        </w:tabs>
        <w:spacing w:line="181" w:lineRule="exact"/>
        <w:ind w:left="540"/>
        <w:jc w:val="both"/>
      </w:pPr>
      <w:bookmarkStart w:id="828" w:name="bookmark831"/>
      <w:bookmarkEnd w:id="828"/>
      <w:r>
        <w:t>加电初验。加电初验由验收人和供应商配合完成。验收人根据合同涉及的硬件产品和软件系统，进行核实并记录留档。在进行批量加电验收时，某批次最后一次加电验收时间作为本批产品的加电验收时间，最后一批产品的加电验收时间作为整个合同的加电验收时间。加电验收合格的，验收人在验收单上签字，确认加电验收结果。验收单经供应商盖章后生效。</w:t>
      </w:r>
    </w:p>
    <w:p w:rsidR="0077063D" w:rsidRDefault="00000000">
      <w:pPr>
        <w:pStyle w:val="1"/>
        <w:numPr>
          <w:ilvl w:val="0"/>
          <w:numId w:val="73"/>
        </w:numPr>
        <w:tabs>
          <w:tab w:val="left" w:pos="1045"/>
        </w:tabs>
        <w:spacing w:line="181" w:lineRule="exact"/>
        <w:ind w:left="540"/>
        <w:jc w:val="both"/>
      </w:pPr>
      <w:bookmarkStart w:id="829" w:name="bookmark832"/>
      <w:bookmarkEnd w:id="829"/>
      <w:r>
        <w:t>设备终验。根据合同约定，验收人、资产管理员和供应商共同进行最终验收。加电初验完成后，验收人应尽快联系供应商索要产品保修凭证和设备维保信息，由验收人审核确认无误后反馈至资产管理员进行相关信息导入。只有在设备加电稳定运行时间周期满足合同约定，并且完成设备维保信息导入后，验收人方可签署设备终验验收单。</w:t>
      </w:r>
    </w:p>
    <w:p w:rsidR="0077063D" w:rsidRDefault="00000000">
      <w:pPr>
        <w:pStyle w:val="1"/>
        <w:spacing w:line="181" w:lineRule="exact"/>
        <w:ind w:left="540"/>
        <w:jc w:val="both"/>
      </w:pPr>
      <w:r>
        <w:t>验收人签署的验收单经供应商盖章后生效，同时验收人对供应商的服务水平进行评价。</w:t>
      </w:r>
    </w:p>
    <w:p w:rsidR="0077063D" w:rsidRDefault="00000000">
      <w:pPr>
        <w:pStyle w:val="1"/>
        <w:spacing w:line="181" w:lineRule="exact"/>
        <w:ind w:firstLine="740"/>
        <w:jc w:val="both"/>
      </w:pPr>
      <w:bookmarkStart w:id="830" w:name="bookmark833"/>
      <w:r>
        <w:rPr>
          <w:color w:val="1CAAD6"/>
        </w:rPr>
        <w:t>（</w:t>
      </w:r>
      <w:bookmarkEnd w:id="830"/>
      <w:r>
        <w:rPr>
          <w:color w:val="1CAAD6"/>
        </w:rPr>
        <w:t>四）设备上架安装及加电</w:t>
      </w:r>
    </w:p>
    <w:p w:rsidR="0077063D" w:rsidRDefault="00000000">
      <w:pPr>
        <w:pStyle w:val="1"/>
        <w:numPr>
          <w:ilvl w:val="0"/>
          <w:numId w:val="74"/>
        </w:numPr>
        <w:tabs>
          <w:tab w:val="left" w:pos="942"/>
        </w:tabs>
        <w:spacing w:line="181" w:lineRule="exact"/>
        <w:ind w:firstLine="740"/>
        <w:jc w:val="both"/>
      </w:pPr>
      <w:bookmarkStart w:id="831" w:name="bookmark834"/>
      <w:bookmarkEnd w:id="831"/>
      <w:r>
        <w:t>设备上架安装</w:t>
      </w:r>
    </w:p>
    <w:p w:rsidR="0077063D" w:rsidRDefault="00000000">
      <w:pPr>
        <w:pStyle w:val="1"/>
        <w:spacing w:line="181" w:lineRule="exact"/>
        <w:ind w:left="540"/>
        <w:jc w:val="both"/>
      </w:pPr>
      <w:r>
        <w:t>机房空间位置规划部署时应遵循节约运行成本和便于管理的原则，机柜应从机房一端依次逐列使用，靠近空调一端的机柜要预留空调维修空间，空调前方至少预留1.5米。</w:t>
      </w:r>
    </w:p>
    <w:p w:rsidR="0077063D" w:rsidRDefault="00000000">
      <w:pPr>
        <w:pStyle w:val="1"/>
        <w:spacing w:line="181" w:lineRule="exact"/>
        <w:ind w:left="540"/>
        <w:jc w:val="both"/>
      </w:pPr>
      <w:r>
        <w:t>同一机柜尽量分配安装同一型号的设备，或者电源模块在同•侧的设备，以保证电力线缆和数据线缆物理分离。</w:t>
      </w:r>
    </w:p>
    <w:p w:rsidR="0077063D" w:rsidRDefault="00000000">
      <w:pPr>
        <w:pStyle w:val="1"/>
        <w:spacing w:line="181" w:lineRule="exact"/>
        <w:ind w:left="540"/>
        <w:jc w:val="both"/>
      </w:pPr>
      <w:r>
        <w:t>同一机柜的设备尽量一次分配安装完成，避免后期二次安装设备绑扎线缆时对已有生产设备造成影响。如机柜内设备不能一次性分配安装完成，则相关线缆在理线槽内要由内向外绑扎牢靠，以减小新增设备绑线或更换线缆时的风险。</w:t>
      </w:r>
    </w:p>
    <w:p w:rsidR="0077063D" w:rsidRDefault="00000000">
      <w:pPr>
        <w:pStyle w:val="1"/>
        <w:spacing w:line="181" w:lineRule="exact"/>
        <w:ind w:left="540"/>
        <w:jc w:val="both"/>
      </w:pPr>
      <w:r>
        <w:t>以设备下沿所处U①位作为设备的安装U位。考虑到空调送风，从第4U开始进行设备安装；发热量大的设备应安装在第11-25U位区间；设备与设备之间不应留空位，空余U位使用盲板封堵。</w:t>
      </w:r>
    </w:p>
    <w:p w:rsidR="0077063D" w:rsidRDefault="00000000">
      <w:pPr>
        <w:pStyle w:val="1"/>
        <w:numPr>
          <w:ilvl w:val="0"/>
          <w:numId w:val="74"/>
        </w:numPr>
        <w:tabs>
          <w:tab w:val="left" w:pos="952"/>
        </w:tabs>
        <w:spacing w:line="181" w:lineRule="exact"/>
        <w:ind w:firstLine="740"/>
        <w:jc w:val="both"/>
      </w:pPr>
      <w:bookmarkStart w:id="832" w:name="bookmark835"/>
      <w:bookmarkEnd w:id="832"/>
      <w:r>
        <w:t>设备加电</w:t>
      </w:r>
    </w:p>
    <w:p w:rsidR="0077063D" w:rsidRDefault="00000000">
      <w:pPr>
        <w:pStyle w:val="1"/>
        <w:spacing w:line="181" w:lineRule="exact"/>
        <w:ind w:left="540"/>
        <w:jc w:val="both"/>
      </w:pPr>
      <w:r>
        <w:t>加电工程师应具备低压运行维修资质。设备加电前，加电工程师应确认机柜的电源要由两个电源分配器（PDU）接入两路不间断电源（UPS）的电源，每个机柜最大电负荷不大于机柜任一路机柜电源容量的80%,三相配电应均匀地分配在三相线路上。</w:t>
      </w:r>
    </w:p>
    <w:p w:rsidR="0077063D" w:rsidRDefault="00000000">
      <w:pPr>
        <w:pStyle w:val="1"/>
        <w:spacing w:line="181" w:lineRule="exact"/>
        <w:ind w:left="540"/>
        <w:jc w:val="both"/>
      </w:pPr>
      <w:r>
        <w:t>加电工程师采用IEC-309工业连接器与机柜内供电进行连接，机柜双路PDU与精密配电柜的空开逐一对应，严格按照规划与机柜对应的电源连接器相连接。</w:t>
      </w:r>
    </w:p>
    <w:p w:rsidR="0077063D" w:rsidRDefault="00000000">
      <w:pPr>
        <w:pStyle w:val="1"/>
        <w:spacing w:line="181" w:lineRule="exact"/>
        <w:ind w:left="540"/>
        <w:jc w:val="both"/>
      </w:pPr>
      <w:r>
        <w:t>加电工程师对设备安装进行合规性检查，通过后方可加电。合规性检查内容至少包括核对设备型号、序列号、设备安装方向、线缆连接、电气布线、线缆标识等。</w:t>
      </w:r>
    </w:p>
    <w:p w:rsidR="0077063D" w:rsidRDefault="00000000">
      <w:pPr>
        <w:pStyle w:val="1"/>
        <w:spacing w:after="180" w:line="181" w:lineRule="exact"/>
        <w:ind w:left="540"/>
        <w:jc w:val="both"/>
      </w:pPr>
      <w:r>
        <w:t>机房内的新增设备在加电完成前，必须进行单电源测试验证，未经单电源测试或单电源测试未通过的设备，严禁投产°测试方法如下：首先，连接</w:t>
      </w:r>
    </w:p>
    <w:p w:rsidR="0077063D" w:rsidRDefault="00000000">
      <w:pPr>
        <w:pStyle w:val="80"/>
        <w:numPr>
          <w:ilvl w:val="0"/>
          <w:numId w:val="75"/>
        </w:numPr>
        <w:spacing w:after="100" w:line="118" w:lineRule="exact"/>
        <w:ind w:left="540" w:firstLine="160"/>
        <w:jc w:val="both"/>
      </w:pPr>
      <w:bookmarkStart w:id="833" w:name="bookmark836"/>
      <w:bookmarkEnd w:id="833"/>
      <w:r>
        <w:rPr>
          <w:rFonts w:ascii="Arial" w:eastAsia="Arial" w:hAnsi="Arial" w:cs="Arial"/>
        </w:rPr>
        <w:t>U</w:t>
      </w:r>
      <w:r>
        <w:t>是表示服务器高度的单位，</w:t>
      </w:r>
      <w:r>
        <w:rPr>
          <w:rFonts w:ascii="Arial" w:eastAsia="Arial" w:hAnsi="Arial" w:cs="Arial"/>
        </w:rPr>
        <w:t>IU</w:t>
      </w:r>
      <w:r>
        <w:t>是</w:t>
      </w:r>
      <w:r>
        <w:rPr>
          <w:rFonts w:ascii="Arial" w:eastAsia="Arial" w:hAnsi="Arial" w:cs="Arial"/>
        </w:rPr>
        <w:t>4.445</w:t>
      </w:r>
      <w:r>
        <w:t>厘米。安装在机柜上的服务器.高度均是</w:t>
      </w:r>
      <w:r>
        <w:rPr>
          <w:rFonts w:ascii="Arial" w:eastAsia="Arial" w:hAnsi="Arial" w:cs="Arial"/>
        </w:rPr>
        <w:t>1U</w:t>
      </w:r>
      <w:r>
        <w:t>的倍数，以保证机柜上固定服务器的螺孔能够与服务器的螺孔对上.一个</w:t>
      </w:r>
      <w:r>
        <w:rPr>
          <w:rFonts w:ascii="Arial" w:eastAsia="Arial" w:hAnsi="Arial" w:cs="Arial"/>
        </w:rPr>
        <w:t>2.2</w:t>
      </w:r>
      <w:r>
        <w:t>米高度的机柜，也称为</w:t>
      </w:r>
      <w:r>
        <w:rPr>
          <w:rFonts w:ascii="Arial" w:eastAsia="Arial" w:hAnsi="Arial" w:cs="Arial"/>
        </w:rPr>
        <w:t>47U</w:t>
      </w:r>
      <w:r>
        <w:t>机柜，</w:t>
      </w:r>
    </w:p>
    <w:p w:rsidR="0077063D" w:rsidRDefault="00000000">
      <w:pPr>
        <w:pStyle w:val="1"/>
        <w:spacing w:after="120" w:line="182" w:lineRule="exact"/>
        <w:ind w:left="540" w:firstLine="0"/>
        <w:jc w:val="both"/>
      </w:pPr>
      <w:r>
        <w:t>A路PDU端和设备端电源线，设备开机，确认设备电源模块工作正常，查看设备单电源告警提示，查看并记录配电柜支路电流值；其次，连接B路PDU端和设备端电源线，查看设备单电源告警提示消除，设备正常运行后查看并记录配电柜支路电流值；再次，断开设备A路电源，查看并记录B路配电柜负载电流值；最后，恢复A路供电，A路供电正常后，设备工作正常，测试完毕。</w:t>
      </w:r>
    </w:p>
    <w:p w:rsidR="0077063D" w:rsidRDefault="00000000">
      <w:pPr>
        <w:pStyle w:val="22"/>
      </w:pPr>
      <w:r>
        <w:t>三、云资源池及虚拟化</w:t>
      </w:r>
    </w:p>
    <w:p w:rsidR="0077063D" w:rsidRDefault="00000000">
      <w:pPr>
        <w:pStyle w:val="1"/>
        <w:spacing w:line="181" w:lineRule="exact"/>
        <w:ind w:firstLine="740"/>
        <w:jc w:val="both"/>
      </w:pPr>
      <w:r>
        <w:rPr>
          <w:color w:val="50AEC5"/>
        </w:rPr>
        <w:t>(-)资源池的建设</w:t>
      </w:r>
    </w:p>
    <w:p w:rsidR="0077063D" w:rsidRDefault="00000000">
      <w:pPr>
        <w:pStyle w:val="1"/>
        <w:spacing w:line="181" w:lineRule="exact"/>
        <w:ind w:left="540"/>
        <w:jc w:val="both"/>
      </w:pPr>
      <w:r>
        <w:t>资源池的建设要点在于对资源进行整合和组织化，将其以资源池的视角展现出来，后期的资源分配将依赖池化属性特征"资源池内通常包括计算、存储和网络资源。</w:t>
      </w:r>
    </w:p>
    <w:p w:rsidR="0077063D" w:rsidRDefault="00000000">
      <w:pPr>
        <w:pStyle w:val="1"/>
        <w:spacing w:line="181" w:lineRule="exact"/>
        <w:ind w:left="540"/>
        <w:jc w:val="both"/>
      </w:pPr>
      <w:r>
        <w:t>资源池的建设流程包括资源池规划、设备采购、设备上架上电、资源池构建。</w:t>
      </w:r>
    </w:p>
    <w:p w:rsidR="0077063D" w:rsidRDefault="00000000">
      <w:pPr>
        <w:pStyle w:val="1"/>
        <w:numPr>
          <w:ilvl w:val="0"/>
          <w:numId w:val="76"/>
        </w:numPr>
        <w:tabs>
          <w:tab w:val="left" w:pos="942"/>
        </w:tabs>
        <w:spacing w:line="181" w:lineRule="exact"/>
        <w:ind w:firstLine="740"/>
        <w:jc w:val="both"/>
      </w:pPr>
      <w:bookmarkStart w:id="834" w:name="bookmark837"/>
      <w:bookmarkEnd w:id="834"/>
      <w:r>
        <w:t>资源池规划</w:t>
      </w:r>
    </w:p>
    <w:p w:rsidR="0077063D" w:rsidRDefault="00000000">
      <w:pPr>
        <w:pStyle w:val="1"/>
        <w:spacing w:line="181" w:lineRule="exact"/>
        <w:ind w:left="540"/>
        <w:jc w:val="both"/>
      </w:pPr>
      <w:r>
        <w:t>资源池规划是一个持续性的工作，由规划管理部门统一进行设计与规划。数据中心定期将资源池的运行及使用情况反馈至规划部门，进行资源池设计与规划的迭代优化。</w:t>
      </w:r>
    </w:p>
    <w:p w:rsidR="0077063D" w:rsidRDefault="00000000">
      <w:pPr>
        <w:pStyle w:val="1"/>
        <w:spacing w:line="181" w:lineRule="exact"/>
        <w:ind w:left="540"/>
        <w:jc w:val="both"/>
      </w:pPr>
      <w:r>
        <w:t>数据中心定期或根据需要进行容量规划，根据业务增长需求预估后期资源的使用。当资源池容量指标提示容量不足时，数据中心就需要启动资源池建设工作，包括新建云部署单元或扩容主机等。</w:t>
      </w:r>
    </w:p>
    <w:p w:rsidR="0077063D" w:rsidRDefault="00000000">
      <w:pPr>
        <w:pStyle w:val="1"/>
        <w:numPr>
          <w:ilvl w:val="0"/>
          <w:numId w:val="76"/>
        </w:numPr>
        <w:tabs>
          <w:tab w:val="left" w:pos="957"/>
        </w:tabs>
        <w:spacing w:line="181" w:lineRule="exact"/>
        <w:ind w:firstLine="740"/>
        <w:jc w:val="both"/>
      </w:pPr>
      <w:bookmarkStart w:id="835" w:name="bookmark838"/>
      <w:bookmarkEnd w:id="835"/>
      <w:r>
        <w:t>设备采购</w:t>
      </w:r>
    </w:p>
    <w:p w:rsidR="0077063D" w:rsidRDefault="00000000">
      <w:pPr>
        <w:pStyle w:val="1"/>
        <w:spacing w:line="181" w:lineRule="exact"/>
        <w:ind w:left="540"/>
        <w:jc w:val="both"/>
      </w:pPr>
      <w:r>
        <w:t>设备采购是计算资源池实施建设的一部分，通常情况下，银行需要为设备采购预留较长的时间。</w:t>
      </w:r>
    </w:p>
    <w:p w:rsidR="0077063D" w:rsidRDefault="00000000">
      <w:pPr>
        <w:pStyle w:val="1"/>
        <w:numPr>
          <w:ilvl w:val="0"/>
          <w:numId w:val="76"/>
        </w:numPr>
        <w:tabs>
          <w:tab w:val="left" w:pos="957"/>
        </w:tabs>
        <w:spacing w:line="181" w:lineRule="exact"/>
        <w:ind w:firstLine="740"/>
        <w:jc w:val="both"/>
      </w:pPr>
      <w:bookmarkStart w:id="836" w:name="bookmark839"/>
      <w:bookmarkEnd w:id="836"/>
      <w:r>
        <w:t>设备上架上电</w:t>
      </w:r>
    </w:p>
    <w:p w:rsidR="0077063D" w:rsidRDefault="00000000">
      <w:pPr>
        <w:pStyle w:val="1"/>
        <w:spacing w:line="181" w:lineRule="exact"/>
        <w:ind w:firstLine="740"/>
      </w:pPr>
      <w:r>
        <w:t>设备上架上电包括服务器设备、网络设备、存储设备的上架上电。</w:t>
      </w:r>
    </w:p>
    <w:p w:rsidR="0077063D" w:rsidRDefault="00000000">
      <w:pPr>
        <w:pStyle w:val="1"/>
        <w:numPr>
          <w:ilvl w:val="0"/>
          <w:numId w:val="76"/>
        </w:numPr>
        <w:tabs>
          <w:tab w:val="left" w:pos="962"/>
        </w:tabs>
        <w:spacing w:line="181" w:lineRule="exact"/>
        <w:ind w:firstLine="740"/>
        <w:jc w:val="both"/>
      </w:pPr>
      <w:bookmarkStart w:id="837" w:name="bookmark840"/>
      <w:bookmarkEnd w:id="837"/>
      <w:r>
        <w:t>资源池构建</w:t>
      </w:r>
    </w:p>
    <w:p w:rsidR="0077063D" w:rsidRDefault="00000000">
      <w:pPr>
        <w:pStyle w:val="1"/>
        <w:spacing w:line="181" w:lineRule="exact"/>
        <w:ind w:firstLine="740"/>
      </w:pPr>
      <w:r>
        <w:t>资源池的构建包括如下四个方面的内容：</w:t>
      </w:r>
    </w:p>
    <w:p w:rsidR="0077063D" w:rsidRDefault="00000000">
      <w:pPr>
        <w:pStyle w:val="1"/>
        <w:numPr>
          <w:ilvl w:val="0"/>
          <w:numId w:val="77"/>
        </w:numPr>
        <w:tabs>
          <w:tab w:val="left" w:pos="1045"/>
        </w:tabs>
        <w:spacing w:line="181" w:lineRule="exact"/>
        <w:ind w:left="540"/>
        <w:jc w:val="both"/>
      </w:pPr>
      <w:bookmarkStart w:id="838" w:name="bookmark841"/>
      <w:bookmarkEnd w:id="838"/>
      <w:r>
        <w:t>网络、存储资源申请。这是指根据资源池的设计需求申请不同类型的网络接入并进行相应的网络控制，根据资源池的用途与规划申请不同类型、不同等级、不同容量的存储。</w:t>
      </w:r>
    </w:p>
    <w:p w:rsidR="0077063D" w:rsidRDefault="00000000">
      <w:pPr>
        <w:pStyle w:val="1"/>
        <w:numPr>
          <w:ilvl w:val="0"/>
          <w:numId w:val="77"/>
        </w:numPr>
        <w:tabs>
          <w:tab w:val="left" w:pos="1050"/>
        </w:tabs>
        <w:spacing w:after="40" w:line="181" w:lineRule="exact"/>
        <w:ind w:left="540"/>
        <w:jc w:val="both"/>
        <w:sectPr w:rsidR="0077063D">
          <w:headerReference w:type="even" r:id="rId628"/>
          <w:headerReference w:type="default" r:id="rId629"/>
          <w:footerReference w:type="even" r:id="rId630"/>
          <w:footerReference w:type="default" r:id="rId631"/>
          <w:pgSz w:w="5414" w:h="7541"/>
          <w:pgMar w:top="649" w:right="1152" w:bottom="475" w:left="211" w:header="0" w:footer="3" w:gutter="0"/>
          <w:pgNumType w:start="281"/>
          <w:cols w:space="720"/>
          <w:docGrid w:linePitch="360"/>
        </w:sectPr>
      </w:pPr>
      <w:bookmarkStart w:id="839" w:name="bookmark842"/>
      <w:bookmarkEnd w:id="839"/>
      <w:r>
        <w:t>资源的组织化。资源的组织化是指将服务器资源逐层封装，向上与网络资源连接，向下与存储设备连接，再通过部署单元形式，将三种资源包装在一起向外输出。组织化一般会涉及网络汇聚指定，计算节点集群化等工作，与资源池的设计模型紧密相关。</w:t>
      </w:r>
    </w:p>
    <w:p w:rsidR="0077063D" w:rsidRDefault="00000000">
      <w:pPr>
        <w:pStyle w:val="1"/>
        <w:numPr>
          <w:ilvl w:val="0"/>
          <w:numId w:val="77"/>
        </w:numPr>
        <w:tabs>
          <w:tab w:val="left" w:pos="1040"/>
        </w:tabs>
        <w:spacing w:line="181" w:lineRule="exact"/>
        <w:ind w:left="540"/>
        <w:jc w:val="both"/>
      </w:pPr>
      <w:bookmarkStart w:id="840" w:name="bookmark843"/>
      <w:bookmarkEnd w:id="840"/>
      <w:r>
        <w:t>基础环境实施。一是网络布线、存储布线的实施；二是操作系统的基础环境安装，如果涉及虚拟化资源池，这部分工作还是安装虚拟化层的基础。</w:t>
      </w:r>
    </w:p>
    <w:p w:rsidR="0077063D" w:rsidRDefault="00000000">
      <w:pPr>
        <w:pStyle w:val="1"/>
        <w:numPr>
          <w:ilvl w:val="0"/>
          <w:numId w:val="77"/>
        </w:numPr>
        <w:tabs>
          <w:tab w:val="left" w:pos="1045"/>
        </w:tabs>
        <w:spacing w:line="181" w:lineRule="exact"/>
        <w:ind w:left="540"/>
        <w:jc w:val="both"/>
      </w:pPr>
      <w:bookmarkStart w:id="841" w:name="bookmark844"/>
      <w:bookmarkEnd w:id="841"/>
      <w:r>
        <w:t>资源池纳管。设计完善的资源池能够被各种工具类软件进行纳管，从而提升管理便捷性。常用的工具包括云管平台软件、监控类软件、虚拟化管理软件等。</w:t>
      </w:r>
    </w:p>
    <w:p w:rsidR="0077063D" w:rsidRDefault="00000000">
      <w:pPr>
        <w:pStyle w:val="1"/>
        <w:spacing w:line="181" w:lineRule="exact"/>
        <w:ind w:firstLine="740"/>
      </w:pPr>
      <w:r>
        <w:t>资源池建设完毕后，即能够以部署单元的形式向外分配。</w:t>
      </w:r>
    </w:p>
    <w:p w:rsidR="0077063D" w:rsidRDefault="00000000">
      <w:pPr>
        <w:pStyle w:val="1"/>
        <w:spacing w:line="181" w:lineRule="exact"/>
        <w:ind w:firstLine="740"/>
        <w:jc w:val="both"/>
      </w:pPr>
      <w:r>
        <w:rPr>
          <w:color w:val="79A9C4"/>
        </w:rPr>
        <w:t>(：)</w:t>
      </w:r>
      <w:r>
        <w:rPr>
          <w:color w:val="1CAAD6"/>
        </w:rPr>
        <w:t>虚拟化资源池</w:t>
      </w:r>
    </w:p>
    <w:p w:rsidR="0077063D" w:rsidRDefault="00000000">
      <w:pPr>
        <w:pStyle w:val="1"/>
        <w:spacing w:line="181" w:lineRule="exact"/>
        <w:ind w:left="540"/>
        <w:jc w:val="both"/>
      </w:pPr>
      <w:r>
        <w:t>虚拟化是云计算的基石，通过虚拟化技术将物理资源转换成虚拟资源，形成虚拟化资源池，并使用虚拟化管理工具对其进行管理，实现资源的动态共享和按需分配，为业务应用提供所需的计算资源-</w:t>
      </w:r>
    </w:p>
    <w:p w:rsidR="0077063D" w:rsidRDefault="00000000">
      <w:pPr>
        <w:pStyle w:val="1"/>
        <w:spacing w:line="181" w:lineRule="exact"/>
        <w:ind w:left="540"/>
        <w:jc w:val="both"/>
      </w:pPr>
      <w:r>
        <w:t>比较成熟的X86服务器虚拟化软件有VMware①、Xen②等，基于VMware的资源池建设方案是比较常见的。高负载数据库主机因为要追求最大性能，一般不采用虚拟化资源池方案。</w:t>
      </w:r>
    </w:p>
    <w:p w:rsidR="0077063D" w:rsidRDefault="00000000">
      <w:pPr>
        <w:pStyle w:val="1"/>
        <w:numPr>
          <w:ilvl w:val="0"/>
          <w:numId w:val="78"/>
        </w:numPr>
        <w:tabs>
          <w:tab w:val="left" w:pos="938"/>
        </w:tabs>
        <w:spacing w:line="181" w:lineRule="exact"/>
        <w:ind w:firstLine="740"/>
        <w:jc w:val="both"/>
      </w:pPr>
      <w:bookmarkStart w:id="842" w:name="bookmark845"/>
      <w:bookmarkEnd w:id="842"/>
      <w:r>
        <w:t>虚拟化资源池的CPU资源</w:t>
      </w:r>
    </w:p>
    <w:p w:rsidR="0077063D" w:rsidRDefault="00000000">
      <w:pPr>
        <w:pStyle w:val="1"/>
        <w:spacing w:line="181" w:lineRule="exact"/>
        <w:ind w:left="540"/>
        <w:jc w:val="both"/>
      </w:pPr>
      <w:r>
        <w:t>VMware虚拟化技术中，使用vSphereESXi③可提供可靠的、经生产验证的高性能虚拟化层，该虚拟化层可对服务器硬件资源进行抽象化，并允许多个虚拟机共享这些资源。物理服务器上划分虚拟机时，必须先安装vSphereESXi。</w:t>
      </w:r>
    </w:p>
    <w:p w:rsidR="0077063D" w:rsidRDefault="00000000">
      <w:pPr>
        <w:pStyle w:val="1"/>
        <w:spacing w:line="181" w:lineRule="exact"/>
        <w:ind w:left="540"/>
        <w:jc w:val="both"/>
      </w:pPr>
      <w:r>
        <w:t>ESXi服务器时间应保持与时钟服务器同步，保证各虚机切换时使用精准相同的时间。在初始阶段给虚拟机分配CPU资源时，按照一个vCPU等于物理CPU的一核来进行分配，将来可以根据各虚拟机的具体运行情况给某些虚拟机超额配置vCPU,使得vCPU的总和超过物理总核数，提高利用效率。</w:t>
      </w:r>
    </w:p>
    <w:p w:rsidR="0077063D" w:rsidRDefault="00000000">
      <w:pPr>
        <w:pStyle w:val="1"/>
        <w:spacing w:line="181" w:lineRule="exact"/>
        <w:ind w:left="540"/>
        <w:jc w:val="both"/>
      </w:pPr>
      <w:r>
        <w:t>根据最佳实践效果，每台虚机长期运行的vCpu周平均使用率应该保持在60%以下。如果虚拟机vCpu周平均使用率超过60%,则应给虚拟机增加更多的vCPU,或者横向扩展，部署更多地虚拟机实例。原则上物理服务器的平均CPU使用率不应超过50%,如果超过这个数值，则需要考虑减少这个物理服务器上的虚拟机数量。</w:t>
      </w:r>
    </w:p>
    <w:p w:rsidR="0077063D" w:rsidRDefault="00000000">
      <w:pPr>
        <w:pStyle w:val="1"/>
        <w:numPr>
          <w:ilvl w:val="0"/>
          <w:numId w:val="78"/>
        </w:numPr>
        <w:tabs>
          <w:tab w:val="left" w:pos="952"/>
        </w:tabs>
        <w:spacing w:line="181" w:lineRule="exact"/>
        <w:ind w:firstLine="740"/>
        <w:jc w:val="both"/>
      </w:pPr>
      <w:bookmarkStart w:id="843" w:name="bookmark846"/>
      <w:bookmarkEnd w:id="843"/>
      <w:r>
        <w:t>虚拟化资源池的网络资源</w:t>
      </w:r>
    </w:p>
    <w:p w:rsidR="0077063D" w:rsidRDefault="00000000">
      <w:pPr>
        <w:pStyle w:val="1"/>
        <w:spacing w:after="220" w:line="181" w:lineRule="exact"/>
        <w:ind w:left="540"/>
        <w:jc w:val="both"/>
      </w:pPr>
      <w:r>
        <w:t>VMware网络虚拟化中，需要使用虚拟交换机。虚拟交换机是部署和运行在ESXi主机上的一个组件，用于传输虚拟机之间的网络流量以及连接到</w:t>
      </w:r>
    </w:p>
    <w:p w:rsidR="0077063D" w:rsidRDefault="00000000">
      <w:pPr>
        <w:pStyle w:val="80"/>
        <w:numPr>
          <w:ilvl w:val="0"/>
          <w:numId w:val="79"/>
        </w:numPr>
        <w:tabs>
          <w:tab w:val="left" w:pos="907"/>
        </w:tabs>
        <w:spacing w:after="0" w:line="240" w:lineRule="auto"/>
        <w:ind w:left="0" w:firstLine="700"/>
        <w:jc w:val="both"/>
      </w:pPr>
      <w:bookmarkStart w:id="844" w:name="bookmark847"/>
      <w:bookmarkEnd w:id="844"/>
      <w:r>
        <w:t>美国</w:t>
      </w:r>
      <w:r>
        <w:rPr>
          <w:rFonts w:ascii="Arial" w:eastAsia="Arial" w:hAnsi="Arial" w:cs="Arial"/>
        </w:rPr>
        <w:t>VMware</w:t>
      </w:r>
      <w:r>
        <w:t>公司的服务器与桌面的虚拟软件“</w:t>
      </w:r>
    </w:p>
    <w:p w:rsidR="0077063D" w:rsidRDefault="00000000">
      <w:pPr>
        <w:pStyle w:val="80"/>
        <w:numPr>
          <w:ilvl w:val="0"/>
          <w:numId w:val="79"/>
        </w:numPr>
        <w:tabs>
          <w:tab w:val="left" w:pos="917"/>
        </w:tabs>
        <w:spacing w:after="0" w:line="240" w:lineRule="auto"/>
        <w:ind w:left="0" w:firstLine="700"/>
        <w:jc w:val="both"/>
      </w:pPr>
      <w:bookmarkStart w:id="845" w:name="bookmark848"/>
      <w:bookmarkEnd w:id="845"/>
      <w:r>
        <w:t>英国剑桥大学开发的虚拟化开源项目•</w:t>
      </w:r>
    </w:p>
    <w:p w:rsidR="0077063D" w:rsidRDefault="00000000">
      <w:pPr>
        <w:pStyle w:val="80"/>
        <w:numPr>
          <w:ilvl w:val="0"/>
          <w:numId w:val="79"/>
        </w:numPr>
        <w:tabs>
          <w:tab w:val="left" w:pos="217"/>
        </w:tabs>
        <w:spacing w:after="0" w:line="240" w:lineRule="auto"/>
        <w:ind w:left="0" w:firstLine="700"/>
        <w:sectPr w:rsidR="0077063D">
          <w:headerReference w:type="even" r:id="rId632"/>
          <w:headerReference w:type="default" r:id="rId633"/>
          <w:footerReference w:type="even" r:id="rId634"/>
          <w:footerReference w:type="default" r:id="rId635"/>
          <w:pgSz w:w="5414" w:h="7541"/>
          <w:pgMar w:top="649" w:right="1152" w:bottom="475" w:left="211" w:header="0" w:footer="47" w:gutter="0"/>
          <w:pgNumType w:start="293"/>
          <w:cols w:space="720"/>
          <w:docGrid w:linePitch="360"/>
        </w:sectPr>
      </w:pPr>
      <w:r>
        <w:t>美国</w:t>
      </w:r>
      <w:r>
        <w:rPr>
          <w:rFonts w:ascii="Arial" w:eastAsia="Arial" w:hAnsi="Arial" w:cs="Arial"/>
        </w:rPr>
        <w:t>VMware</w:t>
      </w:r>
      <w:r>
        <w:t>公司的企业级虚拟平台，能够直接在硬件上运行.</w:t>
      </w:r>
    </w:p>
    <w:p w:rsidR="0077063D" w:rsidRDefault="00000000">
      <w:pPr>
        <w:pStyle w:val="80"/>
        <w:tabs>
          <w:tab w:val="left" w:pos="217"/>
        </w:tabs>
        <w:spacing w:after="0" w:line="240" w:lineRule="auto"/>
        <w:ind w:left="0" w:firstLine="0"/>
        <w:rPr>
          <w:sz w:val="10"/>
          <w:szCs w:val="10"/>
        </w:rPr>
      </w:pPr>
      <w:bookmarkStart w:id="846" w:name="bookmark849"/>
      <w:bookmarkEnd w:id="846"/>
      <w:r>
        <w:rPr>
          <w:rStyle w:val="a3"/>
        </w:rPr>
        <w:t>外部网络。虚拟交换机能合并多个网络适配器的带宽并均衡它们之间的流量，可以处理物理网卡的故障切换。</w:t>
      </w:r>
    </w:p>
    <w:p w:rsidR="0077063D" w:rsidRDefault="00000000">
      <w:pPr>
        <w:pStyle w:val="1"/>
        <w:spacing w:line="179" w:lineRule="exact"/>
        <w:ind w:left="540" w:firstLine="200"/>
        <w:jc w:val="both"/>
      </w:pPr>
      <w:r>
        <w:t>不同网络可以在同一个虚拟交换机中共存，使用端口组配合物理交换机的虚拟局域网（VLAN）设置实现不同网络之间的隔离。</w:t>
      </w:r>
    </w:p>
    <w:p w:rsidR="0077063D" w:rsidRDefault="00000000">
      <w:pPr>
        <w:pStyle w:val="1"/>
        <w:numPr>
          <w:ilvl w:val="0"/>
          <w:numId w:val="78"/>
        </w:numPr>
        <w:tabs>
          <w:tab w:val="left" w:pos="957"/>
        </w:tabs>
        <w:spacing w:line="179" w:lineRule="exact"/>
        <w:ind w:firstLine="740"/>
        <w:jc w:val="both"/>
      </w:pPr>
      <w:bookmarkStart w:id="847" w:name="bookmark850"/>
      <w:bookmarkEnd w:id="847"/>
      <w:r>
        <w:t>虚拟化资源池的共享存储</w:t>
      </w:r>
    </w:p>
    <w:p w:rsidR="0077063D" w:rsidRDefault="00000000">
      <w:pPr>
        <w:pStyle w:val="1"/>
        <w:spacing w:line="179" w:lineRule="exact"/>
        <w:ind w:left="540" w:firstLine="200"/>
        <w:jc w:val="both"/>
      </w:pPr>
      <w:r>
        <w:t>虚拟化资源池的共享存储可以使用存储区域网络（SAN）或网络附属存储（NAS）,通常在综合考虑成本因素后，X86服务器虚拟化大多采用NAS,虚拟机的操作系统和应用程序均保存在NAS共享存储中</w:t>
      </w:r>
    </w:p>
    <w:p w:rsidR="0077063D" w:rsidRDefault="00000000">
      <w:pPr>
        <w:pStyle w:val="1"/>
        <w:spacing w:line="179" w:lineRule="exact"/>
        <w:ind w:left="540" w:firstLine="200"/>
        <w:jc w:val="both"/>
      </w:pPr>
      <w:r>
        <w:t>主流的NAS设备一•般都能支持VMwarevSphere存储方面的特性要求，包括NAS服务器必须支持''NFSv3overTCP"协议；ESXi主机必须能够通过“NFSclient”的方式访问NAS存储；存储的网络数据传输使用物理万兆网卡。</w:t>
      </w:r>
    </w:p>
    <w:p w:rsidR="0077063D" w:rsidRDefault="00000000">
      <w:pPr>
        <w:pStyle w:val="1"/>
        <w:spacing w:line="179" w:lineRule="exact"/>
        <w:ind w:left="540" w:firstLine="200"/>
        <w:jc w:val="both"/>
      </w:pPr>
      <w:r>
        <w:t>在创建虚拟机之前，虚拟化资源池需要从NAS存储中划分出存储资源池，用于存放虚拟机的映像和应用数据，多个虚拟机可以共享同一个存储资源池（建议初始时给存储资源池划分一个较大的空间）0</w:t>
      </w:r>
    </w:p>
    <w:p w:rsidR="0077063D" w:rsidRDefault="00000000">
      <w:pPr>
        <w:pStyle w:val="1"/>
        <w:numPr>
          <w:ilvl w:val="0"/>
          <w:numId w:val="78"/>
        </w:numPr>
        <w:tabs>
          <w:tab w:val="left" w:pos="957"/>
        </w:tabs>
        <w:spacing w:line="179" w:lineRule="exact"/>
        <w:ind w:firstLine="740"/>
        <w:jc w:val="both"/>
      </w:pPr>
      <w:bookmarkStart w:id="848" w:name="bookmark851"/>
      <w:bookmarkEnd w:id="848"/>
      <w:r>
        <w:t>虚拟化资源池的集群</w:t>
      </w:r>
    </w:p>
    <w:p w:rsidR="0077063D" w:rsidRDefault="00000000">
      <w:pPr>
        <w:pStyle w:val="1"/>
        <w:spacing w:line="179" w:lineRule="exact"/>
        <w:ind w:left="540" w:firstLine="200"/>
        <w:jc w:val="both"/>
      </w:pPr>
      <w:r>
        <w:t>VMware中的集群是指将多个主机的资源聚合，并作为一个集合进行管理。在同一个集群的物理服务器中，安装的ESXi都具有相同的虚拟交换机配置，都能访问相同的VLAN网络，并且物理服务器都能访问相同的共享存储。在集群中部署的虚拟机，可以在集群中任意一台物理服务器中启动、运行和迁移，而无需对虚拟机内部的操作系统配置和网络进行调整。</w:t>
      </w:r>
    </w:p>
    <w:p w:rsidR="0077063D" w:rsidRDefault="00000000">
      <w:pPr>
        <w:pStyle w:val="1"/>
        <w:numPr>
          <w:ilvl w:val="0"/>
          <w:numId w:val="78"/>
        </w:numPr>
        <w:tabs>
          <w:tab w:val="left" w:pos="957"/>
        </w:tabs>
        <w:spacing w:line="179" w:lineRule="exact"/>
        <w:ind w:firstLine="740"/>
        <w:jc w:val="both"/>
      </w:pPr>
      <w:bookmarkStart w:id="849" w:name="bookmark852"/>
      <w:bookmarkEnd w:id="849"/>
      <w:r>
        <w:t>服务虚拟化</w:t>
      </w:r>
    </w:p>
    <w:p w:rsidR="0077063D" w:rsidRDefault="00000000">
      <w:pPr>
        <w:pStyle w:val="1"/>
        <w:spacing w:line="179" w:lineRule="exact"/>
        <w:ind w:left="540" w:firstLine="200"/>
        <w:jc w:val="both"/>
      </w:pPr>
      <w:r>
        <w:t>服务虚拟化指的是虚拟接口以服务的方式对外公开。例如，数据中心常用的F5①负载均衡设备，可将多个应用作为单一实例来进行管理'与允许用户直接连接到每个应用服务器相比，这种做法是更安全的拓扑方案。这种“一对多”的虚拟化表现方式，对外表现为一台服务器，实际隐藏着反向代理设备后的多台服务器的可用性。</w:t>
      </w:r>
    </w:p>
    <w:p w:rsidR="0077063D" w:rsidRDefault="00000000">
      <w:pPr>
        <w:pStyle w:val="1"/>
        <w:numPr>
          <w:ilvl w:val="0"/>
          <w:numId w:val="78"/>
        </w:numPr>
        <w:tabs>
          <w:tab w:val="left" w:pos="957"/>
        </w:tabs>
        <w:spacing w:line="179" w:lineRule="exact"/>
        <w:ind w:firstLine="740"/>
        <w:jc w:val="both"/>
      </w:pPr>
      <w:bookmarkStart w:id="850" w:name="bookmark853"/>
      <w:bookmarkEnd w:id="850"/>
      <w:r>
        <w:t>虚拟化管理</w:t>
      </w:r>
    </w:p>
    <w:p w:rsidR="0077063D" w:rsidRDefault="00000000">
      <w:pPr>
        <w:pStyle w:val="1"/>
        <w:spacing w:line="179" w:lineRule="exact"/>
        <w:ind w:left="540" w:firstLine="200"/>
        <w:jc w:val="both"/>
      </w:pPr>
      <w:r>
        <w:t>虚拟化管理指的是对虚拟资源的配置和协调以及对资源池和实例的实时管理，包括虚拟资源到物理资源的静态映射和动态映射以及必需的资源管理功能，如容量管理、计量计费。</w:t>
      </w:r>
    </w:p>
    <w:p w:rsidR="0077063D" w:rsidRDefault="00000000">
      <w:pPr>
        <w:pStyle w:val="1"/>
        <w:spacing w:line="179" w:lineRule="exact"/>
        <w:ind w:firstLine="740"/>
        <w:jc w:val="both"/>
      </w:pPr>
      <w:bookmarkStart w:id="851" w:name="bookmark854"/>
      <w:r>
        <w:rPr>
          <w:color w:val="50AEC5"/>
        </w:rPr>
        <w:t>（</w:t>
      </w:r>
      <w:bookmarkEnd w:id="851"/>
      <w:r>
        <w:rPr>
          <w:color w:val="50AEC5"/>
        </w:rPr>
        <w:t>三）</w:t>
      </w:r>
      <w:r>
        <w:rPr>
          <w:color w:val="1CAAD6"/>
        </w:rPr>
        <w:t>物理机资源池</w:t>
      </w:r>
    </w:p>
    <w:p w:rsidR="0077063D" w:rsidRDefault="00000000">
      <w:pPr>
        <w:pStyle w:val="1"/>
        <w:spacing w:after="180" w:line="179" w:lineRule="exact"/>
        <w:ind w:firstLine="740"/>
        <w:jc w:val="both"/>
      </w:pPr>
      <w:r>
        <w:t>考虑到对性能的要求以及应用使用虚拟化资源的限制，除虚拟化资源池</w:t>
      </w:r>
    </w:p>
    <w:p w:rsidR="0077063D" w:rsidRDefault="00000000">
      <w:pPr>
        <w:pStyle w:val="80"/>
        <w:spacing w:after="0" w:line="125" w:lineRule="exact"/>
        <w:ind w:left="540" w:firstLine="160"/>
        <w:jc w:val="both"/>
      </w:pPr>
      <w:r>
        <w:rPr>
          <w:sz w:val="9"/>
          <w:szCs w:val="9"/>
        </w:rPr>
        <w:t>①</w:t>
      </w:r>
      <w:r>
        <w:rPr>
          <w:rFonts w:ascii="Arial" w:eastAsia="Arial" w:hAnsi="Arial" w:cs="Arial"/>
        </w:rPr>
        <w:t>F5Networks</w:t>
      </w:r>
      <w:r>
        <w:t>是一家美国公司，其负载均衡产品占有超过</w:t>
      </w:r>
      <w:r>
        <w:rPr>
          <w:rFonts w:ascii="Arial" w:eastAsia="Arial" w:hAnsi="Arial" w:cs="Arial"/>
        </w:rPr>
        <w:t>50%</w:t>
      </w:r>
      <w:r>
        <w:t>的全球市场份额，在我国也得到广泛使用。</w:t>
      </w:r>
    </w:p>
    <w:p w:rsidR="0077063D" w:rsidRDefault="00000000">
      <w:pPr>
        <w:pStyle w:val="1"/>
        <w:spacing w:line="182" w:lineRule="exact"/>
        <w:ind w:firstLine="540"/>
      </w:pPr>
      <w:r>
        <w:t>外，银行还要考虑物理机资源池的构建。</w:t>
      </w:r>
    </w:p>
    <w:p w:rsidR="0077063D" w:rsidRDefault="00000000">
      <w:pPr>
        <w:pStyle w:val="1"/>
        <w:numPr>
          <w:ilvl w:val="0"/>
          <w:numId w:val="80"/>
        </w:numPr>
        <w:tabs>
          <w:tab w:val="left" w:pos="938"/>
        </w:tabs>
        <w:spacing w:line="182" w:lineRule="exact"/>
        <w:ind w:firstLine="740"/>
        <w:jc w:val="both"/>
      </w:pPr>
      <w:bookmarkStart w:id="852" w:name="bookmark855"/>
      <w:bookmarkEnd w:id="852"/>
      <w:r>
        <w:t>CPU资源</w:t>
      </w:r>
    </w:p>
    <w:p w:rsidR="0077063D" w:rsidRDefault="00000000">
      <w:pPr>
        <w:pStyle w:val="1"/>
        <w:spacing w:line="182" w:lineRule="exact"/>
        <w:ind w:left="540" w:firstLine="200"/>
        <w:jc w:val="both"/>
      </w:pPr>
      <w:r>
        <w:t>物理机资源池的CPU使用无需考虑虚拟化和超配等问题，仅考虑计算资源的基础配置。</w:t>
      </w:r>
    </w:p>
    <w:p w:rsidR="0077063D" w:rsidRDefault="00000000">
      <w:pPr>
        <w:pStyle w:val="1"/>
        <w:numPr>
          <w:ilvl w:val="0"/>
          <w:numId w:val="80"/>
        </w:numPr>
        <w:tabs>
          <w:tab w:val="left" w:pos="957"/>
        </w:tabs>
        <w:spacing w:line="182" w:lineRule="exact"/>
        <w:ind w:firstLine="740"/>
        <w:jc w:val="both"/>
      </w:pPr>
      <w:bookmarkStart w:id="853" w:name="bookmark856"/>
      <w:bookmarkEnd w:id="853"/>
      <w:r>
        <w:t>网络资源</w:t>
      </w:r>
    </w:p>
    <w:p w:rsidR="0077063D" w:rsidRDefault="00000000">
      <w:pPr>
        <w:pStyle w:val="1"/>
        <w:spacing w:line="182" w:lineRule="exact"/>
        <w:ind w:left="540" w:firstLine="200"/>
        <w:jc w:val="both"/>
      </w:pPr>
      <w:r>
        <w:t>物理机资源池的网络直接上行至交换机，由网络交换机和服务器配置共同执行既定的网络策略，为了保证网络高可用，一般采用多网卡绑定等高可用措施。</w:t>
      </w:r>
    </w:p>
    <w:p w:rsidR="0077063D" w:rsidRDefault="00000000">
      <w:pPr>
        <w:pStyle w:val="1"/>
        <w:numPr>
          <w:ilvl w:val="0"/>
          <w:numId w:val="80"/>
        </w:numPr>
        <w:tabs>
          <w:tab w:val="left" w:pos="957"/>
        </w:tabs>
        <w:spacing w:line="182" w:lineRule="exact"/>
        <w:ind w:firstLine="740"/>
        <w:jc w:val="both"/>
      </w:pPr>
      <w:bookmarkStart w:id="854" w:name="bookmark857"/>
      <w:bookmarkEnd w:id="854"/>
      <w:r>
        <w:t>存储资源</w:t>
      </w:r>
    </w:p>
    <w:p w:rsidR="0077063D" w:rsidRDefault="00000000">
      <w:pPr>
        <w:pStyle w:val="1"/>
        <w:spacing w:line="182" w:lineRule="exact"/>
        <w:ind w:left="540" w:firstLine="200"/>
        <w:jc w:val="both"/>
      </w:pPr>
      <w:r>
        <w:t>物理机资源池可以使用外置存储进行数据管理，外置存储也可以池化为存储资源池。</w:t>
      </w:r>
    </w:p>
    <w:p w:rsidR="0077063D" w:rsidRDefault="00000000">
      <w:pPr>
        <w:pStyle w:val="1"/>
        <w:numPr>
          <w:ilvl w:val="0"/>
          <w:numId w:val="80"/>
        </w:numPr>
        <w:tabs>
          <w:tab w:val="left" w:pos="957"/>
        </w:tabs>
        <w:spacing w:line="182" w:lineRule="exact"/>
        <w:ind w:firstLine="740"/>
        <w:jc w:val="both"/>
      </w:pPr>
      <w:bookmarkStart w:id="855" w:name="bookmark858"/>
      <w:bookmarkEnd w:id="855"/>
      <w:r>
        <w:t>物理机资源池的集群</w:t>
      </w:r>
    </w:p>
    <w:p w:rsidR="0077063D" w:rsidRDefault="00000000">
      <w:pPr>
        <w:pStyle w:val="1"/>
        <w:spacing w:after="120" w:line="182" w:lineRule="exact"/>
        <w:ind w:left="540" w:firstLine="200"/>
        <w:jc w:val="both"/>
      </w:pPr>
      <w:r>
        <w:t>物理机资源池的集群是多个主机节点的整合，在同一个集群中，物理机具有相似的网络资源划分，能访问共同的存储资源。对物理机的访问请求可以在一个集群内被多台主机按预先设置的策略进行响应，从而实现集群的高可用。</w:t>
      </w:r>
    </w:p>
    <w:p w:rsidR="0077063D" w:rsidRDefault="00000000">
      <w:pPr>
        <w:pStyle w:val="22"/>
      </w:pPr>
      <w:bookmarkStart w:id="856" w:name="bookmark859"/>
      <w:r>
        <w:t>四</w:t>
      </w:r>
      <w:bookmarkEnd w:id="856"/>
      <w:r>
        <w:t>、云服务管理</w:t>
      </w:r>
    </w:p>
    <w:p w:rsidR="0077063D" w:rsidRDefault="00000000">
      <w:pPr>
        <w:pStyle w:val="1"/>
        <w:spacing w:line="181" w:lineRule="exact"/>
        <w:ind w:left="540" w:firstLine="200"/>
        <w:jc w:val="both"/>
      </w:pPr>
      <w:r>
        <w:t>云服务是云管理平台的核心内容，同时是云计算技术和业务应用的结合点。云服务在使用前需要发布注册到云管理平台，云管理平台将云服务向用户交付。当用户提交服务请求并被批准后，云服务提供者将创建一个云服务实例，向用户提供云服务。云服务实例是云服务在生产环境下存在的表现形式。</w:t>
      </w:r>
    </w:p>
    <w:p w:rsidR="0077063D" w:rsidRDefault="00000000">
      <w:pPr>
        <w:pStyle w:val="1"/>
        <w:spacing w:line="181" w:lineRule="exact"/>
        <w:ind w:left="540" w:firstLine="200"/>
        <w:jc w:val="both"/>
      </w:pPr>
      <w:r>
        <w:t>云服务包括定义描述、云服务构件、云服务接口及输入输出。云服务构件是构成云服务的基础单位，相当于组成云服务的“零部件”，可以因为封装内容的不同而产生多种类型构件，一个或多个构件通过编排和集成实现一个云服务。例如，某个云服务构件由X862C4G的计算资源，加上300G的存储资源，加上两个IP地址组成。</w:t>
      </w:r>
    </w:p>
    <w:p w:rsidR="0077063D" w:rsidRDefault="00000000">
      <w:pPr>
        <w:pStyle w:val="1"/>
        <w:spacing w:line="181" w:lineRule="exact"/>
        <w:ind w:left="540" w:firstLine="200"/>
        <w:jc w:val="both"/>
      </w:pPr>
      <w:r>
        <w:t>云服务构件在保留硬件设备特定信息后，形成的静态文件即为Image镜像，是云服务构件的物理存在形式，如上述构件可能对应一个包括Apache软件在内的Linux镜像，用户可将其用于网络服务。</w:t>
      </w:r>
    </w:p>
    <w:p w:rsidR="0077063D" w:rsidRDefault="00000000">
      <w:pPr>
        <w:pStyle w:val="1"/>
        <w:spacing w:line="181" w:lineRule="exact"/>
        <w:ind w:left="540" w:firstLine="200"/>
        <w:jc w:val="both"/>
      </w:pPr>
      <w:r>
        <w:t>在云服务被请求的过程中，Image镜像会被读取并形成云服务实例，完成用户请求。</w:t>
      </w:r>
    </w:p>
    <w:p w:rsidR="0077063D" w:rsidRDefault="00000000">
      <w:pPr>
        <w:pStyle w:val="1"/>
        <w:spacing w:after="140" w:line="182" w:lineRule="exact"/>
        <w:ind w:left="540" w:firstLine="200"/>
        <w:jc w:val="both"/>
        <w:rPr>
          <w:lang w:eastAsia="zh-CN"/>
        </w:rPr>
        <w:sectPr w:rsidR="0077063D">
          <w:headerReference w:type="even" r:id="rId636"/>
          <w:headerReference w:type="default" r:id="rId637"/>
          <w:footerReference w:type="even" r:id="rId638"/>
          <w:footerReference w:type="default" r:id="rId639"/>
          <w:headerReference w:type="first" r:id="rId640"/>
          <w:footerReference w:type="first" r:id="rId641"/>
          <w:pgSz w:w="5414" w:h="7541"/>
          <w:pgMar w:top="649" w:right="1152" w:bottom="475" w:left="211" w:header="0" w:footer="3" w:gutter="0"/>
          <w:pgNumType w:start="286"/>
          <w:cols w:space="720"/>
          <w:titlePg/>
          <w:docGrid w:linePitch="360"/>
        </w:sectPr>
      </w:pPr>
      <w:r>
        <w:t>云服务的生命周期包括开发、运行、回收三个阶段。开发阶段完成云服务的需求分析、业务定义、结构模型和操作模型的设计；运行阶段形成服务</w:t>
      </w:r>
    </w:p>
    <w:p w:rsidR="0077063D" w:rsidRDefault="00000000">
      <w:pPr>
        <w:pStyle w:val="1"/>
        <w:spacing w:after="140" w:line="182" w:lineRule="exact"/>
        <w:ind w:left="540" w:firstLine="0"/>
        <w:jc w:val="both"/>
      </w:pPr>
      <w:r>
        <w:t>实例，向用户提供云服务能力，并配套提供运维支持流程；回收阶段终止提供该云服务，将服务下架，释放计算、存储、网络资源。</w:t>
      </w:r>
    </w:p>
    <w:p w:rsidR="0077063D" w:rsidRDefault="00000000">
      <w:pPr>
        <w:pStyle w:val="22"/>
        <w:ind w:firstLine="760"/>
      </w:pPr>
      <w:bookmarkStart w:id="857" w:name="bookmark860"/>
      <w:r>
        <w:t>五</w:t>
      </w:r>
      <w:bookmarkEnd w:id="857"/>
      <w:r>
        <w:t>、机房搬迁</w:t>
      </w:r>
    </w:p>
    <w:p w:rsidR="0077063D" w:rsidRDefault="00000000">
      <w:pPr>
        <w:pStyle w:val="1"/>
        <w:spacing w:line="180" w:lineRule="exact"/>
        <w:ind w:left="540"/>
        <w:jc w:val="both"/>
      </w:pPr>
      <w:r>
        <w:t>随着数据中心运行规模的不断扩大，单个机房的场地容量与电力容量趋于饱和，可能需要在多个机房之间重新调整信息系统部署，数据中心就会面临搬迁任务。尽量保证搬迁过程中业务不中断或影响最小，这是机房搬迁的一个重要要求，因此搬迁过程非常复杂，难度也非常高。国内某银行在2011年至2016年实施过多次机房搬迁，其中一次为2014年1月至2016年6月的北京至武汉的机房搬迁工作，共计搬迁65套生产系统，迁移数据1856T。业内尚无机房搬迁的实施规范和操作指南，该银行在搬迁过程中，制定了包括搬迁总体计划管控、搬迁方案编制、基础设施建设、系统数据传输、搬迁系统切换等搬迁规范，经过实践检验，取得了较好的效果。这里简要介绍该银行的做法。</w:t>
      </w:r>
    </w:p>
    <w:p w:rsidR="0077063D" w:rsidRDefault="00000000">
      <w:pPr>
        <w:pStyle w:val="1"/>
        <w:spacing w:line="180" w:lineRule="exact"/>
        <w:ind w:firstLine="760"/>
        <w:jc w:val="both"/>
      </w:pPr>
      <w:r>
        <w:rPr>
          <w:color w:val="50AEC5"/>
        </w:rPr>
        <w:t>（-）总</w:t>
      </w:r>
      <w:r>
        <w:rPr>
          <w:color w:val="1CAAD6"/>
        </w:rPr>
        <w:t>体管控</w:t>
      </w:r>
    </w:p>
    <w:p w:rsidR="0077063D" w:rsidRDefault="00000000">
      <w:pPr>
        <w:pStyle w:val="1"/>
        <w:spacing w:line="180" w:lineRule="exact"/>
        <w:ind w:left="540"/>
        <w:jc w:val="both"/>
      </w:pPr>
      <w:r>
        <w:t>搬迁工作涉及多个部门、多个领域，搬迁组织工作十分复杂，需要成立搬迁组织架构来总体管控搬迁计划、协调搬迁事宜等。搬迁组织架构主要有领导组、搬迁组、实施组、技术保障组、协同保障组。搬迁组织架构制订搬迁计划，管控搬迁工作，包括IT基础设施建设协同计划、信息系统搬迁批次协同计划、系统搬迁切换协同控制计划等。</w:t>
      </w:r>
    </w:p>
    <w:p w:rsidR="0077063D" w:rsidRDefault="00000000">
      <w:pPr>
        <w:pStyle w:val="1"/>
        <w:tabs>
          <w:tab w:val="left" w:pos="1097"/>
        </w:tabs>
        <w:spacing w:line="180" w:lineRule="exact"/>
        <w:ind w:firstLine="760"/>
        <w:jc w:val="both"/>
      </w:pPr>
      <w:bookmarkStart w:id="858" w:name="bookmark861"/>
      <w:r>
        <w:rPr>
          <w:color w:val="50AEC5"/>
        </w:rPr>
        <w:t>（</w:t>
      </w:r>
      <w:bookmarkEnd w:id="858"/>
      <w:r>
        <w:rPr>
          <w:color w:val="50AEC5"/>
        </w:rPr>
        <w:t>二）</w:t>
      </w:r>
      <w:r>
        <w:rPr>
          <w:color w:val="50AEC5"/>
        </w:rPr>
        <w:tab/>
      </w:r>
      <w:r>
        <w:rPr>
          <w:color w:val="1CAAD6"/>
        </w:rPr>
        <w:t>方案编制</w:t>
      </w:r>
    </w:p>
    <w:p w:rsidR="0077063D" w:rsidRDefault="00000000">
      <w:pPr>
        <w:pStyle w:val="1"/>
        <w:spacing w:line="180" w:lineRule="exact"/>
        <w:ind w:left="540"/>
        <w:jc w:val="both"/>
      </w:pPr>
      <w:r>
        <w:t>搬迁方案主要涉及搬迁系统的情况介绍、系统原部署架构、搬迁后的系统架构、数据迁移方案、系统切换方案、业务影响分析、关联系统影响分析、搬迁过程中存在的风险以及应对措施等。</w:t>
      </w:r>
    </w:p>
    <w:p w:rsidR="0077063D" w:rsidRDefault="00000000">
      <w:pPr>
        <w:pStyle w:val="1"/>
        <w:tabs>
          <w:tab w:val="left" w:pos="1097"/>
        </w:tabs>
        <w:spacing w:line="180" w:lineRule="exact"/>
        <w:ind w:firstLine="760"/>
        <w:jc w:val="both"/>
      </w:pPr>
      <w:bookmarkStart w:id="859" w:name="bookmark862"/>
      <w:r>
        <w:rPr>
          <w:color w:val="50AEC5"/>
        </w:rPr>
        <w:t>（</w:t>
      </w:r>
      <w:bookmarkEnd w:id="859"/>
      <w:r>
        <w:rPr>
          <w:color w:val="50AEC5"/>
        </w:rPr>
        <w:t>三）</w:t>
      </w:r>
      <w:r>
        <w:rPr>
          <w:color w:val="50AEC5"/>
        </w:rPr>
        <w:tab/>
      </w:r>
      <w:r>
        <w:rPr>
          <w:color w:val="1CAAD6"/>
        </w:rPr>
        <w:t>基础建设</w:t>
      </w:r>
    </w:p>
    <w:p w:rsidR="0077063D" w:rsidRDefault="00000000">
      <w:pPr>
        <w:pStyle w:val="1"/>
        <w:spacing w:line="180" w:lineRule="exact"/>
        <w:ind w:left="540"/>
        <w:jc w:val="both"/>
      </w:pPr>
      <w:r>
        <w:t>搬迁系统所需的基础设施资源有直接物理搬迁和中转搬迁两种、物理搬迁需要把搬迁系统的物理设备通过汽车、火车、飞机等运输工具从源机房搬迁到目标机房重新部署，中转搬迁需要在目标机房新建系统所需IT资源，通过将业务切换至目标系统完成信息系统的搬迁。不管是直接物理搬迁还是中转搬迁，目标机房都会涉及基础设施建设，包括IT环境建设、网络建设、存储建设、资源池建设及供给、应用部署、孤岛测试、高可用测试等工作，涉及IT系统运行的所有硬件及软件投产环境，一般建设规模较大、建设周期较长。</w:t>
      </w:r>
    </w:p>
    <w:p w:rsidR="0077063D" w:rsidRDefault="00000000">
      <w:pPr>
        <w:pStyle w:val="1"/>
        <w:tabs>
          <w:tab w:val="left" w:pos="1097"/>
        </w:tabs>
        <w:spacing w:line="180" w:lineRule="exact"/>
        <w:ind w:firstLine="760"/>
        <w:jc w:val="both"/>
      </w:pPr>
      <w:bookmarkStart w:id="860" w:name="bookmark863"/>
      <w:r>
        <w:rPr>
          <w:color w:val="1CAAD6"/>
        </w:rPr>
        <w:t>（</w:t>
      </w:r>
      <w:bookmarkEnd w:id="860"/>
      <w:r>
        <w:rPr>
          <w:color w:val="1CAAD6"/>
        </w:rPr>
        <w:t>四）</w:t>
      </w:r>
      <w:r>
        <w:rPr>
          <w:color w:val="1CAAD6"/>
        </w:rPr>
        <w:tab/>
      </w:r>
      <w:r>
        <w:rPr>
          <w:color w:val="50AEC5"/>
        </w:rPr>
        <w:t>数</w:t>
      </w:r>
      <w:r>
        <w:rPr>
          <w:color w:val="1CAAD6"/>
        </w:rPr>
        <w:t>据传输</w:t>
      </w:r>
    </w:p>
    <w:p w:rsidR="0077063D" w:rsidRDefault="00000000">
      <w:pPr>
        <w:pStyle w:val="1"/>
        <w:spacing w:line="180" w:lineRule="exact"/>
        <w:ind w:firstLine="760"/>
        <w:jc w:val="both"/>
        <w:rPr>
          <w:lang w:eastAsia="zh-CN"/>
        </w:rPr>
        <w:sectPr w:rsidR="0077063D">
          <w:headerReference w:type="even" r:id="rId642"/>
          <w:headerReference w:type="default" r:id="rId643"/>
          <w:footerReference w:type="even" r:id="rId644"/>
          <w:footerReference w:type="default" r:id="rId645"/>
          <w:pgSz w:w="5414" w:h="7541"/>
          <w:pgMar w:top="649" w:right="1152" w:bottom="475" w:left="211" w:header="0" w:footer="47" w:gutter="0"/>
          <w:pgNumType w:start="296"/>
          <w:cols w:space="720"/>
          <w:docGrid w:linePitch="360"/>
        </w:sectPr>
      </w:pPr>
      <w:r>
        <w:t>信息系统搬迁需要把原系统数据传输到新系统中。搬迁前，技术人员通</w:t>
      </w:r>
    </w:p>
    <w:p w:rsidR="0077063D" w:rsidRDefault="00000000">
      <w:pPr>
        <w:pStyle w:val="1"/>
        <w:spacing w:line="180" w:lineRule="exact"/>
        <w:ind w:firstLine="0"/>
        <w:jc w:val="both"/>
      </w:pPr>
      <w:r>
        <w:t>过一些传输方式把全量数据从源端同步到目标端，同时对增量数据不间断同步传输至目标端；搬迁窗口期，源端系统停业，技术人员将剩余少量数据传输至目标端，保证目标端数据的完整性。数据传输方式分为存储底层复制、数据库备份恢复、文件传输、数据库同步、文件系统远程挂载、磁盘备份恢复以及数据随设备物理迁移等方式。数据传输过程要保证有足够的带宽，并考虑广域网网络延时带来的传输速率下降、使用存储底层同步复制还是使用数据库、应用软件方式需要结合需求、网络带宽、网络延时综合制订方案。</w:t>
      </w:r>
    </w:p>
    <w:p w:rsidR="0077063D" w:rsidRDefault="00000000">
      <w:pPr>
        <w:pStyle w:val="1"/>
        <w:numPr>
          <w:ilvl w:val="0"/>
          <w:numId w:val="81"/>
        </w:numPr>
        <w:spacing w:line="180" w:lineRule="exact"/>
        <w:ind w:firstLine="760"/>
        <w:jc w:val="both"/>
      </w:pPr>
      <w:bookmarkStart w:id="861" w:name="bookmark864"/>
      <w:bookmarkEnd w:id="861"/>
      <w:r>
        <w:rPr>
          <w:color w:val="1CAAD6"/>
        </w:rPr>
        <w:t>系统切换</w:t>
      </w:r>
    </w:p>
    <w:p w:rsidR="0077063D" w:rsidRDefault="00000000">
      <w:pPr>
        <w:pStyle w:val="1"/>
        <w:spacing w:line="180" w:lineRule="exact"/>
        <w:ind w:left="540" w:firstLine="240"/>
        <w:jc w:val="both"/>
      </w:pPr>
      <w:r>
        <w:t>系统的搬迁切换主要包括制订搬迁切换协同控制计划、发布业务停业公告、数据同步传输、设备物理搬迁运输、网络切换、应用切换、业务验证以及绿灯测试等工作，同时还需要考虑后勤保障计划。</w:t>
      </w:r>
    </w:p>
    <w:p w:rsidR="0077063D" w:rsidRDefault="00000000">
      <w:pPr>
        <w:pStyle w:val="1"/>
        <w:spacing w:after="560" w:line="180" w:lineRule="exact"/>
        <w:ind w:left="540" w:firstLine="240"/>
        <w:jc w:val="both"/>
      </w:pPr>
      <w:r>
        <w:t>信息系统搬迁组织工作繁杂，系统间关联度高，基础设施建设工期长，搬迁方案及数据传输方案复杂，切换协同控制要求高，需要领导层重视、搬迁组严密组织、各管理员支持、各职能处室协助、项目组配合。</w:t>
      </w:r>
    </w:p>
    <w:p w:rsidR="0077063D" w:rsidRDefault="00000000">
      <w:pPr>
        <w:pStyle w:val="1"/>
        <w:spacing w:after="100" w:line="240" w:lineRule="auto"/>
        <w:ind w:firstLine="0"/>
        <w:jc w:val="center"/>
      </w:pPr>
      <w:r>
        <w:t>某银行数据中心异地中心的建设及实施</w:t>
      </w:r>
    </w:p>
    <w:p w:rsidR="0077063D" w:rsidRDefault="00000000">
      <w:pPr>
        <w:pStyle w:val="1"/>
        <w:spacing w:line="181" w:lineRule="exact"/>
        <w:ind w:firstLine="980"/>
      </w:pPr>
      <w:r>
        <w:t>某银行数据中心异地中心的建设及实施情况简单介绍如下：</w:t>
      </w:r>
    </w:p>
    <w:p w:rsidR="0077063D" w:rsidRDefault="00000000">
      <w:pPr>
        <w:pStyle w:val="1"/>
        <w:spacing w:line="181" w:lineRule="exact"/>
        <w:ind w:firstLine="980"/>
      </w:pPr>
      <w:r>
        <w:t>-、选址及建设</w:t>
      </w:r>
    </w:p>
    <w:p w:rsidR="0077063D" w:rsidRDefault="00000000">
      <w:pPr>
        <w:pStyle w:val="1"/>
        <w:spacing w:line="181" w:lineRule="exact"/>
        <w:ind w:left="760"/>
        <w:jc w:val="both"/>
      </w:pPr>
      <w:r>
        <w:t>经综合考虑交通、通信、节能等因素，该银行选择了国内中部地区的某省会城市，并靠近湖泊，以充分利用水冷优势。园区面积19.33万平方米(290亩)，机房面积2万平方米，采用冷冻水型空调系统。机房IT设备总供电容量31100千瓦。后备电源采用柴油发电机组，由30台2000千瓦机组与2台800千瓦机组组成。</w:t>
      </w:r>
    </w:p>
    <w:p w:rsidR="0077063D" w:rsidRDefault="00000000">
      <w:pPr>
        <w:pStyle w:val="1"/>
        <w:spacing w:line="181" w:lineRule="exact"/>
        <w:ind w:firstLine="980"/>
      </w:pPr>
      <w:bookmarkStart w:id="862" w:name="bookmark865"/>
      <w:r>
        <w:t>二</w:t>
      </w:r>
      <w:bookmarkEnd w:id="862"/>
      <w:r>
        <w:t>、节能措施</w:t>
      </w:r>
    </w:p>
    <w:p w:rsidR="0077063D" w:rsidRDefault="00000000">
      <w:pPr>
        <w:pStyle w:val="1"/>
        <w:numPr>
          <w:ilvl w:val="0"/>
          <w:numId w:val="82"/>
        </w:numPr>
        <w:tabs>
          <w:tab w:val="left" w:pos="1255"/>
        </w:tabs>
        <w:spacing w:line="181" w:lineRule="exact"/>
        <w:ind w:left="760"/>
        <w:jc w:val="both"/>
      </w:pPr>
      <w:bookmarkStart w:id="863" w:name="bookmark866"/>
      <w:bookmarkEnd w:id="863"/>
      <w:r>
        <w:t>异地中心选用冷冻水型空调系统，在过度季及冬季能够利用自然条件实现部分或完全自然冷却供冷方式，大大降低电耗。</w:t>
      </w:r>
    </w:p>
    <w:p w:rsidR="0077063D" w:rsidRDefault="00000000">
      <w:pPr>
        <w:pStyle w:val="1"/>
        <w:numPr>
          <w:ilvl w:val="0"/>
          <w:numId w:val="82"/>
        </w:numPr>
        <w:tabs>
          <w:tab w:val="left" w:pos="1260"/>
        </w:tabs>
        <w:spacing w:line="181" w:lineRule="exact"/>
        <w:ind w:left="760"/>
        <w:jc w:val="both"/>
      </w:pPr>
      <w:bookmarkStart w:id="864" w:name="bookmark867"/>
      <w:bookmarkEnd w:id="864"/>
      <w:r>
        <w:t>异地中心采用水源热泵系统，在冬季能够同时实现向机房区供冷和向辅助区供热。冷热双向利用，能够减少对外界的排热，更好地保护环境c.</w:t>
      </w:r>
    </w:p>
    <w:p w:rsidR="0077063D" w:rsidRDefault="00000000">
      <w:pPr>
        <w:pStyle w:val="1"/>
        <w:numPr>
          <w:ilvl w:val="0"/>
          <w:numId w:val="82"/>
        </w:numPr>
        <w:tabs>
          <w:tab w:val="left" w:pos="1255"/>
        </w:tabs>
        <w:spacing w:line="181" w:lineRule="exact"/>
        <w:ind w:left="760"/>
        <w:jc w:val="both"/>
      </w:pPr>
      <w:bookmarkStart w:id="865" w:name="bookmark868"/>
      <w:bookmarkEnd w:id="865"/>
      <w:r>
        <w:t>异地中心设置蓄冷罐，满足了供冷系统主机失电情况下持续供冷需求。</w:t>
      </w:r>
    </w:p>
    <w:p w:rsidR="0077063D" w:rsidRDefault="00000000">
      <w:pPr>
        <w:pStyle w:val="1"/>
        <w:numPr>
          <w:ilvl w:val="0"/>
          <w:numId w:val="82"/>
        </w:numPr>
        <w:tabs>
          <w:tab w:val="left" w:pos="1264"/>
        </w:tabs>
        <w:spacing w:after="100" w:line="181" w:lineRule="exact"/>
        <w:ind w:left="760"/>
        <w:jc w:val="both"/>
        <w:sectPr w:rsidR="0077063D">
          <w:headerReference w:type="even" r:id="rId646"/>
          <w:headerReference w:type="default" r:id="rId647"/>
          <w:footerReference w:type="even" r:id="rId648"/>
          <w:footerReference w:type="default" r:id="rId649"/>
          <w:pgSz w:w="5414" w:h="7541"/>
          <w:pgMar w:top="649" w:right="1152" w:bottom="475" w:left="211" w:header="0" w:footer="3" w:gutter="0"/>
          <w:pgNumType w:start="289"/>
          <w:cols w:space="720"/>
          <w:docGrid w:linePitch="360"/>
        </w:sectPr>
      </w:pPr>
      <w:bookmarkStart w:id="866" w:name="bookmark869"/>
      <w:bookmarkEnd w:id="866"/>
      <w:r>
        <w:t>异地中心使用二次泵系统，有效减少了维持持续供冷所需</w:t>
      </w:r>
    </w:p>
    <w:p w:rsidR="0077063D" w:rsidRDefault="00000000">
      <w:pPr>
        <w:pStyle w:val="1"/>
        <w:pBdr>
          <w:top w:val="single" w:sz="4" w:space="0" w:color="auto"/>
          <w:left w:val="single" w:sz="4" w:space="0" w:color="auto"/>
          <w:bottom w:val="single" w:sz="4" w:space="0" w:color="auto"/>
          <w:right w:val="single" w:sz="4" w:space="0" w:color="auto"/>
        </w:pBdr>
        <w:spacing w:line="186" w:lineRule="exact"/>
        <w:ind w:firstLine="800"/>
      </w:pPr>
      <w:r>
        <w:t>的UPS装机容量(UPS仅需负担二次泵及精密空调机组供电)。</w:t>
      </w:r>
    </w:p>
    <w:p w:rsidR="0077063D" w:rsidRDefault="00000000">
      <w:pPr>
        <w:pStyle w:val="1"/>
        <w:numPr>
          <w:ilvl w:val="0"/>
          <w:numId w:val="82"/>
        </w:numPr>
        <w:pBdr>
          <w:top w:val="single" w:sz="4" w:space="0" w:color="auto"/>
          <w:left w:val="single" w:sz="4" w:space="0" w:color="auto"/>
          <w:bottom w:val="single" w:sz="4" w:space="0" w:color="auto"/>
          <w:right w:val="single" w:sz="4" w:space="0" w:color="auto"/>
        </w:pBdr>
        <w:tabs>
          <w:tab w:val="left" w:pos="1295"/>
        </w:tabs>
        <w:spacing w:line="186" w:lineRule="exact"/>
        <w:ind w:left="800"/>
        <w:jc w:val="both"/>
      </w:pPr>
      <w:bookmarkStart w:id="867" w:name="bookmark870"/>
      <w:bookmarkEnd w:id="867"/>
      <w:r>
        <w:t>异地中心采用独立于机房空调机组的湿膜加湿设备，能够减少加湿能耗，避免了再热损失。</w:t>
      </w:r>
    </w:p>
    <w:p w:rsidR="0077063D" w:rsidRDefault="00000000">
      <w:pPr>
        <w:pStyle w:val="1"/>
        <w:numPr>
          <w:ilvl w:val="0"/>
          <w:numId w:val="82"/>
        </w:numPr>
        <w:pBdr>
          <w:top w:val="single" w:sz="4" w:space="0" w:color="auto"/>
          <w:left w:val="single" w:sz="4" w:space="0" w:color="auto"/>
          <w:bottom w:val="single" w:sz="4" w:space="0" w:color="auto"/>
          <w:right w:val="single" w:sz="4" w:space="0" w:color="auto"/>
        </w:pBdr>
        <w:tabs>
          <w:tab w:val="left" w:pos="1284"/>
        </w:tabs>
        <w:spacing w:line="186" w:lineRule="exact"/>
        <w:ind w:firstLine="1000"/>
      </w:pPr>
      <w:bookmarkStart w:id="868" w:name="bookmark871"/>
      <w:bookmarkEnd w:id="868"/>
      <w:r>
        <w:t>针对高密度模块的特点，异地中心引入了行级空调。</w:t>
      </w:r>
    </w:p>
    <w:p w:rsidR="0077063D" w:rsidRDefault="00000000">
      <w:pPr>
        <w:pStyle w:val="1"/>
        <w:numPr>
          <w:ilvl w:val="0"/>
          <w:numId w:val="82"/>
        </w:numPr>
        <w:pBdr>
          <w:top w:val="single" w:sz="4" w:space="0" w:color="auto"/>
          <w:left w:val="single" w:sz="4" w:space="0" w:color="auto"/>
          <w:bottom w:val="single" w:sz="4" w:space="0" w:color="auto"/>
          <w:right w:val="single" w:sz="4" w:space="0" w:color="auto"/>
        </w:pBdr>
        <w:tabs>
          <w:tab w:val="left" w:pos="1286"/>
        </w:tabs>
        <w:spacing w:line="186" w:lineRule="exact"/>
        <w:ind w:left="800"/>
      </w:pPr>
      <w:bookmarkStart w:id="869" w:name="bookmark872"/>
      <w:bookmarkEnd w:id="869"/>
      <w:r>
        <w:t>建立了1000立方米的储水池，可以进行雨水回收，用于园区绿化。</w:t>
      </w:r>
    </w:p>
    <w:p w:rsidR="0077063D" w:rsidRDefault="00000000">
      <w:pPr>
        <w:pStyle w:val="1"/>
        <w:numPr>
          <w:ilvl w:val="0"/>
          <w:numId w:val="82"/>
        </w:numPr>
        <w:pBdr>
          <w:top w:val="single" w:sz="4" w:space="0" w:color="auto"/>
          <w:left w:val="single" w:sz="4" w:space="0" w:color="auto"/>
          <w:bottom w:val="single" w:sz="4" w:space="0" w:color="auto"/>
          <w:right w:val="single" w:sz="4" w:space="0" w:color="auto"/>
        </w:pBdr>
        <w:tabs>
          <w:tab w:val="left" w:pos="1290"/>
        </w:tabs>
        <w:spacing w:line="186" w:lineRule="exact"/>
        <w:ind w:left="800"/>
      </w:pPr>
      <w:bookmarkStart w:id="870" w:name="bookmark873"/>
      <w:bookmarkEnd w:id="870"/>
      <w:r>
        <w:t>园区利用阶梯电价，晚上利用低电价时冷冻冰块蓄冷，白天高电价时用冰块制冷。</w:t>
      </w:r>
    </w:p>
    <w:p w:rsidR="0077063D" w:rsidRDefault="00000000">
      <w:pPr>
        <w:pStyle w:val="1"/>
        <w:pBdr>
          <w:top w:val="single" w:sz="4" w:space="0" w:color="auto"/>
          <w:left w:val="single" w:sz="4" w:space="0" w:color="auto"/>
          <w:bottom w:val="single" w:sz="4" w:space="0" w:color="auto"/>
          <w:right w:val="single" w:sz="4" w:space="0" w:color="auto"/>
        </w:pBdr>
        <w:tabs>
          <w:tab w:val="left" w:pos="1279"/>
        </w:tabs>
        <w:spacing w:line="186" w:lineRule="exact"/>
        <w:ind w:firstLine="1000"/>
      </w:pPr>
      <w:bookmarkStart w:id="871" w:name="bookmark874"/>
      <w:r>
        <w:t>三</w:t>
      </w:r>
      <w:bookmarkEnd w:id="871"/>
      <w:r>
        <w:t>、</w:t>
      </w:r>
      <w:r>
        <w:tab/>
        <w:t>设备部署情况</w:t>
      </w:r>
    </w:p>
    <w:p w:rsidR="0077063D" w:rsidRDefault="00000000">
      <w:pPr>
        <w:pStyle w:val="1"/>
        <w:pBdr>
          <w:top w:val="single" w:sz="4" w:space="0" w:color="auto"/>
          <w:left w:val="single" w:sz="4" w:space="0" w:color="auto"/>
          <w:bottom w:val="single" w:sz="4" w:space="0" w:color="auto"/>
          <w:right w:val="single" w:sz="4" w:space="0" w:color="auto"/>
        </w:pBdr>
        <w:spacing w:line="186" w:lineRule="exact"/>
        <w:ind w:firstLine="1000"/>
      </w:pPr>
      <w:r>
        <w:t>机房共可部署5200个机柜，目前有约11065台物理服务器。</w:t>
      </w:r>
    </w:p>
    <w:p w:rsidR="0077063D" w:rsidRDefault="00000000">
      <w:pPr>
        <w:pStyle w:val="1"/>
        <w:pBdr>
          <w:top w:val="single" w:sz="4" w:space="0" w:color="auto"/>
          <w:left w:val="single" w:sz="4" w:space="0" w:color="auto"/>
          <w:bottom w:val="single" w:sz="4" w:space="0" w:color="auto"/>
          <w:right w:val="single" w:sz="4" w:space="0" w:color="auto"/>
        </w:pBdr>
        <w:tabs>
          <w:tab w:val="left" w:pos="1279"/>
        </w:tabs>
        <w:spacing w:line="186" w:lineRule="exact"/>
        <w:ind w:firstLine="1000"/>
      </w:pPr>
      <w:bookmarkStart w:id="872" w:name="bookmark875"/>
      <w:r>
        <w:t>四</w:t>
      </w:r>
      <w:bookmarkEnd w:id="872"/>
      <w:r>
        <w:t>、</w:t>
      </w:r>
      <w:r>
        <w:tab/>
        <w:t>资源池情况</w:t>
      </w:r>
    </w:p>
    <w:p w:rsidR="0077063D" w:rsidRDefault="00000000">
      <w:pPr>
        <w:pStyle w:val="1"/>
        <w:pBdr>
          <w:top w:val="single" w:sz="4" w:space="0" w:color="auto"/>
          <w:left w:val="single" w:sz="4" w:space="0" w:color="auto"/>
          <w:bottom w:val="single" w:sz="4" w:space="0" w:color="auto"/>
          <w:right w:val="single" w:sz="4" w:space="0" w:color="auto"/>
        </w:pBdr>
        <w:spacing w:after="140" w:line="186" w:lineRule="exact"/>
        <w:ind w:left="800"/>
        <w:rPr>
          <w:lang w:eastAsia="zh-CN"/>
        </w:rPr>
        <w:sectPr w:rsidR="0077063D">
          <w:headerReference w:type="even" r:id="rId650"/>
          <w:headerReference w:type="default" r:id="rId651"/>
          <w:footerReference w:type="even" r:id="rId652"/>
          <w:footerReference w:type="default" r:id="rId653"/>
          <w:pgSz w:w="5414" w:h="7541"/>
          <w:pgMar w:top="649" w:right="1152" w:bottom="475" w:left="211" w:header="0" w:footer="47" w:gutter="0"/>
          <w:pgNumType w:start="298"/>
          <w:cols w:space="720"/>
          <w:docGrid w:linePitch="360"/>
        </w:sectPr>
      </w:pPr>
      <w:r>
        <w:t>该银行已部署约190个云部署单元(CDP),支持约2万台X86虚机及3000个数据库实例。</w:t>
      </w:r>
    </w:p>
    <w:p w:rsidR="0077063D" w:rsidRDefault="00000000">
      <w:pPr>
        <w:pStyle w:val="1"/>
        <w:pBdr>
          <w:top w:val="single" w:sz="4" w:space="0" w:color="auto"/>
          <w:left w:val="single" w:sz="4" w:space="0" w:color="auto"/>
          <w:bottom w:val="single" w:sz="4" w:space="0" w:color="auto"/>
          <w:right w:val="single" w:sz="4" w:space="0" w:color="auto"/>
        </w:pBdr>
        <w:spacing w:after="140" w:line="186" w:lineRule="exact"/>
        <w:ind w:left="800" w:firstLine="0"/>
      </w:pPr>
      <w:r>
        <w:t>此同时，近年来监管要求逐渐从严，运维服务要求也在不断提高，数据中心的风险管理目标随之提高。因此，培育风险管理文化、确保安全稳定运行，是数据中心工作的重中之重。</w:t>
      </w:r>
    </w:p>
    <w:p w:rsidR="0077063D" w:rsidRDefault="00000000">
      <w:pPr>
        <w:spacing w:line="1" w:lineRule="exact"/>
      </w:pPr>
      <w:r>
        <w:rPr>
          <w:noProof/>
        </w:rPr>
        <w:drawing>
          <wp:anchor distT="139700" distB="0" distL="0" distR="0" simplePos="0" relativeHeight="251713536" behindDoc="0" locked="0" layoutInCell="1" allowOverlap="1">
            <wp:simplePos x="0" y="0"/>
            <wp:positionH relativeFrom="page">
              <wp:posOffset>4445</wp:posOffset>
            </wp:positionH>
            <wp:positionV relativeFrom="paragraph">
              <wp:posOffset>139700</wp:posOffset>
            </wp:positionV>
            <wp:extent cx="621665" cy="207010"/>
            <wp:effectExtent l="0" t="0" r="635" b="8890"/>
            <wp:wrapTopAndBottom/>
            <wp:docPr id="1077" name="Shape 1077"/>
            <wp:cNvGraphicFramePr/>
            <a:graphic xmlns:a="http://schemas.openxmlformats.org/drawingml/2006/main">
              <a:graphicData uri="http://schemas.openxmlformats.org/drawingml/2006/picture">
                <pic:pic xmlns:pic="http://schemas.openxmlformats.org/drawingml/2006/picture">
                  <pic:nvPicPr>
                    <pic:cNvPr id="1077" name="Shape 1077"/>
                    <pic:cNvPicPr/>
                  </pic:nvPicPr>
                  <pic:blipFill>
                    <a:blip r:embed="rId654"/>
                    <a:stretch>
                      <a:fillRect/>
                    </a:stretch>
                  </pic:blipFill>
                  <pic:spPr>
                    <a:xfrm>
                      <a:off x="0" y="0"/>
                      <a:ext cx="621665" cy="207010"/>
                    </a:xfrm>
                    <a:prstGeom prst="rect">
                      <a:avLst/>
                    </a:prstGeom>
                  </pic:spPr>
                </pic:pic>
              </a:graphicData>
            </a:graphic>
          </wp:anchor>
        </w:drawing>
      </w:r>
      <w:r>
        <w:rPr>
          <w:noProof/>
        </w:rPr>
        <mc:AlternateContent>
          <mc:Choice Requires="wps">
            <w:drawing>
              <wp:anchor distT="222250" distB="2540" distL="0" distR="0" simplePos="0" relativeHeight="251714560" behindDoc="0" locked="0" layoutInCell="1" allowOverlap="1">
                <wp:simplePos x="0" y="0"/>
                <wp:positionH relativeFrom="page">
                  <wp:posOffset>635635</wp:posOffset>
                </wp:positionH>
                <wp:positionV relativeFrom="paragraph">
                  <wp:posOffset>222250</wp:posOffset>
                </wp:positionV>
                <wp:extent cx="783590" cy="121920"/>
                <wp:effectExtent l="0" t="0" r="0" b="0"/>
                <wp:wrapTopAndBottom/>
                <wp:docPr id="1079" name="Shape 1079"/>
                <wp:cNvGraphicFramePr/>
                <a:graphic xmlns:a="http://schemas.openxmlformats.org/drawingml/2006/main">
                  <a:graphicData uri="http://schemas.microsoft.com/office/word/2010/wordprocessingShape">
                    <wps:wsp>
                      <wps:cNvSpPr txBox="1"/>
                      <wps:spPr>
                        <a:xfrm>
                          <a:off x="0" y="0"/>
                          <a:ext cx="783590" cy="121920"/>
                        </a:xfrm>
                        <a:prstGeom prst="rect">
                          <a:avLst/>
                        </a:prstGeom>
                        <a:noFill/>
                      </wps:spPr>
                      <wps:txbx>
                        <w:txbxContent>
                          <w:p w:rsidR="0077063D" w:rsidRDefault="00000000">
                            <w:pPr>
                              <w:pStyle w:val="42"/>
                              <w:keepNext/>
                              <w:keepLines/>
                              <w:spacing w:after="0"/>
                              <w:ind w:firstLine="0"/>
                            </w:pPr>
                            <w:bookmarkStart w:id="873" w:name="bookmark801"/>
                            <w:bookmarkStart w:id="874" w:name="bookmark802"/>
                            <w:bookmarkStart w:id="875" w:name="bookmark803"/>
                            <w:r>
                              <w:t>第二节风险防范</w:t>
                            </w:r>
                            <w:bookmarkEnd w:id="873"/>
                            <w:bookmarkEnd w:id="874"/>
                            <w:bookmarkEnd w:id="875"/>
                          </w:p>
                        </w:txbxContent>
                      </wps:txbx>
                      <wps:bodyPr wrap="none" lIns="0" tIns="0" rIns="0" bIns="0">
                        <a:noAutofit/>
                      </wps:bodyPr>
                    </wps:wsp>
                  </a:graphicData>
                </a:graphic>
              </wp:anchor>
            </w:drawing>
          </mc:Choice>
          <mc:Fallback xmlns:wpsCustomData="http://www.wps.cn/officeDocument/2013/wpsCustomData">
            <w:pict>
              <v:shape id="Shape 1079" o:spid="_x0000_s1026" o:spt="202" type="#_x0000_t202" style="position:absolute;left:0pt;margin-left:50.05pt;margin-top:17.5pt;height:9.6pt;width:61.7pt;mso-position-horizontal-relative:page;mso-wrap-distance-bottom:0.2pt;mso-wrap-distance-top:17.5pt;mso-wrap-style:none;z-index:125830144;mso-width-relative:page;mso-height-relative:page;" filled="f" stroked="f" coordsize="21600,21600" o:gfxdata="UEsDBAoAAAAAAIdO4kAAAAAAAAAAAAAAAAAEAAAAZHJzL1BLAwQUAAAACACHTuJAfvR3hdUAAAAJ&#10;AQAADwAAAGRycy9kb3ducmV2LnhtbE2PMU/DMBCFdyT+g3VIbNR2SlAV4nRAMFKphYXNia9J2vgc&#10;xU4b/j3HBOPTfXr3vXK7+EFccIp9IAN6pUAgNcH11Br4/Hh72ICIyZKzQyA08I0RttXtTWkLF660&#10;x8shtYJLKBbWQJfSWEgZmw69jaswIvHtGCZvE8eplW6yVy73g8yUepLe9sQfOjviS4fN+TB7A8f3&#10;3fn0Ou/VqVUb/NITLrXeGXN/p9UziIRL+oPhV5/VoWKnOszkohg4K6UZNbDOeRMDWbbOQdQG8scM&#10;ZFXK/wuqH1BLAwQUAAAACACHTuJAyZGxqZABAAAnAwAADgAAAGRycy9lMm9Eb2MueG1srVLBTsMw&#10;DL0j8Q9R7qzdEGyr1k2gaQgJAdLgA7I0WSM1cZRka/f3OFm3IbghLq5ju8/Pz54tOt2QvXBegSnp&#10;cJBTIgyHSpltST8/VjcTSnxgpmINGFHSg/B0Mb++mrW2ECOooamEIwhifNHaktYh2CLLPK+FZn4A&#10;VhhMSnCaBXy6bVY51iK6brJRnt9nLbjKOuDCe4wuj0k6T/hSCh7epPQikKakyC0k65LdRJvNZ6zY&#10;OmZrxXsa7A8sNFMGm56hliwwsnPqF5RW3IEHGQYcdAZSKi7SDDjNMP8xzbpmVqRZUBxvzzL5/4Pl&#10;r/t3R1SFu8vHU0oM07il1JikCArUWl9g3dpiZegeocPiKFyMewzGuTvpdPziRATzKPXhLK/oAuEY&#10;HE9u76aY4ZgajobTUZI/u/xsnQ9PAjSJTkkdbi+JyvYvPmBDLD2VxF4GVqppYvzCJHqh23Q9vQ1U&#10;B2Td4oJLavACKWmeDeoXb+HkuJOz6Z0j+MMugFSpb0Q9QvXNcBuJTn85cd3f36nqct/z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70d4XVAAAACQEAAA8AAAAAAAAAAQAgAAAAIgAAAGRycy9kb3du&#10;cmV2LnhtbFBLAQIUABQAAAAIAIdO4kDJkbGpkAEAACcDAAAOAAAAAAAAAAEAIAAAACQBAABkcnMv&#10;ZTJvRG9jLnhtbFBLBQYAAAAABgAGAFkBAAAmBQAAAAA=&#10;">
                <v:fill on="f" focussize="0,0"/>
                <v:stroke on="f"/>
                <v:imagedata o:title=""/>
                <o:lock v:ext="edit" aspectratio="f"/>
                <v:textbox inset="0mm,0mm,0mm,0mm">
                  <w:txbxContent>
                    <w:p>
                      <w:pPr>
                        <w:pStyle w:val="21"/>
                        <w:keepNext/>
                        <w:keepLines/>
                        <w:widowControl w:val="0"/>
                        <w:shd w:val="clear" w:color="auto" w:fill="auto"/>
                        <w:bidi w:val="0"/>
                        <w:spacing w:before="0" w:after="0" w:line="240" w:lineRule="auto"/>
                        <w:ind w:left="0" w:right="0" w:firstLine="0"/>
                        <w:jc w:val="left"/>
                      </w:pPr>
                      <w:bookmarkStart w:id="1072" w:name="bookmark801"/>
                      <w:bookmarkStart w:id="1073" w:name="bookmark802"/>
                      <w:bookmarkStart w:id="1074" w:name="bookmark803"/>
                      <w:r>
                        <w:rPr>
                          <w:color w:val="000000"/>
                          <w:spacing w:val="0"/>
                          <w:w w:val="100"/>
                          <w:position w:val="0"/>
                        </w:rPr>
                        <w:t>第二节风险防范</w:t>
                      </w:r>
                      <w:bookmarkEnd w:id="1072"/>
                      <w:bookmarkEnd w:id="1073"/>
                      <w:bookmarkEnd w:id="1074"/>
                    </w:p>
                  </w:txbxContent>
                </v:textbox>
                <w10:wrap type="topAndBottom"/>
              </v:shape>
            </w:pict>
          </mc:Fallback>
        </mc:AlternateContent>
      </w:r>
    </w:p>
    <w:p w:rsidR="0077063D" w:rsidRDefault="00000000">
      <w:pPr>
        <w:spacing w:line="1" w:lineRule="exact"/>
      </w:pPr>
      <w:r>
        <w:rPr>
          <w:noProof/>
        </w:rPr>
        <mc:AlternateContent>
          <mc:Choice Requires="wps">
            <w:drawing>
              <wp:anchor distT="101600" distB="0" distL="0" distR="0" simplePos="0" relativeHeight="251715584" behindDoc="0" locked="0" layoutInCell="1" allowOverlap="1">
                <wp:simplePos x="0" y="0"/>
                <wp:positionH relativeFrom="page">
                  <wp:posOffset>473710</wp:posOffset>
                </wp:positionH>
                <wp:positionV relativeFrom="paragraph">
                  <wp:posOffset>101600</wp:posOffset>
                </wp:positionV>
                <wp:extent cx="2231390" cy="1850390"/>
                <wp:effectExtent l="0" t="0" r="0" b="0"/>
                <wp:wrapTopAndBottom/>
                <wp:docPr id="1081" name="Shape 1081"/>
                <wp:cNvGraphicFramePr/>
                <a:graphic xmlns:a="http://schemas.openxmlformats.org/drawingml/2006/main">
                  <a:graphicData uri="http://schemas.microsoft.com/office/word/2010/wordprocessingShape">
                    <wps:wsp>
                      <wps:cNvSpPr txBox="1"/>
                      <wps:spPr>
                        <a:xfrm>
                          <a:off x="0" y="0"/>
                          <a:ext cx="2231390" cy="1850390"/>
                        </a:xfrm>
                        <a:prstGeom prst="rect">
                          <a:avLst/>
                        </a:prstGeom>
                        <a:noFill/>
                      </wps:spPr>
                      <wps:txbx>
                        <w:txbxContent>
                          <w:p w:rsidR="0077063D" w:rsidRDefault="00000000">
                            <w:pPr>
                              <w:pStyle w:val="1"/>
                              <w:spacing w:line="180" w:lineRule="exact"/>
                              <w:jc w:val="both"/>
                            </w:pPr>
                            <w:r>
                              <w:t>新巴塞尔协议(巴塞尔协议MI)将操作风险定义为：由于内部程序、人员和系统的不完备或失效，或者由于外部事件造成损失的风险o2007年，中国银监会在《商业银行操作风险管理指引》中，也采用了同样的定义：“操作风险是指由不完善或有问题的内部程序、员工和信息科技系统，以及外部事件所造成损失的风险。”银行最大的操作风险就是信息科技系统失效，而数据中心则是操作风险最集中的地方。</w:t>
                            </w:r>
                          </w:p>
                          <w:p w:rsidR="0077063D" w:rsidRDefault="00000000">
                            <w:pPr>
                              <w:pStyle w:val="1"/>
                              <w:spacing w:line="180" w:lineRule="exact"/>
                              <w:jc w:val="both"/>
                            </w:pPr>
                            <w:r>
                              <w:t>2009年，中国银监会在《商业银行声誉风险管理指引》中，将声誉风险定义为：“声誉风险是指由商业银行经营、管理及其他行为或外部事件导致利益相关方对商业银行负面评价的风险。”近年来，因为信息系统故障导致银行形象与声誉受损的案例时有发生，数据中心安全稳定运行成为声誉风险管理的重要内容。</w:t>
                            </w:r>
                          </w:p>
                          <w:p w:rsidR="0077063D" w:rsidRDefault="00000000">
                            <w:pPr>
                              <w:pStyle w:val="1"/>
                              <w:spacing w:line="180" w:lineRule="exact"/>
                              <w:jc w:val="both"/>
                            </w:pPr>
                            <w:r>
                              <w:t>数据中心是银行集中存放数据的地方，也是业务后台系统集中运行的地方。数据中心的建立，一方面支持了业务的发展，提升了运维服务质量；另一方面也将原先分散的风险集中到了一起，使得数据中心成为风险管控的核心部门。例如“9</w:t>
                            </w:r>
                            <w:r>
                              <w:rPr>
                                <w:rFonts w:ascii="Arial Unicode MS" w:eastAsia="Arial Unicode MS" w:hAnsi="Arial Unicode MS" w:cs="Arial Unicode MS"/>
                                <w:sz w:val="8"/>
                                <w:szCs w:val="8"/>
                              </w:rPr>
                              <w:t>・</w:t>
                            </w:r>
                            <w:r>
                              <w:t>11”恐怖袭击事件中，美国某银行数据中心被毁，业务迟迟无法恢复，对该银行造成巨大影响，最终导致该银行在数月后破产。与</w:t>
                            </w:r>
                          </w:p>
                        </w:txbxContent>
                      </wps:txbx>
                      <wps:bodyPr lIns="0" tIns="0" rIns="0" bIns="0">
                        <a:noAutofit/>
                      </wps:bodyPr>
                    </wps:wsp>
                  </a:graphicData>
                </a:graphic>
              </wp:anchor>
            </w:drawing>
          </mc:Choice>
          <mc:Fallback xmlns:wpsCustomData="http://www.wps.cn/officeDocument/2013/wpsCustomData">
            <w:pict>
              <v:shape id="Shape 1081" o:spid="_x0000_s1026" o:spt="202" type="#_x0000_t202" style="position:absolute;left:0pt;margin-left:37.3pt;margin-top:8pt;height:145.7pt;width:175.7pt;mso-position-horizontal-relative:page;mso-wrap-distance-bottom:0pt;mso-wrap-distance-top:8pt;z-index:125830144;mso-width-relative:page;mso-height-relative:page;" filled="f" stroked="f" coordsize="21600,21600" o:gfxdata="UEsDBAoAAAAAAIdO4kAAAAAAAAAAAAAAAAAEAAAAZHJzL1BLAwQUAAAACACHTuJA/C3DJdgAAAAJ&#10;AQAADwAAAGRycy9kb3ducmV2LnhtbE2PzU7DMBCE70i8g7VI3KjdEqU0jVMhBCckRBoOHJ1km1iN&#10;1yF2f3h7tqdy290ZzX6Tb85uEEecgvWkYT5TIJAa31rqNHxVbw9PIEI01JrBE2r4xQCb4vYmN1nr&#10;T1TicRs7wSEUMqOhj3HMpAxNj86EmR+RWNv5yZnI69TJdjInDneDXCiVSmcs8YfejPjSY7PfHpyG&#10;528qX+3PR/1Z7kpbVStF7+le6/u7uVqDiHiOVzNc8BkdCmaq/YHaIAYNyyRlJ99TrsR6srgMtYZH&#10;tUxAFrn836D4A1BLAwQUAAAACACHTuJA2t4VsIcBAAAdAwAADgAAAGRycy9lMm9Eb2MueG1srVJd&#10;S8MwFH0X/A8h767thjLLuqGMiSAqTH9AliZroMkNSbZ2/96brNtE38SX5H7l3HPPzWzR65bshfMK&#10;TEWLUU6JMBxqZbYV/fxY3Uwp8YGZmrVgREUPwtPF/Ppq1tlSjKGBthaOIIjxZWcr2oRgyyzzvBGa&#10;+RFYYTApwWkW0HXbrHasQ3TdZuM8v8s6cLV1wIX3GF0ek3Se8KUUPLxJ6UUgbUWRW0inS+cmntl8&#10;xsqtY7ZRfKDB/sBCM2Ww6RlqyQIjO6d+QWnFHXiQYcRBZyCl4iLNgNMU+Y9p1g2zIs2C4nh7lsn/&#10;Hyx/3b87omrcXT4tKDFM45ZSY5IiKFBnfYl1a4uVoX+EHoujcDHuMRjn7qXT8caJCOZR6sNZXtEH&#10;wjE4Hk+KyT2mOOaK6W0eHcTJLs+t8+FJgCbRqKjD/SVZ2f7Fh2PpqSR2M7BSbRvjFy7RCv2mHwhu&#10;oD4g7/bZoGrxB5wMdzI2g3EEfNgFkCr1ikjH50MD3EFiO/yXuOTvfqq6/Or5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wtwyXYAAAACQEAAA8AAAAAAAAAAQAgAAAAIgAAAGRycy9kb3ducmV2Lnht&#10;bFBLAQIUABQAAAAIAIdO4kDa3hWwhwEAAB0DAAAOAAAAAAAAAAEAIAAAACcBAABkcnMvZTJvRG9j&#10;LnhtbFBLBQYAAAAABgAGAFkBAAAgBQ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180" w:lineRule="exact"/>
                        <w:ind w:left="0" w:right="0"/>
                        <w:jc w:val="both"/>
                      </w:pPr>
                      <w:r>
                        <w:rPr>
                          <w:color w:val="000000"/>
                          <w:spacing w:val="0"/>
                          <w:w w:val="100"/>
                          <w:position w:val="0"/>
                        </w:rPr>
                        <w:t>新巴塞尔协议(巴塞尔协议MI)将操作风险定义为：由于内部程序、人员和系统的不完备或失效，或者由于外部事件造成损失的风险o2007年，中国银监会在《商业银行操作风险管理指引》中，也采用了同样的定义：“操作风险是指由不完善或有问题的内部程序、员工和信息科技系统，以及外部事件所造成损失的风险。”银行最大的操作风险就是信息科技系统失效，而数据中心则是操作风险最集中的地方。</w:t>
                      </w:r>
                    </w:p>
                    <w:p>
                      <w:pPr>
                        <w:pStyle w:val="9"/>
                        <w:keepNext w:val="0"/>
                        <w:keepLines w:val="0"/>
                        <w:widowControl w:val="0"/>
                        <w:shd w:val="clear" w:color="auto" w:fill="auto"/>
                        <w:bidi w:val="0"/>
                        <w:spacing w:before="0" w:after="0" w:line="180" w:lineRule="exact"/>
                        <w:ind w:left="0" w:right="0"/>
                        <w:jc w:val="both"/>
                      </w:pPr>
                      <w:r>
                        <w:rPr>
                          <w:color w:val="000000"/>
                          <w:spacing w:val="0"/>
                          <w:w w:val="100"/>
                          <w:position w:val="0"/>
                        </w:rPr>
                        <w:t>2009年，中国银监会在《商业银行声誉风险管理指引》中，将声誉风险定义为：“声誉风险是指由商业银行经营、管理及其他行为或外部事件导致利益相关方对商业银行负面评价的风险。”近年来，因为信息系统故障导致银行形象与声誉受损的案例时有发生，数据中心安全稳定运行成为声誉风险管理的重要内容。</w:t>
                      </w:r>
                    </w:p>
                    <w:p>
                      <w:pPr>
                        <w:pStyle w:val="9"/>
                        <w:keepNext w:val="0"/>
                        <w:keepLines w:val="0"/>
                        <w:widowControl w:val="0"/>
                        <w:shd w:val="clear" w:color="auto" w:fill="auto"/>
                        <w:bidi w:val="0"/>
                        <w:spacing w:before="0" w:after="0" w:line="180" w:lineRule="exact"/>
                        <w:ind w:left="0" w:right="0"/>
                        <w:jc w:val="both"/>
                      </w:pPr>
                      <w:r>
                        <w:rPr>
                          <w:color w:val="000000"/>
                          <w:spacing w:val="0"/>
                          <w:w w:val="100"/>
                          <w:position w:val="0"/>
                        </w:rPr>
                        <w:t>数据中心是银行集中存放数据的地方，也是业务后台系统集中运行的地方。数据中心的建立，一方面支持了业务的发展，提升了运维服务质量；另一方面也将原先分散的风险集中到了一起，使得数据中心成为风险管控的核心部门。例如“9</w:t>
                      </w:r>
                      <w:r>
                        <w:rPr>
                          <w:rFonts w:ascii="Arial Unicode MS" w:hAnsi="Arial Unicode MS" w:eastAsia="Arial Unicode MS" w:cs="Arial Unicode MS"/>
                          <w:color w:val="000000"/>
                          <w:spacing w:val="0"/>
                          <w:w w:val="100"/>
                          <w:position w:val="0"/>
                          <w:sz w:val="8"/>
                          <w:szCs w:val="8"/>
                        </w:rPr>
                        <w:t>・</w:t>
                      </w:r>
                      <w:r>
                        <w:rPr>
                          <w:color w:val="000000"/>
                          <w:spacing w:val="0"/>
                          <w:w w:val="100"/>
                          <w:position w:val="0"/>
                        </w:rPr>
                        <w:t>11”恐怖袭击事件中，美国某银行数据中心被毁，业务迟迟无法恢复，对该银行造成巨大影响，最终导致该银行在数月后破产。与</w:t>
                      </w:r>
                    </w:p>
                  </w:txbxContent>
                </v:textbox>
                <w10:wrap type="topAndBottom"/>
              </v:shape>
            </w:pict>
          </mc:Fallback>
        </mc:AlternateContent>
      </w:r>
    </w:p>
    <w:p w:rsidR="0077063D" w:rsidRDefault="00000000">
      <w:pPr>
        <w:pStyle w:val="22"/>
        <w:tabs>
          <w:tab w:val="left" w:pos="1048"/>
        </w:tabs>
        <w:jc w:val="both"/>
      </w:pPr>
      <w:bookmarkStart w:id="876" w:name="bookmark876"/>
      <w:r>
        <w:t>一</w:t>
      </w:r>
      <w:bookmarkEnd w:id="876"/>
      <w:r>
        <w:t>、</w:t>
      </w:r>
      <w:r>
        <w:tab/>
        <w:t>提升全员风险意识</w:t>
      </w:r>
    </w:p>
    <w:p w:rsidR="0077063D" w:rsidRDefault="00000000">
      <w:pPr>
        <w:pStyle w:val="1"/>
        <w:spacing w:line="180" w:lineRule="exact"/>
        <w:ind w:left="540" w:firstLine="200"/>
        <w:jc w:val="both"/>
      </w:pPr>
      <w:r>
        <w:t>银行高管层及数据中心领导层将数据中心的风险管理提升到战略高度，以安全生产为运维工作导向，提升全员风险意识。</w:t>
      </w:r>
    </w:p>
    <w:p w:rsidR="0077063D" w:rsidRDefault="00000000">
      <w:pPr>
        <w:pStyle w:val="1"/>
        <w:spacing w:after="140" w:line="180" w:lineRule="exact"/>
        <w:ind w:left="540" w:firstLine="200"/>
        <w:jc w:val="both"/>
      </w:pPr>
      <w:r>
        <w:t>银行应经常组织各项法律法规与内控制度的学习与培训，通过警示教育、集中学习、应急演练等多种方式，帮助员工培养良好的风险防范意识。普通员工要主动认识到数据中心对风险管理的强烈要求，并意识到风险可以由员工的任何不当行为引起，从而自觉执行规章制度，确保行为合规，主动形成良好的风险意识。总之，提升全员风险意识“功夫在平时”，必须以常态化的机制为依托。</w:t>
      </w:r>
    </w:p>
    <w:p w:rsidR="0077063D" w:rsidRDefault="00000000">
      <w:pPr>
        <w:pStyle w:val="22"/>
        <w:tabs>
          <w:tab w:val="left" w:pos="1048"/>
        </w:tabs>
        <w:jc w:val="both"/>
      </w:pPr>
      <w:bookmarkStart w:id="877" w:name="bookmark877"/>
      <w:r>
        <w:t>二</w:t>
      </w:r>
      <w:bookmarkEnd w:id="877"/>
      <w:r>
        <w:t>、</w:t>
      </w:r>
      <w:r>
        <w:tab/>
        <w:t>纳入全面风险管理体系</w:t>
      </w:r>
    </w:p>
    <w:p w:rsidR="0077063D" w:rsidRDefault="00000000">
      <w:pPr>
        <w:pStyle w:val="1"/>
        <w:spacing w:after="140" w:line="181" w:lineRule="exact"/>
        <w:ind w:left="540" w:firstLine="200"/>
        <w:jc w:val="both"/>
      </w:pPr>
      <w:r>
        <w:t>数据中心风险管理工作应该纳入银行的全面风险管理体系，发挥高管层、风险管理委员会、风险管理部门、内控管理部门、审计部门的作用，加强风险预警和防控。在重大风险事件处置过程中，银行应整合、调动资源，最大限度地降低在系统内外造成的负面影响。</w:t>
      </w:r>
    </w:p>
    <w:p w:rsidR="0077063D" w:rsidRDefault="00000000">
      <w:pPr>
        <w:pStyle w:val="22"/>
        <w:tabs>
          <w:tab w:val="left" w:pos="1048"/>
        </w:tabs>
        <w:ind w:left="540" w:firstLine="200"/>
        <w:jc w:val="both"/>
      </w:pPr>
      <w:bookmarkStart w:id="878" w:name="bookmark878"/>
      <w:r>
        <w:t>三</w:t>
      </w:r>
      <w:bookmarkEnd w:id="878"/>
      <w:r>
        <w:t>、</w:t>
      </w:r>
      <w:r>
        <w:tab/>
        <w:t>建立全流程的风险管理机制</w:t>
      </w:r>
    </w:p>
    <w:p w:rsidR="0077063D" w:rsidRDefault="00000000">
      <w:pPr>
        <w:pStyle w:val="1"/>
        <w:spacing w:after="140" w:line="180" w:lineRule="exact"/>
        <w:ind w:left="540" w:firstLine="200"/>
        <w:jc w:val="both"/>
      </w:pPr>
      <w:r>
        <w:t>风险管理不是简单的被动管理，是包含事前、事中与事后的全过程闭环式管理，形成风险识别、风险评估、风险处置的链条，做到流程环环相扣、责任落实到人。</w:t>
      </w:r>
    </w:p>
    <w:p w:rsidR="0077063D" w:rsidRDefault="00000000">
      <w:pPr>
        <w:pStyle w:val="22"/>
        <w:tabs>
          <w:tab w:val="left" w:pos="1048"/>
        </w:tabs>
        <w:jc w:val="both"/>
      </w:pPr>
      <w:bookmarkStart w:id="879" w:name="bookmark879"/>
      <w:r>
        <w:t>四</w:t>
      </w:r>
      <w:bookmarkEnd w:id="879"/>
      <w:r>
        <w:t>、</w:t>
      </w:r>
      <w:r>
        <w:tab/>
        <w:t>加强风险管理专业人员培养</w:t>
      </w:r>
    </w:p>
    <w:p w:rsidR="0077063D" w:rsidRDefault="00000000">
      <w:pPr>
        <w:pStyle w:val="1"/>
        <w:spacing w:after="140" w:line="182" w:lineRule="exact"/>
        <w:ind w:left="540" w:firstLine="200"/>
        <w:jc w:val="both"/>
      </w:pPr>
      <w:r>
        <w:t>银行需要建设一支敏感度高、专业性强、反应迅速、素质过硬的风险管理队伍。</w:t>
      </w:r>
    </w:p>
    <w:p w:rsidR="0077063D" w:rsidRDefault="00000000">
      <w:pPr>
        <w:pStyle w:val="22"/>
        <w:tabs>
          <w:tab w:val="left" w:pos="1048"/>
        </w:tabs>
        <w:jc w:val="both"/>
      </w:pPr>
      <w:bookmarkStart w:id="880" w:name="bookmark880"/>
      <w:r>
        <w:t>五</w:t>
      </w:r>
      <w:bookmarkEnd w:id="880"/>
      <w:r>
        <w:t>、</w:t>
      </w:r>
      <w:r>
        <w:tab/>
        <w:t>严格数据中心园区安保管理</w:t>
      </w:r>
    </w:p>
    <w:p w:rsidR="0077063D" w:rsidRDefault="00000000">
      <w:pPr>
        <w:pStyle w:val="1"/>
        <w:spacing w:after="100" w:line="182" w:lineRule="exact"/>
        <w:ind w:left="540" w:firstLine="200"/>
        <w:jc w:val="both"/>
      </w:pPr>
      <w:r>
        <w:t>数据中心所在生产园区应该执行银行高等级的安保管理，实行7x24小时的安全巡检。园区的人员与车辆进出要进行严格检查，外部人员出入要有申请与审批。车库停放车辆要进行备案，并检查车内是否有易燃、易爆等危险物品。人员进入办公大楼与机房区域时，要经过安保人员安检，随身携带的小件物品应经过检测仪器的探测，防止带入危险物品。设备与大件物品的</w:t>
      </w:r>
    </w:p>
    <w:p w:rsidR="0077063D" w:rsidRDefault="00000000">
      <w:pPr>
        <w:pStyle w:val="1"/>
        <w:spacing w:after="140" w:line="179" w:lineRule="exact"/>
        <w:ind w:firstLine="540"/>
        <w:jc w:val="both"/>
      </w:pPr>
      <w:r>
        <w:t>进出，需要履行申请与审批手续。</w:t>
      </w:r>
    </w:p>
    <w:p w:rsidR="0077063D" w:rsidRDefault="00000000">
      <w:pPr>
        <w:pStyle w:val="22"/>
      </w:pPr>
      <w:bookmarkStart w:id="881" w:name="bookmark881"/>
      <w:r>
        <w:t>六</w:t>
      </w:r>
      <w:bookmarkEnd w:id="881"/>
      <w:r>
        <w:t>、善用新技术与有效手段降低操作风险</w:t>
      </w:r>
    </w:p>
    <w:p w:rsidR="0077063D" w:rsidRDefault="00000000">
      <w:pPr>
        <w:pStyle w:val="1"/>
        <w:spacing w:after="560" w:line="179" w:lineRule="exact"/>
        <w:ind w:left="540"/>
        <w:jc w:val="both"/>
      </w:pPr>
      <w:r>
        <w:t>银行应采用集群方式提高基础设施的高可用；推进自动化、智能化来代替人工运维操作；加强应用版本上线前的验收测试与上线时的业务验证，确保在系统正式投产运行前及时发现问题；建立有效的信息系统灾难备份制度，保障信息系统的连续性，支持业务连续性管理。</w:t>
      </w:r>
    </w:p>
    <w:p w:rsidR="0077063D" w:rsidRDefault="00000000">
      <w:pPr>
        <w:pStyle w:val="1"/>
        <w:spacing w:after="60" w:line="240" w:lineRule="auto"/>
        <w:ind w:firstLine="0"/>
        <w:jc w:val="center"/>
      </w:pPr>
      <w:r>
        <w:t>数据中心失效引发的风险</w:t>
      </w:r>
    </w:p>
    <w:p w:rsidR="0077063D" w:rsidRDefault="00000000">
      <w:pPr>
        <w:pStyle w:val="1"/>
        <w:spacing w:after="60" w:line="181" w:lineRule="exact"/>
        <w:ind w:left="740" w:firstLine="240"/>
        <w:jc w:val="both"/>
      </w:pPr>
      <w:r>
        <w:t>2001年9月11日，美国发生了震惊世界的恐怖袭击事件，金融机构聚集的纽约世贸大厦里的大量数据化为乌有，其中包括纽约银行的数据中心。纽约银行在数据中心被毁后，业务直接中断。因为缺乏灾备系统和有效的应急业务恢复计划，纽约银行的业务恢复缓慢，在一个月后不得不关闭部分分支机构，数月后不得不破产清盘。数据中心失效引起数据损毁与丢失，这是一个操作风险，并直接导致了银行</w:t>
      </w:r>
    </w:p>
    <w:p w:rsidR="0077063D" w:rsidRDefault="00000000">
      <w:pPr>
        <w:pStyle w:val="1"/>
        <w:spacing w:line="240" w:lineRule="auto"/>
        <w:ind w:firstLine="740"/>
        <w:jc w:val="both"/>
      </w:pPr>
      <w:r>
        <w:t>的倒闭</w:t>
      </w:r>
    </w:p>
    <w:p w:rsidR="0077063D" w:rsidRDefault="00000000">
      <w:pPr>
        <w:pStyle w:val="1"/>
        <w:spacing w:line="182" w:lineRule="exact"/>
        <w:ind w:left="740" w:firstLine="240"/>
        <w:jc w:val="both"/>
      </w:pPr>
      <w:r>
        <w:t>据统计，如果两个星期内无法恢复信息系统，75%的公司业务停顿，43%的公司再也无法开业。对于丢失了数据且无法找回的公司，它们中的60%在2~3年间破产。</w:t>
      </w:r>
    </w:p>
    <w:p w:rsidR="0077063D" w:rsidRDefault="00000000">
      <w:pPr>
        <w:pStyle w:val="1"/>
        <w:spacing w:after="60" w:line="181" w:lineRule="exact"/>
        <w:ind w:left="740" w:firstLine="240"/>
        <w:jc w:val="both"/>
      </w:pPr>
      <w:r>
        <w:t>2015年5月28日，携程网因为内部员工误操作删除代码导致系统异常，对外服务停止12小时，其间网站与手机应用程序均无法访问，处于瘫痪状态。受此影响，在美上市的携程股价盘前暴跌11.67%。另外，因为本次故障时间长、公关应对失措，不少网友联想到2014年携程网发生的信用卡“泄密门”事件，质疑携程网“历来不重视信息安全”，严重影响了携程网的形象与声誉。这也是一个</w:t>
      </w:r>
    </w:p>
    <w:p w:rsidR="0077063D" w:rsidRDefault="00000000">
      <w:pPr>
        <w:pStyle w:val="1"/>
        <w:spacing w:after="60" w:line="240" w:lineRule="auto"/>
        <w:ind w:firstLine="740"/>
        <w:jc w:val="both"/>
      </w:pPr>
      <w:r>
        <w:t>由操作风险衍生的声誉风险的典型案例</w:t>
      </w:r>
    </w:p>
    <w:p w:rsidR="0077063D" w:rsidRDefault="00000000">
      <w:pPr>
        <w:pStyle w:val="42"/>
        <w:keepNext/>
        <w:keepLines/>
        <w:spacing w:after="240"/>
        <w:ind w:firstLine="740"/>
        <w:jc w:val="both"/>
      </w:pPr>
      <w:bookmarkStart w:id="882" w:name="bookmark884"/>
      <w:bookmarkStart w:id="883" w:name="bookmark883"/>
      <w:bookmarkStart w:id="884" w:name="bookmark882"/>
      <w:r>
        <w:t>第三节运行维护保障</w:t>
      </w:r>
      <w:bookmarkEnd w:id="882"/>
      <w:bookmarkEnd w:id="883"/>
      <w:bookmarkEnd w:id="884"/>
    </w:p>
    <w:p w:rsidR="0077063D" w:rsidRDefault="00000000">
      <w:pPr>
        <w:pStyle w:val="22"/>
        <w:jc w:val="both"/>
      </w:pPr>
      <w:r>
        <w:t>一、运维职责</w:t>
      </w:r>
    </w:p>
    <w:p w:rsidR="0077063D" w:rsidRDefault="00000000">
      <w:pPr>
        <w:pStyle w:val="1"/>
        <w:spacing w:line="182" w:lineRule="exact"/>
        <w:ind w:left="540"/>
        <w:jc w:val="both"/>
      </w:pPr>
      <w:r>
        <w:t>银行数据中心通常是银行生产系统、灾备系统的运行管理机构，负责信息系统运行维护、应急灾备、安全防护、参数管理以及基础设施建设等工作。</w:t>
      </w:r>
    </w:p>
    <w:p w:rsidR="0077063D" w:rsidRDefault="00000000">
      <w:pPr>
        <w:pStyle w:val="1"/>
        <w:spacing w:line="182" w:lineRule="exact"/>
        <w:ind w:left="540"/>
        <w:jc w:val="both"/>
      </w:pPr>
      <w:r>
        <w:t>银行数据中心的主要职责一般包括负责建立运维管理体系，组织制定运维及参数管理相关制度、流程和标准；负责基础设施平台建设，组织建设主机系统、开放平台、网络系统、存储系统以及机房环境，部署灾备系统；负责信息系统的运行维护，保障系统的稳定运行；负责生产数据管理，执行备份策略，提供数据使用服务支持，按照业务主管部门授权实施异常账务数据的调整；负责技术参数管理；负责建立统一的技术服务台，受理故障、咨询与投诉，提供技术支持响应；负责前端计算机设备运行标准化管控；负责组织投产变更测试，实施投产变更管理；负责落实业务连续性管理相关规定，组织制定应急预案，开展应急演练，组织应急处置及灾备切换。</w:t>
      </w:r>
    </w:p>
    <w:p w:rsidR="0077063D" w:rsidRDefault="00000000">
      <w:pPr>
        <w:pStyle w:val="1"/>
        <w:spacing w:line="182" w:lineRule="exact"/>
        <w:ind w:left="540"/>
        <w:jc w:val="both"/>
      </w:pPr>
      <w:r>
        <w:t>根据《数据中心服务能力成熟度模型》(GB/T33136)的规定，数据中心运维保障工作主要分为例行管理、服务支持、服务交付、安全管理与质量管理五个领域。其主要内容如下：</w:t>
      </w:r>
    </w:p>
    <w:p w:rsidR="0077063D" w:rsidRDefault="00000000">
      <w:pPr>
        <w:pStyle w:val="1"/>
        <w:numPr>
          <w:ilvl w:val="0"/>
          <w:numId w:val="83"/>
        </w:numPr>
        <w:tabs>
          <w:tab w:val="left" w:pos="1024"/>
        </w:tabs>
        <w:spacing w:line="182" w:lineRule="exact"/>
        <w:ind w:firstLine="740"/>
        <w:jc w:val="both"/>
      </w:pPr>
      <w:bookmarkStart w:id="885" w:name="bookmark885"/>
      <w:bookmarkEnd w:id="885"/>
      <w:r>
        <w:t>例行管理：监控、值班、作业。</w:t>
      </w:r>
    </w:p>
    <w:p w:rsidR="0077063D" w:rsidRDefault="00000000">
      <w:pPr>
        <w:pStyle w:val="1"/>
        <w:numPr>
          <w:ilvl w:val="0"/>
          <w:numId w:val="83"/>
        </w:numPr>
        <w:tabs>
          <w:tab w:val="left" w:pos="1024"/>
        </w:tabs>
        <w:spacing w:line="182" w:lineRule="exact"/>
        <w:ind w:firstLine="740"/>
        <w:jc w:val="both"/>
      </w:pPr>
      <w:bookmarkStart w:id="886" w:name="bookmark886"/>
      <w:bookmarkEnd w:id="886"/>
      <w:r>
        <w:t>服务支持：服务请求、事件、问题、变更、发布、资产与配置，</w:t>
      </w:r>
    </w:p>
    <w:p w:rsidR="0077063D" w:rsidRDefault="00000000">
      <w:pPr>
        <w:pStyle w:val="1"/>
        <w:numPr>
          <w:ilvl w:val="0"/>
          <w:numId w:val="83"/>
        </w:numPr>
        <w:tabs>
          <w:tab w:val="left" w:pos="1029"/>
        </w:tabs>
        <w:spacing w:line="182" w:lineRule="exact"/>
        <w:ind w:firstLine="740"/>
        <w:jc w:val="both"/>
      </w:pPr>
      <w:bookmarkStart w:id="887" w:name="bookmark887"/>
      <w:bookmarkEnd w:id="887"/>
      <w:r>
        <w:t>服务交付：服务级别、可用性、容量、IT服务连续性、供应商。</w:t>
      </w:r>
    </w:p>
    <w:p w:rsidR="0077063D" w:rsidRDefault="00000000">
      <w:pPr>
        <w:pStyle w:val="1"/>
        <w:numPr>
          <w:ilvl w:val="0"/>
          <w:numId w:val="83"/>
        </w:numPr>
        <w:tabs>
          <w:tab w:val="left" w:pos="1029"/>
        </w:tabs>
        <w:spacing w:line="182" w:lineRule="exact"/>
        <w:ind w:firstLine="740"/>
        <w:jc w:val="both"/>
      </w:pPr>
      <w:bookmarkStart w:id="888" w:name="bookmark888"/>
      <w:bookmarkEnd w:id="888"/>
      <w:r>
        <w:t>安全管理：信息安全、安健环①。</w:t>
      </w:r>
    </w:p>
    <w:p w:rsidR="0077063D" w:rsidRDefault="00000000">
      <w:pPr>
        <w:pStyle w:val="1"/>
        <w:numPr>
          <w:ilvl w:val="0"/>
          <w:numId w:val="83"/>
        </w:numPr>
        <w:tabs>
          <w:tab w:val="left" w:pos="1029"/>
        </w:tabs>
        <w:spacing w:after="160" w:line="182" w:lineRule="exact"/>
        <w:ind w:firstLine="740"/>
        <w:jc w:val="both"/>
      </w:pPr>
      <w:bookmarkStart w:id="889" w:name="bookmark889"/>
      <w:bookmarkEnd w:id="889"/>
      <w:r>
        <w:t>质量管理：文档、评审、审计、持续改进。</w:t>
      </w:r>
    </w:p>
    <w:p w:rsidR="0077063D" w:rsidRDefault="00000000">
      <w:pPr>
        <w:pStyle w:val="22"/>
        <w:jc w:val="both"/>
      </w:pPr>
      <w:r>
        <w:t>二、组织机构</w:t>
      </w:r>
    </w:p>
    <w:p w:rsidR="0077063D" w:rsidRDefault="00000000">
      <w:pPr>
        <w:pStyle w:val="1"/>
        <w:spacing w:line="182" w:lineRule="exact"/>
        <w:ind w:left="540"/>
        <w:jc w:val="both"/>
      </w:pPr>
      <w:r>
        <w:t>为适应与支持运维工作，数据中心在组织机构(职能处室)、人员岗位方面应做好相关设置。</w:t>
      </w:r>
    </w:p>
    <w:p w:rsidR="0077063D" w:rsidRDefault="00000000">
      <w:pPr>
        <w:pStyle w:val="1"/>
        <w:numPr>
          <w:ilvl w:val="0"/>
          <w:numId w:val="84"/>
        </w:numPr>
        <w:spacing w:line="182" w:lineRule="exact"/>
        <w:ind w:firstLine="740"/>
        <w:jc w:val="both"/>
      </w:pPr>
      <w:bookmarkStart w:id="890" w:name="bookmark890"/>
      <w:bookmarkEnd w:id="890"/>
      <w:r>
        <w:rPr>
          <w:color w:val="1CAAD6"/>
        </w:rPr>
        <w:t>职能处室</w:t>
      </w:r>
    </w:p>
    <w:p w:rsidR="0077063D" w:rsidRDefault="00000000">
      <w:pPr>
        <w:pStyle w:val="1"/>
        <w:spacing w:after="160" w:line="182" w:lineRule="exact"/>
        <w:ind w:left="540"/>
        <w:jc w:val="both"/>
      </w:pPr>
      <w:r>
        <w:t>数据中心根据专业技术领域及重点工作内容进行组织机构设置，通常至少设置如下处室：</w:t>
      </w:r>
    </w:p>
    <w:p w:rsidR="0077063D" w:rsidRDefault="00000000">
      <w:pPr>
        <w:pStyle w:val="80"/>
        <w:spacing w:after="160" w:line="120" w:lineRule="exact"/>
        <w:ind w:left="540" w:firstLine="160"/>
        <w:jc w:val="both"/>
      </w:pPr>
      <w:r>
        <w:t>①安健环是指安全、健康与环境管理“在数据中心安全管理中，安健环主要包括针对物理环境的管理策略与实施处置措施，实现人员、环境等方面的保障，避免重大环境或人员伤害事故。</w:t>
      </w:r>
    </w:p>
    <w:p w:rsidR="0077063D" w:rsidRDefault="00000000">
      <w:pPr>
        <w:pStyle w:val="1"/>
        <w:numPr>
          <w:ilvl w:val="0"/>
          <w:numId w:val="85"/>
        </w:numPr>
        <w:tabs>
          <w:tab w:val="left" w:pos="1024"/>
        </w:tabs>
        <w:spacing w:line="186" w:lineRule="exact"/>
        <w:ind w:firstLine="740"/>
        <w:jc w:val="both"/>
      </w:pPr>
      <w:bookmarkStart w:id="891" w:name="bookmark891"/>
      <w:bookmarkEnd w:id="891"/>
      <w:r>
        <w:t>主机支持处，负责大型机①运维。</w:t>
      </w:r>
    </w:p>
    <w:p w:rsidR="0077063D" w:rsidRDefault="00000000">
      <w:pPr>
        <w:pStyle w:val="1"/>
        <w:numPr>
          <w:ilvl w:val="0"/>
          <w:numId w:val="85"/>
        </w:numPr>
        <w:tabs>
          <w:tab w:val="left" w:pos="1040"/>
        </w:tabs>
        <w:spacing w:line="186" w:lineRule="exact"/>
        <w:ind w:left="540"/>
        <w:jc w:val="both"/>
      </w:pPr>
      <w:bookmarkStart w:id="892" w:name="bookmark892"/>
      <w:bookmarkEnd w:id="892"/>
      <w:r>
        <w:t>环境与设备处，负责机房场地规划与机房环境维护管理、IT设备硬件维护与管理、存储系统运维。</w:t>
      </w:r>
    </w:p>
    <w:p w:rsidR="0077063D" w:rsidRDefault="00000000">
      <w:pPr>
        <w:pStyle w:val="1"/>
        <w:numPr>
          <w:ilvl w:val="0"/>
          <w:numId w:val="85"/>
        </w:numPr>
        <w:tabs>
          <w:tab w:val="left" w:pos="1045"/>
        </w:tabs>
        <w:spacing w:line="186" w:lineRule="exact"/>
        <w:ind w:left="540"/>
        <w:jc w:val="both"/>
      </w:pPr>
      <w:bookmarkStart w:id="893" w:name="bookmark893"/>
      <w:bookmarkEnd w:id="893"/>
      <w:r>
        <w:t>开放系统平台管理处，负责开放系统的基础设施平台建设和日常运行维护、平台类产品的日常管理、开放系统资源池的建设和日常运行维护。</w:t>
      </w:r>
    </w:p>
    <w:p w:rsidR="0077063D" w:rsidRDefault="00000000">
      <w:pPr>
        <w:pStyle w:val="1"/>
        <w:numPr>
          <w:ilvl w:val="0"/>
          <w:numId w:val="85"/>
        </w:numPr>
        <w:tabs>
          <w:tab w:val="left" w:pos="1024"/>
        </w:tabs>
        <w:spacing w:line="186" w:lineRule="exact"/>
        <w:ind w:firstLine="740"/>
        <w:jc w:val="both"/>
      </w:pPr>
      <w:bookmarkStart w:id="894" w:name="bookmark894"/>
      <w:bookmarkEnd w:id="894"/>
      <w:r>
        <w:t>网络通信处，负责所辖网络的运维、建设与管理。</w:t>
      </w:r>
    </w:p>
    <w:p w:rsidR="0077063D" w:rsidRDefault="00000000">
      <w:pPr>
        <w:pStyle w:val="1"/>
        <w:numPr>
          <w:ilvl w:val="0"/>
          <w:numId w:val="85"/>
        </w:numPr>
        <w:tabs>
          <w:tab w:val="left" w:pos="1024"/>
        </w:tabs>
        <w:spacing w:line="186" w:lineRule="exact"/>
        <w:ind w:firstLine="740"/>
        <w:jc w:val="both"/>
      </w:pPr>
      <w:bookmarkStart w:id="895" w:name="bookmark895"/>
      <w:bookmarkEnd w:id="895"/>
      <w:r>
        <w:t>风险管理处，负责中心内部的风险管理。</w:t>
      </w:r>
    </w:p>
    <w:p w:rsidR="0077063D" w:rsidRDefault="00000000">
      <w:pPr>
        <w:pStyle w:val="1"/>
        <w:numPr>
          <w:ilvl w:val="0"/>
          <w:numId w:val="85"/>
        </w:numPr>
        <w:tabs>
          <w:tab w:val="left" w:pos="1040"/>
        </w:tabs>
        <w:spacing w:line="186" w:lineRule="exact"/>
        <w:ind w:left="540"/>
        <w:jc w:val="both"/>
      </w:pPr>
      <w:bookmarkStart w:id="896" w:name="bookmark896"/>
      <w:bookmarkEnd w:id="896"/>
      <w:r>
        <w:t>安全监测处，负责信息安全事件的监控、应急响应、处置及分析，负责信息安全系统的运维管理，负责安全技术的研究与支持。</w:t>
      </w:r>
    </w:p>
    <w:p w:rsidR="0077063D" w:rsidRDefault="00000000">
      <w:pPr>
        <w:pStyle w:val="1"/>
        <w:numPr>
          <w:ilvl w:val="0"/>
          <w:numId w:val="85"/>
        </w:numPr>
        <w:tabs>
          <w:tab w:val="left" w:pos="1024"/>
        </w:tabs>
        <w:spacing w:line="186" w:lineRule="exact"/>
        <w:ind w:firstLine="740"/>
        <w:jc w:val="both"/>
      </w:pPr>
      <w:bookmarkStart w:id="897" w:name="bookmark897"/>
      <w:bookmarkEnd w:id="897"/>
      <w:r>
        <w:t>大数据管理处，负责大数据平台运维。</w:t>
      </w:r>
    </w:p>
    <w:p w:rsidR="0077063D" w:rsidRDefault="00000000">
      <w:pPr>
        <w:pStyle w:val="1"/>
        <w:numPr>
          <w:ilvl w:val="0"/>
          <w:numId w:val="85"/>
        </w:numPr>
        <w:tabs>
          <w:tab w:val="left" w:pos="1024"/>
        </w:tabs>
        <w:spacing w:line="186" w:lineRule="exact"/>
        <w:ind w:firstLine="740"/>
        <w:jc w:val="both"/>
      </w:pPr>
      <w:bookmarkStart w:id="898" w:name="bookmark898"/>
      <w:bookmarkEnd w:id="898"/>
      <w:r>
        <w:t>技术创新发展处，负责运维工具体系整体规划以及研发，</w:t>
      </w:r>
    </w:p>
    <w:p w:rsidR="0077063D" w:rsidRDefault="00000000">
      <w:pPr>
        <w:pStyle w:val="1"/>
        <w:numPr>
          <w:ilvl w:val="0"/>
          <w:numId w:val="85"/>
        </w:numPr>
        <w:tabs>
          <w:tab w:val="left" w:pos="1029"/>
        </w:tabs>
        <w:spacing w:line="186" w:lineRule="exact"/>
        <w:ind w:firstLine="740"/>
        <w:jc w:val="both"/>
      </w:pPr>
      <w:bookmarkStart w:id="899" w:name="bookmark899"/>
      <w:bookmarkEnd w:id="899"/>
      <w:r>
        <w:t>公有云管理处，负责公有云产品研发、外部运营以及内部运维。</w:t>
      </w:r>
    </w:p>
    <w:p w:rsidR="0077063D" w:rsidRDefault="00000000">
      <w:pPr>
        <w:pStyle w:val="1"/>
        <w:numPr>
          <w:ilvl w:val="0"/>
          <w:numId w:val="85"/>
        </w:numPr>
        <w:tabs>
          <w:tab w:val="left" w:pos="1077"/>
        </w:tabs>
        <w:spacing w:line="186" w:lineRule="exact"/>
        <w:ind w:firstLine="740"/>
        <w:jc w:val="both"/>
      </w:pPr>
      <w:bookmarkStart w:id="900" w:name="bookmark900"/>
      <w:bookmarkEnd w:id="900"/>
      <w:r>
        <w:t>前端支持处，负责前端管理、客户端接入网管理。</w:t>
      </w:r>
    </w:p>
    <w:p w:rsidR="0077063D" w:rsidRDefault="00000000">
      <w:pPr>
        <w:pStyle w:val="1"/>
        <w:numPr>
          <w:ilvl w:val="0"/>
          <w:numId w:val="85"/>
        </w:numPr>
        <w:tabs>
          <w:tab w:val="left" w:pos="1093"/>
        </w:tabs>
        <w:spacing w:line="186" w:lineRule="exact"/>
        <w:ind w:left="540"/>
        <w:jc w:val="both"/>
      </w:pPr>
      <w:bookmarkStart w:id="901" w:name="bookmark901"/>
      <w:bookmarkEnd w:id="901"/>
      <w:r>
        <w:t>应用支持处，负责应用的日常支持与维护、应用系统建设、投产及变更。</w:t>
      </w:r>
    </w:p>
    <w:p w:rsidR="0077063D" w:rsidRDefault="00000000">
      <w:pPr>
        <w:pStyle w:val="1"/>
        <w:numPr>
          <w:ilvl w:val="0"/>
          <w:numId w:val="85"/>
        </w:numPr>
        <w:tabs>
          <w:tab w:val="left" w:pos="1093"/>
        </w:tabs>
        <w:spacing w:line="186" w:lineRule="exact"/>
        <w:ind w:left="540"/>
        <w:jc w:val="both"/>
      </w:pPr>
      <w:bookmarkStart w:id="902" w:name="bookmark902"/>
      <w:bookmarkEnd w:id="902"/>
      <w:r>
        <w:t>基础设施规划处，负责预算商务及供应商、基础设施服务、产品及技术的标准规范.</w:t>
      </w:r>
    </w:p>
    <w:p w:rsidR="0077063D" w:rsidRDefault="00000000">
      <w:pPr>
        <w:pStyle w:val="1"/>
        <w:numPr>
          <w:ilvl w:val="0"/>
          <w:numId w:val="85"/>
        </w:numPr>
        <w:tabs>
          <w:tab w:val="left" w:pos="1098"/>
        </w:tabs>
        <w:spacing w:line="186" w:lineRule="exact"/>
        <w:ind w:left="540"/>
        <w:jc w:val="both"/>
      </w:pPr>
      <w:bookmarkStart w:id="903" w:name="bookmark903"/>
      <w:bookmarkEnd w:id="903"/>
      <w:r>
        <w:t>运行处，负责错误检查和纠正(ECC)及日常运维、一线监控操作与运行维护、服务台、生产运行通报。</w:t>
      </w:r>
    </w:p>
    <w:p w:rsidR="0077063D" w:rsidRDefault="00000000">
      <w:pPr>
        <w:pStyle w:val="1"/>
        <w:numPr>
          <w:ilvl w:val="0"/>
          <w:numId w:val="85"/>
        </w:numPr>
        <w:tabs>
          <w:tab w:val="left" w:pos="1082"/>
        </w:tabs>
        <w:spacing w:line="186" w:lineRule="exact"/>
        <w:ind w:firstLine="740"/>
        <w:jc w:val="both"/>
      </w:pPr>
      <w:bookmarkStart w:id="904" w:name="bookmark904"/>
      <w:bookmarkEnd w:id="904"/>
      <w:r>
        <w:t>人力资源管理处，负责人员招聘、考核、培训与薪酬。</w:t>
      </w:r>
    </w:p>
    <w:p w:rsidR="0077063D" w:rsidRDefault="00000000">
      <w:pPr>
        <w:pStyle w:val="1"/>
        <w:spacing w:line="186" w:lineRule="exact"/>
        <w:ind w:firstLine="740"/>
        <w:jc w:val="both"/>
      </w:pPr>
      <w:r>
        <w:rPr>
          <w:i/>
          <w:iCs/>
          <w:color w:val="50AEC5"/>
        </w:rPr>
        <w:t>(：)</w:t>
      </w:r>
      <w:r>
        <w:rPr>
          <w:color w:val="1CAAD6"/>
        </w:rPr>
        <w:t>人员岗位</w:t>
      </w:r>
    </w:p>
    <w:p w:rsidR="0077063D" w:rsidRDefault="00000000">
      <w:pPr>
        <w:pStyle w:val="1"/>
        <w:spacing w:line="186" w:lineRule="exact"/>
        <w:ind w:left="540"/>
        <w:jc w:val="both"/>
      </w:pPr>
      <w:r>
        <w:t>数据中心的岗位大多属于金融科技岗位中的“运营”岗位，进一步细分为处室管理类岗、运维开发测试类岗、操作类岗、运维综合管理类岗。</w:t>
      </w:r>
    </w:p>
    <w:p w:rsidR="0077063D" w:rsidRDefault="00000000">
      <w:pPr>
        <w:pStyle w:val="1"/>
        <w:numPr>
          <w:ilvl w:val="0"/>
          <w:numId w:val="86"/>
        </w:numPr>
        <w:tabs>
          <w:tab w:val="left" w:pos="1024"/>
        </w:tabs>
        <w:spacing w:line="186" w:lineRule="exact"/>
        <w:ind w:firstLine="740"/>
        <w:jc w:val="both"/>
      </w:pPr>
      <w:bookmarkStart w:id="905" w:name="bookmark905"/>
      <w:bookmarkEnd w:id="905"/>
      <w:r>
        <w:t>处室管理类岗，对处室的人员及工作进行规划与管理。</w:t>
      </w:r>
    </w:p>
    <w:p w:rsidR="0077063D" w:rsidRDefault="00000000">
      <w:pPr>
        <w:pStyle w:val="1"/>
        <w:numPr>
          <w:ilvl w:val="0"/>
          <w:numId w:val="86"/>
        </w:numPr>
        <w:tabs>
          <w:tab w:val="left" w:pos="1045"/>
        </w:tabs>
        <w:spacing w:line="186" w:lineRule="exact"/>
        <w:ind w:left="540"/>
        <w:jc w:val="both"/>
      </w:pPr>
      <w:bookmarkStart w:id="906" w:name="bookmark906"/>
      <w:bookmarkEnd w:id="906"/>
      <w:r>
        <w:t>运维开发测试类岗，对安全生产运行负有直接责任，承担特定系统的运维、工具开发、测试等职责，主要包含值班处长、群组经理、应用经理、工程师等岗位。</w:t>
      </w:r>
    </w:p>
    <w:p w:rsidR="0077063D" w:rsidRDefault="00000000">
      <w:pPr>
        <w:pStyle w:val="1"/>
        <w:numPr>
          <w:ilvl w:val="0"/>
          <w:numId w:val="86"/>
        </w:numPr>
        <w:tabs>
          <w:tab w:val="left" w:pos="1040"/>
        </w:tabs>
        <w:spacing w:line="186" w:lineRule="exact"/>
        <w:ind w:left="540"/>
        <w:jc w:val="both"/>
      </w:pPr>
      <w:bookmarkStart w:id="907" w:name="bookmark907"/>
      <w:bookmarkEnd w:id="907"/>
      <w:r>
        <w:t>操作类岗，对安全生产运行提供辅助支持，主要包括监控操作、桌面支持等辅助性工作岗位。</w:t>
      </w:r>
    </w:p>
    <w:p w:rsidR="0077063D" w:rsidRDefault="00000000">
      <w:pPr>
        <w:pStyle w:val="1"/>
        <w:numPr>
          <w:ilvl w:val="0"/>
          <w:numId w:val="86"/>
        </w:numPr>
        <w:tabs>
          <w:tab w:val="left" w:pos="1045"/>
        </w:tabs>
        <w:spacing w:after="220" w:line="186" w:lineRule="exact"/>
        <w:ind w:left="540"/>
        <w:jc w:val="both"/>
      </w:pPr>
      <w:bookmarkStart w:id="908" w:name="bookmark908"/>
      <w:bookmarkEnd w:id="908"/>
      <w:r>
        <w:t>运维综合管理类岗，对安全生产运行提供支持保障，维护数据中心整体工作正常运转的综合性管理岗位，主要包含架构风险、创新研究、技术支持、项目管理、流程质量、商务财务、人力行政等岗位。</w:t>
      </w:r>
    </w:p>
    <w:p w:rsidR="0077063D" w:rsidRDefault="00000000">
      <w:pPr>
        <w:pStyle w:val="80"/>
        <w:spacing w:after="100" w:line="120" w:lineRule="exact"/>
        <w:ind w:left="540" w:firstLine="160"/>
        <w:jc w:val="both"/>
      </w:pPr>
      <w:r>
        <w:t>①大型机指</w:t>
      </w:r>
      <w:r>
        <w:rPr>
          <w:rFonts w:ascii="Arial" w:eastAsia="Arial" w:hAnsi="Arial" w:cs="Arial"/>
        </w:rPr>
        <w:t>Mainframe</w:t>
      </w:r>
      <w:r>
        <w:t>大型机，由山</w:t>
      </w:r>
      <w:r>
        <w:rPr>
          <w:rFonts w:ascii="Arial" w:eastAsia="Arial" w:hAnsi="Arial" w:cs="Arial"/>
        </w:rPr>
        <w:t>M</w:t>
      </w:r>
      <w:r>
        <w:t>公司制造“与开放系统相比，其主机系统封闭，硬件成本高，但是其具备独特的</w:t>
      </w:r>
      <w:r>
        <w:rPr>
          <w:rFonts w:ascii="Arial" w:eastAsia="Arial" w:hAnsi="Arial" w:cs="Arial"/>
        </w:rPr>
        <w:t>"RAS"</w:t>
      </w:r>
      <w:r>
        <w:t>优势，即高可靠性、高可用性、高服务性。</w:t>
      </w:r>
    </w:p>
    <w:p w:rsidR="0077063D" w:rsidRDefault="00000000">
      <w:pPr>
        <w:pStyle w:val="22"/>
        <w:jc w:val="both"/>
      </w:pPr>
      <w:bookmarkStart w:id="909" w:name="bookmark909"/>
      <w:r>
        <w:t>三</w:t>
      </w:r>
      <w:bookmarkEnd w:id="909"/>
      <w:r>
        <w:t>、制度体系</w:t>
      </w:r>
    </w:p>
    <w:p w:rsidR="0077063D" w:rsidRDefault="00000000">
      <w:pPr>
        <w:pStyle w:val="1"/>
        <w:spacing w:line="187" w:lineRule="exact"/>
        <w:ind w:left="540"/>
        <w:jc w:val="both"/>
      </w:pPr>
      <w:r>
        <w:t>数据中心应该建立与完善各项运维制度细则，构建成体系化的运维要求，覆盖数据中心的各项运维活动。银行数据中心通常应至少包括如下制度：</w:t>
      </w:r>
    </w:p>
    <w:p w:rsidR="0077063D" w:rsidRDefault="00000000">
      <w:pPr>
        <w:pStyle w:val="1"/>
        <w:numPr>
          <w:ilvl w:val="0"/>
          <w:numId w:val="87"/>
        </w:numPr>
        <w:tabs>
          <w:tab w:val="left" w:pos="1046"/>
        </w:tabs>
        <w:spacing w:line="187" w:lineRule="exact"/>
        <w:ind w:firstLine="740"/>
        <w:jc w:val="both"/>
      </w:pPr>
      <w:bookmarkStart w:id="910" w:name="bookmark910"/>
      <w:bookmarkEnd w:id="910"/>
      <w:r>
        <w:t>《运行管理办法》；</w:t>
      </w:r>
    </w:p>
    <w:p w:rsidR="0077063D" w:rsidRDefault="00000000">
      <w:pPr>
        <w:pStyle w:val="1"/>
        <w:numPr>
          <w:ilvl w:val="0"/>
          <w:numId w:val="87"/>
        </w:numPr>
        <w:tabs>
          <w:tab w:val="left" w:pos="1046"/>
        </w:tabs>
        <w:spacing w:line="187" w:lineRule="exact"/>
        <w:ind w:firstLine="740"/>
        <w:jc w:val="both"/>
      </w:pPr>
      <w:bookmarkStart w:id="911" w:name="bookmark911"/>
      <w:bookmarkEnd w:id="911"/>
      <w:r>
        <w:t>《IT服务事件管理规定》；</w:t>
      </w:r>
    </w:p>
    <w:p w:rsidR="0077063D" w:rsidRDefault="00000000">
      <w:pPr>
        <w:pStyle w:val="1"/>
        <w:numPr>
          <w:ilvl w:val="0"/>
          <w:numId w:val="87"/>
        </w:numPr>
        <w:tabs>
          <w:tab w:val="left" w:pos="1046"/>
        </w:tabs>
        <w:spacing w:line="187" w:lineRule="exact"/>
        <w:ind w:firstLine="740"/>
        <w:jc w:val="both"/>
      </w:pPr>
      <w:bookmarkStart w:id="912" w:name="bookmark912"/>
      <w:bookmarkEnd w:id="912"/>
      <w:r>
        <w:t>《IT服务变更管理规定》；</w:t>
      </w:r>
    </w:p>
    <w:p w:rsidR="0077063D" w:rsidRDefault="00000000">
      <w:pPr>
        <w:pStyle w:val="1"/>
        <w:numPr>
          <w:ilvl w:val="0"/>
          <w:numId w:val="87"/>
        </w:numPr>
        <w:tabs>
          <w:tab w:val="left" w:pos="1046"/>
        </w:tabs>
        <w:spacing w:line="187" w:lineRule="exact"/>
        <w:ind w:firstLine="740"/>
        <w:jc w:val="both"/>
      </w:pPr>
      <w:bookmarkStart w:id="913" w:name="bookmark913"/>
      <w:bookmarkEnd w:id="913"/>
      <w:r>
        <w:t>《IT服务知识管理规定》；</w:t>
      </w:r>
    </w:p>
    <w:p w:rsidR="0077063D" w:rsidRDefault="00000000">
      <w:pPr>
        <w:pStyle w:val="1"/>
        <w:numPr>
          <w:ilvl w:val="0"/>
          <w:numId w:val="87"/>
        </w:numPr>
        <w:tabs>
          <w:tab w:val="left" w:pos="1046"/>
        </w:tabs>
        <w:spacing w:line="187" w:lineRule="exact"/>
        <w:ind w:firstLine="740"/>
        <w:jc w:val="both"/>
      </w:pPr>
      <w:bookmarkStart w:id="914" w:name="bookmark914"/>
      <w:bookmarkEnd w:id="914"/>
      <w:r>
        <w:t>《IT服务请求管理规定》；</w:t>
      </w:r>
    </w:p>
    <w:p w:rsidR="0077063D" w:rsidRDefault="00000000">
      <w:pPr>
        <w:pStyle w:val="1"/>
        <w:numPr>
          <w:ilvl w:val="0"/>
          <w:numId w:val="87"/>
        </w:numPr>
        <w:tabs>
          <w:tab w:val="left" w:pos="1046"/>
        </w:tabs>
        <w:spacing w:line="187" w:lineRule="exact"/>
        <w:ind w:firstLine="740"/>
        <w:jc w:val="both"/>
      </w:pPr>
      <w:bookmarkStart w:id="915" w:name="bookmark915"/>
      <w:bookmarkEnd w:id="915"/>
      <w:r>
        <w:t>《IT服务配置管理规定》；</w:t>
      </w:r>
    </w:p>
    <w:p w:rsidR="0077063D" w:rsidRDefault="00000000">
      <w:pPr>
        <w:pStyle w:val="1"/>
        <w:numPr>
          <w:ilvl w:val="0"/>
          <w:numId w:val="87"/>
        </w:numPr>
        <w:tabs>
          <w:tab w:val="left" w:pos="1046"/>
        </w:tabs>
        <w:spacing w:line="187" w:lineRule="exact"/>
        <w:ind w:firstLine="740"/>
        <w:jc w:val="both"/>
      </w:pPr>
      <w:bookmarkStart w:id="916" w:name="bookmark916"/>
      <w:bookmarkEnd w:id="916"/>
      <w:r>
        <w:t>《IT服务问题管理规定》；</w:t>
      </w:r>
    </w:p>
    <w:p w:rsidR="0077063D" w:rsidRDefault="00000000">
      <w:pPr>
        <w:pStyle w:val="1"/>
        <w:numPr>
          <w:ilvl w:val="0"/>
          <w:numId w:val="87"/>
        </w:numPr>
        <w:tabs>
          <w:tab w:val="left" w:pos="1046"/>
        </w:tabs>
        <w:spacing w:line="187" w:lineRule="exact"/>
        <w:ind w:firstLine="740"/>
        <w:jc w:val="both"/>
      </w:pPr>
      <w:bookmarkStart w:id="917" w:name="bookmark917"/>
      <w:bookmarkEnd w:id="917"/>
      <w:r>
        <w:t>《信息技术应急处置实施细则》；</w:t>
      </w:r>
    </w:p>
    <w:p w:rsidR="0077063D" w:rsidRDefault="00000000">
      <w:pPr>
        <w:pStyle w:val="1"/>
        <w:numPr>
          <w:ilvl w:val="0"/>
          <w:numId w:val="87"/>
        </w:numPr>
        <w:tabs>
          <w:tab w:val="left" w:pos="1046"/>
        </w:tabs>
        <w:spacing w:line="187" w:lineRule="exact"/>
        <w:ind w:firstLine="740"/>
        <w:jc w:val="both"/>
      </w:pPr>
      <w:bookmarkStart w:id="918" w:name="bookmark918"/>
      <w:bookmarkEnd w:id="918"/>
      <w:r>
        <w:t>《信息技术应急处置管理规定》；</w:t>
      </w:r>
    </w:p>
    <w:p w:rsidR="0077063D" w:rsidRDefault="00000000">
      <w:pPr>
        <w:pStyle w:val="1"/>
        <w:numPr>
          <w:ilvl w:val="0"/>
          <w:numId w:val="87"/>
        </w:numPr>
        <w:tabs>
          <w:tab w:val="left" w:pos="1094"/>
        </w:tabs>
        <w:spacing w:line="187" w:lineRule="exact"/>
        <w:ind w:firstLine="740"/>
        <w:jc w:val="both"/>
      </w:pPr>
      <w:bookmarkStart w:id="919" w:name="bookmark919"/>
      <w:bookmarkEnd w:id="919"/>
      <w:r>
        <w:t>《信息技术应急预案及应急演练管理规定》；</w:t>
      </w:r>
    </w:p>
    <w:p w:rsidR="0077063D" w:rsidRDefault="00000000">
      <w:pPr>
        <w:pStyle w:val="1"/>
        <w:numPr>
          <w:ilvl w:val="0"/>
          <w:numId w:val="87"/>
        </w:numPr>
        <w:tabs>
          <w:tab w:val="left" w:pos="1094"/>
        </w:tabs>
        <w:spacing w:line="187" w:lineRule="exact"/>
        <w:ind w:firstLine="740"/>
        <w:jc w:val="both"/>
      </w:pPr>
      <w:bookmarkStart w:id="920" w:name="bookmark920"/>
      <w:bookmarkEnd w:id="920"/>
      <w:r>
        <w:t>《数据中心ECC操作终端使用安全管理实施细则》；</w:t>
      </w:r>
    </w:p>
    <w:p w:rsidR="0077063D" w:rsidRDefault="00000000">
      <w:pPr>
        <w:pStyle w:val="1"/>
        <w:numPr>
          <w:ilvl w:val="0"/>
          <w:numId w:val="87"/>
        </w:numPr>
        <w:tabs>
          <w:tab w:val="left" w:pos="1098"/>
        </w:tabs>
        <w:spacing w:line="187" w:lineRule="exact"/>
        <w:ind w:firstLine="740"/>
        <w:jc w:val="both"/>
      </w:pPr>
      <w:bookmarkStart w:id="921" w:name="bookmark921"/>
      <w:bookmarkEnd w:id="921"/>
      <w:r>
        <w:t>《数据中心IT机房环境管理实施细则》；</w:t>
      </w:r>
    </w:p>
    <w:p w:rsidR="0077063D" w:rsidRDefault="00000000">
      <w:pPr>
        <w:pStyle w:val="1"/>
        <w:numPr>
          <w:ilvl w:val="0"/>
          <w:numId w:val="87"/>
        </w:numPr>
        <w:tabs>
          <w:tab w:val="left" w:pos="1098"/>
        </w:tabs>
        <w:spacing w:line="187" w:lineRule="exact"/>
        <w:ind w:firstLine="740"/>
        <w:jc w:val="both"/>
      </w:pPr>
      <w:bookmarkStart w:id="922" w:name="bookmark922"/>
      <w:bookmarkEnd w:id="922"/>
      <w:r>
        <w:t>《数据中心介质管理操作规程》；</w:t>
      </w:r>
    </w:p>
    <w:p w:rsidR="0077063D" w:rsidRDefault="00000000">
      <w:pPr>
        <w:pStyle w:val="1"/>
        <w:numPr>
          <w:ilvl w:val="0"/>
          <w:numId w:val="87"/>
        </w:numPr>
        <w:tabs>
          <w:tab w:val="left" w:pos="1098"/>
        </w:tabs>
        <w:spacing w:line="187" w:lineRule="exact"/>
        <w:ind w:firstLine="740"/>
        <w:jc w:val="both"/>
      </w:pPr>
      <w:bookmarkStart w:id="923" w:name="bookmark923"/>
      <w:bookmarkEnd w:id="923"/>
      <w:r>
        <w:t>《数据中心备援渠道使用操作规程》；</w:t>
      </w:r>
    </w:p>
    <w:p w:rsidR="0077063D" w:rsidRDefault="00000000">
      <w:pPr>
        <w:pStyle w:val="1"/>
        <w:numPr>
          <w:ilvl w:val="0"/>
          <w:numId w:val="87"/>
        </w:numPr>
        <w:tabs>
          <w:tab w:val="left" w:pos="1098"/>
        </w:tabs>
        <w:spacing w:line="187" w:lineRule="exact"/>
        <w:ind w:firstLine="740"/>
        <w:jc w:val="both"/>
      </w:pPr>
      <w:bookmarkStart w:id="924" w:name="bookmark924"/>
      <w:bookmarkEnd w:id="924"/>
      <w:r>
        <w:t>《数据中心外部技术支持数据申请操作规程》；</w:t>
      </w:r>
    </w:p>
    <w:p w:rsidR="0077063D" w:rsidRDefault="00000000">
      <w:pPr>
        <w:pStyle w:val="1"/>
        <w:numPr>
          <w:ilvl w:val="0"/>
          <w:numId w:val="87"/>
        </w:numPr>
        <w:tabs>
          <w:tab w:val="left" w:pos="1098"/>
        </w:tabs>
        <w:spacing w:line="187" w:lineRule="exact"/>
        <w:ind w:firstLine="740"/>
        <w:jc w:val="both"/>
      </w:pPr>
      <w:bookmarkStart w:id="925" w:name="bookmark925"/>
      <w:bookmarkEnd w:id="925"/>
      <w:r>
        <w:t>《数据中心技术标准管理实施细则》；</w:t>
      </w:r>
    </w:p>
    <w:p w:rsidR="0077063D" w:rsidRDefault="00000000">
      <w:pPr>
        <w:pStyle w:val="1"/>
        <w:numPr>
          <w:ilvl w:val="0"/>
          <w:numId w:val="87"/>
        </w:numPr>
        <w:tabs>
          <w:tab w:val="left" w:pos="1098"/>
        </w:tabs>
        <w:spacing w:line="187" w:lineRule="exact"/>
        <w:ind w:firstLine="740"/>
        <w:jc w:val="both"/>
      </w:pPr>
      <w:bookmarkStart w:id="926" w:name="bookmark926"/>
      <w:bookmarkEnd w:id="926"/>
      <w:r>
        <w:t>《数据中心操作异常报告及评估实施细则》；</w:t>
      </w:r>
    </w:p>
    <w:p w:rsidR="0077063D" w:rsidRDefault="00000000">
      <w:pPr>
        <w:pStyle w:val="1"/>
        <w:numPr>
          <w:ilvl w:val="0"/>
          <w:numId w:val="87"/>
        </w:numPr>
        <w:tabs>
          <w:tab w:val="left" w:pos="1098"/>
        </w:tabs>
        <w:spacing w:line="187" w:lineRule="exact"/>
        <w:ind w:firstLine="740"/>
        <w:jc w:val="both"/>
      </w:pPr>
      <w:bookmarkStart w:id="927" w:name="bookmark927"/>
      <w:bookmarkEnd w:id="927"/>
      <w:r>
        <w:t>《数据中心数据备份与恢复操作规程》；</w:t>
      </w:r>
    </w:p>
    <w:p w:rsidR="0077063D" w:rsidRDefault="00000000">
      <w:pPr>
        <w:pStyle w:val="1"/>
        <w:numPr>
          <w:ilvl w:val="0"/>
          <w:numId w:val="87"/>
        </w:numPr>
        <w:tabs>
          <w:tab w:val="left" w:pos="1098"/>
        </w:tabs>
        <w:spacing w:line="187" w:lineRule="exact"/>
        <w:ind w:firstLine="740"/>
        <w:jc w:val="both"/>
      </w:pPr>
      <w:bookmarkStart w:id="928" w:name="bookmark928"/>
      <w:bookmarkEnd w:id="928"/>
      <w:r>
        <w:t>《数据中心日志及故障信息集中存储平台使用操作规程》；</w:t>
      </w:r>
    </w:p>
    <w:p w:rsidR="0077063D" w:rsidRDefault="00000000">
      <w:pPr>
        <w:pStyle w:val="1"/>
        <w:numPr>
          <w:ilvl w:val="0"/>
          <w:numId w:val="87"/>
        </w:numPr>
        <w:tabs>
          <w:tab w:val="left" w:pos="1098"/>
        </w:tabs>
        <w:spacing w:line="187" w:lineRule="exact"/>
        <w:ind w:firstLine="740"/>
        <w:jc w:val="both"/>
      </w:pPr>
      <w:bookmarkStart w:id="929" w:name="bookmark929"/>
      <w:bookmarkEnd w:id="929"/>
      <w:r>
        <w:t>《数据中心机房出入管理操作规程》；</w:t>
      </w:r>
    </w:p>
    <w:p w:rsidR="0077063D" w:rsidRDefault="00000000">
      <w:pPr>
        <w:pStyle w:val="1"/>
        <w:numPr>
          <w:ilvl w:val="0"/>
          <w:numId w:val="87"/>
        </w:numPr>
        <w:tabs>
          <w:tab w:val="left" w:pos="1098"/>
        </w:tabs>
        <w:spacing w:line="187" w:lineRule="exact"/>
        <w:ind w:firstLine="740"/>
        <w:jc w:val="both"/>
      </w:pPr>
      <w:bookmarkStart w:id="930" w:name="bookmark930"/>
      <w:bookmarkEnd w:id="930"/>
      <w:r>
        <w:t>《数据中心标准变更目录管理实施细则》；</w:t>
      </w:r>
    </w:p>
    <w:p w:rsidR="0077063D" w:rsidRDefault="00000000">
      <w:pPr>
        <w:pStyle w:val="1"/>
        <w:numPr>
          <w:ilvl w:val="0"/>
          <w:numId w:val="87"/>
        </w:numPr>
        <w:tabs>
          <w:tab w:val="left" w:pos="1098"/>
        </w:tabs>
        <w:spacing w:line="187" w:lineRule="exact"/>
        <w:ind w:firstLine="740"/>
        <w:jc w:val="both"/>
      </w:pPr>
      <w:bookmarkStart w:id="931" w:name="bookmark931"/>
      <w:bookmarkEnd w:id="931"/>
      <w:r>
        <w:t>《数据中心生产数据应用安全管理实施细则》；</w:t>
      </w:r>
    </w:p>
    <w:p w:rsidR="0077063D" w:rsidRDefault="00000000">
      <w:pPr>
        <w:pStyle w:val="1"/>
        <w:numPr>
          <w:ilvl w:val="0"/>
          <w:numId w:val="87"/>
        </w:numPr>
        <w:tabs>
          <w:tab w:val="left" w:pos="1098"/>
        </w:tabs>
        <w:spacing w:line="187" w:lineRule="exact"/>
        <w:ind w:firstLine="740"/>
        <w:jc w:val="both"/>
      </w:pPr>
      <w:bookmarkStart w:id="932" w:name="bookmark932"/>
      <w:bookmarkEnd w:id="932"/>
      <w:r>
        <w:t>《数据中心运维认证凭证管理操作规程》；</w:t>
      </w:r>
    </w:p>
    <w:p w:rsidR="0077063D" w:rsidRDefault="00000000">
      <w:pPr>
        <w:pStyle w:val="1"/>
        <w:numPr>
          <w:ilvl w:val="0"/>
          <w:numId w:val="87"/>
        </w:numPr>
        <w:tabs>
          <w:tab w:val="left" w:pos="1098"/>
        </w:tabs>
        <w:spacing w:line="187" w:lineRule="exact"/>
        <w:ind w:firstLine="740"/>
        <w:jc w:val="both"/>
      </w:pPr>
      <w:bookmarkStart w:id="933" w:name="bookmark933"/>
      <w:bookmarkEnd w:id="933"/>
      <w:r>
        <w:t>《数据中心运行值班管理操作规程》；</w:t>
      </w:r>
    </w:p>
    <w:p w:rsidR="0077063D" w:rsidRDefault="00000000">
      <w:pPr>
        <w:pStyle w:val="1"/>
        <w:numPr>
          <w:ilvl w:val="0"/>
          <w:numId w:val="87"/>
        </w:numPr>
        <w:tabs>
          <w:tab w:val="left" w:pos="1098"/>
        </w:tabs>
        <w:spacing w:line="187" w:lineRule="exact"/>
        <w:ind w:firstLine="740"/>
        <w:jc w:val="both"/>
      </w:pPr>
      <w:bookmarkStart w:id="934" w:name="bookmark934"/>
      <w:bookmarkEnd w:id="934"/>
      <w:r>
        <w:t>《数据中心集中监控管理实施细则》。</w:t>
      </w:r>
    </w:p>
    <w:p w:rsidR="0077063D" w:rsidRDefault="00000000">
      <w:pPr>
        <w:pStyle w:val="1"/>
        <w:spacing w:after="180" w:line="187" w:lineRule="exact"/>
        <w:ind w:left="540"/>
        <w:jc w:val="both"/>
      </w:pPr>
      <w:r>
        <w:t>数据中心应根据制度要求进行流程落地，以落实管理要求并开展运维活动，通常结合ITIL①标准进行流程设计，包括事件、问题、变更、发布、服务请求等常用流程。</w:t>
      </w:r>
    </w:p>
    <w:p w:rsidR="0077063D" w:rsidRDefault="00000000">
      <w:pPr>
        <w:pStyle w:val="90"/>
        <w:spacing w:after="120" w:line="120" w:lineRule="exact"/>
        <w:ind w:left="540" w:firstLine="160"/>
        <w:jc w:val="both"/>
        <w:sectPr w:rsidR="0077063D">
          <w:headerReference w:type="even" r:id="rId655"/>
          <w:headerReference w:type="default" r:id="rId656"/>
          <w:footerReference w:type="even" r:id="rId657"/>
          <w:footerReference w:type="default" r:id="rId658"/>
          <w:pgSz w:w="5414" w:h="7541"/>
          <w:pgMar w:top="649" w:right="1152" w:bottom="475" w:left="211" w:header="0" w:footer="3" w:gutter="0"/>
          <w:pgNumType w:start="291"/>
          <w:cols w:space="720"/>
          <w:docGrid w:linePitch="360"/>
        </w:sectPr>
      </w:pPr>
      <w:r>
        <w:rPr>
          <w:b w:val="0"/>
          <w:bCs w:val="0"/>
          <w:color w:val="000000"/>
        </w:rPr>
        <w:t>®ITIL,</w:t>
      </w:r>
      <w:r>
        <w:rPr>
          <w:rFonts w:ascii="宋体" w:eastAsia="宋体" w:hAnsi="宋体" w:cs="宋体"/>
          <w:b w:val="0"/>
          <w:bCs w:val="0"/>
          <w:color w:val="000000"/>
        </w:rPr>
        <w:t>即</w:t>
      </w:r>
      <w:r>
        <w:rPr>
          <w:b w:val="0"/>
          <w:bCs w:val="0"/>
          <w:color w:val="000000"/>
        </w:rPr>
        <w:t>IT</w:t>
      </w:r>
      <w:r>
        <w:rPr>
          <w:rFonts w:ascii="宋体" w:eastAsia="宋体" w:hAnsi="宋体" w:cs="宋体"/>
          <w:b w:val="0"/>
          <w:bCs w:val="0"/>
          <w:color w:val="000000"/>
        </w:rPr>
        <w:t>基础架构库</w:t>
      </w:r>
      <w:r>
        <w:rPr>
          <w:b w:val="0"/>
          <w:bCs w:val="0"/>
          <w:color w:val="000000"/>
        </w:rPr>
        <w:t>(InfonnationTechnologyInfrastructureLibrary),</w:t>
      </w:r>
      <w:r>
        <w:rPr>
          <w:rFonts w:ascii="宋体" w:eastAsia="宋体" w:hAnsi="宋体" w:cs="宋体"/>
          <w:b w:val="0"/>
          <w:bCs w:val="0"/>
          <w:color w:val="000000"/>
        </w:rPr>
        <w:t>最早由英国商务部提出，目前在全球</w:t>
      </w:r>
      <w:r>
        <w:rPr>
          <w:b w:val="0"/>
          <w:bCs w:val="0"/>
          <w:color w:val="000000"/>
        </w:rPr>
        <w:t>IT</w:t>
      </w:r>
      <w:r>
        <w:rPr>
          <w:rFonts w:ascii="宋体" w:eastAsia="宋体" w:hAnsi="宋体" w:cs="宋体"/>
          <w:b w:val="0"/>
          <w:bCs w:val="0"/>
          <w:color w:val="000000"/>
        </w:rPr>
        <w:t>服务管理领域得到广泛的认同与支持</w:t>
      </w:r>
    </w:p>
    <w:p w:rsidR="0077063D" w:rsidRDefault="00000000">
      <w:pPr>
        <w:pStyle w:val="42"/>
        <w:keepNext/>
        <w:keepLines/>
        <w:spacing w:after="240"/>
        <w:ind w:firstLine="780"/>
        <w:jc w:val="both"/>
      </w:pPr>
      <w:bookmarkStart w:id="935" w:name="bookmark935"/>
      <w:bookmarkStart w:id="936" w:name="bookmark936"/>
      <w:bookmarkStart w:id="937" w:name="bookmark937"/>
      <w:r>
        <w:t>第四节一体化运维管理</w:t>
      </w:r>
      <w:bookmarkEnd w:id="935"/>
      <w:bookmarkEnd w:id="936"/>
      <w:bookmarkEnd w:id="937"/>
    </w:p>
    <w:p w:rsidR="0077063D" w:rsidRDefault="00000000">
      <w:pPr>
        <w:pStyle w:val="22"/>
        <w:jc w:val="both"/>
      </w:pPr>
      <w:r>
        <w:t>一、管理原则</w:t>
      </w:r>
    </w:p>
    <w:p w:rsidR="0077063D" w:rsidRDefault="00000000">
      <w:pPr>
        <w:pStyle w:val="1"/>
        <w:spacing w:line="183" w:lineRule="exact"/>
        <w:ind w:left="540"/>
        <w:jc w:val="both"/>
      </w:pPr>
      <w:r>
        <w:t>随着“两地三中心”、分布式多活中心等模式的演进，银行数据中心逐渐呈现多中心、跨地域的态势，IT运维正朝着服务融合的方向发展，数据中心从流程导向朝着服务导向转型。数据中心面临诸多挑战，包括安全稳定运行、管理能力与协同能力、跨中心流程效率、运维工作标准化、自动化和精细化、运维资源与支持能力共享、新技术适应期等。一体化运维管理是应对上述挑战的有效途径。数据中心的一体化运维管理应坚持以下原则：</w:t>
      </w:r>
    </w:p>
    <w:p w:rsidR="0077063D" w:rsidRDefault="00000000">
      <w:pPr>
        <w:pStyle w:val="1"/>
        <w:spacing w:line="183" w:lineRule="exact"/>
        <w:ind w:firstLine="740"/>
        <w:jc w:val="both"/>
      </w:pPr>
      <w:r>
        <w:rPr>
          <w:color w:val="50AEC5"/>
        </w:rPr>
        <w:t>（-）统一资源调度</w:t>
      </w:r>
    </w:p>
    <w:p w:rsidR="0077063D" w:rsidRDefault="00000000">
      <w:pPr>
        <w:pStyle w:val="1"/>
        <w:spacing w:line="183" w:lineRule="exact"/>
        <w:ind w:left="540"/>
        <w:jc w:val="both"/>
      </w:pPr>
      <w:r>
        <w:t>多地、多中心的人力、物力资源实行统一调度。从运维体系上看，统一资源调度包括对外视同一个数据中心，对内只有一套运维管理体系；覆盖全数据中心的一套运维组织岗位体系；适用于全数据中心的一套运行制度；适用于全数据中心的一套流程框架；面向全数据中心的一套绩效考核指标；具备共享的、跨地域的运维管理能力。</w:t>
      </w:r>
    </w:p>
    <w:p w:rsidR="0077063D" w:rsidRDefault="00000000">
      <w:pPr>
        <w:pStyle w:val="1"/>
        <w:tabs>
          <w:tab w:val="left" w:pos="1077"/>
        </w:tabs>
        <w:spacing w:line="183" w:lineRule="exact"/>
        <w:ind w:firstLine="740"/>
        <w:jc w:val="both"/>
      </w:pPr>
      <w:bookmarkStart w:id="938" w:name="bookmark938"/>
      <w:r>
        <w:rPr>
          <w:b/>
          <w:bCs/>
          <w:color w:val="50AEC5"/>
        </w:rPr>
        <w:t>（</w:t>
      </w:r>
      <w:bookmarkEnd w:id="938"/>
      <w:r>
        <w:rPr>
          <w:b/>
          <w:bCs/>
          <w:color w:val="50AEC5"/>
        </w:rPr>
        <w:t>二）</w:t>
      </w:r>
      <w:r>
        <w:rPr>
          <w:b/>
          <w:bCs/>
          <w:color w:val="50AEC5"/>
        </w:rPr>
        <w:tab/>
        <w:t>服务导向的虚</w:t>
      </w:r>
      <w:r>
        <w:rPr>
          <w:b/>
          <w:bCs/>
          <w:color w:val="1CAAD6"/>
        </w:rPr>
        <w:t>拟团队</w:t>
      </w:r>
    </w:p>
    <w:p w:rsidR="0077063D" w:rsidRDefault="00000000">
      <w:pPr>
        <w:pStyle w:val="1"/>
        <w:spacing w:line="183" w:lineRule="exact"/>
        <w:ind w:left="540"/>
        <w:jc w:val="both"/>
      </w:pPr>
      <w:r>
        <w:t>各地数据中心实行以服务为导向的一体化运维管理，团队资源跨中心、跨地域的集中管理，是管理的重点和难点，需要引入虚拟团队的管理形式。所谓虚拟团队，是和实体团队（企业组织架构下的各级部门）相对的，为实现某项目任务与目标，由企业内跨部门、跨团队有关人员共同组成的团队。</w:t>
      </w:r>
    </w:p>
    <w:p w:rsidR="0077063D" w:rsidRDefault="00000000">
      <w:pPr>
        <w:pStyle w:val="1"/>
        <w:spacing w:line="183" w:lineRule="exact"/>
        <w:ind w:left="540"/>
        <w:jc w:val="both"/>
      </w:pPr>
      <w:r>
        <w:t>各地数据中心在原有行政组织架构之外，依据工作职能形成多个虚拟团队，每个虚拟团队横跨各中心，成员由各地的人员组成。数据中心各项工作任务分派至虚拟团队，各项资源也由虚拟团队统一调配和使用。</w:t>
      </w:r>
    </w:p>
    <w:p w:rsidR="0077063D" w:rsidRDefault="00000000">
      <w:pPr>
        <w:pStyle w:val="1"/>
        <w:spacing w:line="183" w:lineRule="exact"/>
        <w:ind w:left="540"/>
        <w:jc w:val="both"/>
      </w:pPr>
      <w:r>
        <w:t>虚拟团队确定后，数据中心就形成矩阵式管理。横向是本地行政管理,保留薪酬、后勤等本地管理；纵向是虚拟团队管理，承担数据中心IT规划建设和运维职能。</w:t>
      </w:r>
    </w:p>
    <w:p w:rsidR="0077063D" w:rsidRDefault="00000000">
      <w:pPr>
        <w:pStyle w:val="1"/>
        <w:tabs>
          <w:tab w:val="left" w:pos="1077"/>
        </w:tabs>
        <w:spacing w:line="183" w:lineRule="exact"/>
        <w:ind w:firstLine="740"/>
        <w:jc w:val="both"/>
      </w:pPr>
      <w:bookmarkStart w:id="939" w:name="bookmark939"/>
      <w:r>
        <w:rPr>
          <w:color w:val="50AEC5"/>
        </w:rPr>
        <w:t>（</w:t>
      </w:r>
      <w:bookmarkEnd w:id="939"/>
      <w:r>
        <w:rPr>
          <w:color w:val="50AEC5"/>
        </w:rPr>
        <w:t>三）</w:t>
      </w:r>
      <w:r>
        <w:rPr>
          <w:color w:val="50AEC5"/>
        </w:rPr>
        <w:tab/>
      </w:r>
      <w:r>
        <w:rPr>
          <w:color w:val="1CAAD6"/>
        </w:rPr>
        <w:t>工作任务</w:t>
      </w:r>
      <w:r>
        <w:rPr>
          <w:color w:val="50AEC5"/>
        </w:rPr>
        <w:t>的分派</w:t>
      </w:r>
      <w:r>
        <w:rPr>
          <w:color w:val="1CAAD6"/>
        </w:rPr>
        <w:t>和执行</w:t>
      </w:r>
    </w:p>
    <w:p w:rsidR="0077063D" w:rsidRDefault="00000000">
      <w:pPr>
        <w:pStyle w:val="1"/>
        <w:spacing w:line="183" w:lineRule="exact"/>
        <w:ind w:left="540"/>
        <w:jc w:val="both"/>
      </w:pPr>
      <w:r>
        <w:t>数据中心各项工作任务不再按照中心区分，而是将所有中心作为一个整体，进行任务的规划和考虑。</w:t>
      </w:r>
    </w:p>
    <w:p w:rsidR="0077063D" w:rsidRDefault="00000000">
      <w:pPr>
        <w:pStyle w:val="1"/>
        <w:spacing w:line="183" w:lineRule="exact"/>
        <w:ind w:left="540"/>
        <w:jc w:val="both"/>
        <w:rPr>
          <w:lang w:eastAsia="zh-CN"/>
        </w:rPr>
        <w:sectPr w:rsidR="0077063D">
          <w:headerReference w:type="even" r:id="rId659"/>
          <w:headerReference w:type="default" r:id="rId660"/>
          <w:footerReference w:type="even" r:id="rId661"/>
          <w:footerReference w:type="default" r:id="rId662"/>
          <w:pgSz w:w="5414" w:h="7541"/>
          <w:pgMar w:top="649" w:right="1152" w:bottom="475" w:left="211" w:header="0" w:footer="47" w:gutter="0"/>
          <w:pgNumType w:start="304"/>
          <w:cols w:space="720"/>
          <w:docGrid w:linePitch="360"/>
        </w:sectPr>
      </w:pPr>
      <w:r>
        <w:t>数据中心的工作任务分派至虚拟团队，由其统一调度各中心的资源、自行制定团队内部的工作分工、协调和管理团队内跨中心事宜、完成工作任务。虚拟团队间的工作协调，可以团队间进行协商，也可以由中心领导进行</w:t>
      </w:r>
    </w:p>
    <w:p w:rsidR="0077063D" w:rsidRDefault="00000000">
      <w:pPr>
        <w:pStyle w:val="1"/>
        <w:spacing w:line="183" w:lineRule="exact"/>
        <w:ind w:left="540" w:firstLine="0"/>
        <w:jc w:val="both"/>
      </w:pPr>
      <w:r>
        <w:t>协调。各虚拟团队之间及虚拟团队内部，都依据同一套规章制度、使用同一套工作流程、遵循同一套技术标准、使用同一套工具平台，确保管理与执行的一致性。</w:t>
      </w:r>
    </w:p>
    <w:p w:rsidR="0077063D" w:rsidRDefault="00000000">
      <w:pPr>
        <w:pStyle w:val="1"/>
        <w:spacing w:line="177" w:lineRule="exact"/>
        <w:ind w:firstLine="740"/>
        <w:jc w:val="both"/>
      </w:pPr>
      <w:r>
        <w:t>根据以上原则，数据中心一体化运维管理能力应包括下列内容：</w:t>
      </w:r>
    </w:p>
    <w:p w:rsidR="0077063D" w:rsidRDefault="00000000">
      <w:pPr>
        <w:pStyle w:val="1"/>
        <w:numPr>
          <w:ilvl w:val="0"/>
          <w:numId w:val="88"/>
        </w:numPr>
        <w:tabs>
          <w:tab w:val="left" w:pos="942"/>
        </w:tabs>
        <w:spacing w:line="177" w:lineRule="exact"/>
        <w:ind w:firstLine="740"/>
        <w:jc w:val="both"/>
      </w:pPr>
      <w:bookmarkStart w:id="940" w:name="bookmark940"/>
      <w:bookmarkEnd w:id="940"/>
      <w:r>
        <w:t>流程、制度、工具、标准</w:t>
      </w:r>
    </w:p>
    <w:p w:rsidR="0077063D" w:rsidRDefault="00000000">
      <w:pPr>
        <w:pStyle w:val="1"/>
        <w:spacing w:line="177" w:lineRule="exact"/>
        <w:ind w:left="540" w:firstLine="200"/>
        <w:jc w:val="both"/>
      </w:pPr>
      <w:r>
        <w:t>一体化运维需要通过企业级的服务流程和制度一体化、运维管理工具一体化、技术标准一体化来实现；需要建立统一的流程、制度、工具与技术标准，</w:t>
      </w:r>
    </w:p>
    <w:p w:rsidR="0077063D" w:rsidRDefault="00000000">
      <w:pPr>
        <w:pStyle w:val="1"/>
        <w:numPr>
          <w:ilvl w:val="0"/>
          <w:numId w:val="88"/>
        </w:numPr>
        <w:tabs>
          <w:tab w:val="left" w:pos="952"/>
        </w:tabs>
        <w:spacing w:line="177" w:lineRule="exact"/>
        <w:ind w:firstLine="740"/>
        <w:jc w:val="both"/>
      </w:pPr>
      <w:bookmarkStart w:id="941" w:name="bookmark941"/>
      <w:bookmarkEnd w:id="941"/>
      <w:r>
        <w:t>服务台和全局监控能力</w:t>
      </w:r>
    </w:p>
    <w:p w:rsidR="0077063D" w:rsidRDefault="00000000">
      <w:pPr>
        <w:pStyle w:val="1"/>
        <w:spacing w:line="177" w:lineRule="exact"/>
        <w:ind w:left="540" w:firstLine="200"/>
        <w:jc w:val="both"/>
      </w:pPr>
      <w:r>
        <w:t>服务台提供唯一的服务入口，统一受理各中心IT运行事件和分行的重要生产事件，负责问题、变更的分派协调，跟踪事件、问题的解决，对一线运维团队进行考核。服务台要有多地域设置，至少两地的服务台应具备互备能力，以应对极端情况下的灾难。至少有两地数据中心拥有全局监控能力，并实现完全能力互备。</w:t>
      </w:r>
    </w:p>
    <w:p w:rsidR="0077063D" w:rsidRDefault="00000000">
      <w:pPr>
        <w:pStyle w:val="1"/>
        <w:numPr>
          <w:ilvl w:val="0"/>
          <w:numId w:val="88"/>
        </w:numPr>
        <w:tabs>
          <w:tab w:val="left" w:pos="957"/>
        </w:tabs>
        <w:spacing w:line="177" w:lineRule="exact"/>
        <w:ind w:firstLine="740"/>
        <w:jc w:val="both"/>
      </w:pPr>
      <w:bookmarkStart w:id="942" w:name="bookmark942"/>
      <w:bookmarkEnd w:id="942"/>
      <w:r>
        <w:t>一线运维</w:t>
      </w:r>
    </w:p>
    <w:p w:rsidR="0077063D" w:rsidRDefault="00000000">
      <w:pPr>
        <w:pStyle w:val="1"/>
        <w:spacing w:line="177" w:lineRule="exact"/>
        <w:ind w:left="540" w:firstLine="200"/>
        <w:jc w:val="both"/>
      </w:pPr>
      <w:r>
        <w:t>数据中心的一线运维形成标准化、规范化的工作内容，各地的一线运维人员轮岗到其他中心后一样直接工作。</w:t>
      </w:r>
    </w:p>
    <w:p w:rsidR="0077063D" w:rsidRDefault="00000000">
      <w:pPr>
        <w:pStyle w:val="1"/>
        <w:numPr>
          <w:ilvl w:val="0"/>
          <w:numId w:val="88"/>
        </w:numPr>
        <w:tabs>
          <w:tab w:val="left" w:pos="957"/>
        </w:tabs>
        <w:spacing w:line="177" w:lineRule="exact"/>
        <w:ind w:firstLine="740"/>
        <w:jc w:val="both"/>
      </w:pPr>
      <w:bookmarkStart w:id="943" w:name="bookmark943"/>
      <w:bookmarkEnd w:id="943"/>
      <w:r>
        <w:t>二线支持</w:t>
      </w:r>
    </w:p>
    <w:p w:rsidR="0077063D" w:rsidRDefault="00000000">
      <w:pPr>
        <w:pStyle w:val="1"/>
        <w:spacing w:line="177" w:lineRule="exact"/>
        <w:ind w:left="540" w:firstLine="200"/>
        <w:jc w:val="both"/>
      </w:pPr>
      <w:r>
        <w:t>二线支持人员作为面向整体数据中心的资源，提供共享的支持能力。二线支持虚拟团队人员分布在哪里并不重要，当某中心需要二线支持时，对应的二线支持虚拟团队都能及时以现场或远程方式提供支持服务。</w:t>
      </w:r>
    </w:p>
    <w:p w:rsidR="0077063D" w:rsidRDefault="00000000">
      <w:pPr>
        <w:pStyle w:val="1"/>
        <w:numPr>
          <w:ilvl w:val="0"/>
          <w:numId w:val="88"/>
        </w:numPr>
        <w:tabs>
          <w:tab w:val="left" w:pos="957"/>
        </w:tabs>
        <w:spacing w:line="177" w:lineRule="exact"/>
        <w:ind w:firstLine="740"/>
        <w:jc w:val="both"/>
      </w:pPr>
      <w:bookmarkStart w:id="944" w:name="bookmark944"/>
      <w:bookmarkEnd w:id="944"/>
      <w:r>
        <w:t>生产调度、质量管理与安全策略</w:t>
      </w:r>
    </w:p>
    <w:p w:rsidR="0077063D" w:rsidRDefault="00000000">
      <w:pPr>
        <w:pStyle w:val="1"/>
        <w:spacing w:line="177" w:lineRule="exact"/>
        <w:ind w:left="540" w:firstLine="200"/>
        <w:jc w:val="both"/>
      </w:pPr>
      <w:r>
        <w:t>生产调度与质量管理在整体数据中心上进行，各中心人员（各虚拟团队）接受专门虚拟团队的调度和考核。安全策略在整体数据中心层面考虑和制定，下发至各团队执行。</w:t>
      </w:r>
    </w:p>
    <w:p w:rsidR="0077063D" w:rsidRDefault="00000000">
      <w:pPr>
        <w:pStyle w:val="1"/>
        <w:numPr>
          <w:ilvl w:val="0"/>
          <w:numId w:val="88"/>
        </w:numPr>
        <w:tabs>
          <w:tab w:val="left" w:pos="957"/>
        </w:tabs>
        <w:spacing w:line="177" w:lineRule="exact"/>
        <w:ind w:firstLine="740"/>
        <w:jc w:val="both"/>
      </w:pPr>
      <w:bookmarkStart w:id="945" w:name="bookmark945"/>
      <w:bookmarkEnd w:id="945"/>
      <w:r>
        <w:t>规划设计</w:t>
      </w:r>
    </w:p>
    <w:p w:rsidR="0077063D" w:rsidRDefault="00000000">
      <w:pPr>
        <w:pStyle w:val="1"/>
        <w:spacing w:line="177" w:lineRule="exact"/>
        <w:ind w:left="540" w:firstLine="200"/>
        <w:jc w:val="both"/>
      </w:pPr>
      <w:r>
        <w:t>各中心不再单独进行规划设计，而是由专门的规划设计虚拟团队进行整体数据中心的规划设计。</w:t>
      </w:r>
    </w:p>
    <w:p w:rsidR="0077063D" w:rsidRDefault="00000000">
      <w:pPr>
        <w:pStyle w:val="1"/>
        <w:numPr>
          <w:ilvl w:val="0"/>
          <w:numId w:val="88"/>
        </w:numPr>
        <w:tabs>
          <w:tab w:val="left" w:pos="957"/>
        </w:tabs>
        <w:spacing w:line="177" w:lineRule="exact"/>
        <w:ind w:firstLine="740"/>
        <w:jc w:val="both"/>
      </w:pPr>
      <w:bookmarkStart w:id="946" w:name="bookmark946"/>
      <w:bookmarkEnd w:id="946"/>
      <w:r>
        <w:t>灾备管理</w:t>
      </w:r>
    </w:p>
    <w:p w:rsidR="0077063D" w:rsidRDefault="00000000">
      <w:pPr>
        <w:pStyle w:val="1"/>
        <w:spacing w:line="177" w:lineRule="exact"/>
        <w:ind w:left="540" w:firstLine="200"/>
        <w:jc w:val="both"/>
      </w:pPr>
      <w:r>
        <w:t>灾备实行统一管理，风险管理虚拟团队负责应急演练计划与演练结果，将多中心作为一个整体进行管理，各运维虚拟团队负责具体技术方案。</w:t>
      </w:r>
    </w:p>
    <w:p w:rsidR="0077063D" w:rsidRDefault="00000000">
      <w:pPr>
        <w:pStyle w:val="1"/>
        <w:numPr>
          <w:ilvl w:val="0"/>
          <w:numId w:val="88"/>
        </w:numPr>
        <w:tabs>
          <w:tab w:val="left" w:pos="957"/>
        </w:tabs>
        <w:spacing w:line="177" w:lineRule="exact"/>
        <w:ind w:firstLine="740"/>
        <w:jc w:val="both"/>
      </w:pPr>
      <w:bookmarkStart w:id="947" w:name="bookmark947"/>
      <w:bookmarkEnd w:id="947"/>
      <w:r>
        <w:t>运维工具平台</w:t>
      </w:r>
    </w:p>
    <w:p w:rsidR="0077063D" w:rsidRDefault="00000000">
      <w:pPr>
        <w:pStyle w:val="1"/>
        <w:spacing w:line="177" w:lineRule="exact"/>
        <w:ind w:left="540" w:firstLine="200"/>
        <w:jc w:val="both"/>
      </w:pPr>
      <w:r>
        <w:t>数据中心应该设立专门团队负责运维工具平台的规划设计、实施与部署，指导工具平台在数据中心内的统一使用；为了弥补远程沟通、协调和管理的弱点，采用多种通信工具在各地之间实现高效的通信，如视频会议、IP电话（支持三方通话）、应急协作系统（支持不同模式的电话会议）、通信平台软件等。</w:t>
      </w:r>
    </w:p>
    <w:p w:rsidR="0077063D" w:rsidRDefault="00000000">
      <w:pPr>
        <w:pStyle w:val="22"/>
        <w:jc w:val="both"/>
      </w:pPr>
      <w:r>
        <w:t>二、支持响应</w:t>
      </w:r>
    </w:p>
    <w:p w:rsidR="0077063D" w:rsidRDefault="00000000">
      <w:pPr>
        <w:pStyle w:val="1"/>
        <w:spacing w:line="182" w:lineRule="exact"/>
        <w:ind w:left="540"/>
        <w:jc w:val="both"/>
      </w:pPr>
      <w:r>
        <w:t>数据中心承担着银行及全集团的IT运维与运营服务的核心工作。提供企业级的IT运维服务、具备高效敏捷的IT支持响应能力，是对数据中心的核心要求。以下以某银行运维支持层级、快速响应体系、服务交付模式三方面提升支持响应能力为例加以介绍o</w:t>
      </w:r>
    </w:p>
    <w:p w:rsidR="0077063D" w:rsidRDefault="00000000">
      <w:pPr>
        <w:pStyle w:val="1"/>
        <w:spacing w:line="182" w:lineRule="exact"/>
        <w:ind w:firstLine="740"/>
        <w:jc w:val="both"/>
      </w:pPr>
      <w:bookmarkStart w:id="948" w:name="bookmark948"/>
      <w:r>
        <w:rPr>
          <w:color w:val="50AEC5"/>
        </w:rPr>
        <w:t>（</w:t>
      </w:r>
      <w:bookmarkEnd w:id="948"/>
      <w:r>
        <w:rPr>
          <w:color w:val="50AEC5"/>
        </w:rPr>
        <w:t>一）运维支持层级</w:t>
      </w:r>
    </w:p>
    <w:p w:rsidR="0077063D" w:rsidRDefault="00000000">
      <w:pPr>
        <w:pStyle w:val="1"/>
        <w:spacing w:after="120" w:line="182" w:lineRule="exact"/>
        <w:ind w:left="540"/>
        <w:jc w:val="both"/>
      </w:pPr>
      <w:r>
        <w:t>数据中心从传统的“烟囱式”运维，进化到专业分工的分层运维，体现了集约化与专业化服务能力。某银行运维支持层级如图14-1所示。</w:t>
      </w:r>
    </w:p>
    <w:p w:rsidR="0077063D" w:rsidRDefault="00000000">
      <w:pPr>
        <w:framePr w:w="3240" w:h="2338" w:hSpace="72" w:wrap="notBeside" w:vAnchor="text" w:hAnchor="text" w:x="812" w:y="1"/>
        <w:rPr>
          <w:sz w:val="2"/>
          <w:szCs w:val="2"/>
        </w:rPr>
      </w:pPr>
      <w:r>
        <w:rPr>
          <w:noProof/>
        </w:rPr>
        <w:drawing>
          <wp:inline distT="0" distB="0" distL="114300" distR="114300">
            <wp:extent cx="2060575" cy="1487170"/>
            <wp:effectExtent l="0" t="0" r="9525" b="11430"/>
            <wp:docPr id="1095" name="Picutre 1095"/>
            <wp:cNvGraphicFramePr/>
            <a:graphic xmlns:a="http://schemas.openxmlformats.org/drawingml/2006/main">
              <a:graphicData uri="http://schemas.openxmlformats.org/drawingml/2006/picture">
                <pic:pic xmlns:pic="http://schemas.openxmlformats.org/drawingml/2006/picture">
                  <pic:nvPicPr>
                    <pic:cNvPr id="1095" name="Picutre 1095"/>
                    <pic:cNvPicPr/>
                  </pic:nvPicPr>
                  <pic:blipFill>
                    <a:blip r:embed="rId663"/>
                    <a:stretch>
                      <a:fillRect/>
                    </a:stretch>
                  </pic:blipFill>
                  <pic:spPr>
                    <a:xfrm>
                      <a:off x="0" y="0"/>
                      <a:ext cx="2060575" cy="1487170"/>
                    </a:xfrm>
                    <a:prstGeom prst="rect">
                      <a:avLst/>
                    </a:prstGeom>
                  </pic:spPr>
                </pic:pic>
              </a:graphicData>
            </a:graphic>
          </wp:inline>
        </w:drawing>
      </w:r>
    </w:p>
    <w:p w:rsidR="0077063D" w:rsidRDefault="00000000">
      <w:pPr>
        <w:spacing w:line="1" w:lineRule="exact"/>
      </w:pPr>
      <w:r>
        <w:rPr>
          <w:noProof/>
        </w:rPr>
        <mc:AlternateContent>
          <mc:Choice Requires="wps">
            <w:drawing>
              <wp:anchor distT="0" distB="0" distL="469265" distR="2026920" simplePos="0" relativeHeight="251716608" behindDoc="0" locked="0" layoutInCell="1" allowOverlap="1">
                <wp:simplePos x="0" y="0"/>
                <wp:positionH relativeFrom="column">
                  <wp:posOffset>469265</wp:posOffset>
                </wp:positionH>
                <wp:positionV relativeFrom="paragraph">
                  <wp:posOffset>426720</wp:posOffset>
                </wp:positionV>
                <wp:extent cx="76200" cy="441960"/>
                <wp:effectExtent l="0" t="0" r="0" b="0"/>
                <wp:wrapTopAndBottom/>
                <wp:docPr id="1096" name="Shape 1096"/>
                <wp:cNvGraphicFramePr/>
                <a:graphic xmlns:a="http://schemas.openxmlformats.org/drawingml/2006/main">
                  <a:graphicData uri="http://schemas.microsoft.com/office/word/2010/wordprocessingShape">
                    <wps:wsp>
                      <wps:cNvSpPr txBox="1"/>
                      <wps:spPr>
                        <a:xfrm>
                          <a:off x="0" y="0"/>
                          <a:ext cx="76200" cy="441960"/>
                        </a:xfrm>
                        <a:prstGeom prst="rect">
                          <a:avLst/>
                        </a:prstGeom>
                        <a:noFill/>
                      </wps:spPr>
                      <wps:txbx>
                        <w:txbxContent>
                          <w:p w:rsidR="0077063D" w:rsidRDefault="00000000">
                            <w:pPr>
                              <w:pStyle w:val="36"/>
                              <w:rPr>
                                <w:sz w:val="11"/>
                                <w:szCs w:val="11"/>
                              </w:rPr>
                            </w:pPr>
                            <w:r>
                              <w:rPr>
                                <w:rFonts w:ascii="黑体" w:eastAsia="黑体" w:hAnsi="黑体" w:cs="黑体"/>
                                <w:sz w:val="11"/>
                                <w:szCs w:val="11"/>
                              </w:rPr>
                              <w:t>运维支持层级</w:t>
                            </w:r>
                          </w:p>
                        </w:txbxContent>
                      </wps:txbx>
                      <wps:bodyPr vert="eaVert" lIns="0" tIns="0" rIns="0" bIns="0" upright="1">
                        <a:noAutofit/>
                      </wps:bodyPr>
                    </wps:wsp>
                  </a:graphicData>
                </a:graphic>
              </wp:anchor>
            </w:drawing>
          </mc:Choice>
          <mc:Fallback xmlns:wpsCustomData="http://www.wps.cn/officeDocument/2013/wpsCustomData">
            <w:pict>
              <v:shape id="Shape 1096" o:spid="_x0000_s1026" o:spt="202" type="#_x0000_t202" style="position:absolute;left:0pt;margin-left:36.95pt;margin-top:33.6pt;height:34.8pt;width:6pt;mso-wrap-distance-bottom:0pt;mso-wrap-distance-top:0pt;z-index:125830144;mso-width-relative:page;mso-height-relative:page;" filled="f" stroked="f" coordsize="21600,21600" o:gfxdata="UEsDBAoAAAAAAIdO4kAAAAAAAAAAAAAAAAAEAAAAZHJzL1BLAwQUAAAACACHTuJAWVBkwNUAAAAI&#10;AQAADwAAAGRycy9kb3ducmV2LnhtbE2Py07DMBBF90j8gzVI7KjTRk1DGqdCrYB1026yc+MhiWqP&#10;o9h98PcMK1he3aM7Z8rN3VlxxSkMnhTMZwkIpNabgToFx8P7Sw4iRE1GW0+o4BsDbKrHh1IXxt9o&#10;j9c6doJHKBRaQR/jWEgZ2h6dDjM/InH35SenI8epk2bSNx53Vi6SJJNOD8QXej3itsf2XF+cgmbb&#10;WOnb47L93KdSv9W7D9vslHp+midrEBHv8Q+GX31Wh4qdTv5CJgirYJW+MqkgWy1AcJ8vOZ+YS7Mc&#10;ZFXK/w9UP1BLAwQUAAAACACHTuJAaeIJB5cBAAA0AwAADgAAAGRycy9lMm9Eb2MueG1srVJNT8Mw&#10;DL0j8R+i3Fk7hAZU6xAIDSEhQOLjnqXJGqmJIydbu3+Pk30huCEuiWM7z8/Pnt4MtmNrhcGAq/l4&#10;VHKmnITGuGXNP97nZ1echShcIzpwquYbFfjN7PRk2vtKnUMLXaOQEYgLVe9r3sboq6IIslVWhBF4&#10;5SioAa2I9MRl0aDoCd12xXlZTooesPEIUoVA3vttkM8yvtZKxhetg4qsqzlxi/nEfC7SWcymolqi&#10;8K2ROxriDyysMI6KHqDuRRRsheYXlDUSIYCOIwm2AK2NVLkH6mZc/ujmrRVe5V5InOAPMoX/g5XP&#10;61dkpqHZldcTzpywNKVcmGUPCdT7UFHem6fMONzBQMlJuOQP5Ex9DxptuqkjRnGSenOQVw2RSXJe&#10;TmhinEmKXFyMrydZ/eL412OIDwosS0bNkYaXNRXrpxCpHqXuU1IpB3PTdcl/JJKsOCyGHbsFNBsi&#10;TftJeEp80s1Z9+hIwLQMewP3xmJvrDyaZUufxpmBg9tVBG0yi1RjC7wrTaPJ5HZrlGb//Z2zjss+&#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BZUGTA1QAAAAgBAAAPAAAAAAAAAAEAIAAAACIAAABk&#10;cnMvZG93bnJldi54bWxQSwECFAAUAAAACACHTuJAaeIJB5cBAAA0AwAADgAAAAAAAAABACAAAAAk&#10;AQAAZHJzL2Uyb0RvYy54bWxQSwUGAAAAAAYABgBZAQAALQU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left"/>
                        <w:rPr>
                          <w:sz w:val="11"/>
                          <w:szCs w:val="11"/>
                        </w:rPr>
                      </w:pPr>
                      <w:r>
                        <w:rPr>
                          <w:rFonts w:ascii="黑体" w:hAnsi="黑体" w:eastAsia="黑体" w:cs="黑体"/>
                          <w:color w:val="000000"/>
                          <w:spacing w:val="0"/>
                          <w:w w:val="100"/>
                          <w:position w:val="0"/>
                          <w:sz w:val="11"/>
                          <w:szCs w:val="11"/>
                        </w:rPr>
                        <w:t>运维支持层级</w:t>
                      </w:r>
                    </w:p>
                  </w:txbxContent>
                </v:textbox>
                <w10:wrap type="topAndBottom"/>
              </v:shape>
            </w:pict>
          </mc:Fallback>
        </mc:AlternateContent>
      </w:r>
    </w:p>
    <w:p w:rsidR="0077063D" w:rsidRDefault="00000000">
      <w:pPr>
        <w:pStyle w:val="1"/>
        <w:spacing w:line="181" w:lineRule="exact"/>
        <w:ind w:firstLine="740"/>
        <w:jc w:val="both"/>
      </w:pPr>
      <w:r>
        <w:rPr>
          <w:color w:val="50AEC5"/>
        </w:rPr>
        <w:t>（：）</w:t>
      </w:r>
      <w:r>
        <w:rPr>
          <w:color w:val="1CAAD6"/>
        </w:rPr>
        <w:t>快速响应体系</w:t>
      </w:r>
    </w:p>
    <w:p w:rsidR="0077063D" w:rsidRDefault="00000000">
      <w:pPr>
        <w:pStyle w:val="1"/>
        <w:spacing w:line="181" w:lineRule="exact"/>
        <w:ind w:left="540"/>
        <w:jc w:val="both"/>
      </w:pPr>
      <w:r>
        <w:t>数据中心从原先单一的事件响应流程，发展到多渠道、多平台的支持响应体系，形成对银行运行事件与总分行运维管理的支持。某银行运维支持响应体系如图14-2所示。</w:t>
      </w:r>
    </w:p>
    <w:p w:rsidR="0077063D" w:rsidRDefault="00000000">
      <w:pPr>
        <w:pStyle w:val="1"/>
        <w:spacing w:line="181" w:lineRule="exact"/>
        <w:ind w:left="540"/>
        <w:jc w:val="both"/>
      </w:pPr>
      <w:r>
        <w:t>在运行事件支持方面，对于普通事件，数据中心要有完善的IT服务管理平台，提供符合信息技术基础架构库（ITIL）标准的常规事件、问题和服务请求。对于快速事件，数据中心要在补充了轻量级和短、平、快的事件流程后，不需要严格流转与审批，就能够快捷访问、快速报告、即时处理，满足快速、灵活、实时的需求。</w:t>
      </w:r>
    </w:p>
    <w:p w:rsidR="0077063D" w:rsidRDefault="00000000">
      <w:pPr>
        <w:pStyle w:val="1"/>
        <w:spacing w:after="80" w:line="181" w:lineRule="exact"/>
        <w:ind w:left="540"/>
        <w:jc w:val="both"/>
        <w:sectPr w:rsidR="0077063D">
          <w:headerReference w:type="even" r:id="rId664"/>
          <w:headerReference w:type="default" r:id="rId665"/>
          <w:footerReference w:type="even" r:id="rId666"/>
          <w:footerReference w:type="default" r:id="rId667"/>
          <w:pgSz w:w="5414" w:h="7541"/>
          <w:pgMar w:top="649" w:right="1152" w:bottom="475" w:left="211" w:header="0" w:footer="3" w:gutter="0"/>
          <w:pgNumType w:start="297"/>
          <w:cols w:space="720"/>
          <w:docGrid w:linePitch="360"/>
        </w:sectPr>
      </w:pPr>
      <w:r>
        <w:t>在支持响应渠道方面，数据中心要提供互联网手机应用程序的访问渠道，补充完善事件报告渠道，支持上线问题的快捷处理。简化流转过程后,上线问题从提出到解决最短时间不到1分钟，从解决到报障人验证不到3分</w:t>
      </w:r>
    </w:p>
    <w:p w:rsidR="0077063D" w:rsidRDefault="0077063D">
      <w:pPr>
        <w:spacing w:before="99" w:after="99" w:line="240" w:lineRule="exact"/>
        <w:rPr>
          <w:sz w:val="19"/>
          <w:szCs w:val="19"/>
        </w:rPr>
      </w:pPr>
    </w:p>
    <w:p w:rsidR="0077063D" w:rsidRDefault="0077063D">
      <w:pPr>
        <w:spacing w:line="1" w:lineRule="exact"/>
        <w:sectPr w:rsidR="0077063D">
          <w:pgSz w:w="5414" w:h="7541"/>
          <w:pgMar w:top="566" w:right="552" w:bottom="460" w:left="763" w:header="0" w:footer="3" w:gutter="0"/>
          <w:cols w:space="720"/>
          <w:docGrid w:linePitch="360"/>
        </w:sectPr>
      </w:pPr>
    </w:p>
    <w:p w:rsidR="0077063D" w:rsidRDefault="00000000">
      <w:pPr>
        <w:pStyle w:val="36"/>
        <w:framePr w:w="110" w:h="955" w:hRule="exact" w:wrap="around" w:vAnchor="text" w:hAnchor="page" w:x="860" w:y="261"/>
      </w:pPr>
      <w:r>
        <w:rPr>
          <w:color w:val="68767F"/>
        </w:rPr>
        <w:t>总分行运维支持响应体系</w:t>
      </w:r>
    </w:p>
    <w:p w:rsidR="0077063D" w:rsidRDefault="00000000">
      <w:pPr>
        <w:spacing w:line="360" w:lineRule="exact"/>
      </w:pPr>
      <w:r>
        <w:rPr>
          <w:noProof/>
        </w:rPr>
        <w:drawing>
          <wp:anchor distT="0" distB="0" distL="128270" distR="0" simplePos="0" relativeHeight="251599872" behindDoc="1" locked="0" layoutInCell="1" allowOverlap="1">
            <wp:simplePos x="0" y="0"/>
            <wp:positionH relativeFrom="page">
              <wp:posOffset>673735</wp:posOffset>
            </wp:positionH>
            <wp:positionV relativeFrom="paragraph">
              <wp:posOffset>12700</wp:posOffset>
            </wp:positionV>
            <wp:extent cx="1859280" cy="883920"/>
            <wp:effectExtent l="0" t="0" r="7620" b="5080"/>
            <wp:wrapNone/>
            <wp:docPr id="1106" name="Shape 1106"/>
            <wp:cNvGraphicFramePr/>
            <a:graphic xmlns:a="http://schemas.openxmlformats.org/drawingml/2006/main">
              <a:graphicData uri="http://schemas.openxmlformats.org/drawingml/2006/picture">
                <pic:pic xmlns:pic="http://schemas.openxmlformats.org/drawingml/2006/picture">
                  <pic:nvPicPr>
                    <pic:cNvPr id="1106" name="Shape 1106"/>
                    <pic:cNvPicPr/>
                  </pic:nvPicPr>
                  <pic:blipFill>
                    <a:blip r:embed="rId668"/>
                    <a:stretch>
                      <a:fillRect/>
                    </a:stretch>
                  </pic:blipFill>
                  <pic:spPr>
                    <a:xfrm>
                      <a:off x="0" y="0"/>
                      <a:ext cx="1859280" cy="883920"/>
                    </a:xfrm>
                    <a:prstGeom prst="rect">
                      <a:avLst/>
                    </a:prstGeom>
                  </pic:spPr>
                </pic:pic>
              </a:graphicData>
            </a:graphic>
          </wp:anchor>
        </w:drawing>
      </w:r>
      <w:r>
        <w:rPr>
          <w:noProof/>
        </w:rPr>
        <w:drawing>
          <wp:anchor distT="0" distB="0" distL="0" distR="0" simplePos="0" relativeHeight="251600896" behindDoc="1" locked="0" layoutInCell="1" allowOverlap="1">
            <wp:simplePos x="0" y="0"/>
            <wp:positionH relativeFrom="page">
              <wp:posOffset>887095</wp:posOffset>
            </wp:positionH>
            <wp:positionV relativeFrom="paragraph">
              <wp:posOffset>469265</wp:posOffset>
            </wp:positionV>
            <wp:extent cx="1103630" cy="353695"/>
            <wp:effectExtent l="0" t="0" r="1270" b="1905"/>
            <wp:wrapNone/>
            <wp:docPr id="1108" name="Shape 1108"/>
            <wp:cNvGraphicFramePr/>
            <a:graphic xmlns:a="http://schemas.openxmlformats.org/drawingml/2006/main">
              <a:graphicData uri="http://schemas.openxmlformats.org/drawingml/2006/picture">
                <pic:pic xmlns:pic="http://schemas.openxmlformats.org/drawingml/2006/picture">
                  <pic:nvPicPr>
                    <pic:cNvPr id="1108" name="Shape 1108"/>
                    <pic:cNvPicPr/>
                  </pic:nvPicPr>
                  <pic:blipFill>
                    <a:blip r:embed="rId669"/>
                    <a:stretch>
                      <a:fillRect/>
                    </a:stretch>
                  </pic:blipFill>
                  <pic:spPr>
                    <a:xfrm>
                      <a:off x="0" y="0"/>
                      <a:ext cx="1103630" cy="353695"/>
                    </a:xfrm>
                    <a:prstGeom prst="rect">
                      <a:avLst/>
                    </a:prstGeom>
                  </pic:spPr>
                </pic:pic>
              </a:graphicData>
            </a:graphic>
          </wp:anchor>
        </w:drawing>
      </w:r>
      <w:r>
        <w:rPr>
          <w:noProof/>
        </w:rPr>
        <w:drawing>
          <wp:anchor distT="0" distB="0" distL="0" distR="0" simplePos="0" relativeHeight="251601920" behindDoc="1" locked="0" layoutInCell="1" allowOverlap="1">
            <wp:simplePos x="0" y="0"/>
            <wp:positionH relativeFrom="page">
              <wp:posOffset>2018030</wp:posOffset>
            </wp:positionH>
            <wp:positionV relativeFrom="paragraph">
              <wp:posOffset>490855</wp:posOffset>
            </wp:positionV>
            <wp:extent cx="341630" cy="311150"/>
            <wp:effectExtent l="0" t="0" r="1270" b="6350"/>
            <wp:wrapNone/>
            <wp:docPr id="1110" name="Shape 1110"/>
            <wp:cNvGraphicFramePr/>
            <a:graphic xmlns:a="http://schemas.openxmlformats.org/drawingml/2006/main">
              <a:graphicData uri="http://schemas.openxmlformats.org/drawingml/2006/picture">
                <pic:pic xmlns:pic="http://schemas.openxmlformats.org/drawingml/2006/picture">
                  <pic:nvPicPr>
                    <pic:cNvPr id="1110" name="Shape 1110"/>
                    <pic:cNvPicPr/>
                  </pic:nvPicPr>
                  <pic:blipFill>
                    <a:blip r:embed="rId670"/>
                    <a:stretch>
                      <a:fillRect/>
                    </a:stretch>
                  </pic:blipFill>
                  <pic:spPr>
                    <a:xfrm>
                      <a:off x="0" y="0"/>
                      <a:ext cx="341630" cy="311150"/>
                    </a:xfrm>
                    <a:prstGeom prst="rect">
                      <a:avLst/>
                    </a:prstGeom>
                  </pic:spPr>
                </pic:pic>
              </a:graphicData>
            </a:graphic>
          </wp:anchor>
        </w:drawing>
      </w:r>
    </w:p>
    <w:p w:rsidR="0077063D" w:rsidRDefault="0077063D">
      <w:pPr>
        <w:spacing w:line="360" w:lineRule="exact"/>
      </w:pPr>
    </w:p>
    <w:p w:rsidR="0077063D" w:rsidRDefault="0077063D">
      <w:pPr>
        <w:spacing w:after="671" w:line="1" w:lineRule="exact"/>
      </w:pPr>
    </w:p>
    <w:p w:rsidR="0077063D" w:rsidRDefault="0077063D">
      <w:pPr>
        <w:spacing w:line="1" w:lineRule="exact"/>
        <w:sectPr w:rsidR="0077063D">
          <w:type w:val="continuous"/>
          <w:pgSz w:w="5414" w:h="7541"/>
          <w:pgMar w:top="566" w:right="552" w:bottom="460" w:left="763" w:header="0" w:footer="3" w:gutter="0"/>
          <w:cols w:space="720"/>
          <w:docGrid w:linePitch="360"/>
        </w:sectPr>
      </w:pPr>
    </w:p>
    <w:p w:rsidR="0077063D" w:rsidRDefault="00000000">
      <w:pPr>
        <w:pStyle w:val="80"/>
        <w:spacing w:after="40" w:line="240" w:lineRule="auto"/>
        <w:ind w:left="0" w:firstLine="0"/>
        <w:jc w:val="center"/>
      </w:pPr>
      <w:r>
        <w:t>图</w:t>
      </w:r>
      <w:r>
        <w:rPr>
          <w:rFonts w:ascii="Arial" w:eastAsia="Arial" w:hAnsi="Arial" w:cs="Arial"/>
          <w:b/>
          <w:bCs/>
        </w:rPr>
        <w:t>14-2</w:t>
      </w:r>
      <w:r>
        <w:t>运维支持响应体系</w:t>
      </w:r>
    </w:p>
    <w:p w:rsidR="0077063D" w:rsidRDefault="00000000">
      <w:pPr>
        <w:pStyle w:val="1"/>
        <w:spacing w:line="181" w:lineRule="exact"/>
        <w:ind w:firstLine="0"/>
        <w:jc w:val="both"/>
      </w:pPr>
      <w:r>
        <w:t>钟。在问题解决时间极速加快的同时，问题处理效率也成倍提高。以某银行一次重大上线为例，当天通过报障平台上报问题398起，当天全部进行了受理与分析，解决350起，平均解决时间为2小时13分，充分体现了轻量级与短、平、快的优势。</w:t>
      </w:r>
    </w:p>
    <w:p w:rsidR="0077063D" w:rsidRDefault="00000000">
      <w:pPr>
        <w:pStyle w:val="1"/>
        <w:spacing w:line="181" w:lineRule="exact"/>
        <w:ind w:firstLine="200"/>
      </w:pPr>
      <w:r>
        <w:rPr>
          <w:color w:val="50AEC5"/>
        </w:rPr>
        <w:t>（三）服务交付模式</w:t>
      </w:r>
    </w:p>
    <w:p w:rsidR="0077063D" w:rsidRDefault="00000000">
      <w:pPr>
        <w:pStyle w:val="1"/>
        <w:spacing w:line="181" w:lineRule="exact"/>
        <w:ind w:firstLine="200"/>
        <w:jc w:val="both"/>
        <w:sectPr w:rsidR="0077063D">
          <w:type w:val="continuous"/>
          <w:pgSz w:w="5414" w:h="7541"/>
          <w:pgMar w:top="1046" w:right="1161" w:bottom="542" w:left="763" w:header="0" w:footer="3" w:gutter="0"/>
          <w:cols w:space="720"/>
          <w:docGrid w:linePitch="360"/>
        </w:sectPr>
      </w:pPr>
      <w:r>
        <w:t>数据中心建立“资源-服务-客户”的服务交付模式；通过分层级的服务目录，管理各类技术、人员、知识、工具、软硬件等资源，组装成IT服务，供应给客户。某银行“资源-服务-客户”的服务交付模式图14-3所示。</w:t>
      </w:r>
    </w:p>
    <w:p w:rsidR="0077063D" w:rsidRDefault="00000000">
      <w:pPr>
        <w:pStyle w:val="a7"/>
        <w:framePr w:w="1862" w:h="139" w:wrap="around" w:vAnchor="text" w:hAnchor="page" w:x="1571" w:y="2209"/>
        <w:spacing w:line="240" w:lineRule="auto"/>
      </w:pPr>
      <w:r>
        <w:t>图</w:t>
      </w:r>
      <w:r>
        <w:rPr>
          <w:rFonts w:ascii="Arial" w:eastAsia="Arial" w:hAnsi="Arial" w:cs="Arial"/>
          <w:b/>
          <w:bCs/>
        </w:rPr>
        <w:t>14-3</w:t>
      </w:r>
      <w:r>
        <w:t>“资源-服务-客户"的服务交付模式</w:t>
      </w:r>
    </w:p>
    <w:p w:rsidR="0077063D" w:rsidRDefault="00000000">
      <w:pPr>
        <w:spacing w:line="360" w:lineRule="exact"/>
      </w:pPr>
      <w:r>
        <w:rPr>
          <w:noProof/>
        </w:rPr>
        <w:drawing>
          <wp:anchor distT="0" distB="0" distL="0" distR="0" simplePos="0" relativeHeight="251602944" behindDoc="1" locked="0" layoutInCell="1" allowOverlap="1">
            <wp:simplePos x="0" y="0"/>
            <wp:positionH relativeFrom="page">
              <wp:posOffset>707390</wp:posOffset>
            </wp:positionH>
            <wp:positionV relativeFrom="paragraph">
              <wp:posOffset>12700</wp:posOffset>
            </wp:positionV>
            <wp:extent cx="1749425" cy="341630"/>
            <wp:effectExtent l="0" t="0" r="3175" b="1270"/>
            <wp:wrapNone/>
            <wp:docPr id="1112" name="Shape 1112"/>
            <wp:cNvGraphicFramePr/>
            <a:graphic xmlns:a="http://schemas.openxmlformats.org/drawingml/2006/main">
              <a:graphicData uri="http://schemas.openxmlformats.org/drawingml/2006/picture">
                <pic:pic xmlns:pic="http://schemas.openxmlformats.org/drawingml/2006/picture">
                  <pic:nvPicPr>
                    <pic:cNvPr id="1112" name="Shape 1112"/>
                    <pic:cNvPicPr/>
                  </pic:nvPicPr>
                  <pic:blipFill>
                    <a:blip r:embed="rId671"/>
                    <a:stretch>
                      <a:fillRect/>
                    </a:stretch>
                  </pic:blipFill>
                  <pic:spPr>
                    <a:xfrm>
                      <a:off x="0" y="0"/>
                      <a:ext cx="1749425" cy="341630"/>
                    </a:xfrm>
                    <a:prstGeom prst="rect">
                      <a:avLst/>
                    </a:prstGeom>
                  </pic:spPr>
                </pic:pic>
              </a:graphicData>
            </a:graphic>
          </wp:anchor>
        </w:drawing>
      </w:r>
      <w:r>
        <w:rPr>
          <w:noProof/>
        </w:rPr>
        <w:drawing>
          <wp:anchor distT="0" distB="0" distL="0" distR="0" simplePos="0" relativeHeight="251603968" behindDoc="1" locked="0" layoutInCell="1" allowOverlap="1">
            <wp:simplePos x="0" y="0"/>
            <wp:positionH relativeFrom="page">
              <wp:posOffset>786130</wp:posOffset>
            </wp:positionH>
            <wp:positionV relativeFrom="paragraph">
              <wp:posOffset>530225</wp:posOffset>
            </wp:positionV>
            <wp:extent cx="494030" cy="780415"/>
            <wp:effectExtent l="0" t="0" r="1270" b="6985"/>
            <wp:wrapNone/>
            <wp:docPr id="1114" name="Shape 1114"/>
            <wp:cNvGraphicFramePr/>
            <a:graphic xmlns:a="http://schemas.openxmlformats.org/drawingml/2006/main">
              <a:graphicData uri="http://schemas.openxmlformats.org/drawingml/2006/picture">
                <pic:pic xmlns:pic="http://schemas.openxmlformats.org/drawingml/2006/picture">
                  <pic:nvPicPr>
                    <pic:cNvPr id="1114" name="Shape 1114"/>
                    <pic:cNvPicPr/>
                  </pic:nvPicPr>
                  <pic:blipFill>
                    <a:blip r:embed="rId672"/>
                    <a:stretch>
                      <a:fillRect/>
                    </a:stretch>
                  </pic:blipFill>
                  <pic:spPr>
                    <a:xfrm>
                      <a:off x="0" y="0"/>
                      <a:ext cx="494030" cy="780415"/>
                    </a:xfrm>
                    <a:prstGeom prst="rect">
                      <a:avLst/>
                    </a:prstGeom>
                  </pic:spPr>
                </pic:pic>
              </a:graphicData>
            </a:graphic>
          </wp:anchor>
        </w:drawing>
      </w:r>
      <w:r>
        <w:rPr>
          <w:noProof/>
        </w:rPr>
        <w:drawing>
          <wp:anchor distT="0" distB="140335" distL="414655" distR="0" simplePos="0" relativeHeight="251604992" behindDoc="1" locked="0" layoutInCell="1" allowOverlap="1">
            <wp:simplePos x="0" y="0"/>
            <wp:positionH relativeFrom="page">
              <wp:posOffset>1411605</wp:posOffset>
            </wp:positionH>
            <wp:positionV relativeFrom="paragraph">
              <wp:posOffset>399415</wp:posOffset>
            </wp:positionV>
            <wp:extent cx="841375" cy="951230"/>
            <wp:effectExtent l="0" t="0" r="9525" b="1270"/>
            <wp:wrapNone/>
            <wp:docPr id="1116" name="Shape 1116"/>
            <wp:cNvGraphicFramePr/>
            <a:graphic xmlns:a="http://schemas.openxmlformats.org/drawingml/2006/main">
              <a:graphicData uri="http://schemas.openxmlformats.org/drawingml/2006/picture">
                <pic:pic xmlns:pic="http://schemas.openxmlformats.org/drawingml/2006/picture">
                  <pic:nvPicPr>
                    <pic:cNvPr id="1116" name="Shape 1116"/>
                    <pic:cNvPicPr/>
                  </pic:nvPicPr>
                  <pic:blipFill>
                    <a:blip r:embed="rId673"/>
                    <a:stretch>
                      <a:fillRect/>
                    </a:stretch>
                  </pic:blipFill>
                  <pic:spPr>
                    <a:xfrm>
                      <a:off x="0" y="0"/>
                      <a:ext cx="841375" cy="951230"/>
                    </a:xfrm>
                    <a:prstGeom prst="rect">
                      <a:avLst/>
                    </a:prstGeom>
                  </pic:spPr>
                </pic:pic>
              </a:graphicData>
            </a:graphic>
          </wp:anchor>
        </w:drawing>
      </w:r>
    </w:p>
    <w:p w:rsidR="0077063D" w:rsidRDefault="0077063D">
      <w:pPr>
        <w:spacing w:line="360" w:lineRule="exact"/>
      </w:pPr>
    </w:p>
    <w:p w:rsidR="0077063D" w:rsidRDefault="0077063D">
      <w:pPr>
        <w:spacing w:line="360" w:lineRule="exact"/>
      </w:pPr>
    </w:p>
    <w:p w:rsidR="0077063D" w:rsidRDefault="0077063D">
      <w:pPr>
        <w:spacing w:line="360" w:lineRule="exact"/>
      </w:pPr>
    </w:p>
    <w:p w:rsidR="0077063D" w:rsidRDefault="0077063D">
      <w:pPr>
        <w:spacing w:line="360" w:lineRule="exact"/>
      </w:pPr>
    </w:p>
    <w:p w:rsidR="0077063D" w:rsidRDefault="0077063D">
      <w:pPr>
        <w:spacing w:after="546" w:line="1" w:lineRule="exact"/>
      </w:pPr>
    </w:p>
    <w:p w:rsidR="0077063D" w:rsidRDefault="0077063D">
      <w:pPr>
        <w:spacing w:line="1" w:lineRule="exact"/>
        <w:sectPr w:rsidR="0077063D">
          <w:type w:val="continuous"/>
          <w:pgSz w:w="5414" w:h="7541"/>
          <w:pgMar w:top="566" w:right="552" w:bottom="460" w:left="763" w:header="0" w:footer="3" w:gutter="0"/>
          <w:cols w:space="720"/>
          <w:docGrid w:linePitch="360"/>
        </w:sectPr>
      </w:pPr>
    </w:p>
    <w:p w:rsidR="0077063D" w:rsidRDefault="00000000">
      <w:pPr>
        <w:pStyle w:val="1"/>
        <w:spacing w:line="186" w:lineRule="exact"/>
        <w:ind w:left="540"/>
        <w:jc w:val="both"/>
      </w:pPr>
      <w:r>
        <w:t>在“资源-服务-客户”的服务交付模式下，数据中心将近百个运维服务，按照laas、PaaS、SaaS层级进行设计与构建，面向运维用户、开发用户、业务用户发布。</w:t>
      </w:r>
    </w:p>
    <w:p w:rsidR="0077063D" w:rsidRDefault="00000000">
      <w:pPr>
        <w:pStyle w:val="1"/>
        <w:spacing w:after="140" w:line="186" w:lineRule="exact"/>
        <w:ind w:left="540"/>
        <w:jc w:val="both"/>
      </w:pPr>
      <w:r>
        <w:t>以某银行的某个新系统上线为例，该系统原先从运维角度出发，分散为十多个服务事项，包括设备进出机房、分配机架、上电、操作系统安装、应用安装、工具安装与配置、运维用户添加、访问权限添加、风险评测等，重复信息多，流程衔接点多。调整为面向客户服务后，该系统配置参数自动关联与传递，相关流程并行处置，提高了服务效率，也提升了客户满意度°</w:t>
      </w:r>
    </w:p>
    <w:p w:rsidR="0077063D" w:rsidRDefault="00000000">
      <w:pPr>
        <w:pStyle w:val="22"/>
        <w:spacing w:after="140"/>
        <w:jc w:val="both"/>
      </w:pPr>
      <w:bookmarkStart w:id="949" w:name="bookmark953"/>
      <w:r>
        <w:t>三</w:t>
      </w:r>
      <w:bookmarkEnd w:id="949"/>
      <w:r>
        <w:t>、弹性供给</w:t>
      </w:r>
    </w:p>
    <w:p w:rsidR="0077063D" w:rsidRDefault="00000000">
      <w:pPr>
        <w:pStyle w:val="1"/>
        <w:spacing w:line="240" w:lineRule="auto"/>
        <w:ind w:firstLine="740"/>
        <w:jc w:val="both"/>
      </w:pPr>
      <w:r>
        <w:rPr>
          <w:color w:val="50AEC5"/>
        </w:rPr>
        <w:t>（-）业务需求</w:t>
      </w:r>
    </w:p>
    <w:p w:rsidR="0077063D" w:rsidRDefault="00000000">
      <w:pPr>
        <w:pStyle w:val="1"/>
        <w:spacing w:line="211" w:lineRule="exact"/>
        <w:ind w:left="540"/>
        <w:jc w:val="both"/>
      </w:pPr>
      <w:r>
        <w:t>，，双十一”“春节红包”等商业促销活动的产生，对银行IT系统短时间内合理地分配资源、应对业务压力峰值的能力带来了挑战。</w:t>
      </w:r>
    </w:p>
    <w:p w:rsidR="0077063D" w:rsidRDefault="00000000">
      <w:pPr>
        <w:pStyle w:val="1"/>
        <w:spacing w:line="187" w:lineRule="exact"/>
        <w:ind w:left="540"/>
        <w:jc w:val="both"/>
      </w:pPr>
      <w:r>
        <w:t>在业务繁忙时，资源使用最要比平时多几倍，在业务空闲时，大量的资源又将处于闲置状态。在业务量无法预估时，资源的过量冗余意味着资源的浪费，资源供给不足又将导致应用程序不能良好运行以满足客户的需要。</w:t>
      </w:r>
    </w:p>
    <w:p w:rsidR="0077063D" w:rsidRDefault="00000000">
      <w:pPr>
        <w:pStyle w:val="1"/>
        <w:tabs>
          <w:tab w:val="left" w:pos="1077"/>
        </w:tabs>
        <w:spacing w:line="187" w:lineRule="exact"/>
        <w:ind w:firstLine="740"/>
        <w:jc w:val="both"/>
      </w:pPr>
      <w:bookmarkStart w:id="950" w:name="bookmark954"/>
      <w:r>
        <w:rPr>
          <w:color w:val="50AEC5"/>
        </w:rPr>
        <w:t>（</w:t>
      </w:r>
      <w:bookmarkEnd w:id="950"/>
      <w:r>
        <w:rPr>
          <w:color w:val="50AEC5"/>
        </w:rPr>
        <w:t>二）</w:t>
      </w:r>
      <w:r>
        <w:rPr>
          <w:color w:val="50AEC5"/>
        </w:rPr>
        <w:tab/>
        <w:t>基础设施架构支持</w:t>
      </w:r>
    </w:p>
    <w:p w:rsidR="0077063D" w:rsidRDefault="00000000">
      <w:pPr>
        <w:pStyle w:val="1"/>
        <w:spacing w:line="187" w:lineRule="exact"/>
        <w:ind w:left="540"/>
        <w:jc w:val="both"/>
      </w:pPr>
      <w:r>
        <w:t>由资源池、云服务和云管理平台三部分组成的云计算技术架构，对银行IT系统资源的弹性供给和回收有很好的支撑作用。</w:t>
      </w:r>
    </w:p>
    <w:p w:rsidR="0077063D" w:rsidRDefault="00000000">
      <w:pPr>
        <w:pStyle w:val="1"/>
        <w:spacing w:line="187" w:lineRule="exact"/>
        <w:ind w:left="540"/>
        <w:jc w:val="both"/>
      </w:pPr>
      <w:r>
        <w:t>云服务将操作系统、中间件、数据库等基础软件、部署镜像、操作模型（供给、回收、扩容、缩容）和通用技术能力整合，以服务的形式供用户使用，在资源供给过程中，以云服务的形式向物理机和虚拟机上部署操作系统、中间件、数据库、纳管、监控工具等。</w:t>
      </w:r>
    </w:p>
    <w:p w:rsidR="0077063D" w:rsidRDefault="00000000">
      <w:pPr>
        <w:pStyle w:val="1"/>
        <w:spacing w:line="187" w:lineRule="exact"/>
        <w:ind w:left="540"/>
        <w:jc w:val="both"/>
      </w:pPr>
      <w:r>
        <w:t>云管理平台对资源池的构建维护、云服务的定义发布、资源的供给和回收进行统一的管理和技术支持。</w:t>
      </w:r>
    </w:p>
    <w:p w:rsidR="0077063D" w:rsidRDefault="00000000">
      <w:pPr>
        <w:pStyle w:val="1"/>
        <w:tabs>
          <w:tab w:val="left" w:pos="1077"/>
        </w:tabs>
        <w:spacing w:line="187" w:lineRule="exact"/>
        <w:ind w:firstLine="740"/>
        <w:jc w:val="both"/>
      </w:pPr>
      <w:bookmarkStart w:id="951" w:name="bookmark955"/>
      <w:r>
        <w:rPr>
          <w:color w:val="50AEC5"/>
        </w:rPr>
        <w:t>（</w:t>
      </w:r>
      <w:bookmarkEnd w:id="951"/>
      <w:r>
        <w:rPr>
          <w:color w:val="50AEC5"/>
        </w:rPr>
        <w:t>三）</w:t>
      </w:r>
      <w:r>
        <w:rPr>
          <w:color w:val="50AEC5"/>
        </w:rPr>
        <w:tab/>
        <w:t>资</w:t>
      </w:r>
      <w:r>
        <w:rPr>
          <w:color w:val="1CAAD6"/>
        </w:rPr>
        <w:t>源的弹性供给和回收</w:t>
      </w:r>
    </w:p>
    <w:p w:rsidR="0077063D" w:rsidRDefault="00000000">
      <w:pPr>
        <w:pStyle w:val="1"/>
        <w:spacing w:line="187" w:lineRule="exact"/>
        <w:ind w:left="540"/>
        <w:jc w:val="both"/>
      </w:pPr>
      <w:r>
        <w:t>云管理平台与监控平台联动，监控服务器的CPU和内存的利用率、网络带宽和存储使用率等性能指标，进行计算资源、网络资源、存储资源等基础设施资源的快速供给和弹性伸缩，充分利用资源并避免不必要的浪费，以最优方式支撑银行多样化的业务需求。</w:t>
      </w:r>
    </w:p>
    <w:p w:rsidR="0077063D" w:rsidRDefault="00000000">
      <w:pPr>
        <w:pStyle w:val="1"/>
        <w:spacing w:after="80" w:line="187" w:lineRule="exact"/>
        <w:ind w:left="540"/>
        <w:jc w:val="both"/>
      </w:pPr>
      <w:r>
        <w:t>以计算资源为例，其快速供给、弹性伸缩分为横向和纵向两个方面。横向伸缩指增加或减少计算资源，扩展性强，可根据业务量快速升高和降低计算资源数量；纵向伸缩指在现有的计算资源基础上增加或减少配置来调节处理性能，由于硬件限制，增加配置会有上限，扩展性有限。</w:t>
      </w:r>
    </w:p>
    <w:p w:rsidR="0077063D" w:rsidRDefault="00000000">
      <w:pPr>
        <w:pStyle w:val="1"/>
        <w:numPr>
          <w:ilvl w:val="0"/>
          <w:numId w:val="89"/>
        </w:numPr>
        <w:tabs>
          <w:tab w:val="left" w:pos="430"/>
        </w:tabs>
        <w:spacing w:line="180" w:lineRule="exact"/>
        <w:ind w:firstLine="200"/>
      </w:pPr>
      <w:bookmarkStart w:id="952" w:name="bookmark956"/>
      <w:bookmarkEnd w:id="952"/>
      <w:r>
        <w:t>横向伸缩</w:t>
      </w:r>
    </w:p>
    <w:p w:rsidR="0077063D" w:rsidRDefault="00000000">
      <w:pPr>
        <w:pStyle w:val="1"/>
        <w:spacing w:line="180" w:lineRule="exact"/>
        <w:jc w:val="both"/>
      </w:pPr>
      <w:r>
        <w:t>横向伸缩通过自定义告警触发策略，当业务负载使指标达到阈值时，自动增减计算节点数量，灵活应对业务负载变化，提高设备利用率，节省部署成本。</w:t>
      </w:r>
    </w:p>
    <w:p w:rsidR="0077063D" w:rsidRDefault="00000000">
      <w:pPr>
        <w:pStyle w:val="1"/>
        <w:spacing w:line="180" w:lineRule="exact"/>
        <w:jc w:val="both"/>
      </w:pPr>
      <w:r>
        <w:t>指标种类：CPU利用率、内存利用率、带宽。</w:t>
      </w:r>
    </w:p>
    <w:p w:rsidR="0077063D" w:rsidRDefault="00000000">
      <w:pPr>
        <w:pStyle w:val="1"/>
        <w:spacing w:line="180" w:lineRule="exact"/>
        <w:jc w:val="both"/>
      </w:pPr>
      <w:r>
        <w:t>监控周期：自定义。</w:t>
      </w:r>
    </w:p>
    <w:p w:rsidR="0077063D" w:rsidRDefault="00000000">
      <w:pPr>
        <w:pStyle w:val="1"/>
        <w:spacing w:line="180" w:lineRule="exact"/>
        <w:jc w:val="both"/>
      </w:pPr>
      <w:r>
        <w:t>伸缩动作：增加、减少计算节点。</w:t>
      </w:r>
    </w:p>
    <w:p w:rsidR="0077063D" w:rsidRDefault="00000000">
      <w:pPr>
        <w:pStyle w:val="1"/>
        <w:numPr>
          <w:ilvl w:val="0"/>
          <w:numId w:val="89"/>
        </w:numPr>
        <w:tabs>
          <w:tab w:val="left" w:pos="437"/>
        </w:tabs>
        <w:spacing w:line="180" w:lineRule="exact"/>
        <w:jc w:val="both"/>
      </w:pPr>
      <w:bookmarkStart w:id="953" w:name="bookmark957"/>
      <w:bookmarkEnd w:id="953"/>
      <w:r>
        <w:t>纵向伸缩</w:t>
      </w:r>
    </w:p>
    <w:p w:rsidR="0077063D" w:rsidRDefault="00000000">
      <w:pPr>
        <w:pStyle w:val="1"/>
        <w:spacing w:line="180" w:lineRule="exact"/>
        <w:jc w:val="both"/>
      </w:pPr>
      <w:r>
        <w:t>纵向伸缩通过自定义告警触发策略，当业务负载使指标达到阈值时，自动增减CPU、内存配置，对虚拟机的CPU和内存大小进行动态的纵向调整，灵活应对业务负载变化。例如，某虚拟机配置由2C/8G±调至4C/16G</w:t>
      </w:r>
      <w:r>
        <w:rPr>
          <w:vertAlign w:val="subscript"/>
        </w:rPr>
        <w:t>O</w:t>
      </w:r>
    </w:p>
    <w:p w:rsidR="0077063D" w:rsidRDefault="00000000">
      <w:pPr>
        <w:pStyle w:val="1"/>
        <w:spacing w:line="180" w:lineRule="exact"/>
        <w:jc w:val="both"/>
      </w:pPr>
      <w:r>
        <w:t>指标种类：CPU利用率、内存利用率、带宽。</w:t>
      </w:r>
    </w:p>
    <w:p w:rsidR="0077063D" w:rsidRDefault="00000000">
      <w:pPr>
        <w:pStyle w:val="1"/>
        <w:spacing w:line="180" w:lineRule="exact"/>
        <w:jc w:val="both"/>
      </w:pPr>
      <w:r>
        <w:t>监控周期：自定义。</w:t>
      </w:r>
    </w:p>
    <w:p w:rsidR="0077063D" w:rsidRDefault="00000000">
      <w:pPr>
        <w:pStyle w:val="1"/>
        <w:spacing w:after="140" w:line="180" w:lineRule="exact"/>
        <w:jc w:val="both"/>
      </w:pPr>
      <w:r>
        <w:t>伸缩动作：增加、减少CPU和内存大小。</w:t>
      </w:r>
    </w:p>
    <w:p w:rsidR="0077063D" w:rsidRDefault="00000000">
      <w:pPr>
        <w:pStyle w:val="22"/>
        <w:spacing w:after="80"/>
        <w:ind w:firstLine="220"/>
        <w:jc w:val="both"/>
      </w:pPr>
      <w:bookmarkStart w:id="954" w:name="bookmark958"/>
      <w:r>
        <w:t>四</w:t>
      </w:r>
      <w:bookmarkEnd w:id="954"/>
      <w:r>
        <w:t>、应急管理</w:t>
      </w:r>
    </w:p>
    <w:p w:rsidR="0077063D" w:rsidRDefault="00000000">
      <w:pPr>
        <w:pStyle w:val="1"/>
        <w:spacing w:line="180" w:lineRule="exact"/>
        <w:jc w:val="both"/>
      </w:pPr>
      <w:r>
        <w:t>应急管理贯穿于整个信息系统生命周期中，通过风险防范、应急响应、应急保障以确保信息系统能够满足业务连续性要求。应急管理应遵循以下原则：</w:t>
      </w:r>
    </w:p>
    <w:p w:rsidR="0077063D" w:rsidRDefault="00000000">
      <w:pPr>
        <w:pStyle w:val="1"/>
        <w:tabs>
          <w:tab w:val="left" w:pos="557"/>
        </w:tabs>
        <w:spacing w:line="180" w:lineRule="exact"/>
        <w:jc w:val="both"/>
      </w:pPr>
      <w:bookmarkStart w:id="955" w:name="bookmark959"/>
      <w:r>
        <w:rPr>
          <w:color w:val="50AEC5"/>
        </w:rPr>
        <w:t>（</w:t>
      </w:r>
      <w:bookmarkEnd w:id="955"/>
      <w:r>
        <w:rPr>
          <w:color w:val="50AEC5"/>
        </w:rPr>
        <w:t>一）</w:t>
      </w:r>
      <w:r>
        <w:rPr>
          <w:color w:val="50AEC5"/>
        </w:rPr>
        <w:tab/>
        <w:t>预防为主，保障资源</w:t>
      </w:r>
    </w:p>
    <w:p w:rsidR="0077063D" w:rsidRDefault="00000000">
      <w:pPr>
        <w:pStyle w:val="1"/>
        <w:spacing w:line="180" w:lineRule="exact"/>
        <w:jc w:val="both"/>
      </w:pPr>
      <w:r>
        <w:t>银行应对可能导致突发事件的风险进行有效识别、分析和控制，减少事件发生的可能性；加强应急处置队伍建设，提供充分的资源保障，确保突发事件发生时反应快速、报告及时、措施得力、操作准确，降低突发事件可能造成的损失。</w:t>
      </w:r>
    </w:p>
    <w:p w:rsidR="0077063D" w:rsidRDefault="00000000">
      <w:pPr>
        <w:pStyle w:val="1"/>
        <w:tabs>
          <w:tab w:val="left" w:pos="537"/>
        </w:tabs>
        <w:spacing w:line="180" w:lineRule="exact"/>
        <w:ind w:firstLine="200"/>
      </w:pPr>
      <w:bookmarkStart w:id="956" w:name="bookmark960"/>
      <w:r>
        <w:rPr>
          <w:color w:val="50AEC5"/>
        </w:rPr>
        <w:t>（</w:t>
      </w:r>
      <w:bookmarkEnd w:id="956"/>
      <w:r>
        <w:rPr>
          <w:color w:val="50AEC5"/>
        </w:rPr>
        <w:t>二）</w:t>
      </w:r>
      <w:r>
        <w:rPr>
          <w:color w:val="50AEC5"/>
        </w:rPr>
        <w:tab/>
        <w:t>规范流程，</w:t>
      </w:r>
      <w:r>
        <w:rPr>
          <w:color w:val="1CAAD6"/>
        </w:rPr>
        <w:t>敏</w:t>
      </w:r>
      <w:r>
        <w:rPr>
          <w:color w:val="50AEC5"/>
        </w:rPr>
        <w:t>捷恢复</w:t>
      </w:r>
    </w:p>
    <w:p w:rsidR="0077063D" w:rsidRDefault="00000000">
      <w:pPr>
        <w:pStyle w:val="1"/>
        <w:spacing w:line="180" w:lineRule="exact"/>
      </w:pPr>
      <w:r>
        <w:t>银行应梳理并完善突发事件应急响应和恢复流程，强化监控、报告、预警及事件升降级，规范事件排查、处置和恢复动作；通过对应急流程关键点的控制，进一步提升突发事件响应速度和处置效率，快速恢复运营。</w:t>
      </w:r>
    </w:p>
    <w:p w:rsidR="0077063D" w:rsidRDefault="00000000">
      <w:pPr>
        <w:pStyle w:val="1"/>
        <w:tabs>
          <w:tab w:val="left" w:pos="557"/>
        </w:tabs>
        <w:spacing w:line="180" w:lineRule="exact"/>
      </w:pPr>
      <w:bookmarkStart w:id="957" w:name="bookmark961"/>
      <w:r>
        <w:rPr>
          <w:color w:val="50AEC5"/>
        </w:rPr>
        <w:t>（</w:t>
      </w:r>
      <w:bookmarkEnd w:id="957"/>
      <w:r>
        <w:rPr>
          <w:color w:val="50AEC5"/>
        </w:rPr>
        <w:t>三）</w:t>
      </w:r>
      <w:r>
        <w:rPr>
          <w:color w:val="50AEC5"/>
        </w:rPr>
        <w:tab/>
        <w:t>统一指挥，分</w:t>
      </w:r>
      <w:r>
        <w:rPr>
          <w:color w:val="1CAAD6"/>
        </w:rPr>
        <w:t>级管理</w:t>
      </w:r>
    </w:p>
    <w:p w:rsidR="0077063D" w:rsidRDefault="00000000">
      <w:pPr>
        <w:pStyle w:val="1"/>
        <w:spacing w:line="180" w:lineRule="exact"/>
      </w:pPr>
      <w:r>
        <w:t>银行应建立统一指挥、协调有序的应急处置管理机制，明确应急人员在应急处置中的职责，规范有序寺开展相应的应急处置工作；根据预警级别分级采取不同的决策指挥方式，合理调配人员与资源，强化事件应急处置能力。</w:t>
      </w:r>
    </w:p>
    <w:p w:rsidR="0077063D" w:rsidRDefault="00000000">
      <w:pPr>
        <w:pStyle w:val="1"/>
        <w:tabs>
          <w:tab w:val="left" w:pos="557"/>
        </w:tabs>
        <w:spacing w:line="180" w:lineRule="exact"/>
      </w:pPr>
      <w:bookmarkStart w:id="958" w:name="bookmark962"/>
      <w:r>
        <w:rPr>
          <w:color w:val="1CAAD6"/>
        </w:rPr>
        <w:t>（</w:t>
      </w:r>
      <w:bookmarkEnd w:id="958"/>
      <w:r>
        <w:rPr>
          <w:color w:val="1CAAD6"/>
        </w:rPr>
        <w:t>四）</w:t>
      </w:r>
      <w:r>
        <w:rPr>
          <w:color w:val="1CAAD6"/>
        </w:rPr>
        <w:tab/>
      </w:r>
      <w:r>
        <w:rPr>
          <w:color w:val="50AEC5"/>
        </w:rPr>
        <w:t>持续</w:t>
      </w:r>
      <w:r>
        <w:rPr>
          <w:color w:val="1CAAD6"/>
        </w:rPr>
        <w:t>改进，良性循环</w:t>
      </w:r>
    </w:p>
    <w:p w:rsidR="0077063D" w:rsidRDefault="00000000">
      <w:pPr>
        <w:pStyle w:val="1"/>
        <w:spacing w:after="80" w:line="180" w:lineRule="exact"/>
      </w:pPr>
      <w:r>
        <w:t>银行应建立突发事件应急处置管理体系，改进优化的长效机制，开展事前准备、事中处置、事后评估总结和定期审计，持续完善突发事件应急处置</w:t>
      </w:r>
    </w:p>
    <w:p w:rsidR="0077063D" w:rsidRDefault="00000000">
      <w:pPr>
        <w:pStyle w:val="1"/>
        <w:spacing w:line="182" w:lineRule="exact"/>
        <w:ind w:firstLine="540"/>
        <w:jc w:val="both"/>
      </w:pPr>
      <w:r>
        <w:t>管理机制。</w:t>
      </w:r>
    </w:p>
    <w:p w:rsidR="0077063D" w:rsidRDefault="00000000">
      <w:pPr>
        <w:pStyle w:val="1"/>
        <w:spacing w:after="140" w:line="182" w:lineRule="exact"/>
        <w:ind w:left="540" w:firstLine="200"/>
        <w:jc w:val="both"/>
      </w:pPr>
      <w:r>
        <w:t>作为银行风险管理以及业务连续性的一部分，金融科技部门应建立扁平高效的IT应急组织架构，明确IT应急工作职责。图14-4是国内某银行的应急组织架构设计。</w:t>
      </w:r>
    </w:p>
    <w:p w:rsidR="0077063D" w:rsidRDefault="00000000">
      <w:pPr>
        <w:jc w:val="right"/>
        <w:rPr>
          <w:sz w:val="2"/>
          <w:szCs w:val="2"/>
        </w:rPr>
      </w:pPr>
      <w:r>
        <w:rPr>
          <w:noProof/>
        </w:rPr>
        <w:drawing>
          <wp:inline distT="0" distB="0" distL="114300" distR="114300">
            <wp:extent cx="2145665" cy="1664335"/>
            <wp:effectExtent l="0" t="0" r="635" b="12065"/>
            <wp:docPr id="1118" name="Picutre 1118"/>
            <wp:cNvGraphicFramePr/>
            <a:graphic xmlns:a="http://schemas.openxmlformats.org/drawingml/2006/main">
              <a:graphicData uri="http://schemas.openxmlformats.org/drawingml/2006/picture">
                <pic:pic xmlns:pic="http://schemas.openxmlformats.org/drawingml/2006/picture">
                  <pic:nvPicPr>
                    <pic:cNvPr id="1118" name="Picutre 1118"/>
                    <pic:cNvPicPr/>
                  </pic:nvPicPr>
                  <pic:blipFill>
                    <a:blip r:embed="rId674"/>
                    <a:stretch>
                      <a:fillRect/>
                    </a:stretch>
                  </pic:blipFill>
                  <pic:spPr>
                    <a:xfrm>
                      <a:off x="0" y="0"/>
                      <a:ext cx="2145665" cy="1664335"/>
                    </a:xfrm>
                    <a:prstGeom prst="rect">
                      <a:avLst/>
                    </a:prstGeom>
                  </pic:spPr>
                </pic:pic>
              </a:graphicData>
            </a:graphic>
          </wp:inline>
        </w:drawing>
      </w:r>
    </w:p>
    <w:p w:rsidR="0077063D" w:rsidRDefault="0077063D">
      <w:pPr>
        <w:spacing w:after="59" w:line="1" w:lineRule="exact"/>
      </w:pPr>
    </w:p>
    <w:p w:rsidR="0077063D" w:rsidRDefault="00000000">
      <w:pPr>
        <w:pStyle w:val="1"/>
        <w:spacing w:after="140" w:line="183" w:lineRule="exact"/>
        <w:ind w:left="540" w:firstLine="200"/>
        <w:jc w:val="both"/>
      </w:pPr>
      <w:r>
        <w:t>银行应对应急事件进行分级组织、统一管理。影响较小的分行事件由分行应急组织架构自行组织应急，事件升级后则由总行应急指挥统一接管；总行应急事件由总行应急指挥组统一组织，涉及技术和业务协调、跨单位协调、行内外协调的事务由专门的应急协调组统一协调。整体架构简洁而高效，既体现了分级组织，又体现了统一管理，扁平化的应急执行组设置也有效地提高了应急效率。</w:t>
      </w:r>
    </w:p>
    <w:p w:rsidR="0077063D" w:rsidRDefault="00000000">
      <w:pPr>
        <w:pStyle w:val="22"/>
      </w:pPr>
      <w:bookmarkStart w:id="959" w:name="bookmark963"/>
      <w:r>
        <w:t>五</w:t>
      </w:r>
      <w:bookmarkEnd w:id="959"/>
      <w:r>
        <w:t>、容量管理</w:t>
      </w:r>
    </w:p>
    <w:p w:rsidR="0077063D" w:rsidRDefault="00000000">
      <w:pPr>
        <w:pStyle w:val="1"/>
        <w:spacing w:line="187" w:lineRule="exact"/>
        <w:ind w:left="540" w:firstLine="200"/>
        <w:jc w:val="both"/>
      </w:pPr>
      <w:r>
        <w:t>数据中心执行统一的容量管理策略和规范，包括管理范围、容蛰规划、容量监测、容量分析、容量扩容及缩容等方面。</w:t>
      </w:r>
    </w:p>
    <w:p w:rsidR="0077063D" w:rsidRDefault="00000000">
      <w:pPr>
        <w:pStyle w:val="1"/>
        <w:spacing w:line="187" w:lineRule="exact"/>
        <w:ind w:firstLine="740"/>
      </w:pPr>
      <w:bookmarkStart w:id="960" w:name="bookmark964"/>
      <w:r>
        <w:rPr>
          <w:color w:val="50AEC5"/>
        </w:rPr>
        <w:t>（</w:t>
      </w:r>
      <w:bookmarkEnd w:id="960"/>
      <w:r>
        <w:rPr>
          <w:color w:val="50AEC5"/>
        </w:rPr>
        <w:t>一）管</w:t>
      </w:r>
      <w:r>
        <w:rPr>
          <w:color w:val="1CAAD6"/>
        </w:rPr>
        <w:t>理范围</w:t>
      </w:r>
    </w:p>
    <w:p w:rsidR="0077063D" w:rsidRDefault="00000000">
      <w:pPr>
        <w:pStyle w:val="1"/>
        <w:spacing w:after="100" w:line="187" w:lineRule="exact"/>
        <w:ind w:left="540" w:firstLine="200"/>
        <w:jc w:val="both"/>
        <w:sectPr w:rsidR="0077063D">
          <w:headerReference w:type="even" r:id="rId675"/>
          <w:headerReference w:type="default" r:id="rId676"/>
          <w:footerReference w:type="even" r:id="rId677"/>
          <w:footerReference w:type="default" r:id="rId678"/>
          <w:pgSz w:w="5414" w:h="7541"/>
          <w:pgMar w:top="653" w:right="1073" w:bottom="498" w:left="223" w:header="0" w:footer="3" w:gutter="0"/>
          <w:cols w:space="720"/>
          <w:docGrid w:linePitch="360"/>
        </w:sectPr>
      </w:pPr>
      <w:r>
        <w:t>容量管理的范围包括生产及备份系统的应用软件、基础软件、计算资源、存储资源、网络资源、机房环境等。容量管理的工作不仅仅是数据中心的事情，还涉及业务管理部门、技术管理部门、开发单位、测试单位、运行单位。</w:t>
      </w:r>
    </w:p>
    <w:p w:rsidR="0077063D" w:rsidRDefault="00000000">
      <w:pPr>
        <w:pStyle w:val="1"/>
        <w:tabs>
          <w:tab w:val="left" w:pos="1077"/>
        </w:tabs>
        <w:spacing w:line="180" w:lineRule="exact"/>
        <w:ind w:firstLine="740"/>
        <w:jc w:val="both"/>
      </w:pPr>
      <w:bookmarkStart w:id="961" w:name="bookmark965"/>
      <w:r>
        <w:rPr>
          <w:color w:val="50AEC5"/>
        </w:rPr>
        <w:t>（</w:t>
      </w:r>
      <w:bookmarkEnd w:id="961"/>
      <w:r>
        <w:rPr>
          <w:color w:val="50AEC5"/>
        </w:rPr>
        <w:t>二）</w:t>
      </w:r>
      <w:r>
        <w:rPr>
          <w:color w:val="50AEC5"/>
        </w:rPr>
        <w:tab/>
      </w:r>
      <w:r>
        <w:rPr>
          <w:color w:val="1CAAD6"/>
        </w:rPr>
        <w:t>容量规划</w:t>
      </w:r>
    </w:p>
    <w:p w:rsidR="0077063D" w:rsidRDefault="00000000">
      <w:pPr>
        <w:pStyle w:val="1"/>
        <w:spacing w:line="180" w:lineRule="exact"/>
        <w:ind w:left="540"/>
        <w:jc w:val="both"/>
      </w:pPr>
      <w:r>
        <w:t>数据中心根据中长期业务发展规划、业务需求以及可预见的业务量突增情况，进行合理、恰当的容量规划，提前做好资源准备，支持当前及未来一段时间内的业务发展需要。</w:t>
      </w:r>
    </w:p>
    <w:p w:rsidR="0077063D" w:rsidRDefault="00000000">
      <w:pPr>
        <w:pStyle w:val="1"/>
        <w:tabs>
          <w:tab w:val="left" w:pos="1077"/>
        </w:tabs>
        <w:spacing w:line="180" w:lineRule="exact"/>
        <w:ind w:firstLine="740"/>
        <w:jc w:val="both"/>
      </w:pPr>
      <w:bookmarkStart w:id="962" w:name="bookmark966"/>
      <w:r>
        <w:rPr>
          <w:color w:val="50AEC5"/>
        </w:rPr>
        <w:t>（</w:t>
      </w:r>
      <w:bookmarkEnd w:id="962"/>
      <w:r>
        <w:rPr>
          <w:color w:val="50AEC5"/>
        </w:rPr>
        <w:t>三）</w:t>
      </w:r>
      <w:r>
        <w:rPr>
          <w:color w:val="50AEC5"/>
        </w:rPr>
        <w:tab/>
      </w:r>
      <w:r>
        <w:rPr>
          <w:color w:val="1CAAD6"/>
        </w:rPr>
        <w:t>容最临测</w:t>
      </w:r>
    </w:p>
    <w:p w:rsidR="0077063D" w:rsidRDefault="00000000">
      <w:pPr>
        <w:pStyle w:val="1"/>
        <w:spacing w:line="180" w:lineRule="exact"/>
        <w:ind w:left="540"/>
        <w:jc w:val="both"/>
      </w:pPr>
      <w:r>
        <w:t>数据中心在集中监控平台中设置容量监测指标，进行容量的使用监测，在容量不足时及时告警，并适时启动容量分析及资源供给。</w:t>
      </w:r>
    </w:p>
    <w:p w:rsidR="0077063D" w:rsidRDefault="00000000">
      <w:pPr>
        <w:pStyle w:val="1"/>
        <w:tabs>
          <w:tab w:val="left" w:pos="1077"/>
        </w:tabs>
        <w:spacing w:line="180" w:lineRule="exact"/>
        <w:ind w:firstLine="740"/>
        <w:jc w:val="both"/>
      </w:pPr>
      <w:bookmarkStart w:id="963" w:name="bookmark967"/>
      <w:r>
        <w:rPr>
          <w:color w:val="1CAAD6"/>
        </w:rPr>
        <w:t>（</w:t>
      </w:r>
      <w:bookmarkEnd w:id="963"/>
      <w:r>
        <w:rPr>
          <w:color w:val="1CAAD6"/>
        </w:rPr>
        <w:t>四）</w:t>
      </w:r>
      <w:r>
        <w:rPr>
          <w:color w:val="1CAAD6"/>
        </w:rPr>
        <w:tab/>
        <w:t>容量分析</w:t>
      </w:r>
    </w:p>
    <w:p w:rsidR="0077063D" w:rsidRDefault="00000000">
      <w:pPr>
        <w:pStyle w:val="1"/>
        <w:spacing w:line="180" w:lineRule="exact"/>
        <w:ind w:left="540"/>
        <w:jc w:val="both"/>
      </w:pPr>
      <w:r>
        <w:t>数据中心定期或根据需要进行容量分析，根据业务需求预估来计算所需资源，银行通常从以下三方面进行分析：业务自然增长方面，根据生产系统的资源使用率以及业务年度增长率估算未来一年的资源需求；业务新功能投产方面，根据新系统投产前的非功能测试数据估算未来一年的资源需求；突发业务大促方面，根据预估的业务并发量、数据量、大促时间段等需求计算所需资源。</w:t>
      </w:r>
    </w:p>
    <w:p w:rsidR="0077063D" w:rsidRDefault="00000000">
      <w:pPr>
        <w:pStyle w:val="1"/>
        <w:spacing w:line="180" w:lineRule="exact"/>
        <w:ind w:left="540"/>
        <w:jc w:val="both"/>
      </w:pPr>
      <w:r>
        <w:t>如分析结果为不满足所需资源，银行则需要进行扩容。如分析结果有业务萎缩、业务量不达预期、前期评估有误等情况导致的资源浪费情形，银行应进行缩容。</w:t>
      </w:r>
    </w:p>
    <w:p w:rsidR="0077063D" w:rsidRDefault="00000000">
      <w:pPr>
        <w:pStyle w:val="1"/>
        <w:tabs>
          <w:tab w:val="left" w:pos="1077"/>
        </w:tabs>
        <w:spacing w:line="180" w:lineRule="exact"/>
        <w:ind w:firstLine="740"/>
      </w:pPr>
      <w:bookmarkStart w:id="964" w:name="bookmark968"/>
      <w:r>
        <w:rPr>
          <w:color w:val="1CAAD6"/>
        </w:rPr>
        <w:t>（</w:t>
      </w:r>
      <w:bookmarkEnd w:id="964"/>
      <w:r>
        <w:rPr>
          <w:color w:val="1CAAD6"/>
        </w:rPr>
        <w:t>五）</w:t>
      </w:r>
      <w:r>
        <w:rPr>
          <w:color w:val="1CAAD6"/>
        </w:rPr>
        <w:tab/>
        <w:t>容最扩容及缩容</w:t>
      </w:r>
    </w:p>
    <w:p w:rsidR="0077063D" w:rsidRDefault="00000000">
      <w:pPr>
        <w:pStyle w:val="1"/>
        <w:spacing w:line="180" w:lineRule="exact"/>
        <w:ind w:left="540"/>
        <w:jc w:val="both"/>
      </w:pPr>
      <w:r>
        <w:t>当容量不足需要扩容时，银行应执行扩容流程。银行应先制订应用系统基础设施部署方案，并将该方案进行可行性研究或专项研究，通过后转入部署实施环节，并按照变更要求进行评审与实施。扩容实施优先从现有资源池中调剂供给。如现有资源池不能满足，银行则执行资源池扩容或启动资源池采购。</w:t>
      </w:r>
    </w:p>
    <w:p w:rsidR="0077063D" w:rsidRDefault="00000000">
      <w:pPr>
        <w:pStyle w:val="1"/>
        <w:spacing w:after="120" w:line="180" w:lineRule="exact"/>
        <w:ind w:left="540"/>
        <w:jc w:val="both"/>
      </w:pPr>
      <w:r>
        <w:t>当容量过多需要缩容时，银行应执行缩容流程。银行应先制订应用系统基础设施缩容方案，并对方案进行评审，着重考虑缩容方案是否对现有业务的影响最小化，评审通过后按照变更要求进行实施。</w:t>
      </w:r>
    </w:p>
    <w:p w:rsidR="0077063D" w:rsidRDefault="00000000">
      <w:pPr>
        <w:pStyle w:val="22"/>
      </w:pPr>
      <w:bookmarkStart w:id="965" w:name="bookmark969"/>
      <w:r>
        <w:t>六</w:t>
      </w:r>
      <w:bookmarkEnd w:id="965"/>
      <w:r>
        <w:t>、智能运维</w:t>
      </w:r>
    </w:p>
    <w:p w:rsidR="0077063D" w:rsidRDefault="00000000">
      <w:pPr>
        <w:pStyle w:val="1"/>
        <w:spacing w:line="181" w:lineRule="exact"/>
        <w:ind w:left="540"/>
        <w:jc w:val="both"/>
      </w:pPr>
      <w:r>
        <w:t>数据中心智能运维的目标，是将运维人员从繁琐的工作中解放出来，提高整体运维效率，降低运维成本，实现业务系统的高可用性。</w:t>
      </w:r>
    </w:p>
    <w:p w:rsidR="0077063D" w:rsidRDefault="00000000">
      <w:pPr>
        <w:pStyle w:val="1"/>
        <w:spacing w:line="181" w:lineRule="exact"/>
        <w:ind w:firstLine="740"/>
      </w:pPr>
      <w:r>
        <w:rPr>
          <w:color w:val="50AEC5"/>
        </w:rPr>
        <w:t>（-）</w:t>
      </w:r>
      <w:r>
        <w:rPr>
          <w:color w:val="1CAAD6"/>
        </w:rPr>
        <w:t>智能运维四要素</w:t>
      </w:r>
    </w:p>
    <w:p w:rsidR="0077063D" w:rsidRDefault="00000000">
      <w:pPr>
        <w:pStyle w:val="1"/>
        <w:spacing w:line="181" w:lineRule="exact"/>
        <w:ind w:firstLine="740"/>
      </w:pPr>
      <w:r>
        <w:t>智能运维至少包括以下四个要素：</w:t>
      </w:r>
    </w:p>
    <w:p w:rsidR="0077063D" w:rsidRDefault="00000000">
      <w:pPr>
        <w:pStyle w:val="1"/>
        <w:spacing w:after="100" w:line="181" w:lineRule="exact"/>
        <w:ind w:left="540"/>
        <w:jc w:val="both"/>
      </w:pPr>
      <w:bookmarkStart w:id="966" w:name="bookmark970"/>
      <w:r>
        <w:t>（</w:t>
      </w:r>
      <w:bookmarkEnd w:id="966"/>
      <w:r>
        <w:t>1）应用场景。应用场景包括根本原因分析、容量预测、故障定位、系统画像、关联分析、配置发现、知识发现等场景。智能运维必须要找到好的应用场景，才能真正发挥价值，</w:t>
      </w:r>
    </w:p>
    <w:p w:rsidR="0077063D" w:rsidRDefault="00000000">
      <w:pPr>
        <w:pStyle w:val="1"/>
        <w:numPr>
          <w:ilvl w:val="0"/>
          <w:numId w:val="90"/>
        </w:numPr>
        <w:tabs>
          <w:tab w:val="left" w:pos="1045"/>
        </w:tabs>
        <w:spacing w:line="181" w:lineRule="exact"/>
        <w:ind w:left="540"/>
        <w:jc w:val="both"/>
      </w:pPr>
      <w:bookmarkStart w:id="967" w:name="bookmark971"/>
      <w:bookmarkEnd w:id="967"/>
      <w:r>
        <w:t>数据采集及存储。数据采集及存储包括涵盖运维各个领域的大数据、快速的流式数据以及大而全的全局数据。</w:t>
      </w:r>
    </w:p>
    <w:p w:rsidR="0077063D" w:rsidRDefault="00000000">
      <w:pPr>
        <w:pStyle w:val="1"/>
        <w:numPr>
          <w:ilvl w:val="0"/>
          <w:numId w:val="90"/>
        </w:numPr>
        <w:tabs>
          <w:tab w:val="left" w:pos="1045"/>
        </w:tabs>
        <w:spacing w:line="181" w:lineRule="exact"/>
        <w:ind w:left="540"/>
        <w:jc w:val="both"/>
      </w:pPr>
      <w:bookmarkStart w:id="968" w:name="bookmark972"/>
      <w:bookmarkEnd w:id="968"/>
      <w:r>
        <w:t>算法及算力。算法主要是基于统计学、机器学习、深度学习等理论的人工智能算法，代表着用系统的方法描述解决问题的策略机制，优秀的算法是智能运维的核心。算力就是计算能力，是技术变革的基础，算力、算法和数据一起，驱动人工智能的生长。</w:t>
      </w:r>
    </w:p>
    <w:p w:rsidR="0077063D" w:rsidRDefault="00000000">
      <w:pPr>
        <w:pStyle w:val="1"/>
        <w:numPr>
          <w:ilvl w:val="0"/>
          <w:numId w:val="90"/>
        </w:numPr>
        <w:tabs>
          <w:tab w:val="left" w:pos="1026"/>
        </w:tabs>
        <w:spacing w:line="181" w:lineRule="exact"/>
        <w:ind w:left="540"/>
        <w:jc w:val="both"/>
      </w:pPr>
      <w:bookmarkStart w:id="969" w:name="bookmark973"/>
      <w:bookmarkEnd w:id="969"/>
      <w:r>
        <w:t>自动化。从数据收集到信息处理、分析判断、操作控制，要实现自动化。</w:t>
      </w:r>
    </w:p>
    <w:p w:rsidR="0077063D" w:rsidRDefault="00000000">
      <w:pPr>
        <w:pStyle w:val="1"/>
        <w:spacing w:line="181" w:lineRule="exact"/>
        <w:ind w:firstLine="740"/>
      </w:pPr>
      <w:r>
        <w:rPr>
          <w:i/>
          <w:iCs/>
          <w:color w:val="50AEC5"/>
        </w:rPr>
        <w:t>(：)</w:t>
      </w:r>
      <w:r>
        <w:rPr>
          <w:color w:val="50AEC5"/>
        </w:rPr>
        <w:t>智能运绯特征</w:t>
      </w:r>
    </w:p>
    <w:p w:rsidR="0077063D" w:rsidRDefault="00000000">
      <w:pPr>
        <w:pStyle w:val="1"/>
        <w:spacing w:line="181" w:lineRule="exact"/>
        <w:ind w:left="540"/>
        <w:jc w:val="both"/>
      </w:pPr>
      <w:r>
        <w:t>通过分析银行数据中心的各项运维活动，我们通常认为智能运维应具备会学习、能感知、会分析、可预测、会推理、可决策、自动化、可视化八大特征。会学习是指通过对性能容量数据、状态数据、日志数据和标签数据的数学计算，提炼运维中的模式，获取知识或技能的过程。能感知是指通过与运维对象的交互，包括采集与控制，产生与接收信号的过程。会分析是指基于适当的规则、统计分析方法和机器学习算法，对收集来的数据进行分析，提取有用信息并形成结论，对数据加以详细研究和概括总结的过程。可预测是指在掌握现有信息的基础上，依照一定的方法和规律对未来的事情进行测算，以预先了解事情发展的过程与结果.会推理是指由一个或几个已知的判断推出新判断的过程。可决策是指基于已有的信息进行加工之后，做出判断、获取结论的过程。自动化是指机器设备、系统或过程在没有人或较少人的直接参与下，按照人的要求，经过自动检测、信息处理、分析判断、操作控制，实现预期目标的过程。可视化是指利用计算机图形学和图像处理等技术，将数据转换成图形或图像在屏幕上显示出来，方便进行交互处理的理论、方法和技术。</w:t>
      </w:r>
    </w:p>
    <w:p w:rsidR="0077063D" w:rsidRDefault="00000000">
      <w:pPr>
        <w:pStyle w:val="1"/>
        <w:spacing w:line="181" w:lineRule="exact"/>
        <w:ind w:firstLine="740"/>
      </w:pPr>
      <w:r>
        <w:rPr>
          <w:color w:val="50AEC5"/>
        </w:rPr>
        <w:t>(三)</w:t>
      </w:r>
      <w:r>
        <w:rPr>
          <w:color w:val="1CAAD6"/>
        </w:rPr>
        <w:t>智能运维场景</w:t>
      </w:r>
    </w:p>
    <w:p w:rsidR="0077063D" w:rsidRDefault="00000000">
      <w:pPr>
        <w:pStyle w:val="1"/>
        <w:spacing w:line="181" w:lineRule="exact"/>
        <w:ind w:left="540"/>
        <w:jc w:val="both"/>
      </w:pPr>
      <w:r>
        <w:t>运维场景分为四大类，分别是异常发现、异常定位、根本原因分析、运维预测。以下介绍常见的智能运维场景。</w:t>
      </w:r>
    </w:p>
    <w:p w:rsidR="0077063D" w:rsidRDefault="00000000">
      <w:pPr>
        <w:pStyle w:val="1"/>
        <w:numPr>
          <w:ilvl w:val="0"/>
          <w:numId w:val="91"/>
        </w:numPr>
        <w:spacing w:line="181" w:lineRule="exact"/>
        <w:ind w:firstLine="740"/>
        <w:jc w:val="both"/>
      </w:pPr>
      <w:bookmarkStart w:id="970" w:name="bookmark974"/>
      <w:bookmarkEnd w:id="970"/>
      <w:r>
        <w:t>异常发现之异常检测</w:t>
      </w:r>
    </w:p>
    <w:p w:rsidR="0077063D" w:rsidRDefault="00000000">
      <w:pPr>
        <w:pStyle w:val="1"/>
        <w:spacing w:line="181" w:lineRule="exact"/>
        <w:ind w:left="540"/>
        <w:jc w:val="both"/>
        <w:sectPr w:rsidR="0077063D">
          <w:headerReference w:type="even" r:id="rId679"/>
          <w:headerReference w:type="default" r:id="rId680"/>
          <w:footerReference w:type="even" r:id="rId681"/>
          <w:footerReference w:type="default" r:id="rId682"/>
          <w:headerReference w:type="first" r:id="rId683"/>
          <w:footerReference w:type="first" r:id="rId684"/>
          <w:pgSz w:w="5414" w:h="7541"/>
          <w:pgMar w:top="653" w:right="1073" w:bottom="498" w:left="223" w:header="0" w:footer="3" w:gutter="0"/>
          <w:cols w:space="720"/>
          <w:titlePg/>
          <w:docGrid w:linePitch="360"/>
        </w:sectPr>
      </w:pPr>
      <w:r>
        <w:t>对指标运行数据、日志数据进行异常检测，能自动发现反常行为，从而实现故障发现和健康检查，提高监控敏感度，解决人工配置阈值和规则的检测方法开销大、误报或漏报多等问题。以往基于固定阈值监控，往往在收到告警后，系统异常已经发展到一定的严重程度。智能异常检测可以很敏感地发现系统运行数据的异常抖动信息，即使没有达到告警阈值，一次剧烈的抖动、突增、突降等行为都会被检测出来，这样可以提高监控的敏感度，及时发现系统异常前兆信息。</w:t>
      </w:r>
    </w:p>
    <w:p w:rsidR="0077063D" w:rsidRDefault="00000000">
      <w:pPr>
        <w:pStyle w:val="1"/>
        <w:numPr>
          <w:ilvl w:val="0"/>
          <w:numId w:val="91"/>
        </w:numPr>
        <w:tabs>
          <w:tab w:val="left" w:pos="957"/>
        </w:tabs>
        <w:spacing w:line="181" w:lineRule="exact"/>
        <w:ind w:firstLine="740"/>
        <w:jc w:val="both"/>
      </w:pPr>
      <w:bookmarkStart w:id="971" w:name="bookmark975"/>
      <w:bookmarkEnd w:id="971"/>
      <w:r>
        <w:t>异常定位之根源定位</w:t>
      </w:r>
    </w:p>
    <w:p w:rsidR="0077063D" w:rsidRDefault="00000000">
      <w:pPr>
        <w:pStyle w:val="1"/>
        <w:spacing w:line="181" w:lineRule="exact"/>
        <w:ind w:left="540" w:firstLine="200"/>
        <w:jc w:val="both"/>
      </w:pPr>
      <w:r>
        <w:t>传统的系统收到报警后，首先需要人工确认报警的异常指标，然后排查大量相关指标，缩小问题范围，但异常定位速度慢、开销大。根源定位通过自动对上万项指标的异常智能分析，快速得到分析结果，减少异常定位耗时，迅速了解系统健康状况，知晓故障根源信息，从而缩短故障恢复时间。</w:t>
      </w:r>
    </w:p>
    <w:p w:rsidR="0077063D" w:rsidRDefault="00000000">
      <w:pPr>
        <w:pStyle w:val="1"/>
        <w:numPr>
          <w:ilvl w:val="0"/>
          <w:numId w:val="91"/>
        </w:numPr>
        <w:tabs>
          <w:tab w:val="left" w:pos="957"/>
        </w:tabs>
        <w:spacing w:line="181" w:lineRule="exact"/>
        <w:ind w:firstLine="740"/>
        <w:jc w:val="both"/>
      </w:pPr>
      <w:bookmarkStart w:id="972" w:name="bookmark976"/>
      <w:bookmarkEnd w:id="972"/>
      <w:r>
        <w:t>根本原因分析之系统画像</w:t>
      </w:r>
    </w:p>
    <w:p w:rsidR="0077063D" w:rsidRDefault="00000000">
      <w:pPr>
        <w:pStyle w:val="1"/>
        <w:spacing w:line="181" w:lineRule="exact"/>
        <w:ind w:left="540" w:firstLine="200"/>
        <w:jc w:val="both"/>
      </w:pPr>
      <w:r>
        <w:t>根本原因分析通过系统画像，可以自动将所有系统的交易行为分类，自动、全面了解系统交易特点与系统变化。除分析交易量外，根本原因分析可以拓展用于各种指标分类，如了解哪些部署单元具有相似行为。根本原因分析也可以用于健康度分析，每日定时收集应用系统健康体检信息，将体检信息结合历史数据进行智能分析，甄别出异常信息，自动出具系统运行评估报告。</w:t>
      </w:r>
    </w:p>
    <w:p w:rsidR="0077063D" w:rsidRDefault="00000000">
      <w:pPr>
        <w:pStyle w:val="1"/>
        <w:numPr>
          <w:ilvl w:val="0"/>
          <w:numId w:val="91"/>
        </w:numPr>
        <w:tabs>
          <w:tab w:val="left" w:pos="957"/>
        </w:tabs>
        <w:spacing w:line="181" w:lineRule="exact"/>
        <w:ind w:firstLine="740"/>
        <w:jc w:val="both"/>
      </w:pPr>
      <w:bookmarkStart w:id="973" w:name="bookmark977"/>
      <w:bookmarkEnd w:id="973"/>
      <w:r>
        <w:t>运维预测之容量预测</w:t>
      </w:r>
    </w:p>
    <w:p w:rsidR="0077063D" w:rsidRDefault="00000000">
      <w:pPr>
        <w:pStyle w:val="1"/>
        <w:spacing w:after="360" w:line="181" w:lineRule="exact"/>
        <w:ind w:left="540" w:firstLine="200"/>
        <w:jc w:val="both"/>
      </w:pPr>
      <w:r>
        <w:t>容量预测利用人工智能手段，基于运行历史数据，对容量进行相应的预测，相比传统的人工经验判断方式，能够极大提高预测的质量。</w:t>
      </w:r>
    </w:p>
    <w:p w:rsidR="0077063D" w:rsidRDefault="00000000">
      <w:pPr>
        <w:pStyle w:val="42"/>
        <w:keepNext/>
        <w:keepLines/>
        <w:spacing w:after="180"/>
        <w:ind w:firstLine="740"/>
        <w:jc w:val="both"/>
      </w:pPr>
      <w:bookmarkStart w:id="974" w:name="bookmark979"/>
      <w:bookmarkStart w:id="975" w:name="bookmark978"/>
      <w:bookmarkStart w:id="976" w:name="bookmark980"/>
      <w:r>
        <w:t>第五节运维工具体系</w:t>
      </w:r>
      <w:bookmarkEnd w:id="974"/>
      <w:bookmarkEnd w:id="975"/>
      <w:bookmarkEnd w:id="976"/>
    </w:p>
    <w:p w:rsidR="0077063D" w:rsidRDefault="00000000">
      <w:pPr>
        <w:pStyle w:val="1"/>
        <w:spacing w:line="181" w:lineRule="exact"/>
        <w:ind w:left="540" w:firstLine="200"/>
        <w:jc w:val="both"/>
      </w:pPr>
      <w:r>
        <w:t>为支撑一体化运维管理要求，支持多中心、跨地域的管理跨度，管理海量运维资源，数据中心应建立监、管、控一体化的运维工具体系，实现端到端的监控、集中式与精细化的管理、自动化与智能化的控制。</w:t>
      </w:r>
    </w:p>
    <w:p w:rsidR="0077063D" w:rsidRDefault="00000000">
      <w:pPr>
        <w:pStyle w:val="1"/>
        <w:spacing w:after="120" w:line="181" w:lineRule="exact"/>
        <w:ind w:left="540" w:firstLine="200"/>
        <w:jc w:val="both"/>
      </w:pPr>
      <w:r>
        <w:t>某银行数据中心建设的运维工具体系包括云管理平台、配置管理数据库、集中监控平台、运维操作平台、服务流程管理平台、运行分析平台等运维工具组件。</w:t>
      </w:r>
    </w:p>
    <w:p w:rsidR="0077063D" w:rsidRDefault="00000000">
      <w:pPr>
        <w:pStyle w:val="22"/>
        <w:jc w:val="both"/>
      </w:pPr>
      <w:r>
        <w:t>一、云管理平台</w:t>
      </w:r>
    </w:p>
    <w:p w:rsidR="0077063D" w:rsidRDefault="00000000">
      <w:pPr>
        <w:pStyle w:val="1"/>
        <w:spacing w:line="181" w:lineRule="exact"/>
        <w:ind w:left="540" w:firstLine="200"/>
        <w:jc w:val="both"/>
      </w:pPr>
      <w:r>
        <w:t>云管理平台以标准化（管理流程、基础资源、操作过程）、自动化（运维管理、运维流程、运维操作、资源纳管）、一体化（底层硬件、服务流程、监、管、控）为整体建设目标，是基础设施云提供服务的核心组件。它以自动化为基础，实现端到端的资源自动部署和管理，包括虚拟资源的分配，操作系统、数据库、中间件的部署，裸机安装以及环境配置，实现标准化服务方式的基础资源快速交付。</w:t>
      </w:r>
    </w:p>
    <w:p w:rsidR="0077063D" w:rsidRDefault="00000000">
      <w:pPr>
        <w:pStyle w:val="1"/>
        <w:spacing w:after="140" w:line="181" w:lineRule="exact"/>
        <w:ind w:left="540" w:firstLine="200"/>
        <w:jc w:val="both"/>
        <w:rPr>
          <w:lang w:eastAsia="zh-CN"/>
        </w:rPr>
        <w:sectPr w:rsidR="0077063D">
          <w:headerReference w:type="even" r:id="rId685"/>
          <w:headerReference w:type="default" r:id="rId686"/>
          <w:footerReference w:type="even" r:id="rId687"/>
          <w:footerReference w:type="default" r:id="rId688"/>
          <w:pgSz w:w="5414" w:h="7541"/>
          <w:pgMar w:top="653" w:right="1073" w:bottom="498" w:left="223" w:header="0" w:footer="70" w:gutter="0"/>
          <w:pgNumType w:start="313"/>
          <w:cols w:space="720"/>
          <w:docGrid w:linePitch="360"/>
        </w:sectPr>
      </w:pPr>
      <w:r>
        <w:t>云管理平台按照层次化、松耦合的理念进行产品架构分层，包括资源服务层，对服务项目进行具体定义和部署设计，以服务目录形式对最终用户提</w:t>
      </w:r>
    </w:p>
    <w:p w:rsidR="0077063D" w:rsidRDefault="00000000">
      <w:pPr>
        <w:pStyle w:val="1"/>
        <w:spacing w:after="140" w:line="181" w:lineRule="exact"/>
        <w:ind w:left="540" w:firstLine="0"/>
        <w:jc w:val="both"/>
      </w:pPr>
      <w:r>
        <w:t>供选择；资源分配层，根据用户的请求和部署模式以及预置的资源分配策略对池化资源进行自动化的分配，实现池化资源到虚拟化或物理资源的映射；资源管理层，承担承上启下的作用，自下而上地对各类资源进行管理，自上而下地对资源进行实例化部署和操作，并通过配置管理系统和流程系统的整合实现所需的自动化，有效支撑资源环境部署、变更和回收；资源抽象与共享层，通过统一接口实现对异构环境的统一管理。</w:t>
      </w:r>
    </w:p>
    <w:p w:rsidR="0077063D" w:rsidRDefault="00000000">
      <w:pPr>
        <w:pStyle w:val="22"/>
        <w:tabs>
          <w:tab w:val="left" w:pos="1048"/>
        </w:tabs>
        <w:jc w:val="both"/>
      </w:pPr>
      <w:bookmarkStart w:id="977" w:name="bookmark981"/>
      <w:r>
        <w:t>二</w:t>
      </w:r>
      <w:bookmarkEnd w:id="977"/>
      <w:r>
        <w:t>、</w:t>
      </w:r>
      <w:r>
        <w:tab/>
        <w:t>配置管理数据库</w:t>
      </w:r>
    </w:p>
    <w:p w:rsidR="0077063D" w:rsidRDefault="00000000">
      <w:pPr>
        <w:pStyle w:val="1"/>
        <w:spacing w:line="179" w:lineRule="exact"/>
        <w:ind w:left="540"/>
        <w:jc w:val="both"/>
      </w:pPr>
      <w:r>
        <w:t>企业级的配置管理数据库，存储企业各类型配置项信息以及配置项之间的关系，并作为基础数据层为企业监控、流程、自动化、展现分析等提供支撑数据，实现监、管、控一体化的运维管理。相关模块功能如下：</w:t>
      </w:r>
    </w:p>
    <w:p w:rsidR="0077063D" w:rsidRDefault="00000000">
      <w:pPr>
        <w:pStyle w:val="1"/>
        <w:numPr>
          <w:ilvl w:val="0"/>
          <w:numId w:val="92"/>
        </w:numPr>
        <w:tabs>
          <w:tab w:val="left" w:pos="1040"/>
        </w:tabs>
        <w:spacing w:line="179" w:lineRule="exact"/>
        <w:ind w:left="540"/>
        <w:jc w:val="both"/>
      </w:pPr>
      <w:bookmarkStart w:id="978" w:name="bookmark982"/>
      <w:bookmarkEnd w:id="978"/>
      <w:r>
        <w:t>自动发现：自动扫描并发现企业配置项信息以及配置项之间的关系。配置项通常涵盖服务器、数据库、中间价等IT组件以及应用部分。</w:t>
      </w:r>
    </w:p>
    <w:p w:rsidR="0077063D" w:rsidRDefault="00000000">
      <w:pPr>
        <w:pStyle w:val="1"/>
        <w:numPr>
          <w:ilvl w:val="0"/>
          <w:numId w:val="92"/>
        </w:numPr>
        <w:tabs>
          <w:tab w:val="left" w:pos="1024"/>
        </w:tabs>
        <w:spacing w:line="179" w:lineRule="exact"/>
        <w:ind w:firstLine="740"/>
        <w:jc w:val="both"/>
      </w:pPr>
      <w:bookmarkStart w:id="979" w:name="bookmark983"/>
      <w:bookmarkEnd w:id="979"/>
      <w:r>
        <w:t>业务模型：根据自动发现的配置项之间的关系构建业务影响模型。</w:t>
      </w:r>
    </w:p>
    <w:p w:rsidR="0077063D" w:rsidRDefault="00000000">
      <w:pPr>
        <w:pStyle w:val="1"/>
        <w:numPr>
          <w:ilvl w:val="0"/>
          <w:numId w:val="92"/>
        </w:numPr>
        <w:tabs>
          <w:tab w:val="left" w:pos="1024"/>
        </w:tabs>
        <w:spacing w:after="140" w:line="179" w:lineRule="exact"/>
        <w:ind w:firstLine="740"/>
        <w:jc w:val="both"/>
      </w:pPr>
      <w:bookmarkStart w:id="980" w:name="bookmark984"/>
      <w:bookmarkEnd w:id="980"/>
      <w:r>
        <w:t>服务目录：企业对外提供的1T服务。</w:t>
      </w:r>
    </w:p>
    <w:p w:rsidR="0077063D" w:rsidRDefault="00000000">
      <w:pPr>
        <w:pStyle w:val="22"/>
        <w:tabs>
          <w:tab w:val="left" w:pos="1048"/>
        </w:tabs>
        <w:jc w:val="both"/>
      </w:pPr>
      <w:bookmarkStart w:id="981" w:name="bookmark985"/>
      <w:r>
        <w:t>三</w:t>
      </w:r>
      <w:bookmarkEnd w:id="981"/>
      <w:r>
        <w:t>、</w:t>
      </w:r>
      <w:r>
        <w:tab/>
        <w:t>集中监控平台</w:t>
      </w:r>
    </w:p>
    <w:p w:rsidR="0077063D" w:rsidRDefault="00000000">
      <w:pPr>
        <w:pStyle w:val="1"/>
        <w:spacing w:line="182" w:lineRule="exact"/>
        <w:ind w:left="540"/>
        <w:jc w:val="both"/>
      </w:pPr>
      <w:r>
        <w:t>集中监控平台是数据中心运维的监控核心，包括各种类型IT组件以及应用和业务层面的监控管理，实现端到端的系统监控。监控管理平台同时管理大型机、网络、开放系统、存储、设备环境等，集中处理运行环境各个层面的监控数据，包括告警事件以及性能数据，实现集中化的告警生成、事件处理、根源、影响分析以及相关展现逻辑，实现告警信息的集中展示、处理和分析，并且联动运维操作平台进行自动化处置。集中监控平台包括两个模块：一是资源监控，二是应用监控。</w:t>
      </w:r>
    </w:p>
    <w:p w:rsidR="0077063D" w:rsidRDefault="00000000">
      <w:pPr>
        <w:pStyle w:val="1"/>
        <w:spacing w:line="182" w:lineRule="exact"/>
        <w:ind w:firstLine="740"/>
        <w:jc w:val="both"/>
      </w:pPr>
      <w:r>
        <w:rPr>
          <w:color w:val="50AEC5"/>
        </w:rPr>
        <w:t>(-)资</w:t>
      </w:r>
      <w:r>
        <w:rPr>
          <w:color w:val="1CAAD6"/>
        </w:rPr>
        <w:t>源监控</w:t>
      </w:r>
    </w:p>
    <w:p w:rsidR="0077063D" w:rsidRDefault="00000000">
      <w:pPr>
        <w:pStyle w:val="1"/>
        <w:spacing w:line="182" w:lineRule="exact"/>
        <w:ind w:left="540"/>
        <w:jc w:val="both"/>
      </w:pPr>
      <w:r>
        <w:t>资源监控实现针对各IT组件的监控管理，包括各类服务器设备、网络设备、操作系统、数据库中间件、资源池、云服务等。</w:t>
      </w:r>
    </w:p>
    <w:p w:rsidR="0077063D" w:rsidRDefault="00000000">
      <w:pPr>
        <w:pStyle w:val="1"/>
        <w:spacing w:line="182" w:lineRule="exact"/>
        <w:ind w:firstLine="740"/>
        <w:jc w:val="both"/>
      </w:pPr>
      <w:r>
        <w:rPr>
          <w:color w:val="50AEC5"/>
        </w:rPr>
        <w:t>(：)</w:t>
      </w:r>
      <w:r>
        <w:rPr>
          <w:color w:val="1CAAD6"/>
        </w:rPr>
        <w:t>应用</w:t>
      </w:r>
      <w:r>
        <w:rPr>
          <w:color w:val="50AEC5"/>
        </w:rPr>
        <w:t>监控</w:t>
      </w:r>
    </w:p>
    <w:p w:rsidR="0077063D" w:rsidRDefault="00000000">
      <w:pPr>
        <w:pStyle w:val="1"/>
        <w:spacing w:line="182" w:lineRule="exact"/>
        <w:ind w:left="540"/>
        <w:jc w:val="both"/>
      </w:pPr>
      <w:r>
        <w:t>应用监控利用大数据分析技术，实现企业级端到端的交易监控，跟踪每笔交易在系统中每个节点的处理过程，并自动绘制交易拓扑，实现对关键系统应用日志的统一采集、集中存储，提供快速检索及辅助问题定位的能力，不断完善性能容量管理的指标体系及容量模型，对资源不足、系统隐患做到早发现、早处理。相关模块功能如下：</w:t>
      </w:r>
    </w:p>
    <w:p w:rsidR="0077063D" w:rsidRDefault="00000000">
      <w:pPr>
        <w:pStyle w:val="1"/>
        <w:numPr>
          <w:ilvl w:val="0"/>
          <w:numId w:val="93"/>
        </w:numPr>
        <w:spacing w:after="100" w:line="182" w:lineRule="exact"/>
        <w:ind w:left="540"/>
        <w:jc w:val="both"/>
      </w:pPr>
      <w:bookmarkStart w:id="982" w:name="bookmark986"/>
      <w:bookmarkEnd w:id="982"/>
      <w:r>
        <w:t>交易监控：提供企业级端到端的交易监控能力，涵盖可用性、性能、容量三大类指标，有多个统计维度，支持每日处理上亿笔的交易明细。</w:t>
      </w:r>
    </w:p>
    <w:p w:rsidR="0077063D" w:rsidRDefault="00000000">
      <w:pPr>
        <w:pStyle w:val="1"/>
        <w:numPr>
          <w:ilvl w:val="0"/>
          <w:numId w:val="93"/>
        </w:numPr>
        <w:tabs>
          <w:tab w:val="left" w:pos="1045"/>
        </w:tabs>
        <w:spacing w:line="185" w:lineRule="exact"/>
        <w:ind w:left="540"/>
        <w:jc w:val="both"/>
      </w:pPr>
      <w:bookmarkStart w:id="983" w:name="bookmark987"/>
      <w:bookmarkEnd w:id="983"/>
      <w:r>
        <w:t>数据聚合运算：运维大数据与应用监控的融合功能，对运维大数据平台中的数据进行实时、准实时建模，聚合多维度数据，计算告警指标，纳入应用状态监控体系进行告警处理。</w:t>
      </w:r>
    </w:p>
    <w:p w:rsidR="0077063D" w:rsidRDefault="00000000">
      <w:pPr>
        <w:pStyle w:val="1"/>
        <w:numPr>
          <w:ilvl w:val="0"/>
          <w:numId w:val="93"/>
        </w:numPr>
        <w:tabs>
          <w:tab w:val="left" w:pos="1045"/>
        </w:tabs>
        <w:spacing w:line="185" w:lineRule="exact"/>
        <w:ind w:left="540"/>
        <w:jc w:val="both"/>
      </w:pPr>
      <w:bookmarkStart w:id="984" w:name="bookmark988"/>
      <w:bookmarkEnd w:id="984"/>
      <w:r>
        <w:t>应用状态监控：灵活、统一的监控框架，可以自定义监控指标，满足各应用系统应用级、业务级的个性化监控需求。</w:t>
      </w:r>
    </w:p>
    <w:p w:rsidR="0077063D" w:rsidRDefault="00000000">
      <w:pPr>
        <w:pStyle w:val="1"/>
        <w:spacing w:line="185" w:lineRule="exact"/>
        <w:ind w:left="540"/>
        <w:jc w:val="both"/>
      </w:pPr>
      <w:bookmarkStart w:id="985" w:name="bookmark989"/>
      <w:r>
        <w:t>4</w:t>
      </w:r>
      <w:bookmarkEnd w:id="985"/>
      <w:r>
        <w:t>.可视化数据分析：采用Kibana①、Grafana②等可视化数据工具，自由定义分析仪表盘，支持性能容量分析、日志分析等功能。</w:t>
      </w:r>
    </w:p>
    <w:p w:rsidR="0077063D" w:rsidRDefault="00000000">
      <w:pPr>
        <w:pStyle w:val="1"/>
        <w:numPr>
          <w:ilvl w:val="0"/>
          <w:numId w:val="90"/>
        </w:numPr>
        <w:spacing w:after="140" w:line="185" w:lineRule="exact"/>
        <w:ind w:left="540"/>
        <w:jc w:val="both"/>
      </w:pPr>
      <w:bookmarkStart w:id="986" w:name="bookmark990"/>
      <w:bookmarkEnd w:id="986"/>
      <w:r>
        <w:t>动态基线：根据监控指标历史样本自动计算当前告警阈值，实现告警配置自动化，可适用于交易监控、应用状态监控的各类指标。</w:t>
      </w:r>
    </w:p>
    <w:p w:rsidR="0077063D" w:rsidRDefault="00000000">
      <w:pPr>
        <w:pStyle w:val="22"/>
        <w:jc w:val="both"/>
      </w:pPr>
      <w:bookmarkStart w:id="987" w:name="bookmark991"/>
      <w:r>
        <w:t>四</w:t>
      </w:r>
      <w:bookmarkEnd w:id="987"/>
      <w:r>
        <w:t>、运维操作平台</w:t>
      </w:r>
    </w:p>
    <w:p w:rsidR="0077063D" w:rsidRDefault="00000000">
      <w:pPr>
        <w:pStyle w:val="1"/>
        <w:spacing w:line="185" w:lineRule="exact"/>
        <w:ind w:left="540"/>
        <w:jc w:val="both"/>
      </w:pPr>
      <w:r>
        <w:t>运维操作平台作为监、管、控一体化的执行者，主要负责对TT环境中的各类运维对象执行操作。相关模块功能如下：</w:t>
      </w:r>
    </w:p>
    <w:p w:rsidR="0077063D" w:rsidRDefault="00000000">
      <w:pPr>
        <w:pStyle w:val="1"/>
        <w:numPr>
          <w:ilvl w:val="0"/>
          <w:numId w:val="94"/>
        </w:numPr>
        <w:tabs>
          <w:tab w:val="left" w:pos="1045"/>
        </w:tabs>
        <w:spacing w:line="185" w:lineRule="exact"/>
        <w:ind w:left="540"/>
        <w:jc w:val="both"/>
      </w:pPr>
      <w:bookmarkStart w:id="988" w:name="bookmark992"/>
      <w:bookmarkEnd w:id="988"/>
      <w:r>
        <w:t>自动巡检：根据预先定义的巡检规则，定期对服务器进行健康检查，并出具相应的巡检报告。</w:t>
      </w:r>
    </w:p>
    <w:p w:rsidR="0077063D" w:rsidRDefault="00000000">
      <w:pPr>
        <w:pStyle w:val="1"/>
        <w:numPr>
          <w:ilvl w:val="0"/>
          <w:numId w:val="94"/>
        </w:numPr>
        <w:tabs>
          <w:tab w:val="left" w:pos="1045"/>
        </w:tabs>
        <w:spacing w:line="185" w:lineRule="exact"/>
        <w:ind w:left="540"/>
        <w:jc w:val="both"/>
      </w:pPr>
      <w:bookmarkStart w:id="989" w:name="bookmark993"/>
      <w:bookmarkEnd w:id="989"/>
      <w:r>
        <w:t>合规检查：根据业界或内部的审计和安全规则，定期对服务器进行检查，并出具相应的合规报告。</w:t>
      </w:r>
    </w:p>
    <w:p w:rsidR="0077063D" w:rsidRDefault="00000000">
      <w:pPr>
        <w:pStyle w:val="1"/>
        <w:numPr>
          <w:ilvl w:val="0"/>
          <w:numId w:val="94"/>
        </w:numPr>
        <w:tabs>
          <w:tab w:val="left" w:pos="1040"/>
        </w:tabs>
        <w:spacing w:line="185" w:lineRule="exact"/>
        <w:ind w:left="540"/>
        <w:jc w:val="both"/>
      </w:pPr>
      <w:bookmarkStart w:id="990" w:name="bookmark994"/>
      <w:bookmarkEnd w:id="990"/>
      <w:r>
        <w:t>配置比对：对IT环境中，包括生产变更前后以及生产与测试环境间服务器的历史配置和当前配置，或者服务器和环境之间的差异进行比对，出具差异报告。</w:t>
      </w:r>
    </w:p>
    <w:p w:rsidR="0077063D" w:rsidRDefault="00000000">
      <w:pPr>
        <w:pStyle w:val="1"/>
        <w:numPr>
          <w:ilvl w:val="0"/>
          <w:numId w:val="94"/>
        </w:numPr>
        <w:tabs>
          <w:tab w:val="left" w:pos="1050"/>
        </w:tabs>
        <w:spacing w:line="185" w:lineRule="exact"/>
        <w:ind w:left="540"/>
        <w:jc w:val="both"/>
      </w:pPr>
      <w:bookmarkStart w:id="991" w:name="bookmark995"/>
      <w:bookmarkEnd w:id="991"/>
      <w:r>
        <w:t>系统部署及软件分发：操作系统、软件及中间件自动安装部署、实现裸机及镜像安装与自动化配置过程。</w:t>
      </w:r>
    </w:p>
    <w:p w:rsidR="0077063D" w:rsidRDefault="00000000">
      <w:pPr>
        <w:pStyle w:val="1"/>
        <w:numPr>
          <w:ilvl w:val="0"/>
          <w:numId w:val="94"/>
        </w:numPr>
        <w:tabs>
          <w:tab w:val="left" w:pos="1029"/>
        </w:tabs>
        <w:spacing w:line="185" w:lineRule="exact"/>
        <w:ind w:firstLine="740"/>
        <w:jc w:val="both"/>
      </w:pPr>
      <w:bookmarkStart w:id="992" w:name="bookmark996"/>
      <w:bookmarkEnd w:id="992"/>
      <w:r>
        <w:t>应用部署及配置：实现应用及运行环境的自动化快速部署及配置。</w:t>
      </w:r>
    </w:p>
    <w:p w:rsidR="0077063D" w:rsidRDefault="00000000">
      <w:pPr>
        <w:pStyle w:val="1"/>
        <w:numPr>
          <w:ilvl w:val="0"/>
          <w:numId w:val="94"/>
        </w:numPr>
        <w:tabs>
          <w:tab w:val="left" w:pos="1045"/>
        </w:tabs>
        <w:spacing w:line="185" w:lineRule="exact"/>
        <w:ind w:left="540"/>
        <w:jc w:val="both"/>
      </w:pPr>
      <w:bookmarkStart w:id="993" w:name="bookmark997"/>
      <w:bookmarkEnd w:id="993"/>
      <w:r>
        <w:t>版本及补丁管理：收集服务器补丁信息，进行补丁合规检查，形成补丁管理报告，并能实现批量补丁安装。</w:t>
      </w:r>
    </w:p>
    <w:p w:rsidR="0077063D" w:rsidRDefault="00000000">
      <w:pPr>
        <w:pStyle w:val="1"/>
        <w:numPr>
          <w:ilvl w:val="0"/>
          <w:numId w:val="94"/>
        </w:numPr>
        <w:tabs>
          <w:tab w:val="left" w:pos="1045"/>
        </w:tabs>
        <w:spacing w:line="185" w:lineRule="exact"/>
        <w:ind w:left="540"/>
        <w:jc w:val="both"/>
      </w:pPr>
      <w:bookmarkStart w:id="994" w:name="bookmark998"/>
      <w:bookmarkEnd w:id="994"/>
      <w:r>
        <w:t>资源调度：与监控系统相结合，在发生特定事件时触发预先定义的资源操作，协调资源再分配。</w:t>
      </w:r>
    </w:p>
    <w:p w:rsidR="0077063D" w:rsidRDefault="00000000">
      <w:pPr>
        <w:pStyle w:val="1"/>
        <w:numPr>
          <w:ilvl w:val="0"/>
          <w:numId w:val="94"/>
        </w:numPr>
        <w:tabs>
          <w:tab w:val="left" w:pos="1050"/>
        </w:tabs>
        <w:spacing w:line="185" w:lineRule="exact"/>
        <w:ind w:left="540"/>
        <w:jc w:val="both"/>
      </w:pPr>
      <w:bookmarkStart w:id="995" w:name="bookmark999"/>
      <w:bookmarkEnd w:id="995"/>
      <w:r>
        <w:t>服务启停：可以通过灵活的策略、流程的定制，实现应用的快速、便捷、一键式启停。</w:t>
      </w:r>
    </w:p>
    <w:p w:rsidR="0077063D" w:rsidRDefault="00000000">
      <w:pPr>
        <w:pStyle w:val="1"/>
        <w:numPr>
          <w:ilvl w:val="0"/>
          <w:numId w:val="94"/>
        </w:numPr>
        <w:tabs>
          <w:tab w:val="left" w:pos="1050"/>
        </w:tabs>
        <w:spacing w:after="480" w:line="185" w:lineRule="exact"/>
        <w:ind w:left="540"/>
        <w:jc w:val="both"/>
      </w:pPr>
      <w:bookmarkStart w:id="996" w:name="bookmark1000"/>
      <w:bookmarkEnd w:id="996"/>
      <w:r>
        <w:t>综合业务调度：完成端到端的业务场景以及后台作业的调度管理，包括批处理、数据清理、备份的统一调度。</w:t>
      </w:r>
    </w:p>
    <w:p w:rsidR="0077063D" w:rsidRDefault="00000000">
      <w:pPr>
        <w:pStyle w:val="80"/>
        <w:numPr>
          <w:ilvl w:val="0"/>
          <w:numId w:val="95"/>
        </w:numPr>
        <w:tabs>
          <w:tab w:val="left" w:pos="959"/>
        </w:tabs>
        <w:spacing w:after="0" w:line="240" w:lineRule="auto"/>
        <w:ind w:left="0" w:firstLine="700"/>
        <w:jc w:val="both"/>
      </w:pPr>
      <w:bookmarkStart w:id="997" w:name="bookmark1001"/>
      <w:bookmarkEnd w:id="997"/>
      <w:r>
        <w:rPr>
          <w:rFonts w:ascii="Arial" w:eastAsia="Arial" w:hAnsi="Arial" w:cs="Arial"/>
        </w:rPr>
        <w:t>Kibana</w:t>
      </w:r>
      <w:r>
        <w:t>是为</w:t>
      </w:r>
      <w:r>
        <w:rPr>
          <w:rFonts w:ascii="Arial" w:eastAsia="Arial" w:hAnsi="Arial" w:cs="Arial"/>
        </w:rPr>
        <w:t>Elasticsearch</w:t>
      </w:r>
      <w:r>
        <w:t>设计的开源分析和可视化平台，用于搜索和查看</w:t>
      </w:r>
      <w:r>
        <w:rPr>
          <w:rFonts w:ascii="Arial" w:eastAsia="Arial" w:hAnsi="Arial" w:cs="Arial"/>
        </w:rPr>
        <w:t>ES</w:t>
      </w:r>
      <w:r>
        <w:t>索引中的数据,</w:t>
      </w:r>
    </w:p>
    <w:p w:rsidR="0077063D" w:rsidRDefault="00000000">
      <w:pPr>
        <w:pStyle w:val="80"/>
        <w:numPr>
          <w:ilvl w:val="0"/>
          <w:numId w:val="95"/>
        </w:numPr>
        <w:tabs>
          <w:tab w:val="left" w:pos="959"/>
        </w:tabs>
        <w:spacing w:after="100" w:line="240" w:lineRule="auto"/>
        <w:ind w:left="0" w:firstLine="700"/>
        <w:jc w:val="both"/>
        <w:sectPr w:rsidR="0077063D">
          <w:headerReference w:type="even" r:id="rId689"/>
          <w:headerReference w:type="default" r:id="rId690"/>
          <w:footerReference w:type="even" r:id="rId691"/>
          <w:footerReference w:type="default" r:id="rId692"/>
          <w:headerReference w:type="first" r:id="rId693"/>
          <w:footerReference w:type="first" r:id="rId694"/>
          <w:pgSz w:w="5414" w:h="7541"/>
          <w:pgMar w:top="653" w:right="1073" w:bottom="498" w:left="223" w:header="0" w:footer="3" w:gutter="0"/>
          <w:pgNumType w:start="306"/>
          <w:cols w:space="720"/>
          <w:titlePg/>
          <w:docGrid w:linePitch="360"/>
        </w:sectPr>
      </w:pPr>
      <w:bookmarkStart w:id="998" w:name="bookmark1002"/>
      <w:bookmarkEnd w:id="998"/>
      <w:r>
        <w:rPr>
          <w:rFonts w:ascii="Arial" w:eastAsia="Arial" w:hAnsi="Arial" w:cs="Arial"/>
        </w:rPr>
        <w:t>Grafana</w:t>
      </w:r>
      <w:r>
        <w:t>是一个开源的度量分析与可视化套件。</w:t>
      </w:r>
    </w:p>
    <w:p w:rsidR="0077063D" w:rsidRDefault="00000000">
      <w:pPr>
        <w:pStyle w:val="22"/>
        <w:tabs>
          <w:tab w:val="left" w:pos="1048"/>
        </w:tabs>
        <w:jc w:val="both"/>
      </w:pPr>
      <w:bookmarkStart w:id="999" w:name="bookmark1003"/>
      <w:r>
        <w:t>五</w:t>
      </w:r>
      <w:bookmarkEnd w:id="999"/>
      <w:r>
        <w:t>、</w:t>
      </w:r>
      <w:r>
        <w:tab/>
        <w:t>服务流程管理平台</w:t>
      </w:r>
    </w:p>
    <w:p w:rsidR="0077063D" w:rsidRDefault="00000000">
      <w:pPr>
        <w:pStyle w:val="1"/>
        <w:spacing w:line="184" w:lineRule="exact"/>
        <w:ind w:left="540"/>
        <w:jc w:val="both"/>
      </w:pPr>
      <w:r>
        <w:t>服务流程是指符合ITIL相关标准，用于支撑IT服务管理的相关流程。平台相关模块功能如下：</w:t>
      </w:r>
    </w:p>
    <w:p w:rsidR="0077063D" w:rsidRDefault="00000000">
      <w:pPr>
        <w:pStyle w:val="1"/>
        <w:numPr>
          <w:ilvl w:val="0"/>
          <w:numId w:val="96"/>
        </w:numPr>
        <w:tabs>
          <w:tab w:val="left" w:pos="1045"/>
        </w:tabs>
        <w:spacing w:line="184" w:lineRule="exact"/>
        <w:ind w:left="540"/>
        <w:jc w:val="both"/>
      </w:pPr>
      <w:bookmarkStart w:id="1000" w:name="bookmark1004"/>
      <w:bookmarkEnd w:id="1000"/>
      <w:r>
        <w:t>IT服务支持管理。包括事件管理、问题管理、配置管理、变更管理、发布管理、知识管理与维护计划管理等服务流程。</w:t>
      </w:r>
    </w:p>
    <w:p w:rsidR="0077063D" w:rsidRDefault="00000000">
      <w:pPr>
        <w:pStyle w:val="1"/>
        <w:numPr>
          <w:ilvl w:val="0"/>
          <w:numId w:val="96"/>
        </w:numPr>
        <w:tabs>
          <w:tab w:val="left" w:pos="1045"/>
        </w:tabs>
        <w:spacing w:after="140" w:line="184" w:lineRule="exact"/>
        <w:ind w:left="540"/>
        <w:jc w:val="both"/>
      </w:pPr>
      <w:bookmarkStart w:id="1001" w:name="bookmark1005"/>
      <w:bookmarkEnd w:id="1001"/>
      <w:r>
        <w:t>IT服务交付管理。包括资产管理、服务目录管理、服务级别管理、可用性管理、容量管理、服务连续性管理、供应商管理等服务流程。</w:t>
      </w:r>
    </w:p>
    <w:p w:rsidR="0077063D" w:rsidRDefault="00000000">
      <w:pPr>
        <w:pStyle w:val="22"/>
        <w:tabs>
          <w:tab w:val="left" w:pos="1048"/>
        </w:tabs>
      </w:pPr>
      <w:bookmarkStart w:id="1002" w:name="bookmark1006"/>
      <w:r>
        <w:t>六</w:t>
      </w:r>
      <w:bookmarkEnd w:id="1002"/>
      <w:r>
        <w:t>、</w:t>
      </w:r>
      <w:r>
        <w:tab/>
        <w:t>运行分析管理平台</w:t>
      </w:r>
    </w:p>
    <w:p w:rsidR="0077063D" w:rsidRDefault="00000000">
      <w:pPr>
        <w:pStyle w:val="1"/>
        <w:spacing w:line="182" w:lineRule="exact"/>
        <w:ind w:firstLine="740"/>
        <w:jc w:val="both"/>
      </w:pPr>
      <w:r>
        <w:t>运行分析管理是系统运行综合分析平台，相关模块功能如下：</w:t>
      </w:r>
    </w:p>
    <w:p w:rsidR="0077063D" w:rsidRDefault="00000000">
      <w:pPr>
        <w:pStyle w:val="1"/>
        <w:numPr>
          <w:ilvl w:val="0"/>
          <w:numId w:val="97"/>
        </w:numPr>
        <w:tabs>
          <w:tab w:val="left" w:pos="1024"/>
        </w:tabs>
        <w:spacing w:line="182" w:lineRule="exact"/>
        <w:ind w:firstLine="740"/>
        <w:jc w:val="both"/>
      </w:pPr>
      <w:bookmarkStart w:id="1003" w:name="bookmark1007"/>
      <w:bookmarkEnd w:id="1003"/>
      <w:r>
        <w:t>统一门户：集中管理及展现之前分散独立的各类组件平台。</w:t>
      </w:r>
    </w:p>
    <w:p w:rsidR="0077063D" w:rsidRDefault="00000000">
      <w:pPr>
        <w:pStyle w:val="1"/>
        <w:numPr>
          <w:ilvl w:val="0"/>
          <w:numId w:val="97"/>
        </w:numPr>
        <w:tabs>
          <w:tab w:val="left" w:pos="1024"/>
        </w:tabs>
        <w:spacing w:line="182" w:lineRule="exact"/>
        <w:ind w:firstLine="740"/>
        <w:jc w:val="both"/>
      </w:pPr>
      <w:bookmarkStart w:id="1004" w:name="bookmark1008"/>
      <w:bookmarkEnd w:id="1004"/>
      <w:r>
        <w:t>统一报表：集中处理各类数据源的分析报表。</w:t>
      </w:r>
    </w:p>
    <w:p w:rsidR="0077063D" w:rsidRDefault="00000000">
      <w:pPr>
        <w:pStyle w:val="1"/>
        <w:numPr>
          <w:ilvl w:val="0"/>
          <w:numId w:val="97"/>
        </w:numPr>
        <w:tabs>
          <w:tab w:val="left" w:pos="1040"/>
        </w:tabs>
        <w:spacing w:after="140" w:line="182" w:lineRule="exact"/>
        <w:ind w:left="540"/>
        <w:jc w:val="both"/>
      </w:pPr>
      <w:bookmarkStart w:id="1005" w:name="bookmark1009"/>
      <w:bookmarkEnd w:id="1005"/>
      <w:r>
        <w:t>统一业务视图：构建企业各关键系统业务影响模型，并关联相关告警事件，进行实时的业务系统运行状态可视化展现。</w:t>
      </w:r>
    </w:p>
    <w:p w:rsidR="0077063D" w:rsidRDefault="00000000">
      <w:pPr>
        <w:pStyle w:val="22"/>
        <w:tabs>
          <w:tab w:val="left" w:pos="1048"/>
        </w:tabs>
        <w:jc w:val="both"/>
      </w:pPr>
      <w:bookmarkStart w:id="1006" w:name="bookmark1010"/>
      <w:r>
        <w:t>七</w:t>
      </w:r>
      <w:bookmarkEnd w:id="1006"/>
      <w:r>
        <w:t>、</w:t>
      </w:r>
      <w:r>
        <w:tab/>
        <w:t>智能运维平台</w:t>
      </w:r>
    </w:p>
    <w:p w:rsidR="0077063D" w:rsidRDefault="00000000">
      <w:pPr>
        <w:pStyle w:val="1"/>
        <w:spacing w:after="60" w:line="184" w:lineRule="exact"/>
        <w:ind w:firstLine="740"/>
        <w:jc w:val="both"/>
      </w:pPr>
      <w:r>
        <w:t>智能运维平台是提供机器学习和自动化运维能力的平台，分为数据采集</w:t>
      </w:r>
    </w:p>
    <w:p w:rsidR="0077063D" w:rsidRDefault="00000000">
      <w:pPr>
        <w:jc w:val="right"/>
        <w:rPr>
          <w:sz w:val="2"/>
          <w:szCs w:val="2"/>
        </w:rPr>
      </w:pPr>
      <w:r>
        <w:rPr>
          <w:noProof/>
        </w:rPr>
        <w:drawing>
          <wp:inline distT="0" distB="0" distL="114300" distR="114300">
            <wp:extent cx="2152015" cy="1073150"/>
            <wp:effectExtent l="0" t="0" r="6985" b="6350"/>
            <wp:docPr id="1155" name="Picutre 1155"/>
            <wp:cNvGraphicFramePr/>
            <a:graphic xmlns:a="http://schemas.openxmlformats.org/drawingml/2006/main">
              <a:graphicData uri="http://schemas.openxmlformats.org/drawingml/2006/picture">
                <pic:pic xmlns:pic="http://schemas.openxmlformats.org/drawingml/2006/picture">
                  <pic:nvPicPr>
                    <pic:cNvPr id="1155" name="Picutre 1155"/>
                    <pic:cNvPicPr/>
                  </pic:nvPicPr>
                  <pic:blipFill>
                    <a:blip r:embed="rId695"/>
                    <a:stretch>
                      <a:fillRect/>
                    </a:stretch>
                  </pic:blipFill>
                  <pic:spPr>
                    <a:xfrm>
                      <a:off x="0" y="0"/>
                      <a:ext cx="2152015" cy="1073150"/>
                    </a:xfrm>
                    <a:prstGeom prst="rect">
                      <a:avLst/>
                    </a:prstGeom>
                  </pic:spPr>
                </pic:pic>
              </a:graphicData>
            </a:graphic>
          </wp:inline>
        </w:drawing>
      </w:r>
    </w:p>
    <w:p w:rsidR="0077063D" w:rsidRDefault="0077063D">
      <w:pPr>
        <w:spacing w:after="59" w:line="1" w:lineRule="exact"/>
      </w:pPr>
    </w:p>
    <w:p w:rsidR="0077063D" w:rsidRDefault="00000000">
      <w:pPr>
        <w:pStyle w:val="1"/>
        <w:numPr>
          <w:ilvl w:val="0"/>
          <w:numId w:val="98"/>
        </w:numPr>
        <w:tabs>
          <w:tab w:val="left" w:pos="951"/>
        </w:tabs>
        <w:spacing w:line="179" w:lineRule="exact"/>
        <w:ind w:firstLine="740"/>
        <w:jc w:val="both"/>
      </w:pPr>
      <w:bookmarkStart w:id="1007" w:name="bookmark1011"/>
      <w:bookmarkEnd w:id="1007"/>
      <w:r>
        <w:t>数据采集层</w:t>
      </w:r>
    </w:p>
    <w:p w:rsidR="0077063D" w:rsidRDefault="00000000">
      <w:pPr>
        <w:pStyle w:val="1"/>
        <w:spacing w:line="179" w:lineRule="exact"/>
        <w:ind w:left="540"/>
        <w:jc w:val="both"/>
      </w:pPr>
      <w:r>
        <w:t>数据采集层提供感知能力，负责从采集对象上采集数据，其主要方法分为有代理方式和无代理方式。其产出物包括性能数据、容量数据、配置数据、日志数据、告警数据、工单数据等。</w:t>
      </w:r>
    </w:p>
    <w:p w:rsidR="0077063D" w:rsidRDefault="00000000">
      <w:pPr>
        <w:pStyle w:val="1"/>
        <w:numPr>
          <w:ilvl w:val="0"/>
          <w:numId w:val="98"/>
        </w:numPr>
        <w:tabs>
          <w:tab w:val="left" w:pos="957"/>
        </w:tabs>
        <w:spacing w:line="179" w:lineRule="exact"/>
        <w:ind w:firstLine="740"/>
        <w:jc w:val="both"/>
      </w:pPr>
      <w:bookmarkStart w:id="1008" w:name="bookmark1012"/>
      <w:bookmarkEnd w:id="1008"/>
      <w:r>
        <w:t>机器学习算法层</w:t>
      </w:r>
    </w:p>
    <w:p w:rsidR="0077063D" w:rsidRDefault="00000000">
      <w:pPr>
        <w:pStyle w:val="1"/>
        <w:spacing w:line="179" w:lineRule="exact"/>
        <w:ind w:left="540"/>
        <w:jc w:val="both"/>
        <w:rPr>
          <w:lang w:eastAsia="zh-CN"/>
        </w:rPr>
        <w:sectPr w:rsidR="0077063D">
          <w:headerReference w:type="even" r:id="rId696"/>
          <w:headerReference w:type="default" r:id="rId697"/>
          <w:footerReference w:type="even" r:id="rId698"/>
          <w:footerReference w:type="default" r:id="rId699"/>
          <w:pgSz w:w="5414" w:h="7541"/>
          <w:pgMar w:top="653" w:right="1073" w:bottom="498" w:left="223" w:header="0" w:footer="70" w:gutter="0"/>
          <w:pgNumType w:start="316"/>
          <w:cols w:space="720"/>
          <w:docGrid w:linePitch="360"/>
        </w:sectPr>
      </w:pPr>
      <w:r>
        <w:t>机器学习算法层基于算法实现对外提供服务。从算法类别划分，其包括传统机器学习算法(包含统计学习算法)和深度学习算法；从算法来源划</w:t>
      </w:r>
    </w:p>
    <w:p w:rsidR="0077063D" w:rsidRDefault="00000000">
      <w:pPr>
        <w:pStyle w:val="1"/>
        <w:spacing w:line="179" w:lineRule="exact"/>
        <w:ind w:left="540" w:firstLine="0"/>
        <w:jc w:val="both"/>
      </w:pPr>
      <w:r>
        <w:t>分，其包括原生算法与衍生算法。原生算法是指工具平台自带的基于经典数据理论构建的算法实现；衍生算法是指通过分析、测试、训练等活动后获取的适合一定范围实际情况的算法实现，其可能是基于原生算法的变种，也可能是新构建的算法实现。</w:t>
      </w:r>
    </w:p>
    <w:p w:rsidR="0077063D" w:rsidRDefault="00000000">
      <w:pPr>
        <w:pStyle w:val="1"/>
        <w:numPr>
          <w:ilvl w:val="0"/>
          <w:numId w:val="98"/>
        </w:numPr>
        <w:spacing w:line="178" w:lineRule="exact"/>
        <w:ind w:firstLine="740"/>
        <w:jc w:val="both"/>
      </w:pPr>
      <w:bookmarkStart w:id="1009" w:name="bookmark1013"/>
      <w:bookmarkEnd w:id="1009"/>
      <w:r>
        <w:t>智能应用层</w:t>
      </w:r>
    </w:p>
    <w:p w:rsidR="0077063D" w:rsidRDefault="00000000">
      <w:pPr>
        <w:pStyle w:val="1"/>
        <w:spacing w:after="500" w:line="178" w:lineRule="exact"/>
        <w:ind w:left="540"/>
        <w:jc w:val="both"/>
      </w:pPr>
      <w:r>
        <w:t>智能应用层在调取算法服务的基础上，对数据进行分析处理，按照业务逻辑实现智能应用。智能应用可以是最终功能，也可以为其他业务功能提供服务以支持新业务实现。</w:t>
      </w:r>
    </w:p>
    <w:p w:rsidR="0077063D" w:rsidRDefault="00000000">
      <w:pPr>
        <w:pStyle w:val="1"/>
        <w:spacing w:after="100" w:line="181" w:lineRule="exact"/>
        <w:ind w:firstLine="0"/>
        <w:jc w:val="center"/>
      </w:pPr>
      <w:r>
        <w:t>某银行云管理平台</w:t>
      </w:r>
    </w:p>
    <w:p w:rsidR="0077063D" w:rsidRDefault="00000000">
      <w:pPr>
        <w:pStyle w:val="1"/>
        <w:tabs>
          <w:tab w:val="left" w:pos="1264"/>
        </w:tabs>
        <w:spacing w:line="181" w:lineRule="exact"/>
        <w:ind w:firstLine="980"/>
      </w:pPr>
      <w:bookmarkStart w:id="1010" w:name="bookmark1014"/>
      <w:r>
        <w:t>一</w:t>
      </w:r>
      <w:bookmarkEnd w:id="1010"/>
      <w:r>
        <w:t>、</w:t>
      </w:r>
      <w:r>
        <w:tab/>
        <w:t>云管理平台功能</w:t>
      </w:r>
    </w:p>
    <w:p w:rsidR="0077063D" w:rsidRDefault="00000000">
      <w:pPr>
        <w:pStyle w:val="1"/>
        <w:spacing w:line="181" w:lineRule="exact"/>
        <w:ind w:left="740" w:firstLine="240"/>
        <w:jc w:val="both"/>
      </w:pPr>
      <w:r>
        <w:t>云管理平台实现云环境下基础设施自动化管理，包括资源的自动发现、资源池纳管、资源分配、资源部署等，同时还可对系统、网络、应用环境进行自动配置。云管理平台采用集群方式部署以保证系统性能与可用性，集中管理所有资源池(包括主生产中心、同城和异地灾备中心以及分行的资源池)，实现统一管理。</w:t>
      </w:r>
    </w:p>
    <w:p w:rsidR="0077063D" w:rsidRDefault="00000000">
      <w:pPr>
        <w:pStyle w:val="1"/>
        <w:spacing w:line="181" w:lineRule="exact"/>
        <w:ind w:firstLine="980"/>
      </w:pPr>
      <w:r>
        <w:t>相关模块功能如下：</w:t>
      </w:r>
    </w:p>
    <w:p w:rsidR="0077063D" w:rsidRDefault="00000000">
      <w:pPr>
        <w:pStyle w:val="1"/>
        <w:numPr>
          <w:ilvl w:val="0"/>
          <w:numId w:val="99"/>
        </w:numPr>
        <w:tabs>
          <w:tab w:val="left" w:pos="1240"/>
        </w:tabs>
        <w:spacing w:line="181" w:lineRule="exact"/>
        <w:ind w:left="740" w:firstLine="240"/>
        <w:jc w:val="both"/>
      </w:pPr>
      <w:bookmarkStart w:id="1011" w:name="bookmark1015"/>
      <w:bookmarkEnd w:id="1011"/>
      <w:r>
        <w:t>服务目录管理：通过标准化的服务目录对基础设施服务进行管理，建立IT服务使用者与IT资源之间的标准接口，管理员在服务目录中可以定义、发布、更新和终止IT服务，对IT服务的名称、描述、资源类别、资源规模等做出规定，同时可以设定不同用户访问服务目录的权限。</w:t>
      </w:r>
    </w:p>
    <w:p w:rsidR="0077063D" w:rsidRDefault="00000000">
      <w:pPr>
        <w:pStyle w:val="1"/>
        <w:numPr>
          <w:ilvl w:val="0"/>
          <w:numId w:val="99"/>
        </w:numPr>
        <w:tabs>
          <w:tab w:val="left" w:pos="1240"/>
        </w:tabs>
        <w:spacing w:line="181" w:lineRule="exact"/>
        <w:ind w:left="740" w:firstLine="240"/>
        <w:jc w:val="both"/>
      </w:pPr>
      <w:bookmarkStart w:id="1012" w:name="bookmark1016"/>
      <w:bookmarkEnd w:id="1012"/>
      <w:r>
        <w:t>部署模式管理：定义构成特定服务目录的IT组件、运行环境及其相互关系。</w:t>
      </w:r>
    </w:p>
    <w:p w:rsidR="0077063D" w:rsidRDefault="00000000">
      <w:pPr>
        <w:pStyle w:val="1"/>
        <w:numPr>
          <w:ilvl w:val="0"/>
          <w:numId w:val="99"/>
        </w:numPr>
        <w:tabs>
          <w:tab w:val="left" w:pos="1240"/>
        </w:tabs>
        <w:spacing w:line="181" w:lineRule="exact"/>
        <w:ind w:left="740" w:firstLine="240"/>
        <w:jc w:val="both"/>
      </w:pPr>
      <w:bookmarkStart w:id="1013" w:name="bookmark1017"/>
      <w:bookmarkEnd w:id="1013"/>
      <w:r>
        <w:t>服务策略管理：根据部署模式定义从资源池中自动创建相关IT组件、运行环境及相互关系，完成部署模式的实例化。</w:t>
      </w:r>
    </w:p>
    <w:p w:rsidR="0077063D" w:rsidRDefault="00000000">
      <w:pPr>
        <w:pStyle w:val="1"/>
        <w:numPr>
          <w:ilvl w:val="0"/>
          <w:numId w:val="99"/>
        </w:numPr>
        <w:tabs>
          <w:tab w:val="left" w:pos="1240"/>
        </w:tabs>
        <w:spacing w:line="181" w:lineRule="exact"/>
        <w:ind w:left="740" w:firstLine="240"/>
        <w:jc w:val="both"/>
      </w:pPr>
      <w:bookmarkStart w:id="1014" w:name="bookmark1018"/>
      <w:bookmarkEnd w:id="1014"/>
      <w:r>
        <w:t>资源管理：实现对资源池内各资源的管理，可跟踪记录虚拟化及云资源的使用情况，为整个虚拟化和云环境的资源管理提供分析建议。</w:t>
      </w:r>
    </w:p>
    <w:p w:rsidR="0077063D" w:rsidRDefault="00000000">
      <w:pPr>
        <w:pStyle w:val="1"/>
        <w:tabs>
          <w:tab w:val="left" w:pos="1264"/>
        </w:tabs>
        <w:spacing w:line="181" w:lineRule="exact"/>
        <w:ind w:firstLine="980"/>
      </w:pPr>
      <w:bookmarkStart w:id="1015" w:name="bookmark1019"/>
      <w:r>
        <w:t>二</w:t>
      </w:r>
      <w:bookmarkEnd w:id="1015"/>
      <w:r>
        <w:t>、</w:t>
      </w:r>
      <w:r>
        <w:tab/>
        <w:t>资源分配策略</w:t>
      </w:r>
    </w:p>
    <w:p w:rsidR="0077063D" w:rsidRDefault="00000000">
      <w:pPr>
        <w:pStyle w:val="1"/>
        <w:spacing w:line="181" w:lineRule="exact"/>
        <w:ind w:left="740" w:firstLine="240"/>
        <w:jc w:val="both"/>
      </w:pPr>
      <w:r>
        <w:t>资源池分配策略是三层逻辑组织结构，分别是资源池、云部署单元、集群。顶层为资源池，根据应用逻辑进行划分；第二层为云部署</w:t>
      </w:r>
      <w:r>
        <w:br w:type="page"/>
        <w:t>单元，云部署单元是由计算、存储、网络三个领域部署单元共同组成；第三层为集群，为保障硬件设备的高可用性，云部署单元需按集群方式部署。资源池分配策略基于三层逻辑组织结构进行资源的分配和扩容。</w:t>
      </w:r>
    </w:p>
    <w:p w:rsidR="0077063D" w:rsidRDefault="00000000">
      <w:pPr>
        <w:pStyle w:val="1"/>
        <w:spacing w:line="180" w:lineRule="exact"/>
        <w:ind w:firstLine="1000"/>
      </w:pPr>
      <w:r>
        <w:t>在应用需求以及资源分配方面，资源池遵循如下分配策略：根据应用对计算、存储和网络祥源的需求选择相应资源池。根据当前资源使用情况选择资源池中云部署单元。</w:t>
      </w:r>
    </w:p>
    <w:p w:rsidR="0077063D" w:rsidRDefault="00000000">
      <w:pPr>
        <w:pStyle w:val="1"/>
        <w:spacing w:line="180" w:lineRule="exact"/>
        <w:ind w:firstLine="0"/>
      </w:pPr>
      <w:r>
        <w:t>每个应用平均分配在同一云部署单元的不同集群内。</w:t>
      </w:r>
    </w:p>
    <w:p w:rsidR="0077063D" w:rsidRDefault="00000000">
      <w:pPr>
        <w:pStyle w:val="1"/>
        <w:spacing w:after="220" w:line="180" w:lineRule="exact"/>
        <w:ind w:firstLine="0"/>
      </w:pPr>
      <w:r>
        <w:t>对一个集群内所分配的虚拟机，应部署在不同的物理机设</w:t>
      </w:r>
    </w:p>
    <w:p w:rsidR="0077063D" w:rsidRDefault="00000000">
      <w:pPr>
        <w:pStyle w:val="1"/>
        <w:spacing w:line="180" w:lineRule="exact"/>
        <w:ind w:left="800" w:firstLine="200"/>
        <w:jc w:val="both"/>
        <w:sectPr w:rsidR="0077063D">
          <w:headerReference w:type="even" r:id="rId700"/>
          <w:headerReference w:type="default" r:id="rId701"/>
          <w:footerReference w:type="even" r:id="rId702"/>
          <w:footerReference w:type="default" r:id="rId703"/>
          <w:pgSz w:w="5414" w:h="7541"/>
          <w:pgMar w:top="653" w:right="1073" w:bottom="498" w:left="223" w:header="0" w:footer="3" w:gutter="0"/>
          <w:pgNumType w:start="309"/>
          <w:cols w:space="720"/>
          <w:docGrid w:linePitch="360"/>
        </w:sectPr>
      </w:pPr>
      <w:r>
        <w:rPr>
          <w:noProof/>
        </w:rPr>
        <mc:AlternateContent>
          <mc:Choice Requires="wps">
            <w:drawing>
              <wp:anchor distT="0" distB="0" distL="0" distR="0" simplePos="0" relativeHeight="251717632" behindDoc="0" locked="0" layoutInCell="1" allowOverlap="1">
                <wp:simplePos x="0" y="0"/>
                <wp:positionH relativeFrom="page">
                  <wp:posOffset>666115</wp:posOffset>
                </wp:positionH>
                <wp:positionV relativeFrom="margin">
                  <wp:posOffset>634365</wp:posOffset>
                </wp:positionV>
                <wp:extent cx="265430" cy="694690"/>
                <wp:effectExtent l="0" t="0" r="0" b="0"/>
                <wp:wrapSquare wrapText="right"/>
                <wp:docPr id="1168" name="Shape 1168"/>
                <wp:cNvGraphicFramePr/>
                <a:graphic xmlns:a="http://schemas.openxmlformats.org/drawingml/2006/main">
                  <a:graphicData uri="http://schemas.microsoft.com/office/word/2010/wordprocessingShape">
                    <wps:wsp>
                      <wps:cNvSpPr txBox="1"/>
                      <wps:spPr>
                        <a:xfrm>
                          <a:off x="0" y="0"/>
                          <a:ext cx="265430" cy="694690"/>
                        </a:xfrm>
                        <a:prstGeom prst="rect">
                          <a:avLst/>
                        </a:prstGeom>
                        <a:noFill/>
                      </wps:spPr>
                      <wps:txbx>
                        <w:txbxContent>
                          <w:p w:rsidR="0077063D" w:rsidRDefault="00000000">
                            <w:pPr>
                              <w:pStyle w:val="1"/>
                              <w:spacing w:line="180" w:lineRule="exact"/>
                              <w:jc w:val="both"/>
                            </w:pPr>
                            <w:r>
                              <w:t>(1)</w:t>
                            </w:r>
                          </w:p>
                          <w:p w:rsidR="0077063D" w:rsidRDefault="00000000">
                            <w:pPr>
                              <w:pStyle w:val="1"/>
                              <w:spacing w:line="180" w:lineRule="exact"/>
                              <w:jc w:val="both"/>
                            </w:pPr>
                            <w:bookmarkStart w:id="1016" w:name="bookmark949"/>
                            <w:r>
                              <w:t>(</w:t>
                            </w:r>
                            <w:bookmarkEnd w:id="1016"/>
                            <w:r>
                              <w:t>2)</w:t>
                            </w:r>
                          </w:p>
                          <w:p w:rsidR="0077063D" w:rsidRDefault="00000000">
                            <w:pPr>
                              <w:pStyle w:val="1"/>
                              <w:spacing w:line="180" w:lineRule="exact"/>
                              <w:jc w:val="both"/>
                            </w:pPr>
                            <w:bookmarkStart w:id="1017" w:name="bookmark950"/>
                            <w:r>
                              <w:t>(</w:t>
                            </w:r>
                            <w:bookmarkEnd w:id="1017"/>
                            <w:r>
                              <w:t>3)</w:t>
                            </w:r>
                          </w:p>
                          <w:p w:rsidR="0077063D" w:rsidRDefault="00000000">
                            <w:pPr>
                              <w:pStyle w:val="1"/>
                              <w:numPr>
                                <w:ilvl w:val="0"/>
                                <w:numId w:val="100"/>
                              </w:numPr>
                              <w:spacing w:line="180" w:lineRule="exact"/>
                              <w:jc w:val="both"/>
                            </w:pPr>
                            <w:bookmarkStart w:id="1018" w:name="bookmark951"/>
                            <w:bookmarkEnd w:id="1018"/>
                            <w:r>
                              <w:t>备上。</w:t>
                            </w:r>
                          </w:p>
                          <w:p w:rsidR="0077063D" w:rsidRDefault="00000000">
                            <w:pPr>
                              <w:pStyle w:val="1"/>
                              <w:spacing w:line="180" w:lineRule="exact"/>
                              <w:jc w:val="both"/>
                            </w:pPr>
                            <w:bookmarkStart w:id="1019" w:name="bookmark952"/>
                            <w:r>
                              <w:t>(</w:t>
                            </w:r>
                            <w:bookmarkEnd w:id="1019"/>
                            <w:r>
                              <w:t>5)</w:t>
                            </w:r>
                          </w:p>
                        </w:txbxContent>
                      </wps:txbx>
                      <wps:bodyPr lIns="0" tIns="0" rIns="0" bIns="0">
                        <a:noAutofit/>
                      </wps:bodyPr>
                    </wps:wsp>
                  </a:graphicData>
                </a:graphic>
              </wp:anchor>
            </w:drawing>
          </mc:Choice>
          <mc:Fallback xmlns:wpsCustomData="http://www.wps.cn/officeDocument/2013/wpsCustomData">
            <w:pict>
              <v:shape id="Shape 1168" o:spid="_x0000_s1026" o:spt="202" type="#_x0000_t202" style="position:absolute;left:0pt;margin-left:52.45pt;margin-top:49.95pt;height:54.7pt;width:20.9pt;mso-position-horizontal-relative:page;mso-position-vertical-relative:margin;mso-wrap-distance-bottom:0pt;mso-wrap-distance-left:0pt;mso-wrap-distance-right:0pt;mso-wrap-distance-top:0pt;z-index:125830144;mso-width-relative:page;mso-height-relative:page;" filled="f" stroked="f" coordsize="21600,21600" o:gfxdata="UEsDBAoAAAAAAIdO4kAAAAAAAAAAAAAAAAAEAAAAZHJzL1BLAwQUAAAACACHTuJATHoVXdgAAAAK&#10;AQAADwAAAGRycy9kb3ducmV2LnhtbE2Py07DMBBF90j8gzWV2FG7pQo4jVMhBCskRBoWLJ14mliN&#10;xyF2H/w97oquRldzdOdMsTm7gR1xCtaTgsVcAENqvbHUKfiq3+6fgIWoyejBEyr4xQCb8vam0Lnx&#10;J6rwuI0dSyUUcq2gj3HMOQ9tj06HuR+R0m7nJ6djilPHzaRPqdwNfClExp22lC70esSXHtv99uAU&#10;PH9T9Wp/PprPalfZupaC3rO9UnezhVgDi3iO/zBc9JM6lMmp8QcygQ0pi5VMqAIp07wAq+wRWKNg&#10;KeQD8LLg1y+Uf1BLAwQUAAAACACHTuJA8zXIi4gBAAAbAwAADgAAAGRycy9lMm9Eb2MueG1srVJR&#10;T8IwEH438T80fZcB4iILg2gIxsSoCfoDSteyJmuvaQsb/95rGWD0zfjSXe+u3333fZstOt2QvXBe&#10;gSnpaDCkRBgOlTLbkn5+rG7uKfGBmYo1YERJD8LTxfz6atbaQoyhhqYSjiCI8UVrS1qHYIss87wW&#10;mvkBWGGwKMFpFvDqtlnlWIvousnGw2GeteAq64AL7zG7PBbpPOFLKXh4k9KLQJqSIreQTpfOTTyz&#10;+YwVW8dsrXhPg/2BhWbK4NAz1JIFRnZO/YLSijvwIMOAg85ASsVF2gG3GQ1/bLOumRVpFxTH27NM&#10;/v9g+ev+3RFVoXejHL0yTKNLaTBJGRSotb7AvrXFztA9QofNUbiY95iMe3fS6fjFjQjWUerDWV7R&#10;BcIxOc7vJrdY4VjKp5N8muTPLo+t8+FJgCYxKKlD95KobP/iAw7E1lNLnGVgpZom5i9MYhS6TdfT&#10;20B1QNbNs0HNov+nwJ2CTR8cAR92AaRKsyLS8Xk/AB1IFPq/JVr8/Z66Lv/0/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MehVd2AAAAAoBAAAPAAAAAAAAAAEAIAAAACIAAABkcnMvZG93bnJldi54&#10;bWxQSwECFAAUAAAACACHTuJA8zXIi4gBAAAbAwAADgAAAAAAAAABACAAAAAnAQAAZHJzL2Uyb0Rv&#10;Yy54bWxQSwUGAAAAAAYABgBZAQAAIQU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180" w:lineRule="exact"/>
                        <w:ind w:left="0" w:right="0"/>
                        <w:jc w:val="both"/>
                      </w:pPr>
                      <w:r>
                        <w:rPr>
                          <w:color w:val="000000"/>
                          <w:spacing w:val="0"/>
                          <w:w w:val="100"/>
                          <w:position w:val="0"/>
                        </w:rPr>
                        <w:t>(1)</w:t>
                      </w:r>
                    </w:p>
                    <w:p>
                      <w:pPr>
                        <w:pStyle w:val="9"/>
                        <w:keepNext w:val="0"/>
                        <w:keepLines w:val="0"/>
                        <w:widowControl w:val="0"/>
                        <w:shd w:val="clear" w:color="auto" w:fill="auto"/>
                        <w:bidi w:val="0"/>
                        <w:spacing w:before="0" w:after="0" w:line="180" w:lineRule="exact"/>
                        <w:ind w:left="0" w:right="0"/>
                        <w:jc w:val="both"/>
                      </w:pPr>
                      <w:bookmarkStart w:id="1075" w:name="bookmark949"/>
                      <w:r>
                        <w:rPr>
                          <w:color w:val="000000"/>
                          <w:spacing w:val="0"/>
                          <w:w w:val="100"/>
                          <w:position w:val="0"/>
                        </w:rPr>
                        <w:t>(</w:t>
                      </w:r>
                      <w:bookmarkEnd w:id="1075"/>
                      <w:r>
                        <w:rPr>
                          <w:color w:val="000000"/>
                          <w:spacing w:val="0"/>
                          <w:w w:val="100"/>
                          <w:position w:val="0"/>
                        </w:rPr>
                        <w:t>2)</w:t>
                      </w:r>
                    </w:p>
                    <w:p>
                      <w:pPr>
                        <w:pStyle w:val="9"/>
                        <w:keepNext w:val="0"/>
                        <w:keepLines w:val="0"/>
                        <w:widowControl w:val="0"/>
                        <w:shd w:val="clear" w:color="auto" w:fill="auto"/>
                        <w:bidi w:val="0"/>
                        <w:spacing w:before="0" w:after="0" w:line="180" w:lineRule="exact"/>
                        <w:ind w:left="0" w:right="0"/>
                        <w:jc w:val="both"/>
                      </w:pPr>
                      <w:bookmarkStart w:id="1076" w:name="bookmark950"/>
                      <w:r>
                        <w:rPr>
                          <w:color w:val="000000"/>
                          <w:spacing w:val="0"/>
                          <w:w w:val="100"/>
                          <w:position w:val="0"/>
                        </w:rPr>
                        <w:t>(</w:t>
                      </w:r>
                      <w:bookmarkEnd w:id="1076"/>
                      <w:r>
                        <w:rPr>
                          <w:color w:val="000000"/>
                          <w:spacing w:val="0"/>
                          <w:w w:val="100"/>
                          <w:position w:val="0"/>
                        </w:rPr>
                        <w:t>3)</w:t>
                      </w:r>
                    </w:p>
                    <w:p>
                      <w:pPr>
                        <w:pStyle w:val="9"/>
                        <w:keepNext w:val="0"/>
                        <w:keepLines w:val="0"/>
                        <w:widowControl w:val="0"/>
                        <w:numPr>
                          <w:ilvl w:val="0"/>
                          <w:numId w:val="100"/>
                        </w:numPr>
                        <w:shd w:val="clear" w:color="auto" w:fill="auto"/>
                        <w:bidi w:val="0"/>
                        <w:spacing w:before="0" w:after="0" w:line="180" w:lineRule="exact"/>
                        <w:ind w:left="0" w:right="0"/>
                        <w:jc w:val="both"/>
                      </w:pPr>
                      <w:bookmarkStart w:id="1077" w:name="bookmark951"/>
                      <w:bookmarkEnd w:id="1077"/>
                      <w:r>
                        <w:rPr>
                          <w:color w:val="000000"/>
                          <w:spacing w:val="0"/>
                          <w:w w:val="100"/>
                          <w:position w:val="0"/>
                        </w:rPr>
                        <w:t>备上。</w:t>
                      </w:r>
                    </w:p>
                    <w:p>
                      <w:pPr>
                        <w:pStyle w:val="9"/>
                        <w:keepNext w:val="0"/>
                        <w:keepLines w:val="0"/>
                        <w:widowControl w:val="0"/>
                        <w:shd w:val="clear" w:color="auto" w:fill="auto"/>
                        <w:bidi w:val="0"/>
                        <w:spacing w:before="0" w:after="0" w:line="180" w:lineRule="exact"/>
                        <w:ind w:left="0" w:right="0"/>
                        <w:jc w:val="both"/>
                      </w:pPr>
                      <w:bookmarkStart w:id="1078" w:name="bookmark952"/>
                      <w:r>
                        <w:rPr>
                          <w:color w:val="000000"/>
                          <w:spacing w:val="0"/>
                          <w:w w:val="100"/>
                          <w:position w:val="0"/>
                        </w:rPr>
                        <w:t>(</w:t>
                      </w:r>
                      <w:bookmarkEnd w:id="1078"/>
                      <w:r>
                        <w:rPr>
                          <w:color w:val="000000"/>
                          <w:spacing w:val="0"/>
                          <w:w w:val="100"/>
                          <w:position w:val="0"/>
                        </w:rPr>
                        <w:t>5)</w:t>
                      </w:r>
                    </w:p>
                  </w:txbxContent>
                </v:textbox>
                <w10:wrap type="square" side="right"/>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page">
                  <wp:posOffset>946150</wp:posOffset>
                </wp:positionH>
                <wp:positionV relativeFrom="margin">
                  <wp:posOffset>1228725</wp:posOffset>
                </wp:positionV>
                <wp:extent cx="1572895" cy="100330"/>
                <wp:effectExtent l="0" t="0" r="0" b="0"/>
                <wp:wrapTopAndBottom/>
                <wp:docPr id="1170" name="Shape 1170"/>
                <wp:cNvGraphicFramePr/>
                <a:graphic xmlns:a="http://schemas.openxmlformats.org/drawingml/2006/main">
                  <a:graphicData uri="http://schemas.microsoft.com/office/word/2010/wordprocessingShape">
                    <wps:wsp>
                      <wps:cNvSpPr txBox="1"/>
                      <wps:spPr>
                        <a:xfrm>
                          <a:off x="0" y="0"/>
                          <a:ext cx="1572895" cy="100330"/>
                        </a:xfrm>
                        <a:prstGeom prst="rect">
                          <a:avLst/>
                        </a:prstGeom>
                        <a:noFill/>
                      </wps:spPr>
                      <wps:txbx>
                        <w:txbxContent>
                          <w:p w:rsidR="0077063D" w:rsidRDefault="00000000">
                            <w:pPr>
                              <w:pStyle w:val="1"/>
                              <w:spacing w:line="240" w:lineRule="auto"/>
                              <w:ind w:firstLine="0"/>
                            </w:pPr>
                            <w:r>
                              <w:t>虚拟机的分配优先选择空闲资源最多的物理机设备上,</w:t>
                            </w:r>
                          </w:p>
                        </w:txbxContent>
                      </wps:txbx>
                      <wps:bodyPr wrap="none" lIns="0" tIns="0" rIns="0" bIns="0">
                        <a:noAutofit/>
                      </wps:bodyPr>
                    </wps:wsp>
                  </a:graphicData>
                </a:graphic>
              </wp:anchor>
            </w:drawing>
          </mc:Choice>
          <mc:Fallback xmlns:wpsCustomData="http://www.wps.cn/officeDocument/2013/wpsCustomData">
            <w:pict>
              <v:shape id="Shape 1170" o:spid="_x0000_s1026" o:spt="202" type="#_x0000_t202" style="position:absolute;left:0pt;margin-left:74.5pt;margin-top:96.75pt;height:7.9pt;width:123.85pt;mso-position-horizontal-relative:page;mso-position-vertical-relative:margin;mso-wrap-distance-bottom:0pt;mso-wrap-distance-top:0pt;mso-wrap-style:none;z-index:125830144;mso-width-relative:page;mso-height-relative:page;" filled="f" stroked="f" coordsize="21600,21600" o:gfxdata="UEsDBAoAAAAAAIdO4kAAAAAAAAAAAAAAAAAEAAAAZHJzL1BLAwQUAAAACACHTuJAIzGXF9gAAAAL&#10;AQAADwAAAGRycy9kb3ducmV2LnhtbE2PwU7DMBBE70j8g7VI3KidBkoT4vSA4EilFi7cnHibpI3X&#10;Uey04e9ZTvS2ox3NvCk2s+vFGcfQedKQLBQIpNrbjhoNX5/vD2sQIRqypveEGn4wwKa8vSlMbv2F&#10;dnjex0ZwCIXcaGhjHHIpQ92iM2HhByT+HfzoTGQ5NtKO5sLhrpdLpVbSmY64oTUDvrZYn/aT03D4&#10;2J6Ob9NOHRu1xu9kxLlKtlrf3yXqBUTEOf6b4Q+f0aFkpspPZIPoWT9mvCXykaVPINiRZqtnEJWG&#10;pcpSkGUhrzeUv1BLAwQUAAAACACHTuJAlI1YWZEBAAAoAwAADgAAAGRycy9lMm9Eb2MueG1srVLB&#10;TgIxEL2b+A9N77ILBNENC9EQjIlRE/QDSrdlm2w7TVvY5e+dlgWM3oyXdjozffPmzcwWnW7IXjiv&#10;wJR0OMgpEYZDpcy2pJ8fq5s7SnxgpmINGFHSg/B0Mb++mrW2ECOooamEIwhifNHaktYh2CLLPK+F&#10;Zn4AVhgMSnCaBXy6bVY51iK6brJRnt9mLbjKOuDCe/Quj0E6T/hSCh7epPQikKakyC2k06VzE89s&#10;PmPF1jFbK97TYH9goZkyWPQMtWSBkZ1Tv6C04g48yDDgoDOQUnGResBuhvmPbtY1syL1guJ4e5bJ&#10;/x8sf92/O6IqnN1wigIZpnFKqTBJHhSotb7AvLXFzNA9QofJUbjo9+iMfXfS6XhjRwTjiHQ4yyu6&#10;QHj8NJmO7u4nlHCMDfN8PE76Z5ff1vnwJECTaJTU4fiSqmz/4gNWxNRTSixmYKWaJvovVKIVuk3X&#10;89tAdUDaLU64pAZXkJLm2aCAcRlOhjsZm944gj/sAkiV6kbUI1RfDMeR6PSrE+f9/Z2yLgs+/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jMZcX2AAAAAsBAAAPAAAAAAAAAAEAIAAAACIAAABkcnMv&#10;ZG93bnJldi54bWxQSwECFAAUAAAACACHTuJAlI1YWZEBAAAoAwAADgAAAAAAAAABACAAAAAnAQAA&#10;ZHJzL2Uyb0RvYy54bWxQSwUGAAAAAAYABgBZAQAAKgU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240" w:lineRule="auto"/>
                        <w:ind w:left="0" w:right="0" w:firstLine="0"/>
                        <w:jc w:val="left"/>
                      </w:pPr>
                      <w:r>
                        <w:rPr>
                          <w:color w:val="000000"/>
                          <w:spacing w:val="0"/>
                          <w:w w:val="100"/>
                          <w:position w:val="0"/>
                        </w:rPr>
                        <w:t>虚拟机的分配优先选择空闲资源最多的物理机设备上,</w:t>
                      </w:r>
                    </w:p>
                  </w:txbxContent>
                </v:textbox>
                <w10:wrap type="topAndBottom"/>
              </v:shape>
            </w:pict>
          </mc:Fallback>
        </mc:AlternateContent>
      </w:r>
      <w:r>
        <w:t>例如，某应用A需要33台网络服务器资源，根据资源分配原则，在网络服务器资源池内每个服务器集群分配11台网络服务器虚拟机，这11台虚拟机属于不同的物理服务器；后期应用B上线，需求为62台网络服务器资源，根据资源分配原则按照3的倍数部署63台网络服务器，从资源使用率最低的物理服务器上分配虚拟服务器资源。具体的资源分配策略算法如图14-6所示。</w:t>
      </w:r>
    </w:p>
    <w:p w:rsidR="0077063D" w:rsidRDefault="00000000">
      <w:pPr>
        <w:pStyle w:val="a7"/>
        <w:framePr w:w="466" w:h="178" w:wrap="around" w:vAnchor="text" w:hAnchor="page" w:x="2739" w:y="2527"/>
        <w:spacing w:line="240" w:lineRule="auto"/>
      </w:pPr>
      <w:r>
        <w:rPr>
          <w:color w:val="86E2F9"/>
          <w:u w:val="single"/>
        </w:rPr>
        <w:t>□</w:t>
      </w:r>
      <w:r>
        <w:t>应用</w:t>
      </w:r>
      <w:r>
        <w:rPr>
          <w:rFonts w:ascii="Arial" w:eastAsia="Arial" w:hAnsi="Arial" w:cs="Arial"/>
          <w:b/>
          <w:bCs/>
        </w:rPr>
        <w:t>B</w:t>
      </w:r>
    </w:p>
    <w:p w:rsidR="0077063D" w:rsidRDefault="00000000">
      <w:pPr>
        <w:pStyle w:val="a7"/>
        <w:framePr w:w="331" w:h="120" w:wrap="around" w:vAnchor="text" w:hAnchor="page" w:x="3484" w:y="135"/>
        <w:spacing w:line="240" w:lineRule="auto"/>
        <w:jc w:val="both"/>
      </w:pPr>
      <w:r>
        <w:rPr>
          <w:rFonts w:ascii="Arial" w:eastAsia="Arial" w:hAnsi="Arial" w:cs="Arial"/>
        </w:rPr>
        <w:t>Cluster3</w:t>
      </w:r>
    </w:p>
    <w:p w:rsidR="0077063D" w:rsidRDefault="00000000">
      <w:pPr>
        <w:pStyle w:val="a7"/>
        <w:framePr w:w="442" w:h="130" w:wrap="around" w:vAnchor="text" w:hAnchor="page" w:x="3416" w:y="2309"/>
        <w:spacing w:line="240" w:lineRule="auto"/>
      </w:pPr>
      <w:r>
        <w:rPr>
          <w:rFonts w:ascii="Arial" w:eastAsia="Arial" w:hAnsi="Arial" w:cs="Arial"/>
          <w:color w:val="3F4D54"/>
        </w:rPr>
        <w:t>NAS</w:t>
      </w:r>
      <w:r>
        <w:rPr>
          <w:color w:val="68767F"/>
        </w:rPr>
        <w:t>金级</w:t>
      </w:r>
      <w:r>
        <w:rPr>
          <w:rFonts w:ascii="Arial" w:eastAsia="Arial" w:hAnsi="Arial" w:cs="Arial"/>
          <w:color w:val="68767F"/>
        </w:rPr>
        <w:t>-3</w:t>
      </w:r>
    </w:p>
    <w:p w:rsidR="0077063D" w:rsidRDefault="00000000">
      <w:pPr>
        <w:spacing w:line="360" w:lineRule="exact"/>
      </w:pPr>
      <w:r>
        <w:rPr>
          <w:noProof/>
        </w:rPr>
        <w:drawing>
          <wp:anchor distT="0" distB="0" distL="0" distR="0" simplePos="0" relativeHeight="251606016" behindDoc="1" locked="0" layoutInCell="1" allowOverlap="1">
            <wp:simplePos x="0" y="0"/>
            <wp:positionH relativeFrom="page">
              <wp:posOffset>763270</wp:posOffset>
            </wp:positionH>
            <wp:positionV relativeFrom="paragraph">
              <wp:posOffset>69850</wp:posOffset>
            </wp:positionV>
            <wp:extent cx="640080" cy="1615440"/>
            <wp:effectExtent l="0" t="0" r="7620" b="10160"/>
            <wp:wrapNone/>
            <wp:docPr id="1172" name="Shape 1172"/>
            <wp:cNvGraphicFramePr/>
            <a:graphic xmlns:a="http://schemas.openxmlformats.org/drawingml/2006/main">
              <a:graphicData uri="http://schemas.openxmlformats.org/drawingml/2006/picture">
                <pic:pic xmlns:pic="http://schemas.openxmlformats.org/drawingml/2006/picture">
                  <pic:nvPicPr>
                    <pic:cNvPr id="1172" name="Shape 1172"/>
                    <pic:cNvPicPr/>
                  </pic:nvPicPr>
                  <pic:blipFill>
                    <a:blip r:embed="rId704"/>
                    <a:stretch>
                      <a:fillRect/>
                    </a:stretch>
                  </pic:blipFill>
                  <pic:spPr>
                    <a:xfrm>
                      <a:off x="0" y="0"/>
                      <a:ext cx="640080" cy="1615440"/>
                    </a:xfrm>
                    <a:prstGeom prst="rect">
                      <a:avLst/>
                    </a:prstGeom>
                  </pic:spPr>
                </pic:pic>
              </a:graphicData>
            </a:graphic>
          </wp:anchor>
        </w:drawing>
      </w:r>
      <w:r>
        <w:rPr>
          <w:noProof/>
        </w:rPr>
        <w:drawing>
          <wp:anchor distT="0" distB="161290" distL="0" distR="54610" simplePos="0" relativeHeight="251607040" behindDoc="1" locked="0" layoutInCell="1" allowOverlap="1">
            <wp:simplePos x="0" y="0"/>
            <wp:positionH relativeFrom="page">
              <wp:posOffset>1482725</wp:posOffset>
            </wp:positionH>
            <wp:positionV relativeFrom="paragraph">
              <wp:posOffset>12700</wp:posOffset>
            </wp:positionV>
            <wp:extent cx="499745" cy="1542415"/>
            <wp:effectExtent l="0" t="0" r="8255" b="6985"/>
            <wp:wrapNone/>
            <wp:docPr id="1174" name="Shape 1174"/>
            <wp:cNvGraphicFramePr/>
            <a:graphic xmlns:a="http://schemas.openxmlformats.org/drawingml/2006/main">
              <a:graphicData uri="http://schemas.openxmlformats.org/drawingml/2006/picture">
                <pic:pic xmlns:pic="http://schemas.openxmlformats.org/drawingml/2006/picture">
                  <pic:nvPicPr>
                    <pic:cNvPr id="1174" name="Shape 1174"/>
                    <pic:cNvPicPr/>
                  </pic:nvPicPr>
                  <pic:blipFill>
                    <a:blip r:embed="rId705"/>
                    <a:stretch>
                      <a:fillRect/>
                    </a:stretch>
                  </pic:blipFill>
                  <pic:spPr>
                    <a:xfrm>
                      <a:off x="0" y="0"/>
                      <a:ext cx="499745" cy="1542415"/>
                    </a:xfrm>
                    <a:prstGeom prst="rect">
                      <a:avLst/>
                    </a:prstGeom>
                  </pic:spPr>
                </pic:pic>
              </a:graphicData>
            </a:graphic>
          </wp:anchor>
        </w:drawing>
      </w:r>
      <w:r>
        <w:rPr>
          <w:noProof/>
        </w:rPr>
        <w:drawing>
          <wp:anchor distT="133985" distB="64135" distL="0" distR="0" simplePos="0" relativeHeight="251608064" behindDoc="1" locked="0" layoutInCell="1" allowOverlap="1">
            <wp:simplePos x="0" y="0"/>
            <wp:positionH relativeFrom="page">
              <wp:posOffset>2037715</wp:posOffset>
            </wp:positionH>
            <wp:positionV relativeFrom="paragraph">
              <wp:posOffset>219075</wp:posOffset>
            </wp:positionV>
            <wp:extent cx="536575" cy="1268095"/>
            <wp:effectExtent l="0" t="0" r="9525" b="1905"/>
            <wp:wrapNone/>
            <wp:docPr id="1176" name="Shape 1176"/>
            <wp:cNvGraphicFramePr/>
            <a:graphic xmlns:a="http://schemas.openxmlformats.org/drawingml/2006/main">
              <a:graphicData uri="http://schemas.openxmlformats.org/drawingml/2006/picture">
                <pic:pic xmlns:pic="http://schemas.openxmlformats.org/drawingml/2006/picture">
                  <pic:nvPicPr>
                    <pic:cNvPr id="1176" name="Shape 1176"/>
                    <pic:cNvPicPr/>
                  </pic:nvPicPr>
                  <pic:blipFill>
                    <a:blip r:embed="rId706"/>
                    <a:stretch>
                      <a:fillRect/>
                    </a:stretch>
                  </pic:blipFill>
                  <pic:spPr>
                    <a:xfrm>
                      <a:off x="0" y="0"/>
                      <a:ext cx="536575" cy="1268095"/>
                    </a:xfrm>
                    <a:prstGeom prst="rect">
                      <a:avLst/>
                    </a:prstGeom>
                  </pic:spPr>
                </pic:pic>
              </a:graphicData>
            </a:graphic>
          </wp:anchor>
        </w:drawing>
      </w:r>
    </w:p>
    <w:p w:rsidR="0077063D" w:rsidRDefault="0077063D">
      <w:pPr>
        <w:spacing w:line="360" w:lineRule="exact"/>
      </w:pPr>
    </w:p>
    <w:p w:rsidR="0077063D" w:rsidRDefault="0077063D">
      <w:pPr>
        <w:spacing w:line="360" w:lineRule="exact"/>
      </w:pPr>
    </w:p>
    <w:p w:rsidR="0077063D" w:rsidRDefault="0077063D">
      <w:pPr>
        <w:spacing w:line="360" w:lineRule="exact"/>
      </w:pPr>
    </w:p>
    <w:p w:rsidR="0077063D" w:rsidRDefault="0077063D">
      <w:pPr>
        <w:spacing w:line="360" w:lineRule="exact"/>
      </w:pPr>
    </w:p>
    <w:p w:rsidR="0077063D" w:rsidRDefault="0077063D">
      <w:pPr>
        <w:spacing w:line="360" w:lineRule="exact"/>
      </w:pPr>
    </w:p>
    <w:p w:rsidR="0077063D" w:rsidRDefault="0077063D">
      <w:pPr>
        <w:spacing w:after="522" w:line="1" w:lineRule="exact"/>
      </w:pPr>
    </w:p>
    <w:p w:rsidR="0077063D" w:rsidRDefault="0077063D">
      <w:pPr>
        <w:spacing w:line="1" w:lineRule="exact"/>
        <w:sectPr w:rsidR="0077063D">
          <w:type w:val="continuous"/>
          <w:pgSz w:w="5414" w:h="7541"/>
          <w:pgMar w:top="686" w:right="1162" w:bottom="460" w:left="154" w:header="0" w:footer="3" w:gutter="0"/>
          <w:cols w:space="720"/>
          <w:docGrid w:linePitch="360"/>
        </w:sectPr>
      </w:pPr>
    </w:p>
    <w:p w:rsidR="0077063D" w:rsidRDefault="00000000">
      <w:pPr>
        <w:pStyle w:val="80"/>
        <w:spacing w:after="0" w:line="240" w:lineRule="auto"/>
        <w:ind w:left="0" w:firstLine="0"/>
        <w:jc w:val="center"/>
        <w:sectPr w:rsidR="0077063D">
          <w:type w:val="continuous"/>
          <w:pgSz w:w="5414" w:h="7541"/>
          <w:pgMar w:top="768" w:right="1276" w:bottom="686" w:left="998" w:header="0" w:footer="3" w:gutter="0"/>
          <w:cols w:space="720"/>
          <w:docGrid w:linePitch="360"/>
        </w:sectPr>
      </w:pPr>
      <w:r>
        <w:t>图</w:t>
      </w:r>
      <w:r>
        <w:rPr>
          <w:rFonts w:ascii="Arial" w:eastAsia="Arial" w:hAnsi="Arial" w:cs="Arial"/>
          <w:b/>
          <w:bCs/>
        </w:rPr>
        <w:t>14-6</w:t>
      </w:r>
      <w:r>
        <w:t>资源分配策略算法</w:t>
      </w:r>
    </w:p>
    <w:p w:rsidR="0077063D" w:rsidRDefault="00000000">
      <w:pPr>
        <w:pStyle w:val="1"/>
        <w:pBdr>
          <w:top w:val="single" w:sz="4" w:space="0" w:color="auto"/>
          <w:left w:val="single" w:sz="4" w:space="0" w:color="auto"/>
          <w:bottom w:val="single" w:sz="4" w:space="0" w:color="auto"/>
          <w:right w:val="single" w:sz="4" w:space="0" w:color="auto"/>
        </w:pBdr>
        <w:tabs>
          <w:tab w:val="left" w:pos="739"/>
        </w:tabs>
        <w:spacing w:before="120" w:line="177" w:lineRule="exact"/>
        <w:ind w:firstLine="460"/>
        <w:jc w:val="both"/>
      </w:pPr>
      <w:bookmarkStart w:id="1020" w:name="bookmark1020"/>
      <w:r>
        <w:t>三</w:t>
      </w:r>
      <w:bookmarkEnd w:id="1020"/>
      <w:r>
        <w:t>、</w:t>
      </w:r>
      <w:r>
        <w:tab/>
      </w:r>
      <w:r>
        <w:rPr>
          <w:rFonts w:ascii="Arial" w:eastAsia="Arial" w:hAnsi="Arial" w:cs="Arial"/>
          <w:sz w:val="8"/>
          <w:szCs w:val="8"/>
        </w:rPr>
        <w:t>IP</w:t>
      </w:r>
      <w:r>
        <w:rPr>
          <w:b/>
          <w:bCs/>
        </w:rPr>
        <w:t>地址分配</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pPr>
      <w:r>
        <w:t>IP地址分配涉及的属性包括安全区域、设备类型、IP地址类型，另外如果IP地址为生产地址，则还包括的属性有安全分层。IP地址分配分为物理机地扯分配和虚拟机地址分配两部分。</w:t>
      </w:r>
    </w:p>
    <w:p w:rsidR="0077063D" w:rsidRDefault="00000000">
      <w:pPr>
        <w:pStyle w:val="1"/>
        <w:numPr>
          <w:ilvl w:val="0"/>
          <w:numId w:val="101"/>
        </w:numPr>
        <w:pBdr>
          <w:top w:val="single" w:sz="4" w:space="0" w:color="auto"/>
          <w:left w:val="single" w:sz="4" w:space="0" w:color="auto"/>
          <w:bottom w:val="single" w:sz="4" w:space="0" w:color="auto"/>
          <w:right w:val="single" w:sz="4" w:space="0" w:color="auto"/>
        </w:pBdr>
        <w:tabs>
          <w:tab w:val="left" w:pos="662"/>
        </w:tabs>
        <w:spacing w:line="177" w:lineRule="exact"/>
        <w:ind w:firstLine="460"/>
        <w:jc w:val="both"/>
      </w:pPr>
      <w:bookmarkStart w:id="1021" w:name="bookmark1021"/>
      <w:bookmarkEnd w:id="1021"/>
      <w:r>
        <w:t>物理机地址采用预分配方式</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pPr>
      <w:r>
        <w:t>为保证资源池中各部署单元、集群、服务器IP地址的连续性，在新建资源池时就要预分配物理机地址段，按单个资源池的最大需求分配。部署物理机需要IP地址时，从该地址段中再进行分配。</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pPr>
      <w:r>
        <w:t>X86机器地址分配策略包括资源池地址预分配、部署单元地址预分配、集群单元地址预分配、物理机地址分配、NAS存储地址分配。AIX机器地址分配策略包括资源池地址预分配、部署单元物理机地址分配。</w:t>
      </w:r>
    </w:p>
    <w:p w:rsidR="0077063D" w:rsidRDefault="00000000">
      <w:pPr>
        <w:pStyle w:val="1"/>
        <w:numPr>
          <w:ilvl w:val="0"/>
          <w:numId w:val="101"/>
        </w:numPr>
        <w:pBdr>
          <w:top w:val="single" w:sz="4" w:space="0" w:color="auto"/>
          <w:left w:val="single" w:sz="4" w:space="0" w:color="auto"/>
          <w:bottom w:val="single" w:sz="4" w:space="0" w:color="auto"/>
          <w:right w:val="single" w:sz="4" w:space="0" w:color="auto"/>
        </w:pBdr>
        <w:tabs>
          <w:tab w:val="left" w:pos="672"/>
        </w:tabs>
        <w:spacing w:line="177" w:lineRule="exact"/>
        <w:ind w:firstLine="460"/>
        <w:jc w:val="both"/>
      </w:pPr>
      <w:bookmarkStart w:id="1022" w:name="bookmark1022"/>
      <w:bookmarkEnd w:id="1022"/>
      <w:r>
        <w:t>虚拟机地址采用现用现分配方式</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pPr>
      <w:r>
        <w:t>虚拟机地址分配在用户申请虚拟机时一井分配，即根据用户的实时需求实现IP地址的自动化弹性分配。</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rPr>
          <w:sz w:val="14"/>
          <w:szCs w:val="14"/>
        </w:rPr>
      </w:pPr>
      <w:r>
        <w:t>虚拟机地址以应用功能分组为单位分配地址，保持连续，尽量不跨网，以计算资源分配为基础，X86虚拟机基本上以集群的倍数分配地址。单台应用，地址通常从200开始向前分配，Power虚拟机以8个地址为块分配（需要多个地址用于RAC、AIX服务器、</w:t>
      </w:r>
      <w:r>
        <w:rPr>
          <w:rFonts w:ascii="Times New Roman" w:eastAsia="Times New Roman" w:hAnsi="Times New Roman" w:cs="Times New Roman"/>
          <w:smallCaps/>
          <w:sz w:val="14"/>
          <w:szCs w:val="14"/>
        </w:rPr>
        <w:t>HA）</w:t>
      </w:r>
      <w:r>
        <w:rPr>
          <w:rFonts w:ascii="Times New Roman" w:eastAsia="Times New Roman" w:hAnsi="Times New Roman" w:cs="Times New Roman"/>
          <w:smallCaps/>
          <w:sz w:val="14"/>
          <w:szCs w:val="14"/>
          <w:vertAlign w:val="subscript"/>
        </w:rPr>
        <w:t>d</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pPr>
      <w:r>
        <w:t>虚拟机地址分配策略包括VMware虚拟机地址分配和PowerVM虚拟机地址分配。</w:t>
      </w:r>
    </w:p>
    <w:p w:rsidR="0077063D" w:rsidRDefault="00000000">
      <w:pPr>
        <w:pStyle w:val="1"/>
        <w:pBdr>
          <w:top w:val="single" w:sz="4" w:space="0" w:color="auto"/>
          <w:left w:val="single" w:sz="4" w:space="0" w:color="auto"/>
          <w:bottom w:val="single" w:sz="4" w:space="0" w:color="auto"/>
          <w:right w:val="single" w:sz="4" w:space="0" w:color="auto"/>
        </w:pBdr>
        <w:tabs>
          <w:tab w:val="left" w:pos="739"/>
        </w:tabs>
        <w:spacing w:line="177" w:lineRule="exact"/>
        <w:ind w:firstLine="460"/>
        <w:jc w:val="both"/>
      </w:pPr>
      <w:bookmarkStart w:id="1023" w:name="bookmark1023"/>
      <w:r>
        <w:rPr>
          <w:b/>
          <w:bCs/>
        </w:rPr>
        <w:t>四</w:t>
      </w:r>
      <w:bookmarkEnd w:id="1023"/>
      <w:r>
        <w:rPr>
          <w:b/>
          <w:bCs/>
        </w:rPr>
        <w:t>、</w:t>
      </w:r>
      <w:r>
        <w:rPr>
          <w:b/>
          <w:bCs/>
        </w:rPr>
        <w:tab/>
        <w:t>负载均衡自动化</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pPr>
      <w:r>
        <w:t>负载均衡用来给后台的服务器提供负载均衡服务。云管理平台通过使用负载均衡的接口实现负载均衡服务自动化供给，以满足应用的快速部署需求。例如，F5负载均衡通过调用其iControl接口实现负载均衡自动化配置。</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pPr>
      <w:r>
        <w:t>在云管理平台中，应用管理员以应用部署单元为单位进行资源申请，包含计算资源、网络资源和存储资源。在应用部署单元的资源申请到位后，应用管理员通过云管理平台完成应用的负载均衡服务交付。</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pPr>
      <w:r>
        <w:t>负载均衡自动化根据应用的生命周期，支持包括应用上线、应用扩容、应用下线和应用维护四个环节的自动化实现。</w:t>
      </w:r>
    </w:p>
    <w:p w:rsidR="0077063D" w:rsidRDefault="00000000">
      <w:pPr>
        <w:pStyle w:val="1"/>
        <w:numPr>
          <w:ilvl w:val="0"/>
          <w:numId w:val="102"/>
        </w:numPr>
        <w:pBdr>
          <w:top w:val="single" w:sz="4" w:space="0" w:color="auto"/>
          <w:left w:val="single" w:sz="4" w:space="0" w:color="auto"/>
          <w:bottom w:val="single" w:sz="4" w:space="0" w:color="auto"/>
          <w:right w:val="single" w:sz="4" w:space="0" w:color="auto"/>
        </w:pBdr>
        <w:spacing w:line="177" w:lineRule="exact"/>
        <w:ind w:firstLine="460"/>
        <w:jc w:val="both"/>
      </w:pPr>
      <w:bookmarkStart w:id="1024" w:name="bookmark1024"/>
      <w:bookmarkEnd w:id="1024"/>
      <w:r>
        <w:t>应用上线</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40"/>
        <w:jc w:val="both"/>
      </w:pPr>
      <w:r>
        <w:t>负载均衡服务请求在应用申请完计算资源后创建，用来满足系统的负载均衡需求。首先，应用管理员填写基本需求参数后提交服务请求，由网络管理员负责初审，同时完善参数信息后进入IT服务管理审批流程。待审批通过后进入变更实施阶段，云管理平台将自动生成关联变更单，网络管理员在变更单中填写关联设备信息与执行时间，确认后进入自动化变更审核阶段。待审核通过后，云平台按照应用管理员和网络管理员填写的配置参数，调用负载均衡设备的接口进行自动化配置，实施完成负载均衡服务请求。</w:t>
      </w:r>
    </w:p>
    <w:p w:rsidR="0077063D" w:rsidRDefault="00000000">
      <w:pPr>
        <w:pStyle w:val="1"/>
        <w:numPr>
          <w:ilvl w:val="0"/>
          <w:numId w:val="102"/>
        </w:numPr>
        <w:pBdr>
          <w:top w:val="single" w:sz="4" w:space="0" w:color="auto"/>
          <w:left w:val="single" w:sz="4" w:space="0" w:color="auto"/>
          <w:bottom w:val="single" w:sz="4" w:space="0" w:color="auto"/>
          <w:right w:val="single" w:sz="4" w:space="0" w:color="auto"/>
        </w:pBdr>
        <w:tabs>
          <w:tab w:val="left" w:pos="672"/>
        </w:tabs>
        <w:spacing w:line="177" w:lineRule="exact"/>
        <w:ind w:firstLine="460"/>
      </w:pPr>
      <w:bookmarkStart w:id="1025" w:name="bookmark1025"/>
      <w:bookmarkEnd w:id="1025"/>
      <w:r>
        <w:t>应用扩容</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60"/>
      </w:pPr>
      <w:r>
        <w:t>应用管理员在云管理平台申请负载均衡的扩容服务请求，审批通过后将自动生成变更单，网络管理员待审核通过后，手动或自动触发自动化操作。</w:t>
      </w:r>
    </w:p>
    <w:p w:rsidR="0077063D" w:rsidRDefault="00000000">
      <w:pPr>
        <w:pStyle w:val="1"/>
        <w:numPr>
          <w:ilvl w:val="0"/>
          <w:numId w:val="102"/>
        </w:numPr>
        <w:pBdr>
          <w:top w:val="single" w:sz="4" w:space="0" w:color="auto"/>
          <w:left w:val="single" w:sz="4" w:space="0" w:color="auto"/>
          <w:bottom w:val="single" w:sz="4" w:space="0" w:color="auto"/>
          <w:right w:val="single" w:sz="4" w:space="0" w:color="auto"/>
        </w:pBdr>
        <w:tabs>
          <w:tab w:val="left" w:pos="672"/>
        </w:tabs>
        <w:spacing w:line="177" w:lineRule="exact"/>
        <w:ind w:firstLine="460"/>
      </w:pPr>
      <w:bookmarkStart w:id="1026" w:name="bookmark1026"/>
      <w:bookmarkEnd w:id="1026"/>
      <w:r>
        <w:t>应用下线</w:t>
      </w:r>
    </w:p>
    <w:p w:rsidR="0077063D" w:rsidRDefault="00000000">
      <w:pPr>
        <w:pStyle w:val="1"/>
        <w:pBdr>
          <w:top w:val="single" w:sz="4" w:space="0" w:color="auto"/>
          <w:left w:val="single" w:sz="4" w:space="0" w:color="auto"/>
          <w:bottom w:val="single" w:sz="4" w:space="0" w:color="auto"/>
          <w:right w:val="single" w:sz="4" w:space="0" w:color="auto"/>
        </w:pBdr>
        <w:spacing w:line="177" w:lineRule="exact"/>
        <w:ind w:left="260"/>
      </w:pPr>
      <w:r>
        <w:t>应用下线时，应用管理员应首先确认计算资源已下线，然后将应用关联的负载均衡资源释放。</w:t>
      </w:r>
    </w:p>
    <w:p w:rsidR="0077063D" w:rsidRDefault="00000000">
      <w:pPr>
        <w:pStyle w:val="1"/>
        <w:numPr>
          <w:ilvl w:val="0"/>
          <w:numId w:val="102"/>
        </w:numPr>
        <w:pBdr>
          <w:top w:val="single" w:sz="4" w:space="0" w:color="auto"/>
          <w:left w:val="single" w:sz="4" w:space="0" w:color="auto"/>
          <w:bottom w:val="single" w:sz="4" w:space="0" w:color="auto"/>
          <w:right w:val="single" w:sz="4" w:space="0" w:color="auto"/>
        </w:pBdr>
        <w:tabs>
          <w:tab w:val="left" w:pos="677"/>
        </w:tabs>
        <w:spacing w:line="177" w:lineRule="exact"/>
        <w:ind w:firstLine="460"/>
      </w:pPr>
      <w:bookmarkStart w:id="1027" w:name="bookmark1027"/>
      <w:bookmarkEnd w:id="1027"/>
      <w:r>
        <w:t>应用维护</w:t>
      </w:r>
    </w:p>
    <w:p w:rsidR="0077063D" w:rsidRDefault="00000000">
      <w:pPr>
        <w:pStyle w:val="1"/>
        <w:pBdr>
          <w:top w:val="single" w:sz="4" w:space="0" w:color="auto"/>
          <w:left w:val="single" w:sz="4" w:space="0" w:color="auto"/>
          <w:bottom w:val="single" w:sz="4" w:space="0" w:color="auto"/>
          <w:right w:val="single" w:sz="4" w:space="0" w:color="auto"/>
        </w:pBdr>
        <w:spacing w:after="200" w:line="177" w:lineRule="exact"/>
        <w:ind w:left="260"/>
      </w:pPr>
      <w:r>
        <w:t>云管理平台提供一键式启停功能和连接限制设置功能，使得应用系统能根据需求实现负载均衡弹性配置。</w:t>
      </w:r>
    </w:p>
    <w:p w:rsidR="0077063D" w:rsidRDefault="00000000">
      <w:pPr>
        <w:pStyle w:val="42"/>
        <w:keepNext/>
        <w:keepLines/>
        <w:spacing w:after="140"/>
        <w:ind w:firstLine="0"/>
      </w:pPr>
      <w:bookmarkStart w:id="1028" w:name="bookmark1029"/>
      <w:bookmarkStart w:id="1029" w:name="bookmark1028"/>
      <w:bookmarkStart w:id="1030" w:name="bookmark1030"/>
      <w:r>
        <w:rPr>
          <w:color w:val="50AEC5"/>
        </w:rPr>
        <w:t>本章小结</w:t>
      </w:r>
      <w:bookmarkEnd w:id="1028"/>
      <w:bookmarkEnd w:id="1029"/>
      <w:bookmarkEnd w:id="1030"/>
    </w:p>
    <w:p w:rsidR="0077063D" w:rsidRDefault="00000000">
      <w:pPr>
        <w:pStyle w:val="1"/>
        <w:spacing w:line="176" w:lineRule="exact"/>
        <w:ind w:left="160" w:firstLine="200"/>
        <w:jc w:val="both"/>
      </w:pPr>
      <w:r>
        <w:rPr>
          <w:color w:val="3F4D54"/>
        </w:rPr>
        <w:t>数据</w:t>
      </w:r>
      <w:r>
        <w:t>中心的</w:t>
      </w:r>
      <w:r>
        <w:rPr>
          <w:color w:val="3F4D54"/>
        </w:rPr>
        <w:t>选址及建设重点考虑节能、抗震、</w:t>
      </w:r>
      <w:r>
        <w:t>空调、</w:t>
      </w:r>
      <w:r>
        <w:rPr>
          <w:color w:val="3F4D54"/>
        </w:rPr>
        <w:t>后备</w:t>
      </w:r>
      <w:r>
        <w:t>电源等</w:t>
      </w:r>
      <w:r>
        <w:rPr>
          <w:color w:val="3F4D54"/>
        </w:rPr>
        <w:t>关键因素。数</w:t>
      </w:r>
      <w:r>
        <w:t>据中心的高效</w:t>
      </w:r>
      <w:r>
        <w:rPr>
          <w:color w:val="3F4D54"/>
        </w:rPr>
        <w:t>运行，需要一</w:t>
      </w:r>
      <w:r>
        <w:t>套行之</w:t>
      </w:r>
      <w:r>
        <w:rPr>
          <w:color w:val="3F4D54"/>
        </w:rPr>
        <w:t>有效的</w:t>
      </w:r>
      <w:r>
        <w:t>一体化运维管</w:t>
      </w:r>
      <w:r>
        <w:rPr>
          <w:color w:val="3F4D54"/>
        </w:rPr>
        <w:t>理</w:t>
      </w:r>
      <w:r>
        <w:t>体系来</w:t>
      </w:r>
      <w:r>
        <w:rPr>
          <w:color w:val="3F4D54"/>
        </w:rPr>
        <w:t>保障，要求统一资源调度，设立服务导向的虚拟团队，建立</w:t>
      </w:r>
      <w:r>
        <w:t>支持</w:t>
      </w:r>
      <w:r>
        <w:rPr>
          <w:color w:val="3F4D54"/>
        </w:rPr>
        <w:t>响应、资源供给、应急管理、容量管理、</w:t>
      </w:r>
      <w:r>
        <w:t>机</w:t>
      </w:r>
      <w:r>
        <w:rPr>
          <w:color w:val="3F4D54"/>
        </w:rPr>
        <w:t>房搬迁等各个运维领域的运维能力“资源池是数</w:t>
      </w:r>
      <w:r>
        <w:t>据中心</w:t>
      </w:r>
      <w:r>
        <w:rPr>
          <w:color w:val="3F4D54"/>
        </w:rPr>
        <w:t>快捷、</w:t>
      </w:r>
      <w:r>
        <w:t>方</w:t>
      </w:r>
      <w:r>
        <w:rPr>
          <w:color w:val="3F4D54"/>
        </w:rPr>
        <w:t>便封装资源的</w:t>
      </w:r>
      <w:r>
        <w:t>方式，</w:t>
      </w:r>
      <w:r>
        <w:rPr>
          <w:color w:val="3F4D54"/>
        </w:rPr>
        <w:t>通过虚拟化</w:t>
      </w:r>
      <w:r>
        <w:t>管理，</w:t>
      </w:r>
      <w:r>
        <w:rPr>
          <w:color w:val="3F4D54"/>
        </w:rPr>
        <w:t>实现高效快捷的资源管理。云服务是数据</w:t>
      </w:r>
      <w:r>
        <w:t>中心对外服务</w:t>
      </w:r>
      <w:r>
        <w:rPr>
          <w:color w:val="3F4D54"/>
        </w:rPr>
        <w:t>的主要形式，通过将内部资源与能力进行包装和集成，形成屏蔽内部</w:t>
      </w:r>
      <w:r>
        <w:t>细节、面向</w:t>
      </w:r>
      <w:r>
        <w:rPr>
          <w:color w:val="3F4D54"/>
        </w:rPr>
        <w:t>用户的IT服务“数据中心部署着海量的基</w:t>
      </w:r>
      <w:r>
        <w:t>础设施</w:t>
      </w:r>
      <w:r>
        <w:rPr>
          <w:color w:val="3F4D54"/>
        </w:rPr>
        <w:t>资源以</w:t>
      </w:r>
      <w:r>
        <w:t>及</w:t>
      </w:r>
      <w:r>
        <w:rPr>
          <w:color w:val="3F4D54"/>
        </w:rPr>
        <w:t>数以百计的银行应用系统，要通</w:t>
      </w:r>
      <w:r>
        <w:t>过包括</w:t>
      </w:r>
      <w:r>
        <w:rPr>
          <w:color w:val="3F4D54"/>
        </w:rPr>
        <w:t>云管理平台、配置管理数据库、集中监控、运维操作、服务流程、运行</w:t>
      </w:r>
      <w:r>
        <w:t>分析、</w:t>
      </w:r>
      <w:r>
        <w:rPr>
          <w:color w:val="3F4D54"/>
        </w:rPr>
        <w:t>智能运维等支持工</w:t>
      </w:r>
      <w:r>
        <w:t>具来高</w:t>
      </w:r>
      <w:r>
        <w:rPr>
          <w:color w:val="3F4D54"/>
        </w:rPr>
        <w:t>效维持数据中</w:t>
      </w:r>
      <w:r>
        <w:t>心的安</w:t>
      </w:r>
      <w:r>
        <w:rPr>
          <w:color w:val="3F4D54"/>
        </w:rPr>
        <w:t>全稳定运行，</w:t>
      </w:r>
    </w:p>
    <w:p w:rsidR="0077063D" w:rsidRDefault="00000000">
      <w:pPr>
        <w:pStyle w:val="1"/>
        <w:spacing w:after="140" w:line="176" w:lineRule="exact"/>
        <w:ind w:left="160" w:firstLine="200"/>
        <w:jc w:val="both"/>
        <w:sectPr w:rsidR="0077063D">
          <w:pgSz w:w="5414" w:h="7541"/>
          <w:pgMar w:top="669" w:right="1181" w:bottom="579" w:left="715" w:header="0" w:footer="3" w:gutter="0"/>
          <w:cols w:space="720"/>
          <w:docGrid w:linePitch="360"/>
        </w:sectPr>
      </w:pPr>
      <w:r>
        <w:rPr>
          <w:color w:val="3F4D54"/>
        </w:rPr>
        <w:t>银行</w:t>
      </w:r>
      <w:r>
        <w:t>数据中心集中</w:t>
      </w:r>
      <w:r>
        <w:rPr>
          <w:color w:val="3F4D54"/>
        </w:rPr>
        <w:t>存放银</w:t>
      </w:r>
      <w:r>
        <w:t>行的全</w:t>
      </w:r>
      <w:r>
        <w:rPr>
          <w:color w:val="3F4D54"/>
        </w:rPr>
        <w:t>部数据，集中运维银行的所有信息系统，集</w:t>
      </w:r>
      <w:r>
        <w:t>中支持</w:t>
      </w:r>
      <w:r>
        <w:rPr>
          <w:color w:val="3F4D54"/>
        </w:rPr>
        <w:t>银行</w:t>
      </w:r>
      <w:r>
        <w:t>的业务活动，是</w:t>
      </w:r>
      <w:r>
        <w:rPr>
          <w:color w:val="3F4D54"/>
        </w:rPr>
        <w:t>银行重</w:t>
      </w:r>
      <w:r>
        <w:t>中之重的核心</w:t>
      </w:r>
      <w:r>
        <w:rPr>
          <w:color w:val="3F4D54"/>
        </w:rPr>
        <w:t>部门，</w:t>
      </w:r>
      <w:r>
        <w:t>是银行的命脉。</w:t>
      </w:r>
      <w:r>
        <w:rPr>
          <w:color w:val="3F4D54"/>
        </w:rPr>
        <w:t>数</w:t>
      </w:r>
      <w:r>
        <w:t>据中心</w:t>
      </w:r>
      <w:r>
        <w:rPr>
          <w:color w:val="3F4D54"/>
        </w:rPr>
        <w:t>如果出现严重事故，对银行而言将是一场灾难。</w:t>
      </w:r>
    </w:p>
    <w:p w:rsidR="0077063D" w:rsidRDefault="00000000">
      <w:pPr>
        <w:pStyle w:val="30"/>
        <w:keepNext/>
        <w:keepLines/>
        <w:spacing w:before="340" w:after="980"/>
        <w:ind w:firstLine="620"/>
        <w:jc w:val="both"/>
      </w:pPr>
      <w:bookmarkStart w:id="1031" w:name="bookmark1031"/>
      <w:bookmarkStart w:id="1032" w:name="bookmark1032"/>
      <w:bookmarkStart w:id="1033" w:name="bookmark1033"/>
      <w:r>
        <w:t>参考文献</w:t>
      </w:r>
      <w:bookmarkEnd w:id="1031"/>
      <w:bookmarkEnd w:id="1032"/>
      <w:bookmarkEnd w:id="1033"/>
    </w:p>
    <w:p w:rsidR="0077063D" w:rsidRDefault="00000000">
      <w:pPr>
        <w:pStyle w:val="1"/>
        <w:numPr>
          <w:ilvl w:val="0"/>
          <w:numId w:val="103"/>
        </w:numPr>
        <w:tabs>
          <w:tab w:val="left" w:pos="1020"/>
        </w:tabs>
        <w:spacing w:line="179" w:lineRule="exact"/>
        <w:ind w:left="520" w:firstLine="240"/>
        <w:jc w:val="both"/>
      </w:pPr>
      <w:bookmarkStart w:id="1034" w:name="bookmark1034"/>
      <w:bookmarkEnd w:id="1034"/>
      <w:r>
        <w:t>亚历山大•奥斯特瓦德，伊夫•皮尼厄.商业模式新生代[M].王帅，毛心宇，严威，译.北京：机械工业出版社，2016.</w:t>
      </w:r>
    </w:p>
    <w:p w:rsidR="0077063D" w:rsidRDefault="00000000">
      <w:pPr>
        <w:pStyle w:val="1"/>
        <w:numPr>
          <w:ilvl w:val="0"/>
          <w:numId w:val="103"/>
        </w:numPr>
        <w:tabs>
          <w:tab w:val="left" w:pos="1020"/>
        </w:tabs>
        <w:spacing w:line="179" w:lineRule="exact"/>
        <w:ind w:left="520" w:firstLine="240"/>
        <w:jc w:val="both"/>
      </w:pPr>
      <w:bookmarkStart w:id="1035" w:name="bookmark1035"/>
      <w:bookmarkEnd w:id="1035"/>
      <w:r>
        <w:t>杰奥夫雷G.帕克，马歇尔W.范•埃尔斯泰恩，桑基特•保罗•邱达利.平台革命[M].志鹏，译.北京：机械工业出版社，2017.</w:t>
      </w:r>
    </w:p>
    <w:p w:rsidR="0077063D" w:rsidRDefault="00000000">
      <w:pPr>
        <w:pStyle w:val="1"/>
        <w:numPr>
          <w:ilvl w:val="0"/>
          <w:numId w:val="103"/>
        </w:numPr>
        <w:tabs>
          <w:tab w:val="left" w:pos="1020"/>
        </w:tabs>
        <w:spacing w:line="179" w:lineRule="exact"/>
        <w:ind w:left="520" w:firstLine="240"/>
        <w:jc w:val="both"/>
      </w:pPr>
      <w:bookmarkStart w:id="1036" w:name="bookmark1036"/>
      <w:bookmarkEnd w:id="1036"/>
      <w:r>
        <w:t>何大勇，谭彦，陈本强，等.银行转型2025[M].北京：中信出版社，2017.</w:t>
      </w:r>
    </w:p>
    <w:p w:rsidR="0077063D" w:rsidRDefault="00000000">
      <w:pPr>
        <w:pStyle w:val="1"/>
        <w:numPr>
          <w:ilvl w:val="0"/>
          <w:numId w:val="103"/>
        </w:numPr>
        <w:tabs>
          <w:tab w:val="left" w:pos="1015"/>
        </w:tabs>
        <w:spacing w:line="179" w:lineRule="exact"/>
        <w:ind w:left="520" w:firstLine="240"/>
        <w:jc w:val="both"/>
      </w:pPr>
      <w:bookmarkStart w:id="1037" w:name="bookmark1037"/>
      <w:bookmarkEnd w:id="1037"/>
      <w:r>
        <w:t>金磐石，戴蕾，侯铮，等.商业银行私有云设计与实现[M].北京：机械工业出版社，2016.</w:t>
      </w:r>
    </w:p>
    <w:p w:rsidR="0077063D" w:rsidRDefault="00000000">
      <w:pPr>
        <w:pStyle w:val="1"/>
        <w:numPr>
          <w:ilvl w:val="0"/>
          <w:numId w:val="103"/>
        </w:numPr>
        <w:tabs>
          <w:tab w:val="left" w:pos="1020"/>
        </w:tabs>
        <w:spacing w:line="179" w:lineRule="exact"/>
        <w:ind w:left="520" w:firstLine="240"/>
        <w:jc w:val="both"/>
      </w:pPr>
      <w:bookmarkStart w:id="1038" w:name="bookmark1038"/>
      <w:bookmarkEnd w:id="1038"/>
      <w:r>
        <w:t>顾炯炯.云计算架构技术与实践[M].2版.北京：清华大学出版社，2016.</w:t>
      </w:r>
    </w:p>
    <w:p w:rsidR="0077063D" w:rsidRDefault="00000000">
      <w:pPr>
        <w:pStyle w:val="1"/>
        <w:numPr>
          <w:ilvl w:val="0"/>
          <w:numId w:val="103"/>
        </w:numPr>
        <w:tabs>
          <w:tab w:val="left" w:pos="1044"/>
        </w:tabs>
        <w:spacing w:line="179" w:lineRule="exact"/>
        <w:ind w:firstLine="760"/>
        <w:jc w:val="both"/>
      </w:pPr>
      <w:bookmarkStart w:id="1039" w:name="bookmark1039"/>
      <w:bookmarkEnd w:id="1039"/>
      <w:r>
        <w:t>王汉明.银行信息系统架构[M].北京：机械工业出版社，2015.</w:t>
      </w:r>
    </w:p>
    <w:p w:rsidR="0077063D" w:rsidRDefault="00000000">
      <w:pPr>
        <w:pStyle w:val="1"/>
        <w:numPr>
          <w:ilvl w:val="0"/>
          <w:numId w:val="103"/>
        </w:numPr>
        <w:tabs>
          <w:tab w:val="left" w:pos="1044"/>
        </w:tabs>
        <w:spacing w:line="179" w:lineRule="exact"/>
        <w:ind w:firstLine="760"/>
        <w:jc w:val="both"/>
      </w:pPr>
      <w:bookmarkStart w:id="1040" w:name="bookmark1040"/>
      <w:bookmarkEnd w:id="1040"/>
      <w:r>
        <w:t>王飞.数据架构与商业智能[M].北京：机械工业出版社，2015.</w:t>
      </w:r>
    </w:p>
    <w:p w:rsidR="0077063D" w:rsidRDefault="00000000">
      <w:pPr>
        <w:pStyle w:val="1"/>
        <w:numPr>
          <w:ilvl w:val="0"/>
          <w:numId w:val="103"/>
        </w:numPr>
        <w:tabs>
          <w:tab w:val="left" w:pos="1020"/>
        </w:tabs>
        <w:spacing w:line="179" w:lineRule="exact"/>
        <w:ind w:left="520" w:firstLine="240"/>
        <w:jc w:val="both"/>
      </w:pPr>
      <w:bookmarkStart w:id="1041" w:name="bookmark1041"/>
      <w:bookmarkEnd w:id="1041"/>
      <w:r>
        <w:t>金磐石，郭汉利，曹文中.商业银行SECaaS架构设计与实现[J].计算机应用与软件，2016(33):108-113,186.</w:t>
      </w:r>
    </w:p>
    <w:p w:rsidR="0077063D" w:rsidRDefault="00000000">
      <w:pPr>
        <w:pStyle w:val="1"/>
        <w:numPr>
          <w:ilvl w:val="0"/>
          <w:numId w:val="103"/>
        </w:numPr>
        <w:tabs>
          <w:tab w:val="left" w:pos="1030"/>
        </w:tabs>
        <w:spacing w:line="179" w:lineRule="exact"/>
        <w:ind w:left="520" w:firstLine="240"/>
        <w:jc w:val="both"/>
      </w:pPr>
      <w:bookmarkStart w:id="1042" w:name="bookmark1042"/>
      <w:bookmarkEnd w:id="1042"/>
      <w:r>
        <w:t>中国国家标准化管理委员会.信息安全管理体系要求：GB/T22080—2016[S].北京：中国标准出版社，2016.</w:t>
      </w:r>
    </w:p>
    <w:p w:rsidR="0077063D" w:rsidRDefault="00000000">
      <w:pPr>
        <w:pStyle w:val="1"/>
        <w:numPr>
          <w:ilvl w:val="0"/>
          <w:numId w:val="103"/>
        </w:numPr>
        <w:tabs>
          <w:tab w:val="left" w:pos="1068"/>
        </w:tabs>
        <w:spacing w:line="179" w:lineRule="exact"/>
        <w:ind w:left="520" w:firstLine="240"/>
        <w:jc w:val="both"/>
      </w:pPr>
      <w:bookmarkStart w:id="1043" w:name="bookmark1043"/>
      <w:bookmarkEnd w:id="1043"/>
      <w:r>
        <w:t>中国国家标准化管理委员会.信息安全技术-网络安全等级保护基本要求：GB/T22239-2019[S].北京：中国标准出版社，2019.</w:t>
      </w:r>
    </w:p>
    <w:p w:rsidR="0077063D" w:rsidRDefault="00000000">
      <w:pPr>
        <w:pStyle w:val="1"/>
        <w:numPr>
          <w:ilvl w:val="0"/>
          <w:numId w:val="103"/>
        </w:numPr>
        <w:tabs>
          <w:tab w:val="left" w:pos="1073"/>
        </w:tabs>
        <w:spacing w:line="179" w:lineRule="exact"/>
        <w:ind w:left="520" w:firstLine="240"/>
        <w:jc w:val="both"/>
      </w:pPr>
      <w:bookmarkStart w:id="1044" w:name="bookmark1044"/>
      <w:bookmarkEnd w:id="1044"/>
      <w:r>
        <w:t>中国国家标准化管理委员会.数据管理能力成熟度评估模型：GB/T36073-2018[S].北京：中国标准出版社，2018.</w:t>
      </w:r>
    </w:p>
    <w:p w:rsidR="0077063D" w:rsidRDefault="00000000">
      <w:pPr>
        <w:pStyle w:val="1"/>
        <w:numPr>
          <w:ilvl w:val="0"/>
          <w:numId w:val="103"/>
        </w:numPr>
        <w:tabs>
          <w:tab w:val="left" w:pos="1092"/>
        </w:tabs>
        <w:spacing w:line="179" w:lineRule="exact"/>
        <w:ind w:firstLine="760"/>
        <w:jc w:val="both"/>
      </w:pPr>
      <w:bookmarkStart w:id="1045" w:name="bookmark1045"/>
      <w:bookmarkEnd w:id="1045"/>
      <w:r>
        <w:t>赵志宏.实时智能银行[M].北京：中国金融出版社，2015.</w:t>
      </w:r>
    </w:p>
    <w:p w:rsidR="0077063D" w:rsidRDefault="00000000">
      <w:pPr>
        <w:pStyle w:val="1"/>
        <w:numPr>
          <w:ilvl w:val="0"/>
          <w:numId w:val="103"/>
        </w:numPr>
        <w:tabs>
          <w:tab w:val="left" w:pos="1092"/>
        </w:tabs>
        <w:spacing w:line="179" w:lineRule="exact"/>
        <w:ind w:firstLine="760"/>
        <w:jc w:val="both"/>
      </w:pPr>
      <w:bookmarkStart w:id="1046" w:name="bookmark1046"/>
      <w:bookmarkEnd w:id="1046"/>
      <w:r>
        <w:t>李鹏.IT运维之道[M].北京：人民邮电出版社，2015.</w:t>
      </w:r>
    </w:p>
    <w:p w:rsidR="0077063D" w:rsidRDefault="00000000">
      <w:pPr>
        <w:pStyle w:val="1"/>
        <w:numPr>
          <w:ilvl w:val="0"/>
          <w:numId w:val="103"/>
        </w:numPr>
        <w:tabs>
          <w:tab w:val="left" w:pos="1073"/>
        </w:tabs>
        <w:spacing w:after="60" w:line="179" w:lineRule="exact"/>
        <w:ind w:left="520" w:firstLine="240"/>
        <w:jc w:val="both"/>
      </w:pPr>
      <w:bookmarkStart w:id="1047" w:name="bookmark1047"/>
      <w:bookmarkEnd w:id="1047"/>
      <w:r>
        <w:t>高盛.金融的未来：中国金融科技崛起[EB/OL].(2017-08-07)[2019-11-21].https：//max.bookll8.com/html/2018/1225/5214033200001342.shtm.</w:t>
      </w:r>
    </w:p>
    <w:p w:rsidR="0077063D" w:rsidRDefault="00000000">
      <w:pPr>
        <w:pStyle w:val="1"/>
        <w:numPr>
          <w:ilvl w:val="0"/>
          <w:numId w:val="103"/>
        </w:numPr>
        <w:spacing w:line="240" w:lineRule="auto"/>
        <w:ind w:firstLine="760"/>
        <w:jc w:val="both"/>
      </w:pPr>
      <w:bookmarkStart w:id="1048" w:name="bookmark1048"/>
      <w:bookmarkEnd w:id="1048"/>
      <w:r>
        <w:t>周伟，张健，梁国忠.金融科技：重构未来金融生态[M].北</w:t>
      </w:r>
    </w:p>
    <w:p w:rsidR="0077063D" w:rsidRDefault="00000000">
      <w:pPr>
        <w:pStyle w:val="1"/>
        <w:spacing w:line="180" w:lineRule="exact"/>
        <w:ind w:firstLine="540"/>
      </w:pPr>
      <w:r>
        <w:t>京：中信出版社，2017.</w:t>
      </w:r>
    </w:p>
    <w:p w:rsidR="0077063D" w:rsidRDefault="00000000">
      <w:pPr>
        <w:pStyle w:val="1"/>
        <w:numPr>
          <w:ilvl w:val="0"/>
          <w:numId w:val="103"/>
        </w:numPr>
        <w:tabs>
          <w:tab w:val="left" w:pos="1088"/>
        </w:tabs>
        <w:spacing w:line="180" w:lineRule="exact"/>
        <w:ind w:left="540"/>
        <w:jc w:val="both"/>
      </w:pPr>
      <w:bookmarkStart w:id="1049" w:name="bookmark1049"/>
      <w:bookmarkEnd w:id="1049"/>
      <w:r>
        <w:t>姜建清.为“金融科技”正名[EB/OL].(2017-07-08)[2019-12-11].https：//www.sohu.com/a/155985252.463913.</w:t>
      </w:r>
    </w:p>
    <w:p w:rsidR="0077063D" w:rsidRDefault="00000000">
      <w:pPr>
        <w:pStyle w:val="1"/>
        <w:numPr>
          <w:ilvl w:val="0"/>
          <w:numId w:val="103"/>
        </w:numPr>
        <w:tabs>
          <w:tab w:val="left" w:pos="1088"/>
        </w:tabs>
        <w:spacing w:line="180" w:lineRule="exact"/>
        <w:ind w:left="540"/>
        <w:jc w:val="both"/>
      </w:pPr>
      <w:bookmarkStart w:id="1050" w:name="bookmark1050"/>
      <w:bookmarkEnd w:id="1050"/>
      <w:r>
        <w:t>布莱特•金.银行4.0[M].施轶，张万伟，译.广州：广东经济出版社，2018.</w:t>
      </w:r>
    </w:p>
    <w:p w:rsidR="0077063D" w:rsidRDefault="00000000">
      <w:pPr>
        <w:pStyle w:val="1"/>
        <w:numPr>
          <w:ilvl w:val="0"/>
          <w:numId w:val="103"/>
        </w:numPr>
        <w:tabs>
          <w:tab w:val="left" w:pos="1088"/>
        </w:tabs>
        <w:spacing w:line="180" w:lineRule="exact"/>
        <w:ind w:left="540"/>
        <w:jc w:val="both"/>
      </w:pPr>
      <w:bookmarkStart w:id="1051" w:name="bookmark1051"/>
      <w:bookmarkEnd w:id="1051"/>
      <w:r>
        <w:t>中国人民银行.金融科技(FinTech)发展规划(2019—2021)[EB/OL].(2019-08-23)[2019-10-21].http：//www.gov.cn/xinwen/2019-08/23/content_542369l.htm.</w:t>
      </w:r>
    </w:p>
    <w:p w:rsidR="0077063D" w:rsidRDefault="00000000">
      <w:pPr>
        <w:pStyle w:val="1"/>
        <w:numPr>
          <w:ilvl w:val="0"/>
          <w:numId w:val="103"/>
        </w:numPr>
        <w:tabs>
          <w:tab w:val="left" w:pos="1088"/>
        </w:tabs>
        <w:spacing w:line="180" w:lineRule="exact"/>
        <w:ind w:left="540"/>
        <w:jc w:val="both"/>
      </w:pPr>
      <w:bookmarkStart w:id="1052" w:name="bookmark1052"/>
      <w:bookmarkEnd w:id="1052"/>
      <w:r>
        <w:t>熊彼特.经济发展理论[M].何畏，易家祥，等，译.北京：商务印书馆，1990.</w:t>
      </w:r>
    </w:p>
    <w:p w:rsidR="0077063D" w:rsidRDefault="00000000">
      <w:pPr>
        <w:pStyle w:val="1"/>
        <w:numPr>
          <w:ilvl w:val="0"/>
          <w:numId w:val="103"/>
        </w:numPr>
        <w:tabs>
          <w:tab w:val="left" w:pos="1093"/>
        </w:tabs>
        <w:spacing w:line="180" w:lineRule="exact"/>
        <w:ind w:left="540"/>
        <w:jc w:val="both"/>
      </w:pPr>
      <w:bookmarkStart w:id="1053" w:name="bookmark1053"/>
      <w:bookmarkEnd w:id="1053"/>
      <w:r>
        <w:t>尹龙.金融创新理论的发展与金融监管体制演进[J],金融研究，2005(3):7-15.</w:t>
      </w:r>
    </w:p>
    <w:p w:rsidR="0077063D" w:rsidRDefault="00000000">
      <w:pPr>
        <w:pStyle w:val="1"/>
        <w:numPr>
          <w:ilvl w:val="0"/>
          <w:numId w:val="103"/>
        </w:numPr>
        <w:tabs>
          <w:tab w:val="left" w:pos="1078"/>
        </w:tabs>
        <w:spacing w:line="180" w:lineRule="exact"/>
        <w:ind w:left="540"/>
        <w:jc w:val="both"/>
      </w:pPr>
      <w:bookmarkStart w:id="1054" w:name="bookmark1054"/>
      <w:bookmarkEnd w:id="1054"/>
      <w:r>
        <w:t>何玉长，方坤.人工智能与实体经济深度融合的理论分析[J],中国经济报告，2019,112(2):46-55.</w:t>
      </w:r>
    </w:p>
    <w:p w:rsidR="0077063D" w:rsidRDefault="00000000">
      <w:pPr>
        <w:pStyle w:val="1"/>
        <w:numPr>
          <w:ilvl w:val="0"/>
          <w:numId w:val="103"/>
        </w:numPr>
        <w:tabs>
          <w:tab w:val="left" w:pos="1088"/>
        </w:tabs>
        <w:spacing w:line="180" w:lineRule="exact"/>
        <w:ind w:left="540"/>
        <w:jc w:val="both"/>
      </w:pPr>
      <w:bookmarkStart w:id="1055" w:name="bookmark1055"/>
      <w:bookmarkEnd w:id="1055"/>
      <w:r>
        <w:t>李建军，罗明雄，等.互联网金融[M].北京：高等教育出版社，2018.</w:t>
      </w:r>
    </w:p>
    <w:p w:rsidR="0077063D" w:rsidRDefault="00000000">
      <w:pPr>
        <w:pStyle w:val="1"/>
        <w:numPr>
          <w:ilvl w:val="0"/>
          <w:numId w:val="103"/>
        </w:numPr>
        <w:tabs>
          <w:tab w:val="left" w:pos="1083"/>
        </w:tabs>
        <w:spacing w:line="180" w:lineRule="exact"/>
        <w:ind w:left="540"/>
        <w:jc w:val="both"/>
      </w:pPr>
      <w:bookmarkStart w:id="1056" w:name="bookmark1056"/>
      <w:bookmarkEnd w:id="1056"/>
      <w:r>
        <w:t>邱峰.互联网金融对商业银行的冲击和挑战分析[J],吉林金融研究,2013(8)：49-60.</w:t>
      </w:r>
    </w:p>
    <w:p w:rsidR="0077063D" w:rsidRDefault="00000000">
      <w:pPr>
        <w:pStyle w:val="1"/>
        <w:numPr>
          <w:ilvl w:val="0"/>
          <w:numId w:val="103"/>
        </w:numPr>
        <w:tabs>
          <w:tab w:val="left" w:pos="1083"/>
        </w:tabs>
        <w:spacing w:line="180" w:lineRule="exact"/>
        <w:ind w:left="540"/>
        <w:jc w:val="both"/>
      </w:pPr>
      <w:bookmarkStart w:id="1057" w:name="bookmark1057"/>
      <w:bookmarkEnd w:id="1057"/>
      <w:r>
        <w:t>常晓.互联网金融信贷业务对商业银行的影响分析[J],中国外资，2013(16)：59.</w:t>
      </w:r>
    </w:p>
    <w:p w:rsidR="0077063D" w:rsidRDefault="00000000">
      <w:pPr>
        <w:pStyle w:val="1"/>
        <w:numPr>
          <w:ilvl w:val="0"/>
          <w:numId w:val="103"/>
        </w:numPr>
        <w:tabs>
          <w:tab w:val="left" w:pos="1083"/>
        </w:tabs>
        <w:spacing w:line="180" w:lineRule="exact"/>
        <w:ind w:left="540"/>
        <w:jc w:val="both"/>
      </w:pPr>
      <w:bookmarkStart w:id="1058" w:name="bookmark1058"/>
      <w:bookmarkEnd w:id="1058"/>
      <w:r>
        <w:t>王敏成.互联网金融对传统金融的影响分析[J],中国商论，2014(25):137-138.</w:t>
      </w:r>
    </w:p>
    <w:p w:rsidR="0077063D" w:rsidRDefault="00000000">
      <w:pPr>
        <w:pStyle w:val="1"/>
        <w:numPr>
          <w:ilvl w:val="0"/>
          <w:numId w:val="103"/>
        </w:numPr>
        <w:tabs>
          <w:tab w:val="left" w:pos="1088"/>
        </w:tabs>
        <w:spacing w:line="180" w:lineRule="exact"/>
        <w:ind w:left="540"/>
        <w:jc w:val="both"/>
      </w:pPr>
      <w:bookmarkStart w:id="1059" w:name="bookmark1059"/>
      <w:bookmarkEnd w:id="1059"/>
      <w:r>
        <w:t>曹少雄.商业银行建设互联网金融服务体系的思索与探讨[J].农村金融研究,2013(5)：54-58.</w:t>
      </w:r>
    </w:p>
    <w:p w:rsidR="0077063D" w:rsidRDefault="00000000">
      <w:pPr>
        <w:pStyle w:val="1"/>
        <w:numPr>
          <w:ilvl w:val="0"/>
          <w:numId w:val="103"/>
        </w:numPr>
        <w:tabs>
          <w:tab w:val="left" w:pos="1093"/>
        </w:tabs>
        <w:spacing w:line="180" w:lineRule="exact"/>
        <w:ind w:left="540"/>
        <w:jc w:val="both"/>
      </w:pPr>
      <w:bookmarkStart w:id="1060" w:name="bookmark1060"/>
      <w:bookmarkEnd w:id="1060"/>
      <w:r>
        <w:t>普华永道.2018年中国金融科技调查报告[EB/OL].(2018-09-05)[2019-10-19].https：//max.book118.com/html/2019/0424/7022032100002022.shtni.</w:t>
      </w:r>
    </w:p>
    <w:p w:rsidR="0077063D" w:rsidRDefault="00000000">
      <w:pPr>
        <w:pStyle w:val="1"/>
        <w:numPr>
          <w:ilvl w:val="0"/>
          <w:numId w:val="103"/>
        </w:numPr>
        <w:tabs>
          <w:tab w:val="left" w:pos="1078"/>
        </w:tabs>
        <w:spacing w:line="180" w:lineRule="exact"/>
        <w:ind w:left="540"/>
        <w:jc w:val="both"/>
      </w:pPr>
      <w:bookmarkStart w:id="1061" w:name="bookmark1061"/>
      <w:bookmarkEnd w:id="1061"/>
      <w:r>
        <w:t>长铁.韩锋，等.区块链：从数字货币到信用社会[M].北京：中信出版社，2016.</w:t>
      </w:r>
    </w:p>
    <w:p w:rsidR="0077063D" w:rsidRDefault="00000000">
      <w:pPr>
        <w:pStyle w:val="1"/>
        <w:numPr>
          <w:ilvl w:val="0"/>
          <w:numId w:val="103"/>
        </w:numPr>
        <w:tabs>
          <w:tab w:val="left" w:pos="1093"/>
        </w:tabs>
        <w:spacing w:line="180" w:lineRule="exact"/>
        <w:ind w:left="540"/>
        <w:jc w:val="both"/>
      </w:pPr>
      <w:bookmarkStart w:id="1062" w:name="bookmark1062"/>
      <w:bookmarkEnd w:id="1062"/>
      <w:r>
        <w:t>中国信息通信研究院.中国金融科技产业生态分析报告[EB/0L].(2018-01-16)[2019-09-19].</w:t>
      </w:r>
      <w:hyperlink r:id="rId707" w:history="1">
        <w:r>
          <w:t>http://www.jintiankansha.me/tZ</w:t>
        </w:r>
      </w:hyperlink>
      <w:r>
        <w:t>6hMuOGEYx4.</w:t>
      </w:r>
    </w:p>
    <w:p w:rsidR="0077063D" w:rsidRDefault="00000000">
      <w:pPr>
        <w:pStyle w:val="1"/>
        <w:numPr>
          <w:ilvl w:val="0"/>
          <w:numId w:val="103"/>
        </w:numPr>
        <w:tabs>
          <w:tab w:val="left" w:pos="1083"/>
        </w:tabs>
        <w:spacing w:line="180" w:lineRule="exact"/>
        <w:ind w:left="540"/>
        <w:jc w:val="both"/>
      </w:pPr>
      <w:bookmarkStart w:id="1063" w:name="bookmark1063"/>
      <w:bookmarkEnd w:id="1063"/>
      <w:r>
        <w:t>黄益平，黄卓.中国的数字金融发展：现在与未来[J].经济学(季刊)，2018,17(4)：14-19.</w:t>
      </w:r>
    </w:p>
    <w:p w:rsidR="0077063D" w:rsidRDefault="00000000">
      <w:pPr>
        <w:pStyle w:val="1"/>
        <w:numPr>
          <w:ilvl w:val="0"/>
          <w:numId w:val="103"/>
        </w:numPr>
        <w:tabs>
          <w:tab w:val="left" w:pos="872"/>
        </w:tabs>
        <w:spacing w:line="180" w:lineRule="exact"/>
        <w:ind w:left="540"/>
        <w:jc w:val="both"/>
      </w:pPr>
      <w:bookmarkStart w:id="1064" w:name="bookmark1064"/>
      <w:bookmarkEnd w:id="1064"/>
      <w:r>
        <w:t>北京大学数字金融研究中心.北京大学数字普惠金融指数(第二期，2011—2018)[EB/OL].(2019-04-25)[2019-10-19],</w:t>
      </w:r>
      <w:hyperlink r:id="rId708" w:history="1">
        <w:r>
          <w:t>http://www.es</w:t>
        </w:r>
      </w:hyperlink>
      <w:r>
        <w:t>.com.cn/xwzx/hg/201904/120190425.5944313.html.</w:t>
      </w:r>
    </w:p>
    <w:p w:rsidR="0077063D" w:rsidRDefault="00000000">
      <w:pPr>
        <w:pStyle w:val="1"/>
        <w:numPr>
          <w:ilvl w:val="0"/>
          <w:numId w:val="103"/>
        </w:numPr>
        <w:tabs>
          <w:tab w:val="left" w:pos="1073"/>
        </w:tabs>
        <w:spacing w:line="180" w:lineRule="exact"/>
        <w:ind w:left="520" w:firstLine="240"/>
        <w:jc w:val="both"/>
      </w:pPr>
      <w:bookmarkStart w:id="1065" w:name="bookmark1065"/>
      <w:bookmarkEnd w:id="1065"/>
      <w:r>
        <w:t>北京大学数字金融研究中心.中国金融控股公司的风险与监管[EB/OL].(2019-04-26)[2019-11-25].</w:t>
      </w:r>
      <w:hyperlink r:id="rId709" w:history="1">
        <w:r>
          <w:t>https://www.chinas.com/sees/</w:t>
        </w:r>
      </w:hyperlink>
      <w:r>
        <w:t>2019/0426/1012170.shtml.</w:t>
      </w:r>
    </w:p>
    <w:p w:rsidR="0077063D" w:rsidRDefault="00000000">
      <w:pPr>
        <w:pStyle w:val="1"/>
        <w:numPr>
          <w:ilvl w:val="0"/>
          <w:numId w:val="103"/>
        </w:numPr>
        <w:tabs>
          <w:tab w:val="left" w:pos="1073"/>
        </w:tabs>
        <w:spacing w:line="180" w:lineRule="exact"/>
        <w:ind w:left="520" w:firstLine="240"/>
        <w:jc w:val="both"/>
      </w:pPr>
      <w:bookmarkStart w:id="1066" w:name="bookmark1066"/>
      <w:bookmarkEnd w:id="1066"/>
      <w:r>
        <w:t>北京大学数字金融研究中心.数字金融时代：中国商业银行的战略转型与实践[EB/OL].(2019-04-25)[2019-12-26].http：//rss.chinade-velopment.com.cn/ydzx.php?s=/home/index/article/id/1501991.htnil&amp;yidian_docid=0Lq6jZw3.</w:t>
      </w:r>
    </w:p>
    <w:p w:rsidR="0077063D" w:rsidRDefault="00000000">
      <w:pPr>
        <w:pStyle w:val="1"/>
        <w:numPr>
          <w:ilvl w:val="0"/>
          <w:numId w:val="103"/>
        </w:numPr>
        <w:tabs>
          <w:tab w:val="left" w:pos="1068"/>
        </w:tabs>
        <w:spacing w:line="180" w:lineRule="exact"/>
        <w:ind w:left="520" w:firstLine="240"/>
        <w:jc w:val="both"/>
      </w:pPr>
      <w:bookmarkStart w:id="1067" w:name="bookmark1067"/>
      <w:bookmarkEnd w:id="1067"/>
      <w:r>
        <w:t>徐远，陈靖.数字金融的底层逻辑[M].北京：中国人民大学出版社，2018.</w:t>
      </w:r>
    </w:p>
    <w:p w:rsidR="0077063D" w:rsidRDefault="00000000">
      <w:pPr>
        <w:pStyle w:val="1"/>
        <w:spacing w:line="180" w:lineRule="exact"/>
        <w:ind w:left="520" w:firstLine="240"/>
        <w:jc w:val="both"/>
      </w:pPr>
      <w:r>
        <w:t>[35]ROBERTXIONG.HypecycleforI&amp;Oautomation[Z].Gartner,2015.</w:t>
      </w:r>
    </w:p>
    <w:p w:rsidR="0077063D" w:rsidRDefault="00000000">
      <w:pPr>
        <w:pStyle w:val="1"/>
        <w:spacing w:line="180" w:lineRule="exact"/>
        <w:ind w:left="520" w:firstLine="240"/>
        <w:jc w:val="both"/>
      </w:pPr>
      <w:r>
        <w:t>[36]SIMONM,MARYM.Howtoachieveenterpriseagilitywithabimodalcapability[Z].Gartner,2015.</w:t>
      </w:r>
    </w:p>
    <w:p w:rsidR="0077063D" w:rsidRDefault="00000000">
      <w:pPr>
        <w:pStyle w:val="1"/>
        <w:numPr>
          <w:ilvl w:val="0"/>
          <w:numId w:val="104"/>
        </w:numPr>
        <w:tabs>
          <w:tab w:val="left" w:pos="1073"/>
        </w:tabs>
        <w:spacing w:line="180" w:lineRule="exact"/>
        <w:ind w:left="520" w:firstLine="240"/>
        <w:jc w:val="both"/>
      </w:pPr>
      <w:bookmarkStart w:id="1068" w:name="bookmark1068"/>
      <w:bookmarkEnd w:id="1068"/>
      <w:r>
        <w:t>KEVINJ,RAKESHK.ChineseCIOsmusttransformI&amp;Otograspthedigitalopportunity[Z].Gartner,2016.</w:t>
      </w:r>
    </w:p>
    <w:p w:rsidR="0077063D" w:rsidRDefault="00000000">
      <w:pPr>
        <w:pStyle w:val="1"/>
        <w:numPr>
          <w:ilvl w:val="0"/>
          <w:numId w:val="104"/>
        </w:numPr>
        <w:tabs>
          <w:tab w:val="left" w:pos="1073"/>
        </w:tabs>
        <w:spacing w:line="180" w:lineRule="exact"/>
        <w:ind w:left="520" w:firstLine="240"/>
        <w:jc w:val="both"/>
      </w:pPr>
      <w:bookmarkStart w:id="1069" w:name="bookmark1069"/>
      <w:bookmarkEnd w:id="1069"/>
      <w:r>
        <w:t>GREENBAUMSI,HAYWOODCF.Secularchangeinthefinancialservicesindustry[J].Journalofmoney,creditandbanking,1971,3(2):571-589.</w:t>
      </w:r>
    </w:p>
    <w:p w:rsidR="0077063D" w:rsidRDefault="00000000">
      <w:pPr>
        <w:pStyle w:val="1"/>
        <w:numPr>
          <w:ilvl w:val="0"/>
          <w:numId w:val="104"/>
        </w:numPr>
        <w:tabs>
          <w:tab w:val="left" w:pos="1078"/>
        </w:tabs>
        <w:spacing w:line="180" w:lineRule="exact"/>
        <w:ind w:left="520" w:firstLine="240"/>
        <w:jc w:val="both"/>
      </w:pPr>
      <w:bookmarkStart w:id="1070" w:name="bookmark1070"/>
      <w:bookmarkEnd w:id="1070"/>
      <w:r>
        <w:t>NIEHANSJ.Financialinnovation,multinationalbanking,andmone</w:t>
      </w:r>
      <w:r>
        <w:softHyphen/>
        <w:t>tarypolicy[J].Journalofbanking&amp;finance,1983,7(4):531-551.</w:t>
      </w:r>
    </w:p>
    <w:p w:rsidR="0077063D" w:rsidRDefault="00000000">
      <w:pPr>
        <w:pStyle w:val="1"/>
        <w:numPr>
          <w:ilvl w:val="0"/>
          <w:numId w:val="104"/>
        </w:numPr>
        <w:tabs>
          <w:tab w:val="left" w:pos="1078"/>
        </w:tabs>
        <w:spacing w:line="180" w:lineRule="exact"/>
        <w:ind w:left="520" w:firstLine="240"/>
        <w:jc w:val="both"/>
      </w:pPr>
      <w:bookmarkStart w:id="1071" w:name="bookmark1071"/>
      <w:bookmarkEnd w:id="1071"/>
      <w:r>
        <w:t>MOLYNEUXP,NSHAMROUKH.DiffusionofGnancialinnovations：thecaseofjunkbondsandnoteissuancefacilities[J].Journalofmoney,creditandbanking,1996,28(2)：502-522.</w:t>
      </w:r>
    </w:p>
    <w:p w:rsidR="0077063D" w:rsidRDefault="00000000">
      <w:pPr>
        <w:pStyle w:val="1"/>
        <w:numPr>
          <w:ilvl w:val="0"/>
          <w:numId w:val="104"/>
        </w:numPr>
        <w:tabs>
          <w:tab w:val="left" w:pos="1068"/>
        </w:tabs>
        <w:spacing w:line="180" w:lineRule="exact"/>
        <w:ind w:left="520" w:firstLine="240"/>
        <w:jc w:val="both"/>
      </w:pPr>
      <w:bookmarkStart w:id="1072" w:name="bookmark1072"/>
      <w:bookmarkEnd w:id="1072"/>
      <w:r>
        <w:t>ALLENF,DGALE.Arbitrage,shortsales,andfinancialinnovation[J].Econometrica,1991,59(4):1041-1068.</w:t>
      </w:r>
    </w:p>
    <w:p w:rsidR="0077063D" w:rsidRDefault="00000000">
      <w:pPr>
        <w:pStyle w:val="1"/>
        <w:numPr>
          <w:ilvl w:val="0"/>
          <w:numId w:val="104"/>
        </w:numPr>
        <w:tabs>
          <w:tab w:val="left" w:pos="1078"/>
        </w:tabs>
        <w:spacing w:line="180" w:lineRule="exact"/>
        <w:ind w:left="520" w:firstLine="240"/>
        <w:jc w:val="both"/>
      </w:pPr>
      <w:bookmarkStart w:id="1073" w:name="bookmark1073"/>
      <w:bookmarkEnd w:id="1073"/>
      <w:r>
        <w:t>HANNONTH,JMMCDOWELL.Marketconcentrationanddiffusionofnewtechnologyinthebankindustry[J].Thereviewofeconomicsandstatis</w:t>
      </w:r>
      <w:r>
        <w:softHyphen/>
        <w:t>tics,1984(4)：686-691.</w:t>
      </w:r>
    </w:p>
    <w:p w:rsidR="0077063D" w:rsidRDefault="00000000">
      <w:pPr>
        <w:pStyle w:val="1"/>
        <w:numPr>
          <w:ilvl w:val="0"/>
          <w:numId w:val="104"/>
        </w:numPr>
        <w:tabs>
          <w:tab w:val="left" w:pos="1078"/>
        </w:tabs>
        <w:spacing w:line="180" w:lineRule="exact"/>
        <w:ind w:left="520" w:firstLine="240"/>
        <w:jc w:val="both"/>
      </w:pPr>
      <w:bookmarkStart w:id="1074" w:name="bookmark1074"/>
      <w:bookmarkEnd w:id="1074"/>
      <w:r>
        <w:t>KANEEJ.Gettingalongwithoutregulationq；testingthestandardviewofdeposit-ratecompetitionduringthe"wild—cardexperience"[J].Journaloffinance,1978(3):921-932.</w:t>
      </w:r>
    </w:p>
    <w:p w:rsidR="0077063D" w:rsidRDefault="00000000">
      <w:pPr>
        <w:pStyle w:val="1"/>
        <w:spacing w:line="180" w:lineRule="exact"/>
        <w:ind w:left="520" w:firstLine="240"/>
        <w:jc w:val="both"/>
      </w:pPr>
      <w:r>
        <w:t>[45]KANEEJ.Acceleratinginflation,teclinologicalinnovation,andthedecreasingeffectivenessofbankingregulation[J].Thejournaloffinance,1981</w:t>
      </w:r>
    </w:p>
    <w:p w:rsidR="0077063D" w:rsidRDefault="00000000">
      <w:pPr>
        <w:pStyle w:val="1"/>
        <w:spacing w:line="178" w:lineRule="exact"/>
        <w:ind w:firstLine="540"/>
      </w:pPr>
      <w:r>
        <w:t>(2)：355-367.</w:t>
      </w:r>
    </w:p>
    <w:p w:rsidR="0077063D" w:rsidRDefault="00000000">
      <w:pPr>
        <w:pStyle w:val="1"/>
        <w:numPr>
          <w:ilvl w:val="0"/>
          <w:numId w:val="105"/>
        </w:numPr>
        <w:tabs>
          <w:tab w:val="left" w:pos="1093"/>
        </w:tabs>
        <w:spacing w:line="178" w:lineRule="exact"/>
        <w:ind w:left="540"/>
        <w:jc w:val="both"/>
      </w:pPr>
      <w:bookmarkStart w:id="1075" w:name="bookmark1075"/>
      <w:bookmarkEnd w:id="1075"/>
      <w:r>
        <w:t>FINNERTYJD.Anoverviewofcorporationsecuriliesinnovation[J].Journalofappliedcorporatefinance,1992,4(4):23-29.</w:t>
      </w:r>
    </w:p>
    <w:p w:rsidR="0077063D" w:rsidRDefault="00000000">
      <w:pPr>
        <w:pStyle w:val="1"/>
        <w:numPr>
          <w:ilvl w:val="0"/>
          <w:numId w:val="105"/>
        </w:numPr>
        <w:tabs>
          <w:tab w:val="left" w:pos="1126"/>
        </w:tabs>
        <w:spacing w:line="178" w:lineRule="exact"/>
        <w:ind w:left="540"/>
        <w:jc w:val="both"/>
      </w:pPr>
      <w:bookmarkStart w:id="1076" w:name="bookmark1076"/>
      <w:bookmarkEnd w:id="1076"/>
      <w:r>
        <w:t>BHATTACHARYYAS,VNANDA.Clientdiscretion,switchingcosts,andfinancialinnovation[J].Reviewoffinancialstudies,2000,13(4):1101-1127.</w:t>
      </w:r>
    </w:p>
    <w:p w:rsidR="0077063D" w:rsidRDefault="00000000">
      <w:pPr>
        <w:pStyle w:val="1"/>
        <w:numPr>
          <w:ilvl w:val="0"/>
          <w:numId w:val="105"/>
        </w:numPr>
        <w:tabs>
          <w:tab w:val="left" w:pos="1117"/>
        </w:tabs>
        <w:spacing w:line="178" w:lineRule="exact"/>
        <w:ind w:left="540"/>
        <w:jc w:val="both"/>
      </w:pPr>
      <w:bookmarkStart w:id="1077" w:name="bookmark1077"/>
      <w:bookmarkEnd w:id="1077"/>
      <w:r>
        <w:t>MERTONRC.Afunctionalperspectiveofiinancialinlermedialion[J].Financialmanagement,1995(2):23-41.</w:t>
      </w:r>
    </w:p>
    <w:p w:rsidR="0077063D" w:rsidRDefault="00000000">
      <w:pPr>
        <w:pStyle w:val="1"/>
        <w:numPr>
          <w:ilvl w:val="0"/>
          <w:numId w:val="105"/>
        </w:numPr>
        <w:tabs>
          <w:tab w:val="left" w:pos="1122"/>
        </w:tabs>
        <w:spacing w:line="178" w:lineRule="exact"/>
        <w:ind w:left="540"/>
        <w:jc w:val="both"/>
      </w:pPr>
      <w:bookmarkStart w:id="1078" w:name="bookmark1078"/>
      <w:bookmarkEnd w:id="1078"/>
      <w:r>
        <w:t>FINNERTYJD.Financialengineeringincorporatefinance:anover</w:t>
      </w:r>
      <w:r>
        <w:softHyphen/>
        <w:t>view[J],FinancialManagement,1988(4):14-33.</w:t>
      </w:r>
    </w:p>
    <w:sectPr w:rsidR="0077063D">
      <w:headerReference w:type="even" r:id="rId710"/>
      <w:headerReference w:type="default" r:id="rId711"/>
      <w:footerReference w:type="even" r:id="rId712"/>
      <w:footerReference w:type="default" r:id="rId713"/>
      <w:headerReference w:type="first" r:id="rId714"/>
      <w:footerReference w:type="first" r:id="rId715"/>
      <w:pgSz w:w="5414" w:h="7541"/>
      <w:pgMar w:top="652" w:right="1160" w:bottom="494" w:left="214" w:header="0" w:footer="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33165" w:rsidRDefault="00F33165"/>
  </w:endnote>
  <w:endnote w:type="continuationSeparator" w:id="0">
    <w:p w:rsidR="00F33165" w:rsidRDefault="00F33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64192" behindDoc="1" locked="0" layoutInCell="1" allowOverlap="1">
              <wp:simplePos x="0" y="0"/>
              <wp:positionH relativeFrom="page">
                <wp:posOffset>99695</wp:posOffset>
              </wp:positionH>
              <wp:positionV relativeFrom="page">
                <wp:posOffset>4585970</wp:posOffset>
              </wp:positionV>
              <wp:extent cx="82550" cy="39370"/>
              <wp:effectExtent l="0" t="0" r="0" b="0"/>
              <wp:wrapNone/>
              <wp:docPr id="3" name="Shape 3"/>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3" o:spid="_x0000_s1026" o:spt="202" type="#_x0000_t202" style="position:absolute;left:0pt;margin-left:7.85pt;margin-top:361.1pt;height:3.1pt;width:6.5pt;mso-position-horizontal-relative:page;mso-position-vertical-relative:page;mso-wrap-style:none;z-index:-440400896;mso-width-relative:page;mso-height-relative:page;" filled="f" stroked="f" coordsize="21600,21600" o:gfxdata="UEsDBAoAAAAAAIdO4kAAAAAAAAAAAAAAAAAEAAAAZHJzL1BLAwQUAAAACACHTuJAo5mA69MAAAAJ&#10;AQAADwAAAGRycy9kb3ducmV2LnhtbE2PwU7DMBBE70j8g7WVuFGnFtAoxOmhEhduFITEzY23SVR7&#10;Hdlumvw92xMcZ/Zpdqbezd6JCWMaAmnYrAsQSG2wA3Uavj7fHksQKRuyxgVCDQsm2DX3d7WpbLjS&#10;B06H3AkOoVQZDX3OYyVlanv0Jq3DiMS3U4jeZJaxkzaaK4d7J1VRvEhvBuIPvRlx32N7Ply8hu38&#10;HXBMuMef09TGflhK975o/bDaFK8gMs75D4Zbfa4ODXc6hgvZJBzr5y2TnKWUAsGAKtk43ozyCWRT&#10;y/8Lml9QSwMEFAAAAAgAh07iQAcoe7GNAQAAHwMAAA4AAABkcnMvZTJvRG9jLnhtbK1S207DMAx9&#10;R+Iforyzjk3cqnUINA0hIUAafECWJmukJo7isHZ/j5N1A8Eb4sV1bPf4+Niz2962bKsCGnAVPx+N&#10;OVNOQm3cpuLvb8uza84wCleLFpyq+E4hv52fnsw6X6oJNNDWKjACcVh2vuJNjL4sCpSNsgJH4JWj&#10;pIZgRaRn2BR1EB2h27aYjMeXRQeh9gGkQqToYp/k84yvtZLxRWtUkbUVJ24x25DtOtliPhPlJgjf&#10;GDnQEH9gYYVx1PQItRBRsI9gfkFZIwMg6DiSYAvQ2kiVZ6Bpzsc/plk1wqs8C4mD/igT/h+sfN6+&#10;Bmbqik85c8LSinJXNk3SdB5Lqlh5qon9PfS04kMcKZgm7nWw6UuzMMqTyLujsKqPTFLwenJxQQlJ&#10;menN9CrLXnz96gPGBwWWJafigbaWxRTbJ4xEg0oPJamTg6Vp2xRP/PY8khf7dT+QXkO9I84dLbbi&#10;ji6Ps/bRkW7pBg5OODjrwUng6O8+IjXIfRPqHmpoRlvIdIaLSWv+/s5VX3c9/w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jmYDr0wAAAAkBAAAPAAAAAAAAAAEAIAAAACIAAABkcnMvZG93bnJldi54&#10;bWxQSwECFAAUAAAACACHTuJAByh7sY0BAAAfAwAADgAAAAAAAAABACAAAAAiAQAAZHJzL2Uyb0Rv&#10;Yy54bWxQSwUGAAAAAAYABgBZAQAAIQ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72384" behindDoc="1" locked="0" layoutInCell="1" allowOverlap="1">
              <wp:simplePos x="0" y="0"/>
              <wp:positionH relativeFrom="page">
                <wp:posOffset>2994660</wp:posOffset>
              </wp:positionH>
              <wp:positionV relativeFrom="page">
                <wp:posOffset>4559935</wp:posOffset>
              </wp:positionV>
              <wp:extent cx="82550" cy="42545"/>
              <wp:effectExtent l="0" t="0" r="0" b="0"/>
              <wp:wrapNone/>
              <wp:docPr id="19" name="Shape 19"/>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9" o:spid="_x0000_s1026" o:spt="202" type="#_x0000_t202" style="position:absolute;left:0pt;margin-left:235.8pt;margin-top:359.05pt;height:3.35pt;width:6.5pt;mso-position-horizontal-relative:page;mso-position-vertical-relative:page;mso-wrap-style:none;z-index:-440400896;mso-width-relative:page;mso-height-relative:page;" filled="f" stroked="f" coordsize="21600,21600" o:gfxdata="UEsDBAoAAAAAAIdO4kAAAAAAAAAAAAAAAAAEAAAAZHJzL1BLAwQUAAAACACHTuJAuVb+pNYAAAAL&#10;AQAADwAAAGRycy9kb3ducmV2LnhtbE2PPU/DMBCGdyT+g3VIbNRxFbVWiNOhEgsbBSGxufE1jvBH&#10;ZLtp8u85JhjvvVfPPdceFu/YjCmPMSgQmwoYhj6aMQwKPt5fniSwXHQw2sWAClbMcOju71rdmHgL&#10;bzifysAIEnKjFdhSpobz3Fv0Om/ihIF2l5i8LjSmgZukbwT3jm+rase9HgNdsHrCo8X++3T1CvbL&#10;Z8Qp4xG/LnOf7LhK97oq9fggqmdgBZfyV4ZffVKHjpzO8RpMZk5BvRc7qhJMSAGMGrWsKTlTsq0l&#10;8K7l/3/ofgBQSwMEFAAAAAgAh07iQNIDLq6MAQAAIQMAAA4AAABkcnMvZTJvRG9jLnhtbK1S20oD&#10;MRB9F/yHkHe7tbSiS7eilIogKqgfkGaTbmCTCZm0u/17J+m2ir6JL9m57ZkzZ2Z+29uW7VRAA67i&#10;l6MxZ8pJqI3bVPzjfXVxzRlG4WrRglMV3yvkt4vzs3nnSzWBBtpaBUYgDsvOV7yJ0ZdFgbJRVuAI&#10;vHKU1BCsiOSGTVEH0RG6bYvJeHxVdBBqH0AqRIouD0m+yPhaKxlftEYVWVtx4hbzG/K7Tm+xmIty&#10;E4RvjBxoiD+wsMI4anqCWooo2DaYX1DWyAAIOo4k2AK0NlLlGWiay/GPad4a4VWehcRBf5IJ/w9W&#10;Pu9eAzM17e6GMycs7Si3ZeSTOJ3HkmrePFXF/h56KjzGkYJp5l4Hm740DaM8ybw/Sav6yCQFryez&#10;GSUkZaaT2XSWMIqvX33A+KDAsmRUPNDespxi94TxUHosSZ0crEzbpnjid+CRrNiv+4H0Guo9ce5o&#10;tRV3dHuctY+OlEtXcDTC0VgPRgJHf7eN1CD3TagHqKEZ7SEzH24mLfq7n6u+Lnvx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lW/qTWAAAACwEAAA8AAAAAAAAAAQAgAAAAIgAAAGRycy9kb3ducmV2&#10;LnhtbFBLAQIUABQAAAAIAIdO4kDSAy6ujAEAACEDAAAOAAAAAAAAAAEAIAAAACUBAABkcnMvZTJv&#10;RG9jLnhtbFBLBQYAAAAABgAGAFkBAAAj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96288" behindDoc="1" locked="0" layoutInCell="1" allowOverlap="1">
              <wp:simplePos x="0" y="0"/>
              <wp:positionH relativeFrom="page">
                <wp:posOffset>2990215</wp:posOffset>
              </wp:positionH>
              <wp:positionV relativeFrom="page">
                <wp:posOffset>4609465</wp:posOffset>
              </wp:positionV>
              <wp:extent cx="82550" cy="39370"/>
              <wp:effectExtent l="0" t="0" r="0" b="0"/>
              <wp:wrapNone/>
              <wp:docPr id="355" name="Shape 355"/>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355" o:spid="_x0000_s1026" o:spt="202" type="#_x0000_t202" style="position:absolute;left:0pt;margin-left:235.45pt;margin-top:362.95pt;height:3.1pt;width:6.5pt;mso-position-horizontal-relative:page;mso-position-vertical-relative:page;mso-wrap-style:none;z-index:-440400896;mso-width-relative:page;mso-height-relative:page;" filled="f" stroked="f" coordsize="21600,21600" o:gfxdata="UEsDBAoAAAAAAIdO4kAAAAAAAAAAAAAAAAAEAAAAZHJzL1BLAwQUAAAACACHTuJAVJM6cdcAAAAL&#10;AQAADwAAAGRycy9kb3ducmV2LnhtbE2PzU7DMBCE70i8g7VI3KidtNAQ4vRQiQs3SoXEzY23cYR/&#10;IttNk7dnOcFtdmc0+22zm51lE8Y0BC+hWAlg6LugB99LOH68PlTAUlZeKxs8Slgwwa69vWlUrcPV&#10;v+N0yD2jEp9qJcHkPNacp86gU2kVRvTknUN0KtMYe66julK5s7wU4ok7NXi6YNSIe4Pd9+HiJGzn&#10;z4Bjwj1+nacummGp7Nsi5f1dIV6AZZzzXxh+8QkdWmI6hYvXiVkJm614piiVlY8kKLGp1iROtFmX&#10;BfC24f9/aH8AUEsDBBQAAAAIAIdO4kAqSYJyjwEAACMDAAAOAAAAZHJzL2Uyb0RvYy54bWytUttO&#10;wzAMfUfiH6K8s45N41Ktm0ATCAkBEvABWZqskZo4isPa/T1O1g0Eb4gX17Hd4+Njz5e9bdlWBTTg&#10;Kn4+GnOmnITauE3F39/uzq44wyhcLVpwquI7hXy5OD2Zd75UE2igrVVgBOKw7HzFmxh9WRQoG2UF&#10;jsArR0kNwYpIz7Ap6iA6QrdtMRmPL4oOQu0DSIVI0dU+yRcZX2sl47PWqCJrK07cYrYh23WyxWIu&#10;yk0QvjFyoCH+wMIK46jpEWolomAfwfyCskYGQNBxJMEWoLWRKs9A05yPf0zz2giv8iwkDvqjTPh/&#10;sPJp+xKYqSs+nc04c8LSknJflgIkT+expKpXT3Wxv4We1nyIIwXT1L0ONn1pHkZ5Enp3FFf1kUkK&#10;Xk1mM0pIykyvp5dZ+uLrVx8w3iuwLDkVD7S5LKjYPmIkGlR6KEmdHNyZtk3xxG/PI3mxX/cD6TXU&#10;O+Lc0XIr7uj6OGsfHGmX7uDghIOzHpwEjv7mI1KD3Deh7qGGZrSJTGe4mrTq7+9c9XXbi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Ukzpx1wAAAAsBAAAPAAAAAAAAAAEAIAAAACIAAABkcnMvZG93&#10;bnJldi54bWxQSwECFAAUAAAACACHTuJAKkmCco8BAAAjAwAADgAAAAAAAAABACAAAAAm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01408" behindDoc="1" locked="0" layoutInCell="1" allowOverlap="1">
              <wp:simplePos x="0" y="0"/>
              <wp:positionH relativeFrom="page">
                <wp:posOffset>2907030</wp:posOffset>
              </wp:positionH>
              <wp:positionV relativeFrom="page">
                <wp:posOffset>4601210</wp:posOffset>
              </wp:positionV>
              <wp:extent cx="164465" cy="42545"/>
              <wp:effectExtent l="0" t="0" r="0" b="0"/>
              <wp:wrapNone/>
              <wp:docPr id="379" name="Shape 379"/>
              <wp:cNvGraphicFramePr/>
              <a:graphic xmlns:a="http://schemas.openxmlformats.org/drawingml/2006/main">
                <a:graphicData uri="http://schemas.microsoft.com/office/word/2010/wordprocessingShape">
                  <wps:wsp>
                    <wps:cNvSpPr txBox="1"/>
                    <wps:spPr>
                      <a:xfrm>
                        <a:off x="0" y="0"/>
                        <a:ext cx="164465" cy="42545"/>
                      </a:xfrm>
                      <a:prstGeom prst="rect">
                        <a:avLst/>
                      </a:prstGeom>
                      <a:noFill/>
                    </wps:spPr>
                    <wps:txbx>
                      <w:txbxContent>
                        <w:p w:rsidR="0077063D" w:rsidRDefault="00000000">
                          <w:pPr>
                            <w:pStyle w:val="ab"/>
                            <w:rPr>
                              <w:sz w:val="8"/>
                              <w:szCs w:val="8"/>
                            </w:rPr>
                          </w:pPr>
                          <w:r>
                            <w:rPr>
                              <w:rFonts w:ascii="Arial" w:eastAsia="Arial" w:hAnsi="Arial" w:cs="Arial"/>
                              <w:color w:val="228AA3"/>
                              <w:sz w:val="8"/>
                              <w:szCs w:val="8"/>
                            </w:rPr>
                            <w:t>-097</w:t>
                          </w:r>
                        </w:p>
                      </w:txbxContent>
                    </wps:txbx>
                    <wps:bodyPr wrap="none" lIns="0" tIns="0" rIns="0" bIns="0">
                      <a:spAutoFit/>
                    </wps:bodyPr>
                  </wps:wsp>
                </a:graphicData>
              </a:graphic>
            </wp:anchor>
          </w:drawing>
        </mc:Choice>
        <mc:Fallback xmlns:wpsCustomData="http://www.wps.cn/officeDocument/2013/wpsCustomData">
          <w:pict>
            <v:shape id="Shape 379" o:spid="_x0000_s1026" o:spt="202" type="#_x0000_t202" style="position:absolute;left:0pt;margin-left:228.9pt;margin-top:362.3pt;height:3.35pt;width:12.95pt;mso-position-horizontal-relative:page;mso-position-vertical-relative:page;mso-wrap-style:none;z-index:-440400896;mso-width-relative:page;mso-height-relative:page;" filled="f" stroked="f" coordsize="21600,21600" o:gfxdata="UEsDBAoAAAAAAIdO4kAAAAAAAAAAAAAAAAAEAAAAZHJzL1BLAwQUAAAACACHTuJA23OcBtcAAAAL&#10;AQAADwAAAGRycy9kb3ducmV2LnhtbE2PPU/DMBCGdyT+g3VIbNRJE5ooxOlQiYWNgiqxufE1jvBH&#10;ZLtp8u85Jhjv7tVzz9vuF2vYjCGO3gnINxkwdL1XoxsEfH68PtXAYpJOSeMdClgxwr67v2tlo/zN&#10;veN8TAMjiIuNFKBTmhrOY6/RyrjxEzq6XXywMtEYBq6CvBHcGr7Nsh23cnT0QcsJDxr77+PVCqiW&#10;k8cp4gG/LnMf9LjW5m0V4vEhz16AJVzSXxh+9UkdOnI6+6tTkRkB5XNF6olg23IHjBJlXVTAzrQp&#10;8gJ41/L/HbofUEsDBBQAAAAIAIdO4kASPVsxjwEAACQDAAAOAAAAZHJzL2Uyb0RvYy54bWytUsFO&#10;wzAMvSPxD1HurGNsA6p1CIRASAiQgA/I0mSN1MRRHNbu73GybiC4IS6JYzvPz89eXPW2ZRsV0ICr&#10;+OlozJlyEmrj1hV/f7s7ueAMo3C1aMGpim8V8qvl8dGi86WaQANtrQIjEIdl5yvexOjLokDZKCtw&#10;BF45CmoIVkR6hnVRB9ERum2LyXg8LzoItQ8gFSJ5b3dBvsz4WisZn7VGFVlbceIW8xnyuUpnsVyI&#10;ch2Eb4wcaIg/sLDCOCp6gLoVUbCPYH5BWSMDIOg4kmAL0NpIlXugbk7HP7p5bYRXuRcSB/1BJvw/&#10;WPm0eQnM1BU/O7/kzAlLQ8p1WXKQPJ3HkrJePeXF/gZ6GvPej+RMXfc62HRTP4ziJPT2IK7qI5Pp&#10;03w6nc84kxSaTmbTWQIpvv76gPFegWXJqHig0WVFxeYR4y51n5JKObgzbZv8ieCOSLJiv+oH1iuo&#10;t0S6o+lW3NH6cdY+OBIvLcLeCHtjNRgJHP31R6QCuW5C3UENxWgUmfmwNmnW398562u5l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bc5wG1wAAAAsBAAAPAAAAAAAAAAEAIAAAACIAAABkcnMvZG93&#10;bnJldi54bWxQSwECFAAUAAAACACHTuJAEj1bMY8BAAAkAwAADgAAAAAAAAABACAAAAAm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color w:val="228AA3"/>
                        <w:spacing w:val="0"/>
                        <w:w w:val="100"/>
                        <w:position w:val="0"/>
                        <w:sz w:val="8"/>
                        <w:szCs w:val="8"/>
                      </w:rPr>
                      <w:t>-097</w:t>
                    </w:r>
                  </w:p>
                </w:txbxContent>
              </v:textbox>
            </v:shape>
          </w:pict>
        </mc:Fallback>
      </mc:AlternateConten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04480" behindDoc="1" locked="0" layoutInCell="1" allowOverlap="1">
              <wp:simplePos x="0" y="0"/>
              <wp:positionH relativeFrom="page">
                <wp:posOffset>99060</wp:posOffset>
              </wp:positionH>
              <wp:positionV relativeFrom="page">
                <wp:posOffset>4563110</wp:posOffset>
              </wp:positionV>
              <wp:extent cx="82550" cy="39370"/>
              <wp:effectExtent l="0" t="0" r="0" b="0"/>
              <wp:wrapNone/>
              <wp:docPr id="395" name="Shape 395"/>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395" o:spid="_x0000_s1026" o:spt="202" type="#_x0000_t202" style="position:absolute;left:0pt;margin-left:7.8pt;margin-top:359.3pt;height:3.1pt;width:6.5pt;mso-position-horizontal-relative:page;mso-position-vertical-relative:page;mso-wrap-style:none;z-index:-440400896;mso-width-relative:page;mso-height-relative:page;" filled="f" stroked="f" coordsize="21600,21600" o:gfxdata="UEsDBAoAAAAAAIdO4kAAAAAAAAAAAAAAAAAEAAAAZHJzL1BLAwQUAAAACACHTuJAj7zTCdMAAAAJ&#10;AQAADwAAAGRycy9kb3ducmV2LnhtbE2PQU/DMAyF70j8h8hI3FjaCkZVmu4wiQs3BkLiljVeU5E4&#10;VZJ17b/HO8HJfvan5+d2t3gnZoxpDKSg3BQgkPpgRhoUfH68PtQgUtZktAuEClZMsOtub1rdmHCh&#10;d5wPeRBsQqnRCmzOUyNl6i16nTZhQuLdKUSvM8s4SBP1hc29k1VRbKXXI/EFqyfcW+x/Dmev4Hn5&#10;Cjgl3OP3ae6jHdfava1K3d+VxQuIjEv+g+Ean6NDx5mO4UwmCcf6acske5U1NwxU13rkQfVYg+xa&#10;+f+D7hdQSwMEFAAAAAgAh07iQIpfv7ePAQAAIwMAAA4AAABkcnMvZTJvRG9jLnhtbK1S207DMAx9&#10;R+Iforyzjk3jUq2bQAiEhAAJ+IAsTdZITRzFYe3+HifrNgRviBfXsd3j42PPl71t2UYFNOAqfj4a&#10;c6achNq4dcU/3u/PrjjDKFwtWnCq4luFfLk4PZl3vlQTaKCtVWAE4rDsfMWbGH1ZFCgbZQWOwCtH&#10;SQ3BikjPsC7qIDpCt20xGY8vig5C7QNIhUjRu12SLzK+1krGF61RRdZWnLjFbEO2q2SLxVyU6yB8&#10;Y+RAQ/yBhRXGUdMD1J2Ign0G8wvKGhkAQceRBFuA1kaqPANNcz7+Mc1bI7zKs5A46A8y4f/ByufN&#10;a2Cmrvj0esaZE5aWlPuyFCB5Oo8lVb15qov9LfS05n0cKZim7nWw6UvzMMqT0NuDuKqPTFLwajKb&#10;UUJSZno9vczSF8dffcD4oMCy5FQ80OayoGLzhJFoUOm+JHVycG/aNsUTvx2P5MV+1Q+kV1BviXNH&#10;y624o+vjrH10pF26g70T9s5qcBI4+pvPSA1y34S6gxqa0SYyneFq0qq/v3PV8bYX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80wnTAAAACQEAAA8AAAAAAAAAAQAgAAAAIgAAAGRycy9kb3ducmV2&#10;LnhtbFBLAQIUABQAAAAIAIdO4kCKX7+3jwEAACMDAAAOAAAAAAAAAAEAIAAAACI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05504" behindDoc="1" locked="0" layoutInCell="1" allowOverlap="1">
              <wp:simplePos x="0" y="0"/>
              <wp:positionH relativeFrom="page">
                <wp:posOffset>2990215</wp:posOffset>
              </wp:positionH>
              <wp:positionV relativeFrom="page">
                <wp:posOffset>4609465</wp:posOffset>
              </wp:positionV>
              <wp:extent cx="82550" cy="39370"/>
              <wp:effectExtent l="0" t="0" r="0" b="0"/>
              <wp:wrapNone/>
              <wp:docPr id="391" name="Shape 391"/>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391" o:spid="_x0000_s1026" o:spt="202" type="#_x0000_t202" style="position:absolute;left:0pt;margin-left:235.45pt;margin-top:362.95pt;height:3.1pt;width:6.5pt;mso-position-horizontal-relative:page;mso-position-vertical-relative:page;mso-wrap-style:none;z-index:-440400896;mso-width-relative:page;mso-height-relative:page;" filled="f" stroked="f" coordsize="21600,21600" o:gfxdata="UEsDBAoAAAAAAIdO4kAAAAAAAAAAAAAAAAAEAAAAZHJzL1BLAwQUAAAACACHTuJAVJM6cdcAAAAL&#10;AQAADwAAAGRycy9kb3ducmV2LnhtbE2PzU7DMBCE70i8g7VI3KidtNAQ4vRQiQs3SoXEzY23cYR/&#10;IttNk7dnOcFtdmc0+22zm51lE8Y0BC+hWAlg6LugB99LOH68PlTAUlZeKxs8Slgwwa69vWlUrcPV&#10;v+N0yD2jEp9qJcHkPNacp86gU2kVRvTknUN0KtMYe66julK5s7wU4ok7NXi6YNSIe4Pd9+HiJGzn&#10;z4Bjwj1+nacummGp7Nsi5f1dIV6AZZzzXxh+8QkdWmI6hYvXiVkJm614piiVlY8kKLGp1iROtFmX&#10;BfC24f9/aH8AUEsDBBQAAAAIAIdO4kDiVaTKjwEAACMDAAAOAAAAZHJzL2Uyb0RvYy54bWytUttO&#10;wzAMfUfiH6K8s+4ibtU6BJpASAiQgA/I0mSN1MRRHNbu73GybkPwhnhxHds9Pj72/Ka3LduogAZc&#10;xSejMWfKSaiNW1f84/3+7IozjMLVogWnKr5VyG8WpyfzzpdqCg20tQqMQByWna94E6MviwJlo6zA&#10;EXjlKKkhWBHpGdZFHURH6LYtpuPxRdFBqH0AqRAputwl+SLja61kfNEaVWRtxYlbzDZku0q2WMxF&#10;uQ7CN0YONMQfWFhhHDU9QC1FFOwzmF9Q1sgACDqOJNgCtDZS5Rlomsn4xzRvjfAqz0LioD/IhP8H&#10;K583r4GZuuKz6wlnTlhaUu7LUoDk6TyWVPXmqS72d9DTmvdxpGCautfBpi/NwyhPQm8P4qo+MknB&#10;q+n5OSUkZWbXs8ssfXH81QeMDwosS07FA20uCyo2TxiJBpXuS1InB/embVM88dvxSF7sV/1AegX1&#10;ljh3tNyKO7o+ztpHR9qlO9g7Ye+sBieBo7/9jNQg902oO6ihGW0i0xmuJq36+ztXHW978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Ukzpx1wAAAAsBAAAPAAAAAAAAAAEAIAAAACIAAABkcnMvZG93&#10;bnJldi54bWxQSwECFAAUAAAACACHTuJA4lWkyo8BAAAjAwAADgAAAAAAAAABACAAAAAm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08576" behindDoc="1" locked="0" layoutInCell="1" allowOverlap="1">
              <wp:simplePos x="0" y="0"/>
              <wp:positionH relativeFrom="page">
                <wp:posOffset>99060</wp:posOffset>
              </wp:positionH>
              <wp:positionV relativeFrom="page">
                <wp:posOffset>4563110</wp:posOffset>
              </wp:positionV>
              <wp:extent cx="82550" cy="39370"/>
              <wp:effectExtent l="0" t="0" r="0" b="0"/>
              <wp:wrapNone/>
              <wp:docPr id="403" name="Shape 403"/>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403" o:spid="_x0000_s1026" o:spt="202" type="#_x0000_t202" style="position:absolute;left:0pt;margin-left:7.8pt;margin-top:359.3pt;height:3.1pt;width:6.5pt;mso-position-horizontal-relative:page;mso-position-vertical-relative:page;mso-wrap-style:none;z-index:-440400896;mso-width-relative:page;mso-height-relative:page;" filled="f" stroked="f" coordsize="21600,21600" o:gfxdata="UEsDBAoAAAAAAIdO4kAAAAAAAAAAAAAAAAAEAAAAZHJzL1BLAwQUAAAACACHTuJAj7zTCdMAAAAJ&#10;AQAADwAAAGRycy9kb3ducmV2LnhtbE2PQU/DMAyF70j8h8hI3FjaCkZVmu4wiQs3BkLiljVeU5E4&#10;VZJ17b/HO8HJfvan5+d2t3gnZoxpDKSg3BQgkPpgRhoUfH68PtQgUtZktAuEClZMsOtub1rdmHCh&#10;d5wPeRBsQqnRCmzOUyNl6i16nTZhQuLdKUSvM8s4SBP1hc29k1VRbKXXI/EFqyfcW+x/Dmev4Hn5&#10;Cjgl3OP3ae6jHdfava1K3d+VxQuIjEv+g+Ean6NDx5mO4UwmCcf6acske5U1NwxU13rkQfVYg+xa&#10;+f+D7hdQSwMEFAAAAAgAh07iQLsZCPePAQAAIwMAAA4AAABkcnMvZTJvRG9jLnhtbK1S207DMAx9&#10;R+Iforyzlo1rtQ6BEAgJARLwAVmarJGaOIrD2v09TtYNBG+IF9ex3ePjY8+vBtuxtQpowNX8eFJy&#10;ppyExrhVzd/f7o4uOMMoXCM6cKrmG4X8anF4MO99pabQQteowAjEYdX7mrcx+qooULbKCpyAV46S&#10;GoIVkZ5hVTRB9IRuu2JalmdFD6HxAaRCpOjtNskXGV9rJeOz1qgi62pO3GK2IdtlssViLqpVEL41&#10;cqQh/sDCCuOo6R7qVkTBPoL5BWWNDICg40SCLUBrI1WegaY5Ln9M89oKr/IsJA76vUz4f7Dyaf0S&#10;mGlqflLOOHPC0pJyX5YCJE/vsaKqV091cbiBgda8iyMF09SDDjZ9aR5GeRJ6sxdXDZFJCl5MT08p&#10;ISkzu5ydZ+mLr199wHivwLLk1DzQ5rKgYv2IkWhQ6a4kdXJwZ7ouxRO/LY/kxWE5jKSX0GyIc0/L&#10;rbmj6+Ose3CkXbqDnRN2znJ0Ejj6649IDXLfhLqFGpvRJjKd8WrSqr+/c9XXbS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80wnTAAAACQEAAA8AAAAAAAAAAQAgAAAAIgAAAGRycy9kb3ducmV2&#10;LnhtbFBLAQIUABQAAAAIAIdO4kC7GQj3jwEAACMDAAAOAAAAAAAAAAEAIAAAACI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73408" behindDoc="1" locked="0" layoutInCell="1" allowOverlap="1">
              <wp:simplePos x="0" y="0"/>
              <wp:positionH relativeFrom="page">
                <wp:posOffset>2994660</wp:posOffset>
              </wp:positionH>
              <wp:positionV relativeFrom="page">
                <wp:posOffset>4559935</wp:posOffset>
              </wp:positionV>
              <wp:extent cx="82550" cy="42545"/>
              <wp:effectExtent l="0" t="0" r="0" b="0"/>
              <wp:wrapNone/>
              <wp:docPr id="17" name="Shape 17"/>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7" o:spid="_x0000_s1026" o:spt="202" type="#_x0000_t202" style="position:absolute;left:0pt;margin-left:235.8pt;margin-top:359.05pt;height:3.35pt;width:6.5pt;mso-position-horizontal-relative:page;mso-position-vertical-relative:page;mso-wrap-style:none;z-index:-440400896;mso-width-relative:page;mso-height-relative:page;" filled="f" stroked="f" coordsize="21600,21600" o:gfxdata="UEsDBAoAAAAAAIdO4kAAAAAAAAAAAAAAAAAEAAAAZHJzL1BLAwQUAAAACACHTuJAuVb+pNYAAAAL&#10;AQAADwAAAGRycy9kb3ducmV2LnhtbE2PPU/DMBCGdyT+g3VIbNRxFbVWiNOhEgsbBSGxufE1jvBH&#10;ZLtp8u85JhjvvVfPPdceFu/YjCmPMSgQmwoYhj6aMQwKPt5fniSwXHQw2sWAClbMcOju71rdmHgL&#10;bzifysAIEnKjFdhSpobz3Fv0Om/ihIF2l5i8LjSmgZukbwT3jm+rase9HgNdsHrCo8X++3T1CvbL&#10;Z8Qp4xG/LnOf7LhK97oq9fggqmdgBZfyV4ZffVKHjpzO8RpMZk5BvRc7qhJMSAGMGrWsKTlTsq0l&#10;8K7l/3/ofgBQSwMEFAAAAAgAh07iQIaIVOeMAQAAIQMAAA4AAABkcnMvZTJvRG9jLnhtbK1S20oD&#10;MRB9F/yHkHe7bbFalm6LIoogKlQ/IM0m3cAmEzKxu/17J+m2ir6JL9m57ZkzZ2ax6m3LdiqgAVfx&#10;yWjMmXISauO2FX9/u7+Yc4ZRuFq04FTF9wr5anl+tuh8qabQQFurwAjEYdn5ijcx+rIoUDbKChyB&#10;V46SGoIVkdywLeogOkK3bTEdj6+KDkLtA0iFSNG7Q5IvM77WSsYXrVFF1lacuMX8hvxu0lssF6Lc&#10;BuEbIwca4g8srDCOmp6g7kQU7COYX1DWyAAIOo4k2AK0NlLlGWiayfjHNOtGeJVnIXHQn2TC/4OV&#10;z7vXwExNu7vmzAlLO8ptGfkkTuexpJq1p6rY30JPhcc4UjDN3Otg05emYZQnmfcnaVUfmaTgfDqb&#10;UUJS5nI6u5wljOLrVx8wPiiwLBkVD7S3LKfYPWE8lB5LUicH96ZtUzzxO/BIVuw3/UB6A/WeOHe0&#10;2oo7uj3O2kdHyqUrOBrhaGwGI4Gjv/mI1CD3TagHqKEZ7SEzH24mLfq7n6u+Lnv5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lW/qTWAAAACwEAAA8AAAAAAAAAAQAgAAAAIgAAAGRycy9kb3ducmV2&#10;LnhtbFBLAQIUABQAAAAIAIdO4kCGiFTnjAEAACEDAAAOAAAAAAAAAAEAIAAAACUBAABkcnMvZTJv&#10;RG9jLnhtbFBLBQYAAAAABgAGAFkBAAAj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09600" behindDoc="1" locked="0" layoutInCell="1" allowOverlap="1">
              <wp:simplePos x="0" y="0"/>
              <wp:positionH relativeFrom="page">
                <wp:posOffset>2995930</wp:posOffset>
              </wp:positionH>
              <wp:positionV relativeFrom="page">
                <wp:posOffset>4597400</wp:posOffset>
              </wp:positionV>
              <wp:extent cx="85090" cy="39370"/>
              <wp:effectExtent l="0" t="0" r="0" b="0"/>
              <wp:wrapNone/>
              <wp:docPr id="399" name="Shape 399"/>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399" o:spid="_x0000_s1026" o:spt="202" type="#_x0000_t202" style="position:absolute;left:0pt;margin-left:235.9pt;margin-top:362pt;height:3.1pt;width:6.7pt;mso-position-horizontal-relative:page;mso-position-vertical-relative:page;mso-wrap-style:none;z-index:-440400896;mso-width-relative:page;mso-height-relative:page;" filled="f" stroked="f" coordsize="21600,21600" o:gfxdata="UEsDBAoAAAAAAIdO4kAAAAAAAAAAAAAAAAAEAAAAZHJzL1BLAwQUAAAACACHTuJAUovcQdYAAAAL&#10;AQAADwAAAGRycy9kb3ducmV2LnhtbE2PPU/DMBCGdyT+g3VIbNROCDQKcTpUYmGjoEpsbnyNI/wR&#10;2W6a/HuOCca7e/Xc87a7xVk2Y0xj8BKKjQCGvg969IOEz4/XhxpYysprZYNHCSsm2HW3N61qdLj6&#10;d5wPeWAE8alREkzOU8N56g06lTZhQk+3c4hOZRrjwHVUV4I7y0shnrlTo6cPRk24N9h/Hy5OwnY5&#10;BpwS7vHrPPfRjGtt31Yp7+8K8QIs45L/wvCrT+rQkdMpXLxOzEqotgWpZ4KVFZWiRFU/lcBOtHkU&#10;JfCu5f87dD9QSwMEFAAAAAgAh07iQEv7yZmPAQAAIwMAAA4AAABkcnMvZTJvRG9jLnhtbK1S207D&#10;MAx9R+IforyzFiYuq9YhEAIhIUAafECWJmukJo7isHZ/j5N1A8Eb4sV1bPf4+Njz68F2bKMCGnA1&#10;P52UnCknoTFuXfP3t/uTK84wCteIDpyq+VYhv14cH817X6kzaKFrVGAE4rDqfc3bGH1VFChbZQVO&#10;wCtHSQ3BikjPsC6aIHpCt11xVpYXRQ+h8QGkQqTo3S7JFxlfayXji9aoIutqTtxitiHbVbLFYi6q&#10;dRC+NXKkIf7AwgrjqOkB6k5EwT6C+QVljQyAoONEgi1AayNVnoGmOS1/TLNshVd5FhIH/UEm/D9Y&#10;+bx5Dcw0NZ/OZpw5YWlJuS9LAZKn91hR1dJTXRxuYaA17+NIwTT1oINNX5qHUZ6E3h7EVUNkkoJX&#10;5+WMEpIy09n0MktffP3qA8YHBZYlp+aBNpcFFZsnjESDSvclqZODe9N1KZ747XgkLw6rYSS9gmZL&#10;nHtabs0dXR9n3aMj7dId7J2wd1ajk8DR33xEapD7JtQd1NiMNpHpjFeTVv39nau+bnvx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KL3EHWAAAACwEAAA8AAAAAAAAAAQAgAAAAIgAAAGRycy9kb3du&#10;cmV2LnhtbFBLAQIUABQAAAAIAIdO4kBL+8mZjwEAACM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14720" behindDoc="1" locked="0" layoutInCell="1" allowOverlap="1">
              <wp:simplePos x="0" y="0"/>
              <wp:positionH relativeFrom="page">
                <wp:posOffset>99060</wp:posOffset>
              </wp:positionH>
              <wp:positionV relativeFrom="page">
                <wp:posOffset>4563110</wp:posOffset>
              </wp:positionV>
              <wp:extent cx="82550" cy="39370"/>
              <wp:effectExtent l="0" t="0" r="0" b="0"/>
              <wp:wrapNone/>
              <wp:docPr id="421" name="Shape 421"/>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421" o:spid="_x0000_s1026" o:spt="202" type="#_x0000_t202" style="position:absolute;left:0pt;margin-left:7.8pt;margin-top:359.3pt;height:3.1pt;width:6.5pt;mso-position-horizontal-relative:page;mso-position-vertical-relative:page;mso-wrap-style:none;z-index:-440400896;mso-width-relative:page;mso-height-relative:page;" filled="f" stroked="f" coordsize="21600,21600" o:gfxdata="UEsDBAoAAAAAAIdO4kAAAAAAAAAAAAAAAAAEAAAAZHJzL1BLAwQUAAAACACHTuJAj7zTCdMAAAAJ&#10;AQAADwAAAGRycy9kb3ducmV2LnhtbE2PQU/DMAyF70j8h8hI3FjaCkZVmu4wiQs3BkLiljVeU5E4&#10;VZJ17b/HO8HJfvan5+d2t3gnZoxpDKSg3BQgkPpgRhoUfH68PtQgUtZktAuEClZMsOtub1rdmHCh&#10;d5wPeRBsQqnRCmzOUyNl6i16nTZhQuLdKUSvM8s4SBP1hc29k1VRbKXXI/EFqyfcW+x/Dmev4Hn5&#10;Cjgl3OP3ae6jHdfava1K3d+VxQuIjEv+g+Ean6NDx5mO4UwmCcf6acske5U1NwxU13rkQfVYg+xa&#10;+f+D7hdQSwMEFAAAAAgAh07iQL/lD+iPAQAAIwMAAA4AAABkcnMvZTJvRG9jLnhtbK1S207DMAx9&#10;R+Iforyz7sK1WodACISEAGnwAVmarJGaOIrD2v09TtYNBG+IF9ex3ePjY8+ve9uyjQpowFV8Mhpz&#10;ppyE2rh1xd/f7k8uOcMoXC1acKriW4X8enF8NO98qabQQFurwAjEYdn5ijcx+rIoUDbKChyBV46S&#10;GoIVkZ5hXdRBdIRu22I6Hp8XHYTaB5AKkaJ3uyRfZHytlYwvWqOKrK04cYvZhmxXyRaLuSjXQfjG&#10;yIGG+AMLK4yjpgeoOxEF+wjmF5Q1MgCCjiMJtgCtjVR5BppmMv4xzbIRXuVZSBz0B5nw/2Dl8+Y1&#10;MFNX/HQ64cwJS0vKfVkKkDydx5Kqlp7qYn8LPa15H0cKpql7HWz60jyM8iT09iCu6iOTFLycnp1R&#10;QlJmdjW7yNIXX7/6gPFBgWXJqXigzWVBxeYJI9Gg0n1J6uTg3rRtiid+Ox7Ji/2qH0ivoN4S546W&#10;W3FH18dZ++hIu3QHeyfsndXgJHD0Nx+RGuS+CXUHNTSjTWQ6w9WkVX9/56qv2158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80wnTAAAACQEAAA8AAAAAAAAAAQAgAAAAIgAAAGRycy9kb3ducmV2&#10;LnhtbFBLAQIUABQAAAAIAIdO4kC/5Q/ojwEAACMDAAAOAAAAAAAAAAEAIAAAACI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15744" behindDoc="1" locked="0" layoutInCell="1" allowOverlap="1">
              <wp:simplePos x="0" y="0"/>
              <wp:positionH relativeFrom="page">
                <wp:posOffset>2995930</wp:posOffset>
              </wp:positionH>
              <wp:positionV relativeFrom="page">
                <wp:posOffset>4597400</wp:posOffset>
              </wp:positionV>
              <wp:extent cx="85090" cy="39370"/>
              <wp:effectExtent l="0" t="0" r="0" b="0"/>
              <wp:wrapNone/>
              <wp:docPr id="417" name="Shape 417"/>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417" o:spid="_x0000_s1026" o:spt="202" type="#_x0000_t202" style="position:absolute;left:0pt;margin-left:235.9pt;margin-top:362pt;height:3.1pt;width:6.7pt;mso-position-horizontal-relative:page;mso-position-vertical-relative:page;mso-wrap-style:none;z-index:-440400896;mso-width-relative:page;mso-height-relative:page;" filled="f" stroked="f" coordsize="21600,21600" o:gfxdata="UEsDBAoAAAAAAIdO4kAAAAAAAAAAAAAAAAAEAAAAZHJzL1BLAwQUAAAACACHTuJAUovcQdYAAAAL&#10;AQAADwAAAGRycy9kb3ducmV2LnhtbE2PPU/DMBCGdyT+g3VIbNROCDQKcTpUYmGjoEpsbnyNI/wR&#10;2W6a/HuOCca7e/Xc87a7xVk2Y0xj8BKKjQCGvg969IOEz4/XhxpYysprZYNHCSsm2HW3N61qdLj6&#10;d5wPeWAE8alREkzOU8N56g06lTZhQk+3c4hOZRrjwHVUV4I7y0shnrlTo6cPRk24N9h/Hy5OwnY5&#10;BpwS7vHrPPfRjGtt31Yp7+8K8QIs45L/wvCrT+rQkdMpXLxOzEqotgWpZ4KVFZWiRFU/lcBOtHkU&#10;JfCu5f87dD9QSwMEFAAAAAgAh07iQDKVjTOPAQAAIwMAAA4AAABkcnMvZTJvRG9jLnhtbK1S207D&#10;MAx9R+IforyzdlxHtQ6BEAgJARLwAVmarJGaOIrD2v09TtYNBG+IF9ex3ePjY8+vBtuxtQpowNV8&#10;Oik5U05CY9yq5u9vd0czzjAK14gOnKr5RiG/WhwezHtfqWNooWtUYATisOp9zdsYfVUUKFtlBU7A&#10;K0dJDcGKSM+wKpogekK3XXFcludFD6HxAaRCpOjtNskXGV9rJeOz1qgi62pO3GK2IdtlssViLqpV&#10;EL41cqQh/sDCCuOo6R7qVkTBPoL5BWWNDICg40SCLUBrI1WegaaZlj+meW2FV3kWEgf9Xib8P1j5&#10;tH4JzDQ1P51ecOaEpSXlviwFSJ7eY0VVr57q4nADA615F0cKpqkHHWz60jyM8iT0Zi+uGiKTFJyd&#10;lZeUkJQ5uTy5yNIXX7/6gPFegWXJqXmgzWVBxfoRI9Gg0l1J6uTgznRdiid+Wx7Ji8NyGEkvodkQ&#10;556WW3NH18dZ9+BIu3QHOyfsnOXoJHD01x+RGuS+CXULNTajTWQ649WkVX9/56qv215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KL3EHWAAAACwEAAA8AAAAAAAAAAQAgAAAAIgAAAGRycy9kb3du&#10;cmV2LnhtbFBLAQIUABQAAAAIAIdO4kAylY0zjwEAACM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18816" behindDoc="1" locked="0" layoutInCell="1" allowOverlap="1">
              <wp:simplePos x="0" y="0"/>
              <wp:positionH relativeFrom="page">
                <wp:posOffset>2574290</wp:posOffset>
              </wp:positionH>
              <wp:positionV relativeFrom="page">
                <wp:posOffset>4588510</wp:posOffset>
              </wp:positionV>
              <wp:extent cx="167640" cy="42545"/>
              <wp:effectExtent l="0" t="0" r="0" b="0"/>
              <wp:wrapNone/>
              <wp:docPr id="445" name="Shape 445"/>
              <wp:cNvGraphicFramePr/>
              <a:graphic xmlns:a="http://schemas.openxmlformats.org/drawingml/2006/main">
                <a:graphicData uri="http://schemas.microsoft.com/office/word/2010/wordprocessingShape">
                  <wps:wsp>
                    <wps:cNvSpPr txBox="1"/>
                    <wps:spPr>
                      <a:xfrm>
                        <a:off x="0" y="0"/>
                        <a:ext cx="167640" cy="42545"/>
                      </a:xfrm>
                      <a:prstGeom prst="rect">
                        <a:avLst/>
                      </a:prstGeom>
                      <a:noFill/>
                    </wps:spPr>
                    <wps:txbx>
                      <w:txbxContent>
                        <w:p w:rsidR="0077063D" w:rsidRDefault="00000000">
                          <w:pPr>
                            <w:pStyle w:val="ab"/>
                            <w:rPr>
                              <w:sz w:val="8"/>
                              <w:szCs w:val="8"/>
                            </w:rPr>
                          </w:pPr>
                          <w:r>
                            <w:rPr>
                              <w:rFonts w:ascii="Arial" w:eastAsia="Arial" w:hAnsi="Arial" w:cs="Arial"/>
                              <w:color w:val="228AA3"/>
                              <w:sz w:val="8"/>
                              <w:szCs w:val="8"/>
                            </w:rPr>
                            <w:t>-</w:t>
                          </w: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445" o:spid="_x0000_s1026" o:spt="202" type="#_x0000_t202" style="position:absolute;left:0pt;margin-left:202.7pt;margin-top:361.3pt;height:3.35pt;width:13.2pt;mso-position-horizontal-relative:page;mso-position-vertical-relative:page;mso-wrap-style:none;z-index:-440400896;mso-width-relative:page;mso-height-relative:page;" filled="f" stroked="f" coordsize="21600,21600" o:gfxdata="UEsDBAoAAAAAAIdO4kAAAAAAAAAAAAAAAAAEAAAAZHJzL1BLAwQUAAAACACHTuJAokVOWdcAAAAL&#10;AQAADwAAAGRycy9kb3ducmV2LnhtbE2PPU/DMBCGdyT+g3VIbNROGkoJcTpUYmGjICQ2N77GEf6I&#10;bDdN/j3XCca7e/Xc8za72Vk2YUxD8BKKlQCGvgt68L2Ez4/Xhy2wlJXXygaPEhZMsGtvbxpV63Dx&#10;7zgdcs8I4lOtJJicx5rz1Bl0Kq3CiJ5upxCdyjTGnuuoLgR3lpdCbLhTg6cPRo24N9j9HM5OwtP8&#10;FXBMuMfv09RFMyxb+7ZIeX9XiBdgGef8F4arPqlDS07HcPY6MSuhEo8VRQlWlhtglKjWBZU5XjfP&#10;a+Btw/93aH8BUEsDBBQAAAAIAIdO4kATMCDYjgEAACQDAAAOAAAAZHJzL2Uyb0RvYy54bWytUlFL&#10;AzEMfhf8D6Xv7rYxpxy7DWUogqig/oCu1+4K16Y0dXf796bdbYq+iS9tmqRfvnzJYtXblu1UQAOu&#10;4pPRmDPlJNTGbSv+/nZ3cc0ZRuFq0YJTFd8r5Kvl+dmi86WaQgNtrQIjEIdl5yvexOjLokDZKCtw&#10;BF45CmoIVkR6hm1RB9ERum2L6Xg8LzoItQ8gFSJ514cgX2Z8rZWMz1qjiqytOHGL+Qz53KSzWC5E&#10;uQ3CN0YONMQfWFhhHBU9Qa1FFOwjmF9Q1sgACDqOJNgCtDZS5R6om8n4RzevjfAq90LioD/JhP8H&#10;K592L4GZuuKz2SVnTlgaUq7LkoPk6TyWlPXqKS/2t9DTmI9+JGfqutfBppv6YRQnofcncVUfmUyf&#10;5lfzGUUkhWbTywN48fXXB4z3CixLRsUDjS4rKnaPGIkHpR5TUikHd6Ztkz8RPBBJVuw3/cB6A/We&#10;SHc03Yo7Wj/O2gdH4qVFOBrhaGwGI4Gjv/mIVCDXTagHqKEYjSLTGdYmzfr7O2d9Lffy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JFTlnXAAAACwEAAA8AAAAAAAAAAQAgAAAAIgAAAGRycy9kb3du&#10;cmV2LnhtbFBLAQIUABQAAAAIAIdO4kATMCDYjgEAACQDAAAOAAAAAAAAAAEAIAAAACY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color w:val="228AA3"/>
                        <w:spacing w:val="0"/>
                        <w:w w:val="100"/>
                        <w:position w:val="0"/>
                        <w:sz w:val="8"/>
                        <w:szCs w:val="8"/>
                      </w:rPr>
                      <w:t>-</w:t>
                    </w: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19840" behindDoc="1" locked="0" layoutInCell="1" allowOverlap="1">
              <wp:simplePos x="0" y="0"/>
              <wp:positionH relativeFrom="page">
                <wp:posOffset>2574290</wp:posOffset>
              </wp:positionH>
              <wp:positionV relativeFrom="page">
                <wp:posOffset>4588510</wp:posOffset>
              </wp:positionV>
              <wp:extent cx="167640" cy="42545"/>
              <wp:effectExtent l="0" t="0" r="0" b="0"/>
              <wp:wrapNone/>
              <wp:docPr id="441" name="Shape 441"/>
              <wp:cNvGraphicFramePr/>
              <a:graphic xmlns:a="http://schemas.openxmlformats.org/drawingml/2006/main">
                <a:graphicData uri="http://schemas.microsoft.com/office/word/2010/wordprocessingShape">
                  <wps:wsp>
                    <wps:cNvSpPr txBox="1"/>
                    <wps:spPr>
                      <a:xfrm>
                        <a:off x="0" y="0"/>
                        <a:ext cx="167640" cy="42545"/>
                      </a:xfrm>
                      <a:prstGeom prst="rect">
                        <a:avLst/>
                      </a:prstGeom>
                      <a:noFill/>
                    </wps:spPr>
                    <wps:txbx>
                      <w:txbxContent>
                        <w:p w:rsidR="0077063D" w:rsidRDefault="00000000">
                          <w:pPr>
                            <w:pStyle w:val="ab"/>
                            <w:rPr>
                              <w:sz w:val="8"/>
                              <w:szCs w:val="8"/>
                            </w:rPr>
                          </w:pPr>
                          <w:r>
                            <w:rPr>
                              <w:rFonts w:ascii="Arial" w:eastAsia="Arial" w:hAnsi="Arial" w:cs="Arial"/>
                              <w:color w:val="228AA3"/>
                              <w:sz w:val="8"/>
                              <w:szCs w:val="8"/>
                            </w:rPr>
                            <w:t>-</w:t>
                          </w: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441" o:spid="_x0000_s1026" o:spt="202" type="#_x0000_t202" style="position:absolute;left:0pt;margin-left:202.7pt;margin-top:361.3pt;height:3.35pt;width:13.2pt;mso-position-horizontal-relative:page;mso-position-vertical-relative:page;mso-wrap-style:none;z-index:-440400896;mso-width-relative:page;mso-height-relative:page;" filled="f" stroked="f" coordsize="21600,21600" o:gfxdata="UEsDBAoAAAAAAIdO4kAAAAAAAAAAAAAAAAAEAAAAZHJzL1BLAwQUAAAACACHTuJAokVOWdcAAAAL&#10;AQAADwAAAGRycy9kb3ducmV2LnhtbE2PPU/DMBCGdyT+g3VIbNROGkoJcTpUYmGjICQ2N77GEf6I&#10;bDdN/j3XCca7e/Xc8za72Vk2YUxD8BKKlQCGvgt68L2Ez4/Xhy2wlJXXygaPEhZMsGtvbxpV63Dx&#10;7zgdcs8I4lOtJJicx5rz1Bl0Kq3CiJ5upxCdyjTGnuuoLgR3lpdCbLhTg6cPRo24N9j9HM5OwtP8&#10;FXBMuMfv09RFMyxb+7ZIeX9XiBdgGef8F4arPqlDS07HcPY6MSuhEo8VRQlWlhtglKjWBZU5XjfP&#10;a+Btw/93aH8BUEsDBBQAAAAIAIdO4kBzwjSbjgEAACQDAAAOAAAAZHJzL2Uyb0RvYy54bWytUsFO&#10;wzAMvSPxD1HurNtUBqrWIRACISFAAj4gS5M1UhNHcVi7v8fJuoHghrgkju08Pz97eTXYjm1VQAOu&#10;5rPJlDPlJDTGbWr+/nZ3dskZRuEa0YFTNd8p5Fer05Nl7ys1hxa6RgVGIA6r3te8jdFXRYGyVVbg&#10;BLxyFNQQrIj0DJuiCaIndNsV8+l0UfQQGh9AKkTy3u6DfJXxtVYyPmuNKrKu5sQt5jPkc53OYrUU&#10;1SYI3xo50hB/YGGFcVT0CHUromAfwfyCskYGQNBxIsEWoLWRKvdA3cymP7p5bYVXuRcSB/1RJvw/&#10;WPm0fQnMNDUvyxlnTlgaUq7LkoPk6T1WlPXqKS8ONzDQmA9+JGfqetDBppv6YRQnoXdHcdUQmUyf&#10;FheLkiKSQuX8vDxPIMXXXx8w3iuwLBk1DzS6rKjYPmLcpx5SUikHd6brkj8R3BNJVhzWw8h6Dc2O&#10;SPc03Zo7Wj/OugdH4qVFOBjhYKxHI4Gjv/6IVCDXTah7qLEYjSIzH9cmzfr7O2d9Lffq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JFTlnXAAAACwEAAA8AAAAAAAAAAQAgAAAAIgAAAGRycy9kb3du&#10;cmV2LnhtbFBLAQIUABQAAAAIAIdO4kBzwjSbjgEAACQDAAAOAAAAAAAAAAEAIAAAACY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color w:val="228AA3"/>
                        <w:spacing w:val="0"/>
                        <w:w w:val="100"/>
                        <w:position w:val="0"/>
                        <w:sz w:val="8"/>
                        <w:szCs w:val="8"/>
                      </w:rPr>
                      <w:t>-</w:t>
                    </w: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22912" behindDoc="1" locked="0" layoutInCell="1" allowOverlap="1">
              <wp:simplePos x="0" y="0"/>
              <wp:positionH relativeFrom="page">
                <wp:posOffset>99060</wp:posOffset>
              </wp:positionH>
              <wp:positionV relativeFrom="page">
                <wp:posOffset>4563110</wp:posOffset>
              </wp:positionV>
              <wp:extent cx="82550" cy="39370"/>
              <wp:effectExtent l="0" t="0" r="0" b="0"/>
              <wp:wrapNone/>
              <wp:docPr id="457" name="Shape 457"/>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457" o:spid="_x0000_s1026" o:spt="202" type="#_x0000_t202" style="position:absolute;left:0pt;margin-left:7.8pt;margin-top:359.3pt;height:3.1pt;width:6.5pt;mso-position-horizontal-relative:page;mso-position-vertical-relative:page;mso-wrap-style:none;z-index:-440400896;mso-width-relative:page;mso-height-relative:page;" filled="f" stroked="f" coordsize="21600,21600" o:gfxdata="UEsDBAoAAAAAAIdO4kAAAAAAAAAAAAAAAAAEAAAAZHJzL1BLAwQUAAAACACHTuJAj7zTCdMAAAAJ&#10;AQAADwAAAGRycy9kb3ducmV2LnhtbE2PQU/DMAyF70j8h8hI3FjaCkZVmu4wiQs3BkLiljVeU5E4&#10;VZJ17b/HO8HJfvan5+d2t3gnZoxpDKSg3BQgkPpgRhoUfH68PtQgUtZktAuEClZMsOtub1rdmHCh&#10;d5wPeRBsQqnRCmzOUyNl6i16nTZhQuLdKUSvM8s4SBP1hc29k1VRbKXXI/EFqyfcW+x/Dmev4Hn5&#10;Cjgl3OP3ae6jHdfava1K3d+VxQuIjEv+g+Ean6NDx5mO4UwmCcf6acske5U1NwxU13rkQfVYg+xa&#10;+f+D7hdQSwMEFAAAAAgAh07iQCvdwtmQAQAAIwMAAA4AAABkcnMvZTJvRG9jLnhtbK1S207DMAx9&#10;R+Iforyzjo1xqdZNIARCQoAEfECWJmukJo7isHZ/j5N1A8Eb4sV1bPf4+NjzZW9btlEBDbiKn47G&#10;nCknoTZuXfH3t7uTS84wCleLFpyq+FYhXy6Oj+adL9UEGmhrFRiBOCw7X/EmRl8WBcpGWYEj8MpR&#10;UkOwItIzrIs6iI7QbVtMxuPzooNQ+wBSIVL0dpfki4yvtZLxWWtUkbUVJ24x25DtKtliMRflOgjf&#10;GDnQEH9gYYVx1PQAdSuiYB/B/IKyRgZA0HEkwRagtZEqz0DTnI5/TPPaCK/yLCQO+oNM+H+w8mnz&#10;EpipK342u+DMCUtLyn1ZCpA8nceSql491cX+Bnpa8z6OFExT9zrY9KV5GOVJ6O1BXNVHJil4OZnN&#10;KCEpM72aXmTpi69ffcB4r8Cy5FQ80OayoGLziJFoUOm+JHVycGfaNsUTvx2P5MV+1Q+kV1BviXNH&#10;y624o+vjrH1wpF26g70T9s5qcBI4+uuPSA1y34S6gxqa0SYyneFq0qq/v3PV120vP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PvNMJ0wAAAAkBAAAPAAAAAAAAAAEAIAAAACIAAABkcnMvZG93bnJl&#10;di54bWxQSwECFAAUAAAACACHTuJAK93C2ZABAAAjAwAADgAAAAAAAAABACAAAAAi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23936" behindDoc="1" locked="0" layoutInCell="1" allowOverlap="1">
              <wp:simplePos x="0" y="0"/>
              <wp:positionH relativeFrom="page">
                <wp:posOffset>2995930</wp:posOffset>
              </wp:positionH>
              <wp:positionV relativeFrom="page">
                <wp:posOffset>4597400</wp:posOffset>
              </wp:positionV>
              <wp:extent cx="85090" cy="39370"/>
              <wp:effectExtent l="0" t="0" r="0" b="0"/>
              <wp:wrapNone/>
              <wp:docPr id="453" name="Shape 453"/>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453" o:spid="_x0000_s1026" o:spt="202" type="#_x0000_t202" style="position:absolute;left:0pt;margin-left:235.9pt;margin-top:362pt;height:3.1pt;width:6.7pt;mso-position-horizontal-relative:page;mso-position-vertical-relative:page;mso-wrap-style:none;z-index:-440400896;mso-width-relative:page;mso-height-relative:page;" filled="f" stroked="f" coordsize="21600,21600" o:gfxdata="UEsDBAoAAAAAAIdO4kAAAAAAAAAAAAAAAAAEAAAAZHJzL1BLAwQUAAAACACHTuJAUovcQdYAAAAL&#10;AQAADwAAAGRycy9kb3ducmV2LnhtbE2PPU/DMBCGdyT+g3VIbNROCDQKcTpUYmGjoEpsbnyNI/wR&#10;2W6a/HuOCca7e/Xc87a7xVk2Y0xj8BKKjQCGvg969IOEz4/XhxpYysprZYNHCSsm2HW3N61qdLj6&#10;d5wPeWAE8alREkzOU8N56g06lTZhQk+3c4hOZRrjwHVUV4I7y0shnrlTo6cPRk24N9h/Hy5OwnY5&#10;BpwS7vHrPPfRjGtt31Yp7+8K8QIs45L/wvCrT+rQkdMpXLxOzEqotgWpZ4KVFZWiRFU/lcBOtHkU&#10;JfCu5f87dD9QSwMEFAAAAAgAh07iQDptgg2PAQAAIwMAAA4AAABkcnMvZTJvRG9jLnhtbK1S207D&#10;MAx9R+IforyzFsZlVOsQCIGQECABH5ClyRqpiaM4rN3f42TdQPCGeHEd2z0+Pvb8arAdW6uABlzN&#10;jyclZ8pJaIxb1fz97e5oxhlG4RrRgVM13yjkV4vDg3nvK3UCLXSNCoxAHFa9r3kbo6+KAmWrrMAJ&#10;eOUoqSFYEekZVkUTRE/otitOyvK86CE0PoBUiBS93Sb5IuNrrWR81hpVZF3NiVvMNmS7TLZYzEW1&#10;CsK3Ro40xB9YWGEcNd1D3Yoo2Ecwv6CskQEQdJxIsAVobaTKM9A0x+WPaV5b4VWehcRBv5cJ/w9W&#10;Pq1fAjNNzU/Pppw5YWlJuS9LAZKn91hR1aunujjcwEBr3sWRgmnqQQebvjQPozwJvdmLq4bIJAVn&#10;Z+UlJSRlppfTiyx98fWrDxjvFViWnJoH2lwWVKwfMRINKt2VpE4O7kzXpXjit+WRvDgsh5H0EpoN&#10;ce5puTV3dH2cdQ+OtEt3sHPCzlmOTgJHf/0RqUHum1C3UGMz2kSmM15NWvX3d676uu3F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KL3EHWAAAACwEAAA8AAAAAAAAAAQAgAAAAIgAAAGRycy9kb3du&#10;cmV2LnhtbFBLAQIUABQAAAAIAIdO4kA6bYINjwEAACM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25984" behindDoc="1" locked="0" layoutInCell="1" allowOverlap="1">
              <wp:simplePos x="0" y="0"/>
              <wp:positionH relativeFrom="page">
                <wp:posOffset>1393190</wp:posOffset>
              </wp:positionH>
              <wp:positionV relativeFrom="page">
                <wp:posOffset>4370705</wp:posOffset>
              </wp:positionV>
              <wp:extent cx="384175" cy="52070"/>
              <wp:effectExtent l="0" t="0" r="0" b="0"/>
              <wp:wrapNone/>
              <wp:docPr id="461" name="Shape 461"/>
              <wp:cNvGraphicFramePr/>
              <a:graphic xmlns:a="http://schemas.openxmlformats.org/drawingml/2006/main">
                <a:graphicData uri="http://schemas.microsoft.com/office/word/2010/wordprocessingShape">
                  <wps:wsp>
                    <wps:cNvSpPr txBox="1"/>
                    <wps:spPr>
                      <a:xfrm>
                        <a:off x="0" y="0"/>
                        <a:ext cx="384175" cy="52070"/>
                      </a:xfrm>
                      <a:prstGeom prst="rect">
                        <a:avLst/>
                      </a:prstGeom>
                      <a:noFill/>
                    </wps:spPr>
                    <wps:txbx>
                      <w:txbxContent>
                        <w:p w:rsidR="0077063D" w:rsidRDefault="00000000">
                          <w:pPr>
                            <w:pStyle w:val="ab"/>
                            <w:rPr>
                              <w:sz w:val="8"/>
                              <w:szCs w:val="8"/>
                            </w:rPr>
                          </w:pPr>
                          <w:r>
                            <w:rPr>
                              <w:b w:val="0"/>
                              <w:bCs w:val="0"/>
                              <w:color w:val="000000"/>
                              <w:sz w:val="8"/>
                              <w:szCs w:val="8"/>
                            </w:rPr>
                            <w:t>图</w:t>
                          </w:r>
                          <w:r>
                            <w:rPr>
                              <w:rFonts w:ascii="Arial" w:eastAsia="Arial" w:hAnsi="Arial" w:cs="Arial"/>
                              <w:color w:val="000000"/>
                              <w:sz w:val="8"/>
                              <w:szCs w:val="8"/>
                            </w:rPr>
                            <w:t>7-7</w:t>
                          </w:r>
                          <w:r>
                            <w:rPr>
                              <w:b w:val="0"/>
                              <w:bCs w:val="0"/>
                              <w:color w:val="000000"/>
                              <w:sz w:val="8"/>
                              <w:szCs w:val="8"/>
                            </w:rPr>
                            <w:t>数据线</w:t>
                          </w:r>
                        </w:p>
                      </w:txbxContent>
                    </wps:txbx>
                    <wps:bodyPr wrap="none" lIns="0" tIns="0" rIns="0" bIns="0">
                      <a:spAutoFit/>
                    </wps:bodyPr>
                  </wps:wsp>
                </a:graphicData>
              </a:graphic>
            </wp:anchor>
          </w:drawing>
        </mc:Choice>
        <mc:Fallback xmlns:wpsCustomData="http://www.wps.cn/officeDocument/2013/wpsCustomData">
          <w:pict>
            <v:shape id="Shape 461" o:spid="_x0000_s1026" o:spt="202" type="#_x0000_t202" style="position:absolute;left:0pt;margin-left:109.7pt;margin-top:344.15pt;height:4.1pt;width:30.25pt;mso-position-horizontal-relative:page;mso-position-vertical-relative:page;mso-wrap-style:none;z-index:-440400896;mso-width-relative:page;mso-height-relative:page;" filled="f" stroked="f" coordsize="21600,21600" o:gfxdata="UEsDBAoAAAAAAIdO4kAAAAAAAAAAAAAAAAAEAAAAZHJzL1BLAwQUAAAACACHTuJA2v1gENgAAAAL&#10;AQAADwAAAGRycy9kb3ducmV2LnhtbE2PsU7DMBCGdyTewTokNuokQJqEOB0qsbBRKiQ2N77GEfY5&#10;st00eXvMBOPdffrv+9vdYg2b0YfRkYB8kwFD6p0aaRBw/Hh9qICFKElJ4wgFrBhg193etLJR7krv&#10;OB/iwFIIhUYK0DFODeeh12hl2LgJKd3OzlsZ0+gHrry8pnBreJFlJbdypPRBywn3Gvvvw8UK2C6f&#10;DqeAe/w6z73X41qZt1WI+7s8ewEWcYl/MPzqJ3XoktPJXUgFZgQUef2UUAFlVT0CS0SxrWtgp7Sp&#10;y2fgXcv/d+h+AFBLAwQUAAAACACHTuJAEG9cvJABAAAkAwAADgAAAGRycy9lMm9Eb2MueG1srVLb&#10;TsMwDH1H4h+ivLN246pqHQIhEBICpMEHZGmyRmriKA5r9/c4WTcQvCFeXMd2j4+PPb8ebMc2KqAB&#10;V/PppORMOQmNceuav7/dn1xxhlG4RnTgVM23Cvn14vho3vtKzaCFrlGBEYjDqvc1b2P0VVGgbJUV&#10;OAGvHCU1BCsiPcO6aILoCd12xawsL4oeQuMDSIVI0btdki8yvtZKxhetUUXW1Zy4xWxDtqtki8Vc&#10;VOsgfGvkSEP8gYUVxlHTA9SdiIJ9BPMLyhoZAEHHiQRbgNZGqjwDTTMtf0yzbIVXeRYSB/1BJvw/&#10;WPm8eQ3MNDU/u5hy5oSlJeW+LAVInt5jRVVLT3VxuIWB1ryPIwXT1IMONn1pHkZ5Enp7EFcNkUkK&#10;nl6dTS/POZOUOp+Vl1n74utfHzA+KLAsOTUPtLqsqNg8YSQeVLovSa0c3JuuS/FEcEckeXFYDSPr&#10;FTRbIt3Tdmvu6Pw46x4diZcOYe+EvbManQSO/uYjUoPcN6HuoMZmtIpMZzybtOvv71z1ddyL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Nr9YBDYAAAACwEAAA8AAAAAAAAAAQAgAAAAIgAAAGRycy9k&#10;b3ducmV2LnhtbFBLAQIUABQAAAAIAIdO4kAQb1y8kAEAACQDAAAOAAAAAAAAAAEAIAAAACcBAABk&#10;cnMvZTJvRG9jLnhtbFBLBQYAAAAABgAGAFkBAAAp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rPr>
                        <w:b w:val="0"/>
                        <w:bCs w:val="0"/>
                        <w:color w:val="000000"/>
                        <w:spacing w:val="0"/>
                        <w:w w:val="100"/>
                        <w:position w:val="0"/>
                        <w:sz w:val="8"/>
                        <w:szCs w:val="8"/>
                      </w:rPr>
                      <w:t>图</w:t>
                    </w:r>
                    <w:r>
                      <w:rPr>
                        <w:rFonts w:ascii="Arial" w:hAnsi="Arial" w:eastAsia="Arial" w:cs="Arial"/>
                        <w:color w:val="000000"/>
                        <w:spacing w:val="0"/>
                        <w:w w:val="100"/>
                        <w:position w:val="0"/>
                        <w:sz w:val="8"/>
                        <w:szCs w:val="8"/>
                      </w:rPr>
                      <w:t>7-7</w:t>
                    </w:r>
                    <w:r>
                      <w:rPr>
                        <w:b w:val="0"/>
                        <w:bCs w:val="0"/>
                        <w:color w:val="000000"/>
                        <w:spacing w:val="0"/>
                        <w:w w:val="100"/>
                        <w:position w:val="0"/>
                        <w:sz w:val="8"/>
                        <w:szCs w:val="8"/>
                      </w:rPr>
                      <w:t>数据线</w:t>
                    </w:r>
                  </w:p>
                </w:txbxContent>
              </v:textbox>
            </v:shape>
          </w:pict>
        </mc:Fallback>
      </mc:AlternateContent>
    </w:r>
    <w:r>
      <w:rPr>
        <w:noProof/>
      </w:rPr>
      <mc:AlternateContent>
        <mc:Choice Requires="wps">
          <w:drawing>
            <wp:anchor distT="0" distB="0" distL="0" distR="0" simplePos="0" relativeHeight="251627008" behindDoc="1" locked="0" layoutInCell="1" allowOverlap="1">
              <wp:simplePos x="0" y="0"/>
              <wp:positionH relativeFrom="page">
                <wp:posOffset>97790</wp:posOffset>
              </wp:positionH>
              <wp:positionV relativeFrom="page">
                <wp:posOffset>4559935</wp:posOffset>
              </wp:positionV>
              <wp:extent cx="82550" cy="42545"/>
              <wp:effectExtent l="0" t="0" r="0" b="0"/>
              <wp:wrapNone/>
              <wp:docPr id="463" name="Shape 463"/>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463" o:spid="_x0000_s1026" o:spt="202" type="#_x0000_t202" style="position:absolute;left:0pt;margin-left:7.7pt;margin-top:359.05pt;height:3.35pt;width:6.5pt;mso-position-horizontal-relative:page;mso-position-vertical-relative:page;mso-wrap-style:none;z-index:-440400896;mso-width-relative:page;mso-height-relative:page;" filled="f" stroked="f" coordsize="21600,21600" o:gfxdata="UEsDBAoAAAAAAIdO4kAAAAAAAAAAAAAAAAAEAAAAZHJzL1BLAwQUAAAACACHTuJABTNVytMAAAAJ&#10;AQAADwAAAGRycy9kb3ducmV2LnhtbE2PwU7DMBBE70j8g7VI3KiTqIAV4vRQiQs3CkLqzY23cYS9&#10;jmI3Tf6e5QTHmX2anWl2S/BixikNkTSUmwIEUhftQL2Gz4/XBwUiZUPW+EioYcUEu/b2pjG1jVd6&#10;x/mQe8EhlGqjweU81lKmzmEwaRNHJL6d4xRMZjn10k7myuHBy6oonmQwA/EHZ0bcO+y+D5eg4Xn5&#10;ijgm3OPxPHeTG1bl31at7+/K4gVExiX/wfBbn6tDy51O8UI2Cc/6ccskZ5WqBMFApdg4sVFtFci2&#10;kf8XtD9QSwMEFAAAAAgAh07iQEEpE3iOAQAAIwMAAA4AAABkcnMvZTJvRG9jLnhtbK1SwU7DMAy9&#10;I/EPUe6s29gQqtZNoAmEhAAJ+IAsTdZITRzFYe3+HifrBoIb4uI6tvv8/OzFqrct26mABlzFJ6Mx&#10;Z8pJqI3bVvz97e7imjOMwtWiBacqvlfIV8vzs0XnSzWFBtpaBUYgDsvOV7yJ0ZdFgbJRVuAIvHKU&#10;1BCsiPQM26IOoiN02xbT8fiq6CDUPoBUiBRdH5J8mfG1VjI+a40qsrbixC1mG7LdJFssF6LcBuEb&#10;Iwca4g8srDCOmp6g1iIK9hHMLyhrZAAEHUcSbAFaG6nyDDTNZPxjmtdGeJVnIXHQn2TC/4OVT7uX&#10;wExd8dnVJWdOWFpS7stSgOTpPJZU9eqpLva30NOaj3GkYJq618GmL83DKE9C70/iqj4yScHr6XxO&#10;CUmZ2XQ+myeM4utXHzDeK7AsORUPtLksqNg9YjyUHktSJwd3pm1TPPE78Ehe7Df9QHoD9Z44d7Tc&#10;iju6Ps7aB0fapTs4OuHobAYngaO/+YjUIPdNqAeooRltIjMfriat+vs7V33d9vI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TNVytMAAAAJAQAADwAAAAAAAAABACAAAAAiAAAAZHJzL2Rvd25yZXYu&#10;eG1sUEsBAhQAFAAAAAgAh07iQEEpE3iOAQAAIwMAAA4AAAAAAAAAAQAgAAAAIgEAAGRycy9lMm9E&#10;b2MueG1sUEsFBgAAAAAGAAYAWQEAACI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74432" behindDoc="1" locked="0" layoutInCell="1" allowOverlap="1">
              <wp:simplePos x="0" y="0"/>
              <wp:positionH relativeFrom="page">
                <wp:posOffset>99060</wp:posOffset>
              </wp:positionH>
              <wp:positionV relativeFrom="page">
                <wp:posOffset>4559935</wp:posOffset>
              </wp:positionV>
              <wp:extent cx="82550" cy="39370"/>
              <wp:effectExtent l="0" t="0" r="0" b="0"/>
              <wp:wrapNone/>
              <wp:docPr id="23" name="Shape 23"/>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rPr>
                              <w:rFonts w:ascii="Arial" w:eastAsia="Arial" w:hAnsi="Arial" w:cs="Arial"/>
                              <w:b/>
                              <w:bCs/>
                              <w:color w:val="228AA3"/>
                              <w:sz w:val="8"/>
                              <w:szCs w:val="8"/>
                            </w:rPr>
                            <w:t>004</w:t>
                          </w:r>
                        </w:p>
                      </w:txbxContent>
                    </wps:txbx>
                    <wps:bodyPr wrap="none" lIns="0" tIns="0" rIns="0" bIns="0">
                      <a:spAutoFit/>
                    </wps:bodyPr>
                  </wps:wsp>
                </a:graphicData>
              </a:graphic>
            </wp:anchor>
          </w:drawing>
        </mc:Choice>
        <mc:Fallback xmlns:wpsCustomData="http://www.wps.cn/officeDocument/2013/wpsCustomData">
          <w:pict>
            <v:shape id="Shape 23" o:spid="_x0000_s1026" o:spt="202" type="#_x0000_t202" style="position:absolute;left:0pt;margin-left:7.8pt;margin-top:359.05pt;height:3.1pt;width:6.5pt;mso-position-horizontal-relative:page;mso-position-vertical-relative:page;mso-wrap-style:none;z-index:-440400896;mso-width-relative:page;mso-height-relative:page;" filled="f" stroked="f" coordsize="21600,21600" o:gfxdata="UEsDBAoAAAAAAIdO4kAAAAAAAAAAAAAAAAAEAAAAZHJzL1BLAwQUAAAACACHTuJAygSU/9QAAAAJ&#10;AQAADwAAAGRycy9kb3ducmV2LnhtbE2PwU7DMBBE70j8g7VI3KiTACUKcXqoxIUbBSFxc+NtHGGv&#10;I9tNk79nOcFxZp9mZ9rd4p2YMaYxkIJyU4BA6oMZaVDw8f5yV4NIWZPRLhAqWDHBrru+anVjwoXe&#10;cD7kQXAIpUYrsDlPjZSpt+h12oQJiW+nEL3OLOMgTdQXDvdOVkWxlV6PxB+snnBvsf8+nL2Cp+Uz&#10;4JRwj1+nuY92XGv3uip1e1MWzyAyLvkPht/6XB067nQMZzJJONaPWyY5q6xLEAxUNRtHNqqHe5Bd&#10;K/8v6H4AUEsDBBQAAAAIAIdO4kBT6jgkjQEAACEDAAAOAAAAZHJzL2Uyb0RvYy54bWytUttOwzAM&#10;fUfiH6K8s45N3Kp1CDQNISFAGnxAliZrpCaO4rB2f4+TdQPBG+Il9a3Hx8ee3fa2ZVsV0ICr+Plo&#10;zJlyEmrjNhV/f1ueXXOGUbhatOBUxXcK+e389GTW+VJNoIG2VoERiMOy8xVvYvRlUaBslBU4Aq8c&#10;JTUEKyK5YVPUQXSEbttiMh5fFh2E2geQCpGii32SzzO+1krGF61RRdZWnLjF/Ib8rtNbzGei3ATh&#10;GyMHGuIPLKwwjpoeoRYiCvYRzC8oa2QABB1HEmwBWhup8gw0zfn4xzSrRniVZyFx0B9lwv+Dlc/b&#10;18BMXfHJlDMnLO0ot2Xkkzidx5JqVp6qYn8PPS35EEcKppl7HWz60jSM8iTz7iit6iOTFLyeXFxQ&#10;QlJmejO9ysIXX7/6gPFBgWXJqHigvWU5xfYJI9Gg0kNJ6uRgado2xRO/PY9kxX7dD6TXUO+Ic0er&#10;rbij2+OsfXSkXLqCgxEOxnowEjj6u49IDXLfhLqHGprRHjKd4WbSor/7uerrsue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ygSU/9QAAAAJAQAADwAAAAAAAAABACAAAAAiAAAAZHJzL2Rvd25yZXYu&#10;eG1sUEsBAhQAFAAAAAgAh07iQFPqOCSNAQAAIQMAAA4AAAAAAAAAAQAgAAAAIwEAAGRycy9lMm9E&#10;b2MueG1sUEsFBgAAAAAGAAYAWQEAACI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b/>
                        <w:bCs/>
                        <w:color w:val="228AA3"/>
                        <w:spacing w:val="0"/>
                        <w:w w:val="100"/>
                        <w:position w:val="0"/>
                        <w:sz w:val="8"/>
                        <w:szCs w:val="8"/>
                      </w:rPr>
                      <w:t>004</w:t>
                    </w:r>
                  </w:p>
                </w:txbxContent>
              </v:textbox>
            </v:shape>
          </w:pict>
        </mc:Fallback>
      </mc:AlternateConten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33152" behindDoc="1" locked="0" layoutInCell="1" allowOverlap="1">
              <wp:simplePos x="0" y="0"/>
              <wp:positionH relativeFrom="page">
                <wp:posOffset>99060</wp:posOffset>
              </wp:positionH>
              <wp:positionV relativeFrom="page">
                <wp:posOffset>4563110</wp:posOffset>
              </wp:positionV>
              <wp:extent cx="82550" cy="39370"/>
              <wp:effectExtent l="0" t="0" r="0" b="0"/>
              <wp:wrapNone/>
              <wp:docPr id="521" name="Shape 521"/>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521" o:spid="_x0000_s1026" o:spt="202" type="#_x0000_t202" style="position:absolute;left:0pt;margin-left:7.8pt;margin-top:359.3pt;height:3.1pt;width:6.5pt;mso-position-horizontal-relative:page;mso-position-vertical-relative:page;mso-wrap-style:none;z-index:-440400896;mso-width-relative:page;mso-height-relative:page;" filled="f" stroked="f" coordsize="21600,21600" o:gfxdata="UEsDBAoAAAAAAIdO4kAAAAAAAAAAAAAAAAAEAAAAZHJzL1BLAwQUAAAACACHTuJAj7zTCdMAAAAJ&#10;AQAADwAAAGRycy9kb3ducmV2LnhtbE2PQU/DMAyF70j8h8hI3FjaCkZVmu4wiQs3BkLiljVeU5E4&#10;VZJ17b/HO8HJfvan5+d2t3gnZoxpDKSg3BQgkPpgRhoUfH68PtQgUtZktAuEClZMsOtub1rdmHCh&#10;d5wPeRBsQqnRCmzOUyNl6i16nTZhQuLdKUSvM8s4SBP1hc29k1VRbKXXI/EFqyfcW+x/Dmev4Hn5&#10;Cjgl3OP3ae6jHdfava1K3d+VxQuIjEv+g+Ean6NDx5mO4UwmCcf6acske5U1NwxU13rkQfVYg+xa&#10;+f+D7hdQSwMEFAAAAAgAh07iQPU7yxaPAQAAIwMAAA4AAABkcnMvZTJvRG9jLnhtbK1S207DMAx9&#10;R+Iforyz7qJxqdYh0ARCQoAEfECWJmukJo7isHZ/j5N1A8Eb4sV1bPf4+NiL6962bKsCGnAVn4zG&#10;nCknoTZuU/H3t7uzS84wCleLFpyq+E4hv16eniw6X6opNNDWKjACcVh2vuJNjL4sCpSNsgJH4JWj&#10;pIZgRaRn2BR1EB2h27aYjsfnRQeh9gGkQqToap/ky4yvtZLxWWtUkbUVJ24x25DtOtliuRDlJgjf&#10;GDnQEH9gYYVx1PQItRJRsI9gfkFZIwMg6DiSYAvQ2kiVZ6BpJuMf07w2wqs8C4mD/igT/h+sfNq+&#10;BGbqis+nE86csLSk3JelAMnTeSyp6tVTXexvoac1H+JIwTR1r4NNX5qHUZ6E3h3FVX1kkoKX0/mc&#10;EpIys6vZRZa++PrVB4z3CixLTsUDbS4LKraPGIkGlR5KUicHd6ZtUzzx2/NIXuzX/UB6DfWOOHe0&#10;3Io7uj7O2gdH2qU7ODjh4KwHJ4Gjv/mI1CD3Tah7qKEZbSLTGa4mrfr7O1d93fby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80wnTAAAACQEAAA8AAAAAAAAAAQAgAAAAIgAAAGRycy9kb3ducmV2&#10;LnhtbFBLAQIUABQAAAAIAIdO4kD1O8sWjwEAACMDAAAOAAAAAAAAAAEAIAAAACI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34176" behindDoc="1" locked="0" layoutInCell="1" allowOverlap="1">
              <wp:simplePos x="0" y="0"/>
              <wp:positionH relativeFrom="page">
                <wp:posOffset>2995930</wp:posOffset>
              </wp:positionH>
              <wp:positionV relativeFrom="page">
                <wp:posOffset>4597400</wp:posOffset>
              </wp:positionV>
              <wp:extent cx="85090" cy="39370"/>
              <wp:effectExtent l="0" t="0" r="0" b="0"/>
              <wp:wrapNone/>
              <wp:docPr id="517" name="Shape 517"/>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517" o:spid="_x0000_s1026" o:spt="202" type="#_x0000_t202" style="position:absolute;left:0pt;margin-left:235.9pt;margin-top:362pt;height:3.1pt;width:6.7pt;mso-position-horizontal-relative:page;mso-position-vertical-relative:page;mso-wrap-style:none;z-index:-440400896;mso-width-relative:page;mso-height-relative:page;" filled="f" stroked="f" coordsize="21600,21600" o:gfxdata="UEsDBAoAAAAAAIdO4kAAAAAAAAAAAAAAAAAEAAAAZHJzL1BLAwQUAAAACACHTuJAUovcQdYAAAAL&#10;AQAADwAAAGRycy9kb3ducmV2LnhtbE2PPU/DMBCGdyT+g3VIbNROCDQKcTpUYmGjoEpsbnyNI/wR&#10;2W6a/HuOCca7e/Xc87a7xVk2Y0xj8BKKjQCGvg969IOEz4/XhxpYysprZYNHCSsm2HW3N61qdLj6&#10;d5wPeWAE8alREkzOU8N56g06lTZhQk+3c4hOZRrjwHVUV4I7y0shnrlTo6cPRk24N9h/Hy5OwnY5&#10;BpwS7vHrPPfRjGtt31Yp7+8K8QIs45L/wvCrT+rQkdMpXLxOzEqotgWpZ4KVFZWiRFU/lcBOtHkU&#10;JfCu5f87dD9QSwMEFAAAAAgAh07iQHhLSc2PAQAAIwMAAA4AAABkcnMvZTJvRG9jLnhtbK1S207D&#10;MAx9R+Iforyzdpu4VesQCIGQECABH5ClyRqpiaM4rN3f42TdQPCGeHEd2z0+PvbiarAd26iABlzN&#10;p5OSM+UkNMata/7+dndywRlG4RrRgVM13yrkV8vjo0XvKzWDFrpGBUYgDqve17yN0VdFgbJVVuAE&#10;vHKU1BCsiPQM66IJoid02xWzsjwregiNDyAVIkVvd0m+zPhaKxmftUYVWVdz4hazDdmuki2WC1Gt&#10;g/CtkSMN8QcWVhhHTQ9QtyIK9hHMLyhrZAAEHScSbAFaG6nyDDTNtPwxzWsrvMqzkDjoDzLh/8HK&#10;p81LYKap+en0nDMnLC0p92UpQPL0HiuqevVUF4cbGGjN+zhSME096GDTl+ZhlCehtwdx1RCZpODF&#10;aXlJCUmZ+eX8PEtffP3qA8Z7BZYlp+aBNpcFFZtHjESDSvclqZODO9N1KZ747XgkLw6rYSS9gmZL&#10;nHtabs0dXR9n3YMj7dId7J2wd1ajk8DRX39EapD7JtQd1NiMNpHpjFeTVv39nau+b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KL3EHWAAAACwEAAA8AAAAAAAAAAQAgAAAAIgAAAGRycy9kb3du&#10;cmV2LnhtbFBLAQIUABQAAAAIAIdO4kB4S0nNjwEAACM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39296" behindDoc="1" locked="0" layoutInCell="1" allowOverlap="1">
              <wp:simplePos x="0" y="0"/>
              <wp:positionH relativeFrom="page">
                <wp:posOffset>99060</wp:posOffset>
              </wp:positionH>
              <wp:positionV relativeFrom="page">
                <wp:posOffset>4563110</wp:posOffset>
              </wp:positionV>
              <wp:extent cx="82550" cy="39370"/>
              <wp:effectExtent l="0" t="0" r="0" b="0"/>
              <wp:wrapNone/>
              <wp:docPr id="558" name="Shape 558"/>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558" o:spid="_x0000_s1026" o:spt="202" type="#_x0000_t202" style="position:absolute;left:0pt;margin-left:7.8pt;margin-top:359.3pt;height:3.1pt;width:6.5pt;mso-position-horizontal-relative:page;mso-position-vertical-relative:page;mso-wrap-style:none;z-index:-440400896;mso-width-relative:page;mso-height-relative:page;" filled="f" stroked="f" coordsize="21600,21600" o:gfxdata="UEsDBAoAAAAAAIdO4kAAAAAAAAAAAAAAAAAEAAAAZHJzL1BLAwQUAAAACACHTuJAj7zTCdMAAAAJ&#10;AQAADwAAAGRycy9kb3ducmV2LnhtbE2PQU/DMAyF70j8h8hI3FjaCkZVmu4wiQs3BkLiljVeU5E4&#10;VZJ17b/HO8HJfvan5+d2t3gnZoxpDKSg3BQgkPpgRhoUfH68PtQgUtZktAuEClZMsOtub1rdmHCh&#10;d5wPeRBsQqnRCmzOUyNl6i16nTZhQuLdKUSvM8s4SBP1hc29k1VRbKXXI/EFqyfcW+x/Dmev4Hn5&#10;Cjgl3OP3ae6jHdfava1K3d+VxQuIjEv+g+Ean6NDx5mO4UwmCcf6acske5U1NwxU13rkQfVYg+xa&#10;+f+D7hdQSwMEFAAAAAgAh07iQHda4IGPAQAAIwMAAA4AAABkcnMvZTJvRG9jLnhtbK1S207DMAx9&#10;R+Iforyzjk3jUq1DoAmEhABp8AFZmqyRmjiKw9r9PU7WDQRviBfXsd3j42PPb3rbsq0KaMBV/Hw0&#10;5kw5CbVxm4q/v92fXXGGUbhatOBUxXcK+c3i9GTe+VJNoIG2VoERiMOy8xVvYvRlUaBslBU4Aq8c&#10;JTUEKyI9w6aog+gI3bbFZDy+KDoItQ8gFSJFl/skX2R8rZWML1qjiqytOHGL2YZs18kWi7koN0H4&#10;xsiBhvgDCyuMo6ZHqKWIgn0E8wvKGhkAQceRBFuA1kaqPANNcz7+Mc2qEV7lWUgc9EeZ8P9g5fP2&#10;NTBTV3w2o1U5YWlJuS9LAZKn81hS1cpTXezvoKc1H+JIwTR1r4NNX5qHUZ6E3h3FVX1kkoJXk9mM&#10;EpIy0+vpZZa++PrVB4wPCixLTsUDbS4LKrZPGIkGlR5KUicH96ZtUzzx2/NIXuzX/UB6DfWOOHe0&#10;3Io7uj7O2kdH2qU7ODjh4KwHJ4Gjv/2I1CD3Tah7qKEZbSLTGa4mrfr7O1d93fbi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80wnTAAAACQEAAA8AAAAAAAAAAQAgAAAAIgAAAGRycy9kb3ducmV2&#10;LnhtbFBLAQIUABQAAAAIAIdO4kB3WuCBjwEAACMDAAAOAAAAAAAAAAEAIAAAACI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75456" behindDoc="1" locked="0" layoutInCell="1" allowOverlap="1">
              <wp:simplePos x="0" y="0"/>
              <wp:positionH relativeFrom="page">
                <wp:posOffset>99060</wp:posOffset>
              </wp:positionH>
              <wp:positionV relativeFrom="page">
                <wp:posOffset>4559935</wp:posOffset>
              </wp:positionV>
              <wp:extent cx="82550" cy="39370"/>
              <wp:effectExtent l="0" t="0" r="0" b="0"/>
              <wp:wrapNone/>
              <wp:docPr id="21" name="Shape 21"/>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rPr>
                              <w:rFonts w:ascii="Arial" w:eastAsia="Arial" w:hAnsi="Arial" w:cs="Arial"/>
                              <w:b/>
                              <w:bCs/>
                              <w:color w:val="228AA3"/>
                              <w:sz w:val="8"/>
                              <w:szCs w:val="8"/>
                            </w:rPr>
                            <w:t>004</w:t>
                          </w:r>
                        </w:p>
                      </w:txbxContent>
                    </wps:txbx>
                    <wps:bodyPr wrap="none" lIns="0" tIns="0" rIns="0" bIns="0">
                      <a:spAutoFit/>
                    </wps:bodyPr>
                  </wps:wsp>
                </a:graphicData>
              </a:graphic>
            </wp:anchor>
          </w:drawing>
        </mc:Choice>
        <mc:Fallback xmlns:wpsCustomData="http://www.wps.cn/officeDocument/2013/wpsCustomData">
          <w:pict>
            <v:shape id="Shape 21" o:spid="_x0000_s1026" o:spt="202" type="#_x0000_t202" style="position:absolute;left:0pt;margin-left:7.8pt;margin-top:359.05pt;height:3.1pt;width:6.5pt;mso-position-horizontal-relative:page;mso-position-vertical-relative:page;mso-wrap-style:none;z-index:-440400896;mso-width-relative:page;mso-height-relative:page;" filled="f" stroked="f" coordsize="21600,21600" o:gfxdata="UEsDBAoAAAAAAIdO4kAAAAAAAAAAAAAAAAAEAAAAZHJzL1BLAwQUAAAACACHTuJAygSU/9QAAAAJ&#10;AQAADwAAAGRycy9kb3ducmV2LnhtbE2PwU7DMBBE70j8g7VI3KiTACUKcXqoxIUbBSFxc+NtHGGv&#10;I9tNk79nOcFxZp9mZ9rd4p2YMaYxkIJyU4BA6oMZaVDw8f5yV4NIWZPRLhAqWDHBrru+anVjwoXe&#10;cD7kQXAIpUYrsDlPjZSpt+h12oQJiW+nEL3OLOMgTdQXDvdOVkWxlV6PxB+snnBvsf8+nL2Cp+Uz&#10;4JRwj1+nuY92XGv3uip1e1MWzyAyLvkPht/6XB067nQMZzJJONaPWyY5q6xLEAxUNRtHNqqHe5Bd&#10;K/8v6H4AUEsDBBQAAAAIAIdO4kBP30Y8jQEAACEDAAAOAAAAZHJzL2Uyb0RvYy54bWytUttOwzAM&#10;fUfiH6K8s25D3Kp1CDQNISFAGnxAliZrpCaO4rB2f4+TdQPBG+Il9a3Hx8ee3fa2ZVsV0ICr+GQ0&#10;5kw5CbVxm4q/vy3PrjnDKFwtWnCq4juF/HZ+ejLrfKmm0EBbq8AIxGHZ+Yo3MfqyKFA2ygocgVeO&#10;khqCFZHcsCnqIDpCt20xHY8viw5C7QNIhUjRxT7J5xlfayXji9aoImsrTtxifkN+1+kt5jNRboLw&#10;jZEDDfEHFlYYR02PUAsRBfsI5heUNTIAgo4jCbYArY1UeQaaZjL+Mc2qEV7lWUgc9EeZ8P9g5fP2&#10;NTBTV3w64cwJSzvKbRn5JE7nsaSalaeq2N9DT0s+xJGCaeZeB5u+NA2jPMm8O0qr+sgkBa+nFxeU&#10;kJQ5vzm/ysIXX7/6gPFBgWXJqHigvWU5xfYJI9Gg0kNJ6uRgado2xRO/PY9kxX7dD6TXUO+Ic0er&#10;rbij2+OsfXSkXLqCgxEOxnowEjj6u49IDXLfhLqHGprRHjKd4WbSor/7uerrsue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ygSU/9QAAAAJAQAADwAAAAAAAAABACAAAAAiAAAAZHJzL2Rvd25yZXYu&#10;eG1sUEsBAhQAFAAAAAgAh07iQE/fRjyNAQAAIQMAAA4AAAAAAAAAAQAgAAAAIwEAAGRycy9lMm9E&#10;b2MueG1sUEsFBgAAAAAGAAYAWQEAACI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b/>
                        <w:bCs/>
                        <w:color w:val="228AA3"/>
                        <w:spacing w:val="0"/>
                        <w:w w:val="100"/>
                        <w:position w:val="0"/>
                        <w:sz w:val="8"/>
                        <w:szCs w:val="8"/>
                      </w:rPr>
                      <w:t>004</w:t>
                    </w:r>
                  </w:p>
                </w:txbxContent>
              </v:textbox>
            </v:shape>
          </w:pict>
        </mc:Fallback>
      </mc:AlternateConten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40320" behindDoc="1" locked="0" layoutInCell="1" allowOverlap="1">
              <wp:simplePos x="0" y="0"/>
              <wp:positionH relativeFrom="page">
                <wp:posOffset>2995930</wp:posOffset>
              </wp:positionH>
              <wp:positionV relativeFrom="page">
                <wp:posOffset>4601210</wp:posOffset>
              </wp:positionV>
              <wp:extent cx="82550" cy="39370"/>
              <wp:effectExtent l="0" t="0" r="0" b="0"/>
              <wp:wrapNone/>
              <wp:docPr id="554" name="Shape 554"/>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554" o:spid="_x0000_s1026" o:spt="202" type="#_x0000_t202" style="position:absolute;left:0pt;margin-left:235.9pt;margin-top:362.3pt;height:3.1pt;width:6.5pt;mso-position-horizontal-relative:page;mso-position-vertical-relative:page;mso-wrap-style:none;z-index:-440400896;mso-width-relative:page;mso-height-relative:page;" filled="f" stroked="f" coordsize="21600,21600" o:gfxdata="UEsDBAoAAAAAAIdO4kAAAAAAAAAAAAAAAAAEAAAAZHJzL1BLAwQUAAAACACHTuJAECXI5dYAAAAL&#10;AQAADwAAAGRycy9kb3ducmV2LnhtbE2PPU/DMBCGd6T+B+sqsVE7JWqjEKdDJRY2CkLq5sbXOMIf&#10;ke2myb/nmGC8914991xzmJ1lE8Y0BC+h2Ahg6LugB99L+Px4faqApay8VjZ4lLBggkO7emhUrcPd&#10;v+N0yj0jiE+1kmByHmvOU2fQqbQJI3raXUN0KtMYe66juhPcWb4VYsedGjxdMGrEo8Hu+3RzEvbz&#10;V8Ax4RHP16mLZlgq+7ZI+bguxAuwjHP+K8OvPqlDS06XcPM6MSuh3Bekngm2LXfAqFFWJSUXSp5F&#10;Bbxt+P8f2h9QSwMEFAAAAAgAh07iQM9EzQaPAQAAIwMAAA4AAABkcnMvZTJvRG9jLnhtbK1S207D&#10;MAx9R+Iforyzjo1xqdZNIARCQoAEfECWJmukJo7isHZ/j5N1A8Eb4sV1bPf4+NjzZW9btlEBDbiK&#10;n47GnCknoTZuXfH3t7uTS84wCleLFpyq+FYhXy6Oj+adL9UEGmhrFRiBOCw7X/EmRl8WBcpGWYEj&#10;8MpRUkOwItIzrIs6iI7QbVtMxuPzooNQ+wBSIVL0dpfki4yvtZLxWWtUkbUVJ24x25DtKtliMRfl&#10;OgjfGDnQEH9gYYVx1PQAdSuiYB/B/IKyRgZA0HEkwRagtZEqz0DTnI5/TPPaCK/yLCQO+oNM+H+w&#10;8mnzEpipKz6bnXHmhKUl5b4sBUiezmNJVa+e6mJ/Az2teR9HCqapex1s+tI8jPIk9PYgruojkxS8&#10;nMxmlJCUmV5NL7L0xdevPmC8V2BZcioeaHNZULF5xEg0qHRfkjo5uDNtm+KJ345H8mK/6gfSK6i3&#10;xLmj5Vbc0fVx1j440i7dwd4Je2c1OAkc/fVHpAa5b0LdQQ3NaBOZznA1adXf37nq67Y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BAlyOXWAAAACwEAAA8AAAAAAAAAAQAgAAAAIgAAAGRycy9kb3du&#10;cmV2LnhtbFBLAQIUABQAAAAIAIdO4kDPRM0GjwEAACM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45440" behindDoc="1" locked="0" layoutInCell="1" allowOverlap="1">
              <wp:simplePos x="0" y="0"/>
              <wp:positionH relativeFrom="page">
                <wp:posOffset>2995930</wp:posOffset>
              </wp:positionH>
              <wp:positionV relativeFrom="page">
                <wp:posOffset>4601210</wp:posOffset>
              </wp:positionV>
              <wp:extent cx="82550" cy="39370"/>
              <wp:effectExtent l="0" t="0" r="0" b="0"/>
              <wp:wrapNone/>
              <wp:docPr id="599" name="Shape 599"/>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599" o:spid="_x0000_s1026" o:spt="202" type="#_x0000_t202" style="position:absolute;left:0pt;margin-left:235.9pt;margin-top:362.3pt;height:3.1pt;width:6.5pt;mso-position-horizontal-relative:page;mso-position-vertical-relative:page;mso-wrap-style:none;z-index:-440400896;mso-width-relative:page;mso-height-relative:page;" filled="f" stroked="f" coordsize="21600,21600" o:gfxdata="UEsDBAoAAAAAAIdO4kAAAAAAAAAAAAAAAAAEAAAAZHJzL1BLAwQUAAAACACHTuJAECXI5dYAAAAL&#10;AQAADwAAAGRycy9kb3ducmV2LnhtbE2PPU/DMBCGd6T+B+sqsVE7JWqjEKdDJRY2CkLq5sbXOMIf&#10;ke2myb/nmGC8914991xzmJ1lE8Y0BC+h2Ahg6LugB99L+Px4faqApay8VjZ4lLBggkO7emhUrcPd&#10;v+N0yj0jiE+1kmByHmvOU2fQqbQJI3raXUN0KtMYe66juhPcWb4VYsedGjxdMGrEo8Hu+3RzEvbz&#10;V8Ax4RHP16mLZlgq+7ZI+bguxAuwjHP+K8OvPqlDS06XcPM6MSuh3Bekngm2LXfAqFFWJSUXSp5F&#10;Bbxt+P8f2h9QSwMEFAAAAAgAh07iQE2Om1uPAQAAIwMAAA4AAABkcnMvZTJvRG9jLnhtbK1SwU7D&#10;MAy9I/EPUe6sY2jAqnUTCIGQECABH5ClyRqpiaM4rN3f42TdhuCGuLiO7T4/P3u+7G3LNiqgAVfx&#10;89GYM+Uk1MatK/7xfn92zRlG4WrRglMV3yrky8XpybzzpZpAA22tAiMQh2XnK97E6MuiQNkoK3AE&#10;XjlKaghWRHqGdVEH0RG6bYvJeHxZdBBqH0AqRIre7ZJ8kfG1VjK+aI0qsrbixC1mG7JdJVss5qJc&#10;B+EbIwca4g8srDCOmh6g7kQU7DOYX1DWyAAIOo4k2AK0NlLlGWia8/GPad4a4VWehcRBf5AJ/w9W&#10;Pm9eAzN1xaezGWdOWFpS7stSgOTpPJZU9eapLva30NOa93GkYJq618GmL83DKE9Cbw/iqj4yScHr&#10;yXRKCUmZi9nFVZa+OP7qA8YHBZYlp+KBNpcFFZsnjESDSvclqZODe9O2KZ747XgkL/arfiC9gnpL&#10;nDtabsUdXR9n7aMj7dId7J2wd1aDk8DR33xGapD7JtQd1NCMNpHpDFeTVv39nauOt734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BAlyOXWAAAACwEAAA8AAAAAAAAAAQAgAAAAIgAAAGRycy9kb3du&#10;cmV2LnhtbFBLAQIUABQAAAAIAIdO4kBNjptbjwEAACM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46464" behindDoc="1" locked="0" layoutInCell="1" allowOverlap="1">
              <wp:simplePos x="0" y="0"/>
              <wp:positionH relativeFrom="page">
                <wp:posOffset>2995930</wp:posOffset>
              </wp:positionH>
              <wp:positionV relativeFrom="page">
                <wp:posOffset>4601210</wp:posOffset>
              </wp:positionV>
              <wp:extent cx="82550" cy="39370"/>
              <wp:effectExtent l="0" t="0" r="0" b="0"/>
              <wp:wrapNone/>
              <wp:docPr id="595" name="Shape 595"/>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595" o:spid="_x0000_s1026" o:spt="202" type="#_x0000_t202" style="position:absolute;left:0pt;margin-left:235.9pt;margin-top:362.3pt;height:3.1pt;width:6.5pt;mso-position-horizontal-relative:page;mso-position-vertical-relative:page;mso-wrap-style:none;z-index:-440400896;mso-width-relative:page;mso-height-relative:page;" filled="f" stroked="f" coordsize="21600,21600" o:gfxdata="UEsDBAoAAAAAAIdO4kAAAAAAAAAAAAAAAAAEAAAAZHJzL1BLAwQUAAAACACHTuJAECXI5dYAAAAL&#10;AQAADwAAAGRycy9kb3ducmV2LnhtbE2PPU/DMBCGd6T+B+sqsVE7JWqjEKdDJRY2CkLq5sbXOMIf&#10;ke2myb/nmGC8914991xzmJ1lE8Y0BC+h2Ahg6LugB99L+Px4faqApay8VjZ4lLBggkO7emhUrcPd&#10;v+N0yj0jiE+1kmByHmvOU2fQqbQJI3raXUN0KtMYe66juhPcWb4VYsedGjxdMGrEo8Hu+3RzEvbz&#10;V8Ax4RHP16mLZlgq+7ZI+bguxAuwjHP+K8OvPqlDS06XcPM6MSuh3Bekngm2LXfAqFFWJSUXSp5F&#10;Bbxt+P8f2h9QSwMEFAAAAAgAh07iQPWQttyPAQAAIwMAAA4AAABkcnMvZTJvRG9jLnhtbK1S207D&#10;MAx9R+Iforyzjk3jUq1DIARCQoA0+IAsTdZITRzFYe3+HifrNgRviBfXsd3j42PPb3rbso0KaMBV&#10;/Hw05kw5CbVx64p/vD+cXXGGUbhatOBUxbcK+c3i9GTe+VJNoIG2VoERiMOy8xVvYvRlUaBslBU4&#10;Aq8cJTUEKyI9w7qog+gI3bbFZDy+KDoItQ8gFSJF73dJvsj4WisZX7VGFVlbceIWsw3ZrpItFnNR&#10;roPwjZEDDfEHFlYYR00PUPciCvYZzC8oa2QABB1HEmwBWhup8gw0zfn4xzTLRniVZyFx0B9kwv+D&#10;lS+bt8BMXfHZ9YwzJywtKfdlKUDydB5Lqlp6qov9HfS05n0cKZim7nWw6UvzMMqT0NuDuKqPTFLw&#10;ajKbUUJSZno9vczSF8dffcD4qMCy5FQ80OayoGLzjJFoUOm+JHVy8GDaNsUTvx2P5MV+1Q+kV1Bv&#10;iXNHy624o+vjrH1ypF26g70T9s5qcBI4+tvPSA1y34S6gxqa0SYyneFq0qq/v3PV8bYX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BAlyOXWAAAACwEAAA8AAAAAAAAAAQAgAAAAIgAAAGRycy9kb3du&#10;cmV2LnhtbFBLAQIUABQAAAAIAIdO4kD1kLbcjwEAACM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48512" behindDoc="1" locked="0" layoutInCell="1" allowOverlap="1">
              <wp:simplePos x="0" y="0"/>
              <wp:positionH relativeFrom="page">
                <wp:posOffset>99060</wp:posOffset>
              </wp:positionH>
              <wp:positionV relativeFrom="page">
                <wp:posOffset>4563110</wp:posOffset>
              </wp:positionV>
              <wp:extent cx="82550" cy="39370"/>
              <wp:effectExtent l="0" t="0" r="0" b="0"/>
              <wp:wrapNone/>
              <wp:docPr id="603" name="Shape 603"/>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603" o:spid="_x0000_s1026" o:spt="202" type="#_x0000_t202" style="position:absolute;left:0pt;margin-left:7.8pt;margin-top:359.3pt;height:3.1pt;width:6.5pt;mso-position-horizontal-relative:page;mso-position-vertical-relative:page;mso-wrap-style:none;z-index:-440400896;mso-width-relative:page;mso-height-relative:page;" filled="f" stroked="f" coordsize="21600,21600" o:gfxdata="UEsDBAoAAAAAAIdO4kAAAAAAAAAAAAAAAAAEAAAAZHJzL1BLAwQUAAAACACHTuJAj7zTCdMAAAAJ&#10;AQAADwAAAGRycy9kb3ducmV2LnhtbE2PQU/DMAyF70j8h8hI3FjaCkZVmu4wiQs3BkLiljVeU5E4&#10;VZJ17b/HO8HJfvan5+d2t3gnZoxpDKSg3BQgkPpgRhoUfH68PtQgUtZktAuEClZMsOtub1rdmHCh&#10;d5wPeRBsQqnRCmzOUyNl6i16nTZhQuLdKUSvM8s4SBP1hc29k1VRbKXXI/EFqyfcW+x/Dmev4Hn5&#10;Cjgl3OP3ae6jHdfava1K3d+VxQuIjEv+g+Ean6NDx5mO4UwmCcf6acske5U1NwxU13rkQfVYg+xa&#10;+f+D7hdQSwMEFAAAAAgAh07iQG6j8NGPAQAAIwMAAA4AAABkcnMvZTJvRG9jLnhtbK1S207DMAx9&#10;R+Iforyzlk3cqnUIhEBICJAGH5ClyRqpiaM4rN3f42TdQPCGeHEd2z0+Pvb8erAd26iABlzNTycl&#10;Z8pJaIxb1/z97f7kkjOMwjWiA6dqvlXIrxfHR/PeV2oKLXSNCoxAHFa9r3kbo6+KAmWrrMAJeOUo&#10;qSFYEekZ1kUTRE/otiumZXle9BAaH0AqRIre7ZJ8kfG1VjK+aI0qsq7mxC1mG7JdJVss5qJaB+Fb&#10;I0ca4g8srDCOmh6g7kQU7COYX1DWyAAIOk4k2AK0NlLlGWia0/LHNMtWeJVnIXHQH2TC/4OVz5vX&#10;wExT8/NyxpkTlpaU+7IUIHl6jxVVLT3VxeEWBlrzPo4UTFMPOtj0pXkY5Uno7UFcNUQmKXg5PTuj&#10;hKTM7Gp2kaUvvn71AeODAsuSU/NAm8uCis0TRqJBpfuS1MnBvem6FE/8djySF4fVMJJeQbMlzj0t&#10;t+aOro+z7tGRdukO9k7YO6vRSeDobz4iNch9E+oOamxGm8h0xqtJq/7+zlVft734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80wnTAAAACQEAAA8AAAAAAAAAAQAgAAAAIgAAAGRycy9kb3ducmV2&#10;LnhtbFBLAQIUABQAAAAIAIdO4kBuo/DRjwEAACMDAAAOAAAAAAAAAAEAIAAAACI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53632" behindDoc="1" locked="0" layoutInCell="1" allowOverlap="1">
              <wp:simplePos x="0" y="0"/>
              <wp:positionH relativeFrom="page">
                <wp:posOffset>98425</wp:posOffset>
              </wp:positionH>
              <wp:positionV relativeFrom="page">
                <wp:posOffset>4551680</wp:posOffset>
              </wp:positionV>
              <wp:extent cx="82550" cy="42545"/>
              <wp:effectExtent l="0" t="0" r="0" b="0"/>
              <wp:wrapNone/>
              <wp:docPr id="623" name="Shape 623"/>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623"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D0Yf8djgEAACMDAAAOAAAAZHJzL2Uyb0RvYy54bWytUsFOwzAM&#10;vSPxD1HurKMwhKp1CDSBkBAgAR+QpckaqYmjOKzd3+Nk3Ybghri4ju0+Pz97fjPYjm1UQAOu5ueT&#10;KWfKSWiMW9f84/3+7JozjMI1ogOnar5VyG8Wpyfz3leqhBa6RgVGIA6r3te8jdFXRYGyVVbgBLxy&#10;lNQQrIj0DOuiCaIndNsV5XR6VfQQGh9AKkSKLndJvsj4WisZX7RGFVlXc+IWsw3ZrpItFnNRrYPw&#10;rZEjDfEHFlYYR00PUEsRBfsM5heUNTIAgo4TCbYArY1UeQaa5nz6Y5q3VniVZyFx0B9kwv+Dlc+b&#10;18BMU/Or8oIzJywtKfdlKUDy9B4rqnrzVBeHOxhozfs4UjBNPehg05fmYZQnobcHcdUQmaTgdTmb&#10;UUJS5rKcXc4SRnH81QeMDwosS07NA20uCyo2Txh3pfuS1MnBvem6FE/8djySF4fVMJJeQbMlzj0t&#10;t+aOro+z7tGRdukO9k7YO6vRSeDobz8jNch9E+oOamxGm8jMx6tJq/7+zlXH215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1mrTPUAAAACQEAAA8AAAAAAAAAAQAgAAAAIgAAAGRycy9kb3ducmV2&#10;LnhtbFBLAQIUABQAAAAIAIdO4kD0Yf8d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54656" behindDoc="1" locked="0" layoutInCell="1" allowOverlap="1">
              <wp:simplePos x="0" y="0"/>
              <wp:positionH relativeFrom="page">
                <wp:posOffset>98425</wp:posOffset>
              </wp:positionH>
              <wp:positionV relativeFrom="page">
                <wp:posOffset>4551680</wp:posOffset>
              </wp:positionV>
              <wp:extent cx="82550" cy="42545"/>
              <wp:effectExtent l="0" t="0" r="0" b="0"/>
              <wp:wrapNone/>
              <wp:docPr id="619" name="Shape 619"/>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619"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C4tQvojgEAACMDAAAOAAAAZHJzL2Uyb0RvYy54bWytUsFOwzAM&#10;vSPxD1HurNvEEFTrJhAaQkKABHxAliZrpCaO4rB2f4+TdRuCG+LiOrb7/Pzs+bK3LduqgAZcxSej&#10;MWfKSaiN21T84311cc0ZRuFq0YJTFd8p5MvF+dm886WaQgNtrQIjEIdl5yvexOjLokDZKCtwBF45&#10;SmoIVkR6hk1RB9ERum2L6Xh8VXQQah9AKkSK3u+TfJHxtVYyvmiNKrK24sQtZhuyXSdbLOai3ATh&#10;GyMHGuIPLKwwjpoeoe5FFOwzmF9Q1sgACDqOJNgCtDZS5Rlomsn4xzRvjfAqz0LioD/KhP8HK5+3&#10;r4GZuuJXkxvOnLC0pNyXpQDJ03ksqerNU13s76CnNR/iSME0da+DTV+ah1GehN4dxVV9ZJKC19PZ&#10;jBKSMpfT2eUsYRSnX33A+KDAsuRUPNDmsqBi+4RxX3ooSZ0crEzbpnjit+eRvNiv+4H0Guodce5o&#10;uRV3dH2ctY+OtEt3cHDCwVkPTgJHf/sZqUHum1D3UEMz2kRmPlxNWvX3d6463fbi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1mrTPUAAAACQEAAA8AAAAAAAAAAQAgAAAAIgAAAGRycy9kb3ducmV2&#10;LnhtbFBLAQIUABQAAAAIAIdO4kC4tQvo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56704" behindDoc="1" locked="0" layoutInCell="1" allowOverlap="1">
              <wp:simplePos x="0" y="0"/>
              <wp:positionH relativeFrom="page">
                <wp:posOffset>2993390</wp:posOffset>
              </wp:positionH>
              <wp:positionV relativeFrom="page">
                <wp:posOffset>4581525</wp:posOffset>
              </wp:positionV>
              <wp:extent cx="82550" cy="39370"/>
              <wp:effectExtent l="0" t="0" r="0" b="0"/>
              <wp:wrapNone/>
              <wp:docPr id="627" name="Shape 627"/>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627" o:spid="_x0000_s1026" o:spt="202" type="#_x0000_t202" style="position:absolute;left:0pt;margin-left:235.7pt;margin-top:360.75pt;height:3.1pt;width:6.5pt;mso-position-horizontal-relative:page;mso-position-vertical-relative:page;mso-wrap-style:none;z-index:-440400896;mso-width-relative:page;mso-height-relative:page;" filled="f" stroked="f" coordsize="21600,21600" o:gfxdata="UEsDBAoAAAAAAIdO4kAAAAAAAAAAAAAAAAAEAAAAZHJzL1BLAwQUAAAACACHTuJAkQ0RM9YAAAAL&#10;AQAADwAAAGRycy9kb3ducmV2LnhtbE2PwU7DMAyG70i8Q2QkbiztVGhVmu4wiQs3BkLaLWu8piJx&#10;qibr2rfHO8HRv399/tzsFu/EjFMcAinINxkIpC6YgXoFX59vTxWImDQZ7QKhghUj7Nr7u0bXJlzp&#10;A+dD6gVDKNZagU1prKWMnUWv4yaMSLw7h8nrxOPUSzPpK8O9k9sse5FeD8QXrB5xb7H7OVy8gnL5&#10;DjhG3OPxPHeTHdbKva9KPT7k2SuIhEv6K8NNn9WhZadTuJCJwikoyrzgKsO2+TMIbhRVwcnplpQl&#10;yLaR/39ofwFQSwMEFAAAAAgAh07iQDbQYY2PAQAAIwMAAA4AAABkcnMvZTJvRG9jLnhtbK1SwU7D&#10;MAy9I/EPUe6sY4htVOsQCIGQECABH5ClyRqpiaM4W7u/x8m6geCGuLiO7T4/P3tx3duWbVVAA67i&#10;56MxZ8pJqI1bV/zj/f5szhlG4WrRglMV3ynk18vTk0XnSzWBBtpaBUYgDsvOV7yJ0ZdFgbJRVuAI&#10;vHKU1BCsiPQM66IOoiN02xaT8XhadBBqH0AqRIre7ZN8mfG1VjK+aI0qsrbixC1mG7JdJVssF6Jc&#10;B+EbIwca4g8srDCOmh6h7kQUbBPMLyhrZAAEHUcSbAFaG6nyDDTN+fjHNG+N8CrPQuKgP8qE/wcr&#10;n7evgZm64tPJjDMnLC0p92UpQPJ0HkuqevNUF/tb6GnNhzhSME3d62DTl+ZhlCehd0dxVR+ZpOB8&#10;cnlJCUmZi6uLWZa++PrVB4wPCixLTsUDbS4LKrZPGIkGlR5KUicH96ZtUzzx2/NIXuxX/UB6BfWO&#10;OHe03Io7uj7O2kdH2qU7ODjh4KwGJ4Gjv9lEapD7JtQ91NCMNpHpDFeTVv39nau+b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ENETPWAAAACwEAAA8AAAAAAAAAAQAgAAAAIgAAAGRycy9kb3du&#10;cmV2LnhtbFBLAQIUABQAAAAIAIdO4kA20GGNjwEAACM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61824" behindDoc="1" locked="0" layoutInCell="1" allowOverlap="1">
              <wp:simplePos x="0" y="0"/>
              <wp:positionH relativeFrom="page">
                <wp:posOffset>98425</wp:posOffset>
              </wp:positionH>
              <wp:positionV relativeFrom="page">
                <wp:posOffset>4551680</wp:posOffset>
              </wp:positionV>
              <wp:extent cx="82550" cy="42545"/>
              <wp:effectExtent l="0" t="0" r="0" b="0"/>
              <wp:wrapNone/>
              <wp:docPr id="641" name="Shape 641"/>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641"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CQb+xBjgEAACMDAAAOAAAAZHJzL2Uyb0RvYy54bWytUsFOwzAM&#10;vSPxD1HurNu0IVStm0DTEBICJOADsjRZIzVxFIe1+3ucrBsIboiL69ju8/OzF6vetmyvAhpwFZ+M&#10;xpwpJ6E2blfx97fN1Q1nGIWrRQtOVfygkK+WlxeLzpdqCg20tQqMQByWna94E6MviwJlo6zAEXjl&#10;KKkhWBHpGXZFHURH6LYtpuPxddFBqH0AqRApuj4m+TLja61kfNYaVWRtxYlbzDZku022WC5EuQvC&#10;N0YONMQfWFhhHDU9Q61FFOwjmF9Q1sgACDqOJNgCtDZS5Rlomsn4xzSvjfAqz0LioD/LhP8HK5/2&#10;L4GZuuLXswlnTlhaUu7LUoDk6TyWVPXqqS72d9DTmk9xpGCautfBpi/NwyhPQh/O4qo+MknBm+l8&#10;TglJmdl0PpsnjOLrVx8w3iuwLDkVD7S5LKjYP2I8lp5KUicHG9O2KZ74HXkkL/bbfiC9hfpAnDta&#10;bsUdXR9n7YMj7dIdnJxwcraDk8DR335EapD7JtQj1NCMNpGZD1eTVv39nau+bnv5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1mrTPUAAAACQEAAA8AAAAAAAAAAQAgAAAAIgAAAGRycy9kb3ducmV2&#10;LnhtbFBLAQIUABQAAAAIAIdO4kCQb+xB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62848" behindDoc="1" locked="0" layoutInCell="1" allowOverlap="1">
              <wp:simplePos x="0" y="0"/>
              <wp:positionH relativeFrom="page">
                <wp:posOffset>2993390</wp:posOffset>
              </wp:positionH>
              <wp:positionV relativeFrom="page">
                <wp:posOffset>4581525</wp:posOffset>
              </wp:positionV>
              <wp:extent cx="82550" cy="39370"/>
              <wp:effectExtent l="0" t="0" r="0" b="0"/>
              <wp:wrapNone/>
              <wp:docPr id="637" name="Shape 637"/>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637" o:spid="_x0000_s1026" o:spt="202" type="#_x0000_t202" style="position:absolute;left:0pt;margin-left:235.7pt;margin-top:360.75pt;height:3.1pt;width:6.5pt;mso-position-horizontal-relative:page;mso-position-vertical-relative:page;mso-wrap-style:none;z-index:-440400896;mso-width-relative:page;mso-height-relative:page;" filled="f" stroked="f" coordsize="21600,21600" o:gfxdata="UEsDBAoAAAAAAIdO4kAAAAAAAAAAAAAAAAAEAAAAZHJzL1BLAwQUAAAACACHTuJAkQ0RM9YAAAAL&#10;AQAADwAAAGRycy9kb3ducmV2LnhtbE2PwU7DMAyG70i8Q2QkbiztVGhVmu4wiQs3BkLaLWu8piJx&#10;qibr2rfHO8HRv399/tzsFu/EjFMcAinINxkIpC6YgXoFX59vTxWImDQZ7QKhghUj7Nr7u0bXJlzp&#10;A+dD6gVDKNZagU1prKWMnUWv4yaMSLw7h8nrxOPUSzPpK8O9k9sse5FeD8QXrB5xb7H7OVy8gnL5&#10;DjhG3OPxPHeTHdbKva9KPT7k2SuIhEv6K8NNn9WhZadTuJCJwikoyrzgKsO2+TMIbhRVwcnplpQl&#10;yLaR/39ofwFQSwMEFAAAAAgAh07iQK7spJ2PAQAAIwMAAA4AAABkcnMvZTJvRG9jLnhtbK1S207D&#10;MAx9R+Iforyzjk3cqnUINIGQECANPiBLkzVSE0dxWLu/x8m6DcEb4sV1bPf4+Niz2962bKMCGnAV&#10;Px+NOVNOQm3cuuIf7w9n15xhFK4WLThV8a1Cfjs/PZl1vlQTaKCtVWAE4rDsfMWbGH1ZFCgbZQWO&#10;wCtHSQ3BikjPsC7qIDpCt20xGY8viw5C7QNIhUjRxS7J5xlfayXjq9aoImsrTtxitiHbVbLFfCbK&#10;dRC+MXKgIf7AwgrjqOkBaiGiYJ/B/IKyRgZA0HEkwRagtZEqz0DTnI9/TLNshFd5FhIH/UEm/D9Y&#10;+bJ5C8zUFb+cXnHmhKUl5b4sBUiezmNJVUtPdbG/h57WvI8jBdPUvQ42fWkeRnkSensQV/WRSQpe&#10;Ty4uKCEpM72ZXmXpi+OvPmB8VGBZcioeaHNZULF5xkg0qHRfkjo5eDBtm+KJ345H8mK/6gfSK6i3&#10;xLmj5Vbc0fVx1j450i7dwd4Je2c1OAkc/d1npAa5b0LdQQ3NaBOZznA1adXf37nqeNvz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ENETPWAAAACwEAAA8AAAAAAAAAAQAgAAAAIgAAAGRycy9kb3du&#10;cmV2LnhtbFBLAQIUABQAAAAIAIdO4kCu7KSdjwEAACM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68992" behindDoc="1" locked="0" layoutInCell="1" allowOverlap="1">
              <wp:simplePos x="0" y="0"/>
              <wp:positionH relativeFrom="page">
                <wp:posOffset>98425</wp:posOffset>
              </wp:positionH>
              <wp:positionV relativeFrom="page">
                <wp:posOffset>4551680</wp:posOffset>
              </wp:positionV>
              <wp:extent cx="82550" cy="42545"/>
              <wp:effectExtent l="0" t="0" r="0" b="0"/>
              <wp:wrapNone/>
              <wp:docPr id="673" name="Shape 673"/>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673"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AMry5OjgEAACMDAAAOAAAAZHJzL2Uyb0RvYy54bWytUsFOwzAM&#10;vSPxD1HurGNsgKp1CISGkBAgDT4gS5M1UhNHcVi7v8fJuoHghri4ju0+Pz97ftPblm1VQAOu4uej&#10;MWfKSaiN21T8/W15ds0ZRuFq0YJTFd8p5DeL05N550s1gQbaWgVGIA7Lzle8idGXRYGyUVbgCLxy&#10;lNQQrIj0DJuiDqIjdNsWk/H4sugg1D6AVIgUvd8n+SLja61kfNEaVWRtxYlbzDZku062WMxFuQnC&#10;N0YONMQfWFhhHDU9Qt2LKNhHML+grJEBEHQcSbAFaG2kyjPQNOfjH9OsGuFVnoXEQX+UCf8PVj5v&#10;XwMzdcUvry44c8LSknJflgIkT+expKqVp7rY30FPaz7EkYJp6l4Hm740D6M8Cb07iqv6yCQFryez&#10;GSUkZaaT2XSWMIqvX33A+KDAsuRUPNDmsqBi+4RxX3ooSZ0cLE3bpnjit+eRvNiv+4H0Guodce5o&#10;uRV3dH2ctY+OtEt3cHDCwVkPTgJHf/sRqUHum1D3UEMz2kRmPlxNWvX3d676uu3F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1mrTPUAAAACQEAAA8AAAAAAAAAAQAgAAAAIgAAAGRycy9kb3ducmV2&#10;LnhtbFBLAQIUABQAAAAIAIdO4kAMry5O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70016" behindDoc="1" locked="0" layoutInCell="1" allowOverlap="1">
              <wp:simplePos x="0" y="0"/>
              <wp:positionH relativeFrom="page">
                <wp:posOffset>2912110</wp:posOffset>
              </wp:positionH>
              <wp:positionV relativeFrom="page">
                <wp:posOffset>4582160</wp:posOffset>
              </wp:positionV>
              <wp:extent cx="164465" cy="39370"/>
              <wp:effectExtent l="0" t="0" r="0" b="0"/>
              <wp:wrapNone/>
              <wp:docPr id="669" name="Shape 669"/>
              <wp:cNvGraphicFramePr/>
              <a:graphic xmlns:a="http://schemas.openxmlformats.org/drawingml/2006/main">
                <a:graphicData uri="http://schemas.microsoft.com/office/word/2010/wordprocessingShape">
                  <wps:wsp>
                    <wps:cNvSpPr txBox="1"/>
                    <wps:spPr>
                      <a:xfrm>
                        <a:off x="0" y="0"/>
                        <a:ext cx="164465" cy="39370"/>
                      </a:xfrm>
                      <a:prstGeom prst="rect">
                        <a:avLst/>
                      </a:prstGeom>
                      <a:noFill/>
                    </wps:spPr>
                    <wps:txbx>
                      <w:txbxContent>
                        <w:p w:rsidR="0077063D" w:rsidRDefault="00000000">
                          <w:pPr>
                            <w:pStyle w:val="ab"/>
                            <w:rPr>
                              <w:sz w:val="8"/>
                              <w:szCs w:val="8"/>
                            </w:rPr>
                          </w:pPr>
                          <w:r>
                            <w:rPr>
                              <w:rFonts w:ascii="Arial" w:eastAsia="Arial" w:hAnsi="Arial" w:cs="Arial"/>
                              <w:color w:val="228AA3"/>
                              <w:sz w:val="8"/>
                              <w:szCs w:val="8"/>
                            </w:rPr>
                            <w:t>—</w:t>
                          </w: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669" o:spid="_x0000_s1026" o:spt="202" type="#_x0000_t202" style="position:absolute;left:0pt;margin-left:229.3pt;margin-top:360.8pt;height:3.1pt;width:12.95pt;mso-position-horizontal-relative:page;mso-position-vertical-relative:page;mso-wrap-style:none;z-index:-440400896;mso-width-relative:page;mso-height-relative:page;" filled="f" stroked="f" coordsize="21600,21600" o:gfxdata="UEsDBAoAAAAAAIdO4kAAAAAAAAAAAAAAAAAEAAAAZHJzL1BLAwQUAAAACACHTuJAc+v5O9YAAAAL&#10;AQAADwAAAGRycy9kb3ducmV2LnhtbE2PPU/DMBCGdyT+g3VIbNRJlbZWiNOhEgsbBSF1c+NrHOGP&#10;yHbT5N9znWC7j0fvPdfsZ2fZhDENwUsoVwUw9F3Qg+8lfH2+vQhgKSuvlQ0eJSyYYN8+PjSq1uHm&#10;P3A65p5RiE+1kmByHmvOU2fQqbQKI3raXUJ0KlMbe66julG4s3xdFFvu1ODpglEjHgx2P8erk7Cb&#10;vwOOCQ94ukxdNMMi7Psi5fNTWbwCyzjnPxju+qQOLTmdw9XrxKyEaiO2hFLYuqSCiEpUG2Dn+2Qn&#10;gLcN//9D+wtQSwMEFAAAAAgAh07iQCGPo4KQAQAAJAMAAA4AAABkcnMvZTJvRG9jLnhtbK1S207D&#10;MAx9R+Iforyzjlth1ToEQiAkBEjAB2RpskZq4igOa/f3OFk3ELwhXhLHdo6Pjz2/GmzH1iqgAVfz&#10;48mUM+UkNMatav7+dnd0yRlG4RrRgVM13yjkV4vDg3nvK3UCLXSNCoxAHFa9r3kbo6+KAmWrrMAJ&#10;eOUoqCFYEekZVkUTRE/otitOptOy6CE0PoBUiOS93Qb5IuNrrWR81hpVZF3NiVvMZ8jnMp3FYi6q&#10;VRC+NXKkIf7AwgrjqOge6lZEwT6C+QVljQyAoONEgi1AayNV7oG6OZ7+6Oa1FV7lXkgc9HuZ8P9g&#10;5dP6JTDT1LwsZ5w5YWlIuS5LDpKn91hR1qunvDjcwEBj3vmRnKnrQQebbuqHUZyE3uzFVUNkMn0q&#10;z87Kc84khU5npxdZ++Lrrw8Y7xVYloyaBxpdVlSsHzESD0rdpaRSDu5M1yV/Irglkqw4LIeR9RKa&#10;DZHuabo1d7R+nHUPjsRLi7Azws5YjkYCR3/9EalArptQt1BjMRpFpjOuTZr193fO+lrux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z6/k71gAAAAsBAAAPAAAAAAAAAAEAIAAAACIAAABkcnMvZG93&#10;bnJldi54bWxQSwECFAAUAAAACACHTuJAIY+jgp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color w:val="228AA3"/>
                        <w:spacing w:val="0"/>
                        <w:w w:val="100"/>
                        <w:position w:val="0"/>
                        <w:sz w:val="8"/>
                        <w:szCs w:val="8"/>
                      </w:rPr>
                      <w:t>—</w:t>
                    </w: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73088" behindDoc="1" locked="0" layoutInCell="1" allowOverlap="1">
              <wp:simplePos x="0" y="0"/>
              <wp:positionH relativeFrom="page">
                <wp:posOffset>31750</wp:posOffset>
              </wp:positionH>
              <wp:positionV relativeFrom="page">
                <wp:posOffset>4537075</wp:posOffset>
              </wp:positionV>
              <wp:extent cx="228600" cy="42545"/>
              <wp:effectExtent l="0" t="0" r="0" b="0"/>
              <wp:wrapNone/>
              <wp:docPr id="682" name="Shape 682"/>
              <wp:cNvGraphicFramePr/>
              <a:graphic xmlns:a="http://schemas.openxmlformats.org/drawingml/2006/main">
                <a:graphicData uri="http://schemas.microsoft.com/office/word/2010/wordprocessingShape">
                  <wps:wsp>
                    <wps:cNvSpPr txBox="1"/>
                    <wps:spPr>
                      <a:xfrm>
                        <a:off x="0" y="0"/>
                        <a:ext cx="228600" cy="42545"/>
                      </a:xfrm>
                      <a:prstGeom prst="rect">
                        <a:avLst/>
                      </a:prstGeom>
                      <a:noFill/>
                    </wps:spPr>
                    <wps:txbx>
                      <w:txbxContent>
                        <w:p w:rsidR="0077063D" w:rsidRDefault="00000000">
                          <w:pPr>
                            <w:pStyle w:val="ab"/>
                            <w:rPr>
                              <w:sz w:val="8"/>
                              <w:szCs w:val="8"/>
                            </w:rPr>
                          </w:pPr>
                          <w:r>
                            <w:rPr>
                              <w:rFonts w:ascii="Arial" w:eastAsia="Arial" w:hAnsi="Arial" w:cs="Arial"/>
                              <w:color w:val="228AA3"/>
                              <w:sz w:val="8"/>
                              <w:szCs w:val="8"/>
                            </w:rPr>
                            <w:t>-</w:t>
                          </w: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r>
                            <w:rPr>
                              <w:b w:val="0"/>
                              <w:bCs w:val="0"/>
                              <w:color w:val="228AA3"/>
                              <w:sz w:val="8"/>
                              <w:szCs w:val="8"/>
                            </w:rPr>
                            <w:t>一</w:t>
                          </w:r>
                        </w:p>
                      </w:txbxContent>
                    </wps:txbx>
                    <wps:bodyPr wrap="none" lIns="0" tIns="0" rIns="0" bIns="0">
                      <a:spAutoFit/>
                    </wps:bodyPr>
                  </wps:wsp>
                </a:graphicData>
              </a:graphic>
            </wp:anchor>
          </w:drawing>
        </mc:Choice>
        <mc:Fallback xmlns:wpsCustomData="http://www.wps.cn/officeDocument/2013/wpsCustomData">
          <w:pict>
            <v:shape id="Shape 682" o:spid="_x0000_s1026" o:spt="202" type="#_x0000_t202" style="position:absolute;left:0pt;margin-left:2.5pt;margin-top:357.25pt;height:3.35pt;width:18pt;mso-position-horizontal-relative:page;mso-position-vertical-relative:page;mso-wrap-style:none;z-index:-440400896;mso-width-relative:page;mso-height-relative:page;" filled="f" stroked="f" coordsize="21600,21600" o:gfxdata="UEsDBAoAAAAAAIdO4kAAAAAAAAAAAAAAAAAEAAAAZHJzL1BLAwQUAAAACACHTuJAUx+qINQAAAAI&#10;AQAADwAAAGRycy9kb3ducmV2LnhtbE2PwU7DMBBE70j9B2srcaOOoxaqEKeHSly4URASNzfexhH2&#10;OordNPl7lhMcd2b0dqY+zMGLCcfUR9KgNgUIpDbanjoNH+8vD3sQKRuyxkdCDQsmODSru9pUNt7o&#10;DadT7gRDKFVGg8t5qKRMrcNg0iYOSOxd4hhM5nPspB3NjeHBy7IoHmUwPfEHZwY8Omy/T9eg4Wn+&#10;jDgkPOLXZWpH1y97/7pofb9WxTOIjHP+C8Nvfa4ODXc6xyvZJLyGHS/JjFLbHQj2t4qFMwulKkE2&#10;tfw/oPkBUEsDBBQAAAAIAIdO4kAl7bXUjgEAACQDAAAOAAAAZHJzL2Uyb0RvYy54bWytUsFOwzAM&#10;vSPxD1HurKWCaarWIRACISFAAj4gS5M1UhNHcVi7v8fJuoHghri4ju0+Pz97eTXanm1VQAOu4eez&#10;kjPlJLTGbRr+/nZ3tuAMo3Ct6MGphu8U8qvV6cly8LWqoIO+VYERiMN68A3vYvR1UaDslBU4A68c&#10;JTUEKyI9w6ZogxgI3fZFVZbzYoDQ+gBSIVL0dp/kq4yvtZLxWWtUkfUNJ24x25DtOtlitRT1Jgjf&#10;GTnREH9gYYVx1PQIdSuiYB/B/IKyRgZA0HEmwRagtZEqz0DTnJc/pnnthFd5FhIH/VEm/D9Y+bR9&#10;Ccy0DZ8vKs6csLSk3JelAMkzeKyp6tVTXRxvYKQ1H+JIwTT1qINNX5qHUZ6E3h3FVWNkkoJVtZiX&#10;lJGUuqguLy4TSPH1rw8Y7xVYlpyGB1pdVlRsHzHuSw8lqZWDO9P3KZ4I7okkL47rcWK9hnZHpAfa&#10;bsMdnR9n/YMj8dIhHJxwcNaTk8DRX39EapD7JtQ91NSMVpGZT2eTdv39nau+jnv1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MfqiDUAAAACAEAAA8AAAAAAAAAAQAgAAAAIgAAAGRycy9kb3ducmV2&#10;LnhtbFBLAQIUABQAAAAIAIdO4kAl7bXUjgEAACQ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color w:val="228AA3"/>
                        <w:spacing w:val="0"/>
                        <w:w w:val="100"/>
                        <w:position w:val="0"/>
                        <w:sz w:val="8"/>
                        <w:szCs w:val="8"/>
                      </w:rPr>
                      <w:t>-</w:t>
                    </w: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r>
                      <w:rPr>
                        <w:b w:val="0"/>
                        <w:bCs w:val="0"/>
                        <w:color w:val="228AA3"/>
                        <w:spacing w:val="0"/>
                        <w:w w:val="100"/>
                        <w:position w:val="0"/>
                        <w:sz w:val="8"/>
                        <w:szCs w:val="8"/>
                      </w:rPr>
                      <w:t>一</w:t>
                    </w:r>
                  </w:p>
                </w:txbxContent>
              </v:textbox>
            </v:shape>
          </w:pict>
        </mc:Fallback>
      </mc:AlternateConten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74112" behindDoc="1" locked="0" layoutInCell="1" allowOverlap="1">
              <wp:simplePos x="0" y="0"/>
              <wp:positionH relativeFrom="page">
                <wp:posOffset>2997200</wp:posOffset>
              </wp:positionH>
              <wp:positionV relativeFrom="page">
                <wp:posOffset>4609465</wp:posOffset>
              </wp:positionV>
              <wp:extent cx="79375" cy="39370"/>
              <wp:effectExtent l="0" t="0" r="0" b="0"/>
              <wp:wrapNone/>
              <wp:docPr id="678" name="Shape 678"/>
              <wp:cNvGraphicFramePr/>
              <a:graphic xmlns:a="http://schemas.openxmlformats.org/drawingml/2006/main">
                <a:graphicData uri="http://schemas.microsoft.com/office/word/2010/wordprocessingShape">
                  <wps:wsp>
                    <wps:cNvSpPr txBox="1"/>
                    <wps:spPr>
                      <a:xfrm>
                        <a:off x="0" y="0"/>
                        <a:ext cx="79375"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678" o:spid="_x0000_s1026" o:spt="202" type="#_x0000_t202" style="position:absolute;left:0pt;margin-left:236pt;margin-top:362.95pt;height:3.1pt;width:6.25pt;mso-position-horizontal-relative:page;mso-position-vertical-relative:page;mso-wrap-style:none;z-index:-440400896;mso-width-relative:page;mso-height-relative:page;" filled="f" stroked="f" coordsize="21600,21600" o:gfxdata="UEsDBAoAAAAAAIdO4kAAAAAAAAAAAAAAAAAEAAAAZHJzL1BLAwQUAAAACACHTuJANtuxbdgAAAAL&#10;AQAADwAAAGRycy9kb3ducmV2LnhtbE2PPU/DMBCGdyT+g3VIbNRJSGlI43SoxMJGqZDY3PgaR/VH&#10;ZLtp8u85Jhjv7tVzz9vsZmvYhCEO3gnIVxkwdJ1Xg+sFHD/fnipgMUmnpPEOBSwYYdfe3zWyVv7m&#10;PnA6pJ4RxMVaCtApjTXnsdNoZVz5ER3dzj5YmWgMPVdB3ghuDS+y7IVbOTj6oOWIe43d5XC1Ajbz&#10;l8cx4h6/z1MX9LBU5n0R4vEhz7bAEs7pLwy/+qQOLTmd/NWpyIyAclNQl0SwYv0KjBJlVa6BnWjz&#10;XOTA24b/79D+AFBLAwQUAAAACACHTuJAJYbpIY4BAAAjAwAADgAAAGRycy9lMm9Eb2MueG1srVLB&#10;TsMwDL0j8Q9R7qwDxAbVOgRCQ0gIkIAPyNJkjdTEUZyt3d/jZN2G4Ia4uI7tPj8/e3bb25ZtVEAD&#10;ruLnozFnykmojVtV/PNjcXbNGUbhatGCUxXfKuS389OTWedLdQENtLUKjEAclp2veBOjL4sCZaOs&#10;wBF45SipIVgR6RlWRR1ER+i2LS7G40nRQah9AKkQKfqwS/J5xtdayfiqNarI2ooTt5htyHaZbDGf&#10;iXIVhG+MHGiIP7CwwjhqeoB6EFGwdTC/oKyRARB0HEmwBWhtpMoz0DTn4x/TvDfCqzwLiYP+IBP+&#10;H6x82bwFZuqKT6a0KicsLSn3ZSlA8nQeS6p691QX+3voac37OFIwTd3rYNOX5mGUJ6G3B3FVH5mk&#10;4PTmcnrFmaTMJblZ+uL4qw8YHxVYlpyKB9pcFlRsnjESDSrdl6RODhambVM88dvxSF7sl/1Aegn1&#10;ljh3tNyKO7o+ztonR9qlO9g7Ye8sByeBo79bR2qQ+ybUHdTQjDaR6QxXk1b9/Z2rjrc9/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227Ft2AAAAAsBAAAPAAAAAAAAAAEAIAAAACIAAABkcnMvZG93&#10;bnJldi54bWxQSwECFAAUAAAACACHTuJAJYbpIY4BAAAjAwAADgAAAAAAAAABACAAAAAn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77184" behindDoc="1" locked="0" layoutInCell="1" allowOverlap="1">
              <wp:simplePos x="0" y="0"/>
              <wp:positionH relativeFrom="page">
                <wp:posOffset>98425</wp:posOffset>
              </wp:positionH>
              <wp:positionV relativeFrom="page">
                <wp:posOffset>4551680</wp:posOffset>
              </wp:positionV>
              <wp:extent cx="82550" cy="42545"/>
              <wp:effectExtent l="0" t="0" r="0" b="0"/>
              <wp:wrapNone/>
              <wp:docPr id="692" name="Shape 692"/>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692"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AGAt+1jgEAACMDAAAOAAAAZHJzL2Uyb0RvYy54bWytUsFOwzAM&#10;vSPxD1HurKPaEFTrEGgCISFAAj4gS5M1UhNHcVi7v8fJuoHghri4ju0+Pz97cT3Yjm1VQAOu5ueT&#10;KWfKSWiM29T8/e3u7JIzjMI1ogOnar5TyK+XpyeL3leqhBa6RgVGIA6r3te8jdFXRYGyVVbgBLxy&#10;lNQQrIj0DJuiCaIndNsV5XR6UfQQGh9AKkSKrvZJvsz4WisZn7VGFVlXc+IWsw3ZrpMtlgtRbYLw&#10;rZEjDfEHFlYYR02PUCsRBfsI5heUNTIAgo4TCbYArY1UeQaa5nz6Y5rXVniVZyFx0B9lwv+DlU/b&#10;l8BMU/OLq5IzJywtKfdlKUDy9B4rqnr1VBeHWxhozYc4UjBNPehg05fmYZQnoXdHcdUQmaTgZTmf&#10;U0JSZlbOZ/OEUXz96gPGewWWJafmgTaXBRXbR4z70kNJ6uTgznRdiid+ex7Ji8N6GEmvodkR556W&#10;W3NH18dZ9+BIu3QHByccnPXoJHD0Nx+RGuS+CXUPNTajTWTm49WkVX9/56qv215+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1mrTPUAAAACQEAAA8AAAAAAAAAAQAgAAAAIgAAAGRycy9kb3ducmV2&#10;LnhtbFBLAQIUABQAAAAIAIdO4kAGAt+1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78208" behindDoc="1" locked="0" layoutInCell="1" allowOverlap="1">
              <wp:simplePos x="0" y="0"/>
              <wp:positionH relativeFrom="page">
                <wp:posOffset>2997200</wp:posOffset>
              </wp:positionH>
              <wp:positionV relativeFrom="page">
                <wp:posOffset>4609465</wp:posOffset>
              </wp:positionV>
              <wp:extent cx="79375" cy="39370"/>
              <wp:effectExtent l="0" t="0" r="0" b="0"/>
              <wp:wrapNone/>
              <wp:docPr id="688" name="Shape 688"/>
              <wp:cNvGraphicFramePr/>
              <a:graphic xmlns:a="http://schemas.openxmlformats.org/drawingml/2006/main">
                <a:graphicData uri="http://schemas.microsoft.com/office/word/2010/wordprocessingShape">
                  <wps:wsp>
                    <wps:cNvSpPr txBox="1"/>
                    <wps:spPr>
                      <a:xfrm>
                        <a:off x="0" y="0"/>
                        <a:ext cx="79375"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688" o:spid="_x0000_s1026" o:spt="202" type="#_x0000_t202" style="position:absolute;left:0pt;margin-left:236pt;margin-top:362.95pt;height:3.1pt;width:6.25pt;mso-position-horizontal-relative:page;mso-position-vertical-relative:page;mso-wrap-style:none;z-index:-440400896;mso-width-relative:page;mso-height-relative:page;" filled="f" stroked="f" coordsize="21600,21600" o:gfxdata="UEsDBAoAAAAAAIdO4kAAAAAAAAAAAAAAAAAEAAAAZHJzL1BLAwQUAAAACACHTuJANtuxbdgAAAAL&#10;AQAADwAAAGRycy9kb3ducmV2LnhtbE2PPU/DMBCGdyT+g3VIbNRJSGlI43SoxMJGqZDY3PgaR/VH&#10;ZLtp8u85Jhjv7tVzz9vsZmvYhCEO3gnIVxkwdJ1Xg+sFHD/fnipgMUmnpPEOBSwYYdfe3zWyVv7m&#10;PnA6pJ4RxMVaCtApjTXnsdNoZVz5ER3dzj5YmWgMPVdB3ghuDS+y7IVbOTj6oOWIe43d5XC1Ajbz&#10;l8cx4h6/z1MX9LBU5n0R4vEhz7bAEs7pLwy/+qQOLTmd/NWpyIyAclNQl0SwYv0KjBJlVa6BnWjz&#10;XOTA24b/79D+AFBLAwQUAAAACACHTuJALdWb1Y4BAAAjAwAADgAAAGRycy9lMm9Eb2MueG1srVLb&#10;TsMwDH1H4h+ivLNuIG7VugmEhpAQIA0+IEuTNVITR3G2dn+Pk3UDwRvixXVs9/j42NN5b1u2VQEN&#10;uIpPRmPOlJNQG7eu+Mf74uyGM4zC1aIFpyq+U8jns9OTaedLdQ4NtLUKjEAclp2veBOjL4sCZaOs&#10;wBF45SipIVgR6RnWRR1ER+i2Lc7H46uig1D7AFIhUvRhn+SzjK+1kvFVa1SRtRUnbjHbkO0q2WI2&#10;FeU6CN8YOdAQf2BhhXHU9Aj1IKJgm2B+QVkjAyDoOJJgC9DaSJVnoGkm4x/TLBvhVZ6FxEF/lAn/&#10;D1a+bN8CM3XFr25oVU5YWlLuy1KA5Ok8llS19FQX+3voac2HOFIwTd3rYNOX5mGUJ6F3R3FVH5mk&#10;4PXtxfUlZ5IyF+Rm6YuvX33A+KjAsuRUPNDmsqBi+4yRaFDpoSR1crAwbZviid+eR/Jiv+oH0iuo&#10;d8S5o+VW3NH1cdY+OdIu3cHBCQdnNTgJHP3dJlKD3Deh7qGGZrSJTGe4mrTq7+9c9XXbs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227Ft2AAAAAsBAAAPAAAAAAAAAAEAIAAAACIAAABkcnMvZG93&#10;bnJldi54bWxQSwECFAAUAAAACACHTuJALdWb1Y4BAAAjAwAADgAAAAAAAAABACAAAAAn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78528" behindDoc="1" locked="0" layoutInCell="1" allowOverlap="1">
              <wp:simplePos x="0" y="0"/>
              <wp:positionH relativeFrom="page">
                <wp:posOffset>2981960</wp:posOffset>
              </wp:positionH>
              <wp:positionV relativeFrom="page">
                <wp:posOffset>4582160</wp:posOffset>
              </wp:positionV>
              <wp:extent cx="82550" cy="42545"/>
              <wp:effectExtent l="0" t="0" r="0" b="0"/>
              <wp:wrapNone/>
              <wp:docPr id="31" name="Shape 31"/>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20"/>
                            <w:rPr>
                              <w:sz w:val="8"/>
                              <w:szCs w:val="8"/>
                            </w:rPr>
                          </w:pPr>
                          <w:r>
                            <w:rPr>
                              <w:rFonts w:ascii="Arial" w:eastAsia="Arial" w:hAnsi="Arial" w:cs="Arial"/>
                              <w:b/>
                              <w:bCs/>
                              <w:color w:val="228AA3"/>
                              <w:sz w:val="8"/>
                              <w:szCs w:val="8"/>
                            </w:rPr>
                            <w:t>003</w:t>
                          </w:r>
                        </w:p>
                      </w:txbxContent>
                    </wps:txbx>
                    <wps:bodyPr wrap="none" lIns="0" tIns="0" rIns="0" bIns="0">
                      <a:spAutoFit/>
                    </wps:bodyPr>
                  </wps:wsp>
                </a:graphicData>
              </a:graphic>
            </wp:anchor>
          </w:drawing>
        </mc:Choice>
        <mc:Fallback xmlns:wpsCustomData="http://www.wps.cn/officeDocument/2013/wpsCustomData">
          <w:pict>
            <v:shape id="Shape 31" o:spid="_x0000_s1026" o:spt="202" type="#_x0000_t202" style="position:absolute;left:0pt;margin-left:234.8pt;margin-top:360.8pt;height:3.35pt;width:6.5pt;mso-position-horizontal-relative:page;mso-position-vertical-relative:page;mso-wrap-style:none;z-index:-440400896;mso-width-relative:page;mso-height-relative:page;" filled="f" stroked="f" coordsize="21600,21600" o:gfxdata="UEsDBAoAAAAAAIdO4kAAAAAAAAAAAAAAAAAEAAAAZHJzL1BLAwQUAAAACACHTuJAwemFUdYAAAAL&#10;AQAADwAAAGRycy9kb3ducmV2LnhtbE2PMU/DMBCFdyT+g3VIbNRJqEIIcTpUYmGjICQ2N7nGEfY5&#10;st00+fdcJ9je3Xt6912zW5wVM4Y4elKQbzIQSJ3vRxoUfH68PlQgYtLUa+sJFawYYdfe3jS67v2F&#10;3nE+pEFwCcVaKzApTbWUsTPodNz4CYm9kw9OJx7DIPugL1zurCyyrJROj8QXjJ5wb7D7OZydgqfl&#10;y+MUcY/fp7kLZlwr+7YqdX+XZy8gEi7pLwxXfEaHlpmO/kx9FFbBtnwuOcplRc6CE9uqYHG8bqpH&#10;kG0j///Q/gJQSwMEFAAAAAgAh07iQNj1z9uNAQAAIQMAAA4AAABkcnMvZTJvRG9jLnhtbK1S20oD&#10;MRB9F/yHkHe7bbUiS7dFkYogKqgfkGaTbmCTCZm0u/17J+m2ir6JL9m57ZkzZ2a+7G3LdiqgAVfx&#10;yWjMmXISauM2Ff94X13ccIZRuFq04FTF9wr5cnF+Nu98qabQQFurwAjEYdn5ijcx+rIoUDbKChyB&#10;V46SGoIVkdywKeogOkK3bTEdj6+LDkLtA0iFSNH7Q5IvMr7WSsYXrVFF1lacuMX8hvyu01ss5qLc&#10;BOEbIwca4g8srDCOmp6g7kUUbBvMLyhrZAAEHUcSbAFaG6nyDDTNZPxjmrdGeJVnIXHQn2TC/4OV&#10;z7vXwExd8csJZ05Y2lFuy8gncTqPJdW8eaqK/R30tORjHCmYZu51sOlL0zDKk8z7k7Sqj0xS8GY6&#10;m1FCUuZqOruaJYzi61cfMD4osCwZFQ+0tyyn2D1hPJQeS1InByvTtime+B14JCv2634gvYZ6T5w7&#10;Wm3FHd0eZ+2jI+XSFRyNcDTWg5HA0d9uIzXIfRPqAWpoRnvIzIebSYv+7ueqr8tef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B6YVR1gAAAAsBAAAPAAAAAAAAAAEAIAAAACIAAABkcnMvZG93bnJl&#10;di54bWxQSwECFAAUAAAACACHTuJA2PXP240BAAAhAwAADgAAAAAAAAABACAAAAAlAQAAZHJzL2Uy&#10;b0RvYy54bWxQSwUGAAAAAAYABgBZAQAAJA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b/>
                        <w:bCs/>
                        <w:color w:val="228AA3"/>
                        <w:spacing w:val="0"/>
                        <w:w w:val="100"/>
                        <w:position w:val="0"/>
                        <w:sz w:val="8"/>
                        <w:szCs w:val="8"/>
                      </w:rPr>
                      <w:t>003</w:t>
                    </w:r>
                  </w:p>
                </w:txbxContent>
              </v:textbox>
            </v:shape>
          </w:pict>
        </mc:Fallback>
      </mc:AlternateContent>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83328" behindDoc="1" locked="0" layoutInCell="1" allowOverlap="1">
              <wp:simplePos x="0" y="0"/>
              <wp:positionH relativeFrom="page">
                <wp:posOffset>98425</wp:posOffset>
              </wp:positionH>
              <wp:positionV relativeFrom="page">
                <wp:posOffset>4551680</wp:posOffset>
              </wp:positionV>
              <wp:extent cx="82550" cy="42545"/>
              <wp:effectExtent l="0" t="0" r="0" b="0"/>
              <wp:wrapNone/>
              <wp:docPr id="713" name="Shape 713"/>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713"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AW+nTSjgEAACMDAAAOAAAAZHJzL2Uyb0RvYy54bWytUsFOwzAM&#10;vSPxD1HurNtggKp1CDSBkBAgAR+QpckaqYmjOKzd3+Nk3Ybghri4ju0+Pz97ftPblm1UQAOu4pPR&#10;mDPlJNTGrSv+8X5/ds0ZRuFq0YJTFd8q5DeL05N550s1hQbaWgVGIA7Lzle8idGXRYGyUVbgCLxy&#10;lNQQrIj0DOuiDqIjdNsW0/H4sugg1D6AVIgUXe6SfJHxtVYyvmiNKrK24sQtZhuyXSVbLOaiXAfh&#10;GyMHGuIPLKwwjpoeoJYiCvYZzC8oa2QABB1HEmwBWhup8gw0zWT8Y5q3RniVZyFx0B9kwv+Dlc+b&#10;18BMXfGryTlnTlhaUu7LUoDk6TyWVPXmqS72d9DTmvdxpGCautfBpi/NwyhPQm8P4qo+MknB6+ls&#10;RglJmYvp7GKWMIrjrz5gfFBgWXIqHmhzWVCxecK4K92XpE4O7k3bpnjit+ORvNiv+oH0Cuotce5o&#10;uRV3dH2ctY+OtEt3sHfC3lkNTgJHf/sZqUHum1B3UEMz2kRmPlxNWvX3d6463vbi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1mrTPUAAAACQEAAA8AAAAAAAAAAQAgAAAAIgAAAGRycy9kb3ducmV2&#10;LnhtbFBLAQIUABQAAAAIAIdO4kAW+nTS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84352" behindDoc="1" locked="0" layoutInCell="1" allowOverlap="1">
              <wp:simplePos x="0" y="0"/>
              <wp:positionH relativeFrom="page">
                <wp:posOffset>2997200</wp:posOffset>
              </wp:positionH>
              <wp:positionV relativeFrom="page">
                <wp:posOffset>4609465</wp:posOffset>
              </wp:positionV>
              <wp:extent cx="79375" cy="39370"/>
              <wp:effectExtent l="0" t="0" r="0" b="0"/>
              <wp:wrapNone/>
              <wp:docPr id="709" name="Shape 709"/>
              <wp:cNvGraphicFramePr/>
              <a:graphic xmlns:a="http://schemas.openxmlformats.org/drawingml/2006/main">
                <a:graphicData uri="http://schemas.microsoft.com/office/word/2010/wordprocessingShape">
                  <wps:wsp>
                    <wps:cNvSpPr txBox="1"/>
                    <wps:spPr>
                      <a:xfrm>
                        <a:off x="0" y="0"/>
                        <a:ext cx="79375"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709" o:spid="_x0000_s1026" o:spt="202" type="#_x0000_t202" style="position:absolute;left:0pt;margin-left:236pt;margin-top:362.95pt;height:3.1pt;width:6.25pt;mso-position-horizontal-relative:page;mso-position-vertical-relative:page;mso-wrap-style:none;z-index:-440400896;mso-width-relative:page;mso-height-relative:page;" filled="f" stroked="f" coordsize="21600,21600" o:gfxdata="UEsDBAoAAAAAAIdO4kAAAAAAAAAAAAAAAAAEAAAAZHJzL1BLAwQUAAAACACHTuJANtuxbdgAAAAL&#10;AQAADwAAAGRycy9kb3ducmV2LnhtbE2PPU/DMBCGdyT+g3VIbNRJSGlI43SoxMJGqZDY3PgaR/VH&#10;ZLtp8u85Jhjv7tVzz9vsZmvYhCEO3gnIVxkwdJ1Xg+sFHD/fnipgMUmnpPEOBSwYYdfe3zWyVv7m&#10;PnA6pJ4RxMVaCtApjTXnsdNoZVz5ER3dzj5YmWgMPVdB3ghuDS+y7IVbOTj6oOWIe43d5XC1Ajbz&#10;l8cx4h6/z1MX9LBU5n0R4vEhz7bAEs7pLwy/+qQOLTmd/NWpyIyAclNQl0SwYv0KjBJlVa6BnWjz&#10;XOTA24b/79D+AFBLAwQUAAAACACHTuJAPS0wso4BAAAjAwAADgAAAGRycy9lMm9Eb2MueG1srVLB&#10;TsMwDL0j8Q9R7qxlCAbVugmEQEgIkIAPyNJkjdTEURzW7u9xsm4guCEurmO7z8/Pni8H27GNCmjA&#10;1fx0UnKmnITGuHXN39/uTi45wyhcIzpwquZbhXy5OD6a975SU2iha1RgBOKw6n3N2xh9VRQoW2UF&#10;TsArR0kNwYpIz7AumiB6QrddMS3Li6KH0PgAUiFS9HaX5IuMr7WS8VlrVJF1NSduMduQ7SrZYjEX&#10;1ToI3xo50hB/YGGFcdT0AHUromAfwfyCskYGQNBxIsEWoLWRKs9A05yWP6Z5bYVXeRYSB/1BJvw/&#10;WPm0eQnMNDWflVecOWFpSbkvSwGSp/dYUdWrp7o43MBAa97HkYJp6kEHm740D6M8Cb09iKuGyCQF&#10;Z1dns3POJGXOyM3SF1+/+oDxXoFlyal5oM1lQcXmESPRoNJ9Serk4M50XYonfjseyYvDahhJr6DZ&#10;EueelltzR9fHWffgSLt0B3sn7J3V6CRw9NcfkRrkvgl1BzU2o01kOuPVpFV/f+eqr9tefA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227Ft2AAAAAsBAAAPAAAAAAAAAAEAIAAAACIAAABkcnMvZG93&#10;bnJldi54bWxQSwECFAAUAAAACACHTuJAPS0wso4BAAAjAwAADgAAAAAAAAABACAAAAAn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89472" behindDoc="1" locked="0" layoutInCell="1" allowOverlap="1">
              <wp:simplePos x="0" y="0"/>
              <wp:positionH relativeFrom="page">
                <wp:posOffset>98425</wp:posOffset>
              </wp:positionH>
              <wp:positionV relativeFrom="page">
                <wp:posOffset>4551680</wp:posOffset>
              </wp:positionV>
              <wp:extent cx="82550" cy="42545"/>
              <wp:effectExtent l="0" t="0" r="0" b="0"/>
              <wp:wrapNone/>
              <wp:docPr id="743" name="Shape 743"/>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743"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DuNKWBjgEAACMDAAAOAAAAZHJzL2Uyb0RvYy54bWytUsFOwzAM&#10;vSPxD1HurGNsgKp1EwiBkBAgAR+QpckaqYmjOKzd3+Nk3Ybghri4ju0+Pz97vuxtyzYqoAFX8fPR&#10;mDPlJNTGrSv+8X5/ds0ZRuFq0YJTFd8q5MvF6cm886WaQANtrQIjEIdl5yvexOjLokDZKCtwBF45&#10;SmoIVkR6hnVRB9ERum2LyXh8WXQQah9AKkSK3u2SfJHxtVYyvmiNKrK24sQtZhuyXSVbLOaiXAfh&#10;GyMHGuIPLKwwjpoeoO5EFOwzmF9Q1sgACDqOJNgCtDZS5RlomvPxj2neGuFVnoXEQX+QCf8PVj5v&#10;XgMzdcWvphecOWFpSbkvSwGSp/NYUtWbp7rY30JPa97HkYJp6l4Hm740D6M8Cb09iKv6yCQFryez&#10;GSUkZaaT2XSWMIrjrz5gfFBgWXIqHmhzWVCxecK4K92XpE4O7k3bpnjit+ORvNiv+oH0Cuotce5o&#10;uRV3dH2ctY+OtEt3sHfC3lkNTgJHf/MZqUHum1B3UEMz2kRmPlxNWvX3d6463vbi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1mrTPUAAAACQEAAA8AAAAAAAAAAQAgAAAAIgAAAGRycy9kb3ducmV2&#10;LnhtbFBLAQIUABQAAAAIAIdO4kDuNKWB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90496" behindDoc="1" locked="0" layoutInCell="1" allowOverlap="1">
              <wp:simplePos x="0" y="0"/>
              <wp:positionH relativeFrom="page">
                <wp:posOffset>98425</wp:posOffset>
              </wp:positionH>
              <wp:positionV relativeFrom="page">
                <wp:posOffset>4551680</wp:posOffset>
              </wp:positionV>
              <wp:extent cx="82550" cy="42545"/>
              <wp:effectExtent l="0" t="0" r="0" b="0"/>
              <wp:wrapNone/>
              <wp:docPr id="739" name="Shape 739"/>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739"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DCEkU3jwEAACMDAAAOAAAAZHJzL2Uyb0RvYy54bWytUttOwzAM&#10;fUfiH6K8s46xcanWTSAEQkKABHxAliZrpCaO4rB2f4+TdQPBG+LFdWz3+PjY82VvW7ZRAQ24ip+O&#10;xpwpJ6E2bl3x97e7k0vOMApXixacqvhWIV8ujo/mnS/VBBpoaxUYgTgsO1/xJkZfFgXKRlmBI/DK&#10;UVJDsCLSM6yLOoiO0G1bTMbj86KDUPsAUiFS9HaX5IuMr7WS8VlrVJG1FSduMduQ7SrZYjEX5ToI&#10;3xg50BB/YGGFcdT0AHUromAfwfyCskYGQNBxJMEWoLWRKs9A05yOf0zz2giv8iwkDvqDTPh/sPJp&#10;8xKYqSt+cXbFmROWlpT7shQgeTqPJVW9eqqL/Q30tOZ9HCmYpu51sOlL8zDKk9Dbg7iqj0xS8HIy&#10;m1FCUmY6mU1nCaP4+tUHjPcKLEtOxQNtLgsqNo8Yd6X7ktTJwZ1p2xRP/HY8khf7VT+QXkG9Jc4d&#10;Lbfijq6Ps/bBkXbpDvZO2DurwUng6K8/IjXIfRPqDmpoRpvIzIerSav+/s5VX7e9+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9Zq0z1AAAAAkBAAAPAAAAAAAAAAEAIAAAACIAAABkcnMvZG93bnJl&#10;di54bWxQSwECFAAUAAAACACHTuJAwhJFN48BAAAj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92544" behindDoc="1" locked="0" layoutInCell="1" allowOverlap="1">
              <wp:simplePos x="0" y="0"/>
              <wp:positionH relativeFrom="page">
                <wp:posOffset>2997200</wp:posOffset>
              </wp:positionH>
              <wp:positionV relativeFrom="page">
                <wp:posOffset>4609465</wp:posOffset>
              </wp:positionV>
              <wp:extent cx="79375" cy="39370"/>
              <wp:effectExtent l="0" t="0" r="0" b="0"/>
              <wp:wrapNone/>
              <wp:docPr id="747" name="Shape 747"/>
              <wp:cNvGraphicFramePr/>
              <a:graphic xmlns:a="http://schemas.openxmlformats.org/drawingml/2006/main">
                <a:graphicData uri="http://schemas.microsoft.com/office/word/2010/wordprocessingShape">
                  <wps:wsp>
                    <wps:cNvSpPr txBox="1"/>
                    <wps:spPr>
                      <a:xfrm>
                        <a:off x="0" y="0"/>
                        <a:ext cx="79375"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747" o:spid="_x0000_s1026" o:spt="202" type="#_x0000_t202" style="position:absolute;left:0pt;margin-left:236pt;margin-top:362.95pt;height:3.1pt;width:6.25pt;mso-position-horizontal-relative:page;mso-position-vertical-relative:page;mso-wrap-style:none;z-index:-440400896;mso-width-relative:page;mso-height-relative:page;" filled="f" stroked="f" coordsize="21600,21600" o:gfxdata="UEsDBAoAAAAAAIdO4kAAAAAAAAAAAAAAAAAEAAAAZHJzL1BLAwQUAAAACACHTuJANtuxbdgAAAAL&#10;AQAADwAAAGRycy9kb3ducmV2LnhtbE2PPU/DMBCGdyT+g3VIbNRJSGlI43SoxMJGqZDY3PgaR/VH&#10;ZLtp8u85Jhjv7tVzz9vsZmvYhCEO3gnIVxkwdJ1Xg+sFHD/fnipgMUmnpPEOBSwYYdfe3zWyVv7m&#10;PnA6pJ4RxMVaCtApjTXnsdNoZVz5ER3dzj5YmWgMPVdB3ghuDS+y7IVbOTj6oOWIe43d5XC1Ajbz&#10;l8cx4h6/z1MX9LBU5n0R4vEhz7bAEs7pLwy/+qQOLTmd/NWpyIyAclNQl0SwYv0KjBJlVa6BnWjz&#10;XOTA24b/79D+AFBLAwQUAAAACACHTuJA0USESI4BAAAjAwAADgAAAGRycy9lMm9Eb2MueG1srVLB&#10;TsMwDL0j8Q9R7qwbAwbVOgRCICQESIMPyNJkjdTEURzW7u9xsm4guCEurmO7z8/Pnl/3tmUbFdCA&#10;q/hkNOZMOQm1ceuKv7/dn1xyhlG4WrTgVMW3Cvn14vho3vlSnUIDba0CIxCHZecr3sToy6JA2Sgr&#10;cAReOUpqCFZEeoZ1UQfREbpti9Px+KLoINQ+gFSIFL3bJfki42utZHzRGlVkbcWJW8w2ZLtKtljM&#10;RbkOwjdGDjTEH1hYYRw1PUDdiSjYRzC/oKyRARB0HEmwBWhtpMoz0DST8Y9plo3wKs9C4qA/yIT/&#10;ByufN6+Bmbris7MZZ05YWlLuy1KA5Ok8llS19FQX+1voac37OFIwTd3rYNOX5mGUJ6G3B3FVH5mk&#10;4OxqOjvnTFJmSm6Wvvj61QeMDwosS07FA20uCyo2TxiJBpXuS1InB/embVM88dvxSF7sV/1AegX1&#10;ljh3tNyKO7o+ztpHR9qlO9g7Ye+sBieBo7/5iNQg902oO6ihGW0i0xmuJq36+ztXfd324h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227Ft2AAAAAsBAAAPAAAAAAAAAAEAIAAAACIAAABkcnMvZG93&#10;bnJldi54bWxQSwECFAAUAAAACACHTuJA0USESI4BAAAjAwAADgAAAAAAAAABACAAAAAn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95616" behindDoc="1" locked="0" layoutInCell="1" allowOverlap="1">
              <wp:simplePos x="0" y="0"/>
              <wp:positionH relativeFrom="page">
                <wp:posOffset>98425</wp:posOffset>
              </wp:positionH>
              <wp:positionV relativeFrom="page">
                <wp:posOffset>4551680</wp:posOffset>
              </wp:positionV>
              <wp:extent cx="82550" cy="42545"/>
              <wp:effectExtent l="0" t="0" r="0" b="0"/>
              <wp:wrapNone/>
              <wp:docPr id="764" name="Shape 764"/>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764"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AYAP/8jgEAACMDAAAOAAAAZHJzL2Uyb0RvYy54bWytUsFOwzAM&#10;vSPxD1HurNu0AarWIRAaQkKABHxAliZrpCaO4rB2f4+TdRuCG+LiOrb7/PzsxU1vW7ZVAQ24ik9G&#10;Y86Uk1Abt6n4x/vq4pozjMLVogWnKr5TyG+W52eLzpdqCg20tQqMQByWna94E6MviwJlo6zAEXjl&#10;KKkhWBHpGTZFHURH6LYtpuPxZdFBqH0AqRAper9P8mXG11rJ+KI1qsjaihO3mG3Idp1ssVyIchOE&#10;b4wcaIg/sLDCOGp6hLoXUbDPYH5BWSMDIOg4kmAL0NpIlWegaSbjH9O8NcKrPAuJg/4oE/4frHze&#10;vgZm6opfXc44c8LSknJflgIkT+expKo3T3Wxv4Oe1nyIIwXT1L0ONn1pHkZ5Enp3FFf1kUkKXk/n&#10;c0pIysym89k8YRSnX33A+KDAsuRUPNDmsqBi+4RxX3ooSZ0crEzbpnjit+eRvNiv+4H0Guodce5o&#10;uRV3dH2ctY+OtEt3cHDCwVkPTgJHf/sZqUHum1D3UEMz2kRmPlxNWvX3d6463fby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1mrTPUAAAACQEAAA8AAAAAAAAAAQAgAAAAIgAAAGRycy9kb3ducmV2&#10;LnhtbFBLAQIUABQAAAAIAIdO4kAYAP/8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79552" behindDoc="1" locked="0" layoutInCell="1" allowOverlap="1">
              <wp:simplePos x="0" y="0"/>
              <wp:positionH relativeFrom="page">
                <wp:posOffset>2981960</wp:posOffset>
              </wp:positionH>
              <wp:positionV relativeFrom="page">
                <wp:posOffset>4582160</wp:posOffset>
              </wp:positionV>
              <wp:extent cx="82550" cy="42545"/>
              <wp:effectExtent l="0" t="0" r="0" b="0"/>
              <wp:wrapNone/>
              <wp:docPr id="27" name="Shape 27"/>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20"/>
                            <w:rPr>
                              <w:sz w:val="8"/>
                              <w:szCs w:val="8"/>
                            </w:rPr>
                          </w:pPr>
                          <w:r>
                            <w:rPr>
                              <w:rFonts w:ascii="Arial" w:eastAsia="Arial" w:hAnsi="Arial" w:cs="Arial"/>
                              <w:b/>
                              <w:bCs/>
                              <w:color w:val="228AA3"/>
                              <w:sz w:val="8"/>
                              <w:szCs w:val="8"/>
                            </w:rPr>
                            <w:t>003</w:t>
                          </w:r>
                        </w:p>
                      </w:txbxContent>
                    </wps:txbx>
                    <wps:bodyPr wrap="none" lIns="0" tIns="0" rIns="0" bIns="0">
                      <a:spAutoFit/>
                    </wps:bodyPr>
                  </wps:wsp>
                </a:graphicData>
              </a:graphic>
            </wp:anchor>
          </w:drawing>
        </mc:Choice>
        <mc:Fallback xmlns:wpsCustomData="http://www.wps.cn/officeDocument/2013/wpsCustomData">
          <w:pict>
            <v:shape id="Shape 27" o:spid="_x0000_s1026" o:spt="202" type="#_x0000_t202" style="position:absolute;left:0pt;margin-left:234.8pt;margin-top:360.8pt;height:3.35pt;width:6.5pt;mso-position-horizontal-relative:page;mso-position-vertical-relative:page;mso-wrap-style:none;z-index:-440400896;mso-width-relative:page;mso-height-relative:page;" filled="f" stroked="f" coordsize="21600,21600" o:gfxdata="UEsDBAoAAAAAAIdO4kAAAAAAAAAAAAAAAAAEAAAAZHJzL1BLAwQUAAAACACHTuJAwemFUdYAAAAL&#10;AQAADwAAAGRycy9kb3ducmV2LnhtbE2PMU/DMBCFdyT+g3VIbNRJqEIIcTpUYmGjICQ2N7nGEfY5&#10;st00+fdcJ9je3Xt6912zW5wVM4Y4elKQbzIQSJ3vRxoUfH68PlQgYtLUa+sJFawYYdfe3jS67v2F&#10;3nE+pEFwCcVaKzApTbWUsTPodNz4CYm9kw9OJx7DIPugL1zurCyyrJROj8QXjJ5wb7D7OZydgqfl&#10;y+MUcY/fp7kLZlwr+7YqdX+XZy8gEi7pLwxXfEaHlpmO/kx9FFbBtnwuOcplRc6CE9uqYHG8bqpH&#10;kG0j///Q/gJQSwMEFAAAAAgAh07iQME7QfmMAQAAIQMAAA4AAABkcnMvZTJvRG9jLnhtbK1SbUvD&#10;MBD+LvgfQr67zrKplHWiDEUQFdQfkKXJGmhyIRfX7t97ybop+k38kt5bn3vuuVtcD7ZjWxXQgKv5&#10;+WTKmXISGuM2NX9/uzu74gyjcI3owKma7xTy6+XpyaL3lSqhha5RgRGIw6r3NW9j9FVRoGyVFTgB&#10;rxwlNQQrIrlhUzRB9IRuu6KcTi+KHkLjA0iFSNHVPsmXGV9rJeOz1qgi62pO3GJ+Q37X6S2WC1Ft&#10;gvCtkSMN8QcWVhhHTY9QKxEF+wjmF5Q1MgCCjhMJtgCtjVR5BprmfPpjmtdWeJVnIXHQH2XC/4OV&#10;T9uXwExT8/KSMycs7Si3ZeSTOL3HimpePVXF4RYGWvIhjhRMMw862PSlaRjlSebdUVo1RCYpeFXO&#10;55SQlJmV89k8YRRfv/qA8V6BZcmoeaC9ZTnF9hHjvvRQkjo5uDNdl+KJ355HsuKwHkbSa2h2xLmn&#10;1dbc0e1x1j04Ui5dwcEIB2M9Ggkc/c1HpAa5b0LdQ43NaA+Z+XgzadHf/Vz1ddnL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HphVHWAAAACwEAAA8AAAAAAAAAAQAgAAAAIgAAAGRycy9kb3ducmV2&#10;LnhtbFBLAQIUABQAAAAIAIdO4kDBO0H5jAEAACEDAAAOAAAAAAAAAAEAIAAAACUBAABkcnMvZTJv&#10;RG9jLnhtbFBLBQYAAAAABgAGAFkBAAAj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b/>
                        <w:bCs/>
                        <w:color w:val="228AA3"/>
                        <w:spacing w:val="0"/>
                        <w:w w:val="100"/>
                        <w:position w:val="0"/>
                        <w:sz w:val="8"/>
                        <w:szCs w:val="8"/>
                      </w:rPr>
                      <w:t>003</w:t>
                    </w:r>
                  </w:p>
                </w:txbxContent>
              </v:textbox>
            </v:shape>
          </w:pict>
        </mc:Fallback>
      </mc:AlternateContent>
    </w: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96640" behindDoc="1" locked="0" layoutInCell="1" allowOverlap="1">
              <wp:simplePos x="0" y="0"/>
              <wp:positionH relativeFrom="page">
                <wp:posOffset>98425</wp:posOffset>
              </wp:positionH>
              <wp:positionV relativeFrom="page">
                <wp:posOffset>4551680</wp:posOffset>
              </wp:positionV>
              <wp:extent cx="82550" cy="42545"/>
              <wp:effectExtent l="0" t="0" r="0" b="0"/>
              <wp:wrapNone/>
              <wp:docPr id="760" name="Shape 760"/>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760"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BwCuSBjQEAACMDAAAOAAAAZHJzL2Uyb0RvYy54bWytUsFOwzAM&#10;vSPxD1HurGNiY6rWIRACISFAGnxAliZrpCaO4mzt/h4n6waCG+LiOrb7/PzsxU1vW7ZTAQ24il+O&#10;xpwpJ6E2blPxj/eHizlnGIWrRQtOVXyvkN8sz88WnS/VBBpoaxUYgTgsO1/xJkZfFgXKRlmBI/DK&#10;UVJDsCLSM2yKOoiO0G1bTMbjWdFBqH0AqRApen9I8mXG11rJ+Ko1qsjaihO3mG3Idp1ssVyIchOE&#10;b4wcaIg/sLDCOGp6groXUbBtML+grJEBEHQcSbAFaG2kyjPQNJfjH9OsGuFVnoXEQX+SCf8PVr7s&#10;3gIzdcWvZ6SPE5aWlPuyFCB5Oo8lVa081cX+Dnpa8zGOFExT9zrY9KV5GOUJaH8SV/WRSQrOJ9Mp&#10;JSRlribTq2nCKL5+9QHjowLLklPxQJvLgordM8ZD6bEkdXLwYNo2xRO/A4/kxX7dD6TXUO+Jc0fL&#10;rbij6+OsfXKkXbqDoxOOznpwEjj6222kBrlvQj1ADc1oE5n5cDVp1d/fuerrtpe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atM9QAAAAJAQAADwAAAAAAAAABACAAAAAiAAAAZHJzL2Rvd25yZXYu&#10;eG1sUEsBAhQAFAAAAAgAh07iQHAK5IGNAQAAIwMAAA4AAAAAAAAAAQAgAAAAIwEAAGRycy9lMm9E&#10;b2MueG1sUEsFBgAAAAAGAAYAWQEAACI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01760" behindDoc="1" locked="0" layoutInCell="1" allowOverlap="1">
              <wp:simplePos x="0" y="0"/>
              <wp:positionH relativeFrom="page">
                <wp:posOffset>98425</wp:posOffset>
              </wp:positionH>
              <wp:positionV relativeFrom="page">
                <wp:posOffset>4551680</wp:posOffset>
              </wp:positionV>
              <wp:extent cx="82550" cy="42545"/>
              <wp:effectExtent l="0" t="0" r="0" b="0"/>
              <wp:wrapNone/>
              <wp:docPr id="783" name="Shape 783"/>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783"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BOIphEjgEAACMDAAAOAAAAZHJzL2Uyb0RvYy54bWytUsFOwzAM&#10;vSPxD1HurGMwmKp1EwiBkBAgAR+QpckaqYmjOKzd3+Nk3Ybghri4ju0+Pz97vuxtyzYqoAFX8fPR&#10;mDPlJNTGrSv+8X5/NuMMo3C1aMGpim8V8uXi9GTe+VJNoIG2VoERiMOy8xVvYvRlUaBslBU4Aq8c&#10;JTUEKyI9w7qog+gI3bbFZDy+KjoItQ8gFSJF73ZJvsj4WisZX7RGFVlbceIWsw3ZrpItFnNRroPw&#10;jZEDDfEHFlYYR00PUHciCvYZzC8oa2QABB1HEmwBWhup8gw0zfn4xzRvjfAqz0LioD/IhP8HK583&#10;r4GZuuLXswvOnLC0pNyXpQDJ03ksqerNU13sb6GnNe/jSME0da+DTV+ah1GehN4exFV9ZJKCs8l0&#10;SglJmcvJ9HKaMIrjrz5gfFBgWXIqHmhzWVCxecK4K92XpE4O7k3bpnjit+ORvNiv+oH0Cuotce5o&#10;uRV3dH2ctY+OtEt3sHfC3lkNTgJHf/MZqUHum1B3UEMz2kRmPlxNWvX3d6463vbi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1mrTPUAAAACQEAAA8AAAAAAAAAAQAgAAAAIgAAAGRycy9kb3ducmV2&#10;LnhtbFBLAQIUABQAAAAIAIdO4kBOIphE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02784" behindDoc="1" locked="0" layoutInCell="1" allowOverlap="1">
              <wp:simplePos x="0" y="0"/>
              <wp:positionH relativeFrom="page">
                <wp:posOffset>2997200</wp:posOffset>
              </wp:positionH>
              <wp:positionV relativeFrom="page">
                <wp:posOffset>4609465</wp:posOffset>
              </wp:positionV>
              <wp:extent cx="79375" cy="39370"/>
              <wp:effectExtent l="0" t="0" r="0" b="0"/>
              <wp:wrapNone/>
              <wp:docPr id="779" name="Shape 779"/>
              <wp:cNvGraphicFramePr/>
              <a:graphic xmlns:a="http://schemas.openxmlformats.org/drawingml/2006/main">
                <a:graphicData uri="http://schemas.microsoft.com/office/word/2010/wordprocessingShape">
                  <wps:wsp>
                    <wps:cNvSpPr txBox="1"/>
                    <wps:spPr>
                      <a:xfrm>
                        <a:off x="0" y="0"/>
                        <a:ext cx="79375"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779" o:spid="_x0000_s1026" o:spt="202" type="#_x0000_t202" style="position:absolute;left:0pt;margin-left:236pt;margin-top:362.95pt;height:3.1pt;width:6.25pt;mso-position-horizontal-relative:page;mso-position-vertical-relative:page;mso-wrap-style:none;z-index:-440400896;mso-width-relative:page;mso-height-relative:page;" filled="f" stroked="f" coordsize="21600,21600" o:gfxdata="UEsDBAoAAAAAAIdO4kAAAAAAAAAAAAAAAAAEAAAAZHJzL1BLAwQUAAAACACHTuJANtuxbdgAAAAL&#10;AQAADwAAAGRycy9kb3ducmV2LnhtbE2PPU/DMBCGdyT+g3VIbNRJSGlI43SoxMJGqZDY3PgaR/VH&#10;ZLtp8u85Jhjv7tVzz9vsZmvYhCEO3gnIVxkwdJ1Xg+sFHD/fnipgMUmnpPEOBSwYYdfe3zWyVv7m&#10;PnA6pJ4RxMVaCtApjTXnsdNoZVz5ER3dzj5YmWgMPVdB3ghuDS+y7IVbOTj6oOWIe43d5XC1Ajbz&#10;l8cx4h6/z1MX9LBU5n0R4vEhz7bAEs7pLwy/+qQOLTmd/NWpyIyAclNQl0SwYv0KjBJlVa6BnWjz&#10;XOTA24b/79D+AFBLAwQUAAAACACHTuJA9ZprwI4BAAAjAwAADgAAAGRycy9lMm9Eb2MueG1srVLB&#10;TsMwDL0j8Q9R7qyDCcaqdQg0gZAQIAEfkKXJGqmJozis3d/jZN2G4Ia4uI7tPj8/e37T25ZtVEAD&#10;ruLnozFnykmojVtX/OP9/uyaM4zC1aIFpyq+VchvFqcn886X6gIaaGsVGIE4LDtf8SZGXxYFykZZ&#10;gSPwylFSQ7Ai0jOsizqIjtBtW1yMx1dFB6H2AaRCpOhyl+SLjK+1kvFFa1SRtRUnbjHbkO0q2WIx&#10;F+U6CN8YOdAQf2BhhXHU9AC1FFGwz2B+QVkjAyDoOJJgC9DaSJVnoGnOxz+meWuEV3kWEgf9QSb8&#10;P1j5vHkNzNQVn05nnDlhaUm5L0sBkqfzWFLVm6e62N9BT2vex5GCaepeB5u+NA+jPAm9PYir+sgk&#10;BaezyfSSM0mZCblZ+uL4qw8YHxRYlpyKB9pcFlRsnjASDSrdl6RODu5N26Z44rfjkbzYr/qB9Arq&#10;LXHuaLkVd3R9nLWPjrRLd7B3wt5ZDU4CR3/7GalB7ptQd1BDM9pEpjNcTVr193euOt724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227Ft2AAAAAsBAAAPAAAAAAAAAAEAIAAAACIAAABkcnMvZG93&#10;bnJldi54bWxQSwECFAAUAAAACACHTuJA9ZprwI4BAAAjAwAADgAAAAAAAAABACAAAAAn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07904" behindDoc="1" locked="0" layoutInCell="1" allowOverlap="1">
              <wp:simplePos x="0" y="0"/>
              <wp:positionH relativeFrom="page">
                <wp:posOffset>2994025</wp:posOffset>
              </wp:positionH>
              <wp:positionV relativeFrom="page">
                <wp:posOffset>4606290</wp:posOffset>
              </wp:positionV>
              <wp:extent cx="82550" cy="42545"/>
              <wp:effectExtent l="0" t="0" r="0" b="0"/>
              <wp:wrapNone/>
              <wp:docPr id="803" name="Shape 803"/>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803" o:spid="_x0000_s1026" o:spt="202" type="#_x0000_t202" style="position:absolute;left:0pt;margin-left:235.75pt;margin-top:362.7pt;height:3.35pt;width:6.5pt;mso-position-horizontal-relative:page;mso-position-vertical-relative:page;mso-wrap-style:none;z-index:-440400896;mso-width-relative:page;mso-height-relative:page;" filled="f" stroked="f" coordsize="21600,21600" o:gfxdata="UEsDBAoAAAAAAIdO4kAAAAAAAAAAAAAAAAAEAAAAZHJzL1BLAwQUAAAACACHTuJA2dmhv9YAAAAL&#10;AQAADwAAAGRycy9kb3ducmV2LnhtbE2PwU7DMAyG70i8Q2Qkbixt6VhVmu4wiQs3BkLiljVeU5E4&#10;VZN17dtjTnD071+fPzf7xTsx4xSHQAryTQYCqQtmoF7Bx/vLQwUiJk1Gu0CoYMUI+/b2ptG1CVd6&#10;w/mYesEQirVWYFMaayljZ9HruAkjEu/OYfI68Tj10kz6ynDvZJFlT9LrgfiC1SMeLHbfx4tXsFs+&#10;A44RD/h1nrvJDmvlXlel7u/y7BlEwiX9leFXn9WhZadTuJCJwikod/mWqwwrtiUIbpRVycmJk8ci&#10;B9k28v8P7Q9QSwMEFAAAAAgAh07iQO88nsyOAQAAIwMAAA4AAABkcnMvZTJvRG9jLnhtbK1SwU7D&#10;MAy9I/EPUe6s3WBoqtYhEAIhIUACPiBLkzVSE0dxWLu/x8m6geCGuLiO7T4/P3t5NdiObVVAA67m&#10;00nJmXISGuM2NX9/uztbcIZRuEZ04FTNdwr51er0ZNn7Ss2gha5RgRGIw6r3NW9j9FVRoGyVFTgB&#10;rxwlNQQrIj3DpmiC6AnddsWsLC+LHkLjA0iFSNHbfZKvMr7WSsZnrVFF1tWcuMVsQ7brZIvVUlSb&#10;IHxr5EhD/IGFFcZR0yPUrYiCfQTzC8oaGQBBx4kEW4DWRqo8A00zLX9M89oKr/IsJA76o0z4f7Dy&#10;afsSmGlqvijPOXPC0pJyX5YCJE/vsaKqV091cbiBgdZ8iCMF09SDDjZ9aR5GeRJ6dxRXDZFJCi5m&#10;8zklJGUuZvOLecIovn71AeO9AsuSU/NAm8uCiu0jxn3poSR1cnBnui7FE789j+TFYT2MpNfQ7Ihz&#10;T8utuaPr46x7cKRduoODEw7OenQSOPrrj0gNct+Euocam9EmMvPxatKqv79z1ddtrz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2dmhv9YAAAALAQAADwAAAAAAAAABACAAAAAiAAAAZHJzL2Rvd25y&#10;ZXYueG1sUEsBAhQAFAAAAAgAh07iQO88nsyOAQAAIwMAAA4AAAAAAAAAAQAgAAAAJQ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81600" behindDoc="1" locked="0" layoutInCell="1" allowOverlap="1">
              <wp:simplePos x="0" y="0"/>
              <wp:positionH relativeFrom="page">
                <wp:posOffset>130810</wp:posOffset>
              </wp:positionH>
              <wp:positionV relativeFrom="page">
                <wp:posOffset>4537075</wp:posOffset>
              </wp:positionV>
              <wp:extent cx="82550" cy="39370"/>
              <wp:effectExtent l="0" t="0" r="0" b="0"/>
              <wp:wrapNone/>
              <wp:docPr id="35" name="Shape 35"/>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rPr>
                              <w:rFonts w:ascii="Arial" w:eastAsia="Arial" w:hAnsi="Arial" w:cs="Arial"/>
                              <w:b/>
                              <w:bCs/>
                              <w:color w:val="228AA3"/>
                              <w:sz w:val="8"/>
                              <w:szCs w:val="8"/>
                            </w:rPr>
                            <w:t>002</w:t>
                          </w:r>
                        </w:p>
                      </w:txbxContent>
                    </wps:txbx>
                    <wps:bodyPr wrap="none" lIns="0" tIns="0" rIns="0" bIns="0">
                      <a:spAutoFit/>
                    </wps:bodyPr>
                  </wps:wsp>
                </a:graphicData>
              </a:graphic>
            </wp:anchor>
          </w:drawing>
        </mc:Choice>
        <mc:Fallback xmlns:wpsCustomData="http://www.wps.cn/officeDocument/2013/wpsCustomData">
          <w:pict>
            <v:shape id="Shape 35" o:spid="_x0000_s1026" o:spt="202" type="#_x0000_t202" style="position:absolute;left:0pt;margin-left:10.3pt;margin-top:357.25pt;height:3.1pt;width:6.5pt;mso-position-horizontal-relative:page;mso-position-vertical-relative:page;mso-wrap-style:none;z-index:-440400896;mso-width-relative:page;mso-height-relative:page;" filled="f" stroked="f" coordsize="21600,21600" o:gfxdata="UEsDBAoAAAAAAIdO4kAAAAAAAAAAAAAAAAAEAAAAZHJzL1BLAwQUAAAACACHTuJA0OIVBdQAAAAJ&#10;AQAADwAAAGRycy9kb3ducmV2LnhtbE2PwU7DMAyG70i8Q2QkbixpB9tUmu4wiQs3BkLiljVeU5E4&#10;VZN17dtjTnD071+fP9f7OXgx4Zj6SBqKlQKB1EbbU6fh4/3lYQciZUPW+EioYcEE++b2pjaVjVd6&#10;w+mYO8EQSpXR4HIeKilT6zCYtIoDEu/OcQwm8zh20o7myvDgZanURgbTE19wZsCDw/b7eAkatvNn&#10;xCHhAb/OUzu6ftn510Xr+7tCPYPIOOe/Mvzqszo07HSKF7JJeA2l2nCTWcXjEwgurNccnDgo1RZk&#10;U8v/HzQ/UEsDBBQAAAAIAIdO4kBKJLYGjgEAACEDAAAOAAAAZHJzL2Uyb0RvYy54bWytUttOwzAM&#10;fUfiH6K8s45N41Ktm0ATCAkBEvABWZqskZo4isPa/T1O1g0Eb4iX1LceHx97vuxty7YqoAFX8fPR&#10;mDPlJNTGbSr+/nZ3dsUZRuFq0YJTFd8p5MvF6cm886WaQANtrQIjEIdl5yvexOjLokDZKCtwBF45&#10;SmoIVkRyw6aog+gI3bbFZDy+KDoItQ8gFSJFV/skX2R8rZWMz1qjiqytOHGL+Q35Xae3WMxFuQnC&#10;N0YONMQfWFhhHDU9Qq1EFOwjmF9Q1sgACDqOJNgCtDZS5RlomvPxj2leG+FVnoXEQX+UCf8PVj5t&#10;XwIzdcWnM86csLSj3JaRT+J0HkuqefVUFftb6GnJhzhSMM3c62DTl6ZhlCeZd0dpVR+ZpODVZDaj&#10;hKTM9Hp6mYUvvn71AeO9AsuSUfFAe8tyiu0jRqJBpYeS1MnBnWnbFE/89jySFft1P5BeQ70jzh2t&#10;tuKObo+z9sGRcukKDkY4GOvBSODobz4iNch9E+oeamhGe8h0hptJi/7u56qvy158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DiFQXUAAAACQEAAA8AAAAAAAAAAQAgAAAAIgAAAGRycy9kb3ducmV2&#10;LnhtbFBLAQIUABQAAAAIAIdO4kBKJLYGjgEAACEDAAAOAAAAAAAAAAEAIAAAACMBAABkcnMvZTJv&#10;RG9jLnhtbFBLBQYAAAAABgAGAFkBAAAj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b/>
                        <w:bCs/>
                        <w:color w:val="228AA3"/>
                        <w:spacing w:val="0"/>
                        <w:w w:val="100"/>
                        <w:position w:val="0"/>
                        <w:sz w:val="8"/>
                        <w:szCs w:val="8"/>
                      </w:rPr>
                      <w:t>002</w:t>
                    </w:r>
                  </w:p>
                </w:txbxContent>
              </v:textbox>
            </v:shape>
          </w:pict>
        </mc:Fallback>
      </mc:AlternateConten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08928" behindDoc="1" locked="0" layoutInCell="1" allowOverlap="1">
              <wp:simplePos x="0" y="0"/>
              <wp:positionH relativeFrom="page">
                <wp:posOffset>2994025</wp:posOffset>
              </wp:positionH>
              <wp:positionV relativeFrom="page">
                <wp:posOffset>4606290</wp:posOffset>
              </wp:positionV>
              <wp:extent cx="82550" cy="42545"/>
              <wp:effectExtent l="0" t="0" r="0" b="0"/>
              <wp:wrapNone/>
              <wp:docPr id="799" name="Shape 799"/>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799" o:spid="_x0000_s1026" o:spt="202" type="#_x0000_t202" style="position:absolute;left:0pt;margin-left:235.75pt;margin-top:362.7pt;height:3.35pt;width:6.5pt;mso-position-horizontal-relative:page;mso-position-vertical-relative:page;mso-wrap-style:none;z-index:-440400896;mso-width-relative:page;mso-height-relative:page;" filled="f" stroked="f" coordsize="21600,21600" o:gfxdata="UEsDBAoAAAAAAIdO4kAAAAAAAAAAAAAAAAAEAAAAZHJzL1BLAwQUAAAACACHTuJA2dmhv9YAAAAL&#10;AQAADwAAAGRycy9kb3ducmV2LnhtbE2PwU7DMAyG70i8Q2Qkbixt6VhVmu4wiQs3BkLiljVeU5E4&#10;VZN17dtjTnD071+fPzf7xTsx4xSHQAryTQYCqQtmoF7Bx/vLQwUiJk1Gu0CoYMUI+/b2ptG1CVd6&#10;w/mYesEQirVWYFMaayljZ9HruAkjEu/OYfI68Tj10kz6ynDvZJFlT9LrgfiC1SMeLHbfx4tXsFs+&#10;A44RD/h1nrvJDmvlXlel7u/y7BlEwiX9leFXn9WhZadTuJCJwikod/mWqwwrtiUIbpRVycmJk8ci&#10;B9k28v8P7Q9QSwMEFAAAAAgAh07iQDKP5pCPAQAAIwMAAA4AAABkcnMvZTJvRG9jLnhtbK1S207D&#10;MAx9R+IforyzjmnjUq1DIARCQoA0+IAsTdZITRzFYe3+HifrNgRviBfXsd3j42PPb3rbso0KaMBV&#10;/Hw05kw5CbVx64p/vD+cXXGGUbhatOBUxbcK+c3i9GTe+VJNoIG2VoERiMOy8xVvYvRlUaBslBU4&#10;Aq8cJTUEKyI9w7qog+gI3bbFZDy+KDoItQ8gFSJF73dJvsj4WisZX7VGFVlbceIWsw3ZrpItFnNR&#10;roPwjZEDDfEHFlYYR00PUPciCvYZzC8oa2QABB1HEmwBWhup8gw0zfn4xzTLRniVZyFx0B9kwv+D&#10;lS+bt8BMXfHL62vOnLC0pNyXpQDJ03ksqWrpqS72d9DTmvdxpGCautfBpi/NwyhPQm8P4qo+MknB&#10;q8lsRglJmelkNp0ljOL4qw8YHxVYlpyKB9pcFlRsnjHuSvclqZODB9O2KZ747XgkL/arfiC9gnpL&#10;nDtabsUdXR9n7ZMj7dId7J2wd1aDk8DR335GapD7JtQd1NCMNpGZD1eTVv39nauOt734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NnZob/WAAAACwEAAA8AAAAAAAAAAQAgAAAAIgAAAGRycy9kb3du&#10;cmV2LnhtbFBLAQIUABQAAAAIAIdO4kAyj+aQjwEAACM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15072" behindDoc="1" locked="0" layoutInCell="1" allowOverlap="1">
              <wp:simplePos x="0" y="0"/>
              <wp:positionH relativeFrom="page">
                <wp:posOffset>98425</wp:posOffset>
              </wp:positionH>
              <wp:positionV relativeFrom="page">
                <wp:posOffset>4551680</wp:posOffset>
              </wp:positionV>
              <wp:extent cx="82550" cy="42545"/>
              <wp:effectExtent l="0" t="0" r="0" b="0"/>
              <wp:wrapNone/>
              <wp:docPr id="824" name="Shape 824"/>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824"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AZCMSxjQEAACMDAAAOAAAAZHJzL2Uyb0RvYy54bWytUsFOwzAM&#10;vSPxD1HurKPa0FStm0AIhIQACfiALE3WSE0cxWHt/h4n6waCG+LiOrb7/Pzs5XqwHdupgAZczS8n&#10;U86Uk9AYt635+9vdxYIzjMI1ogOnar5XyNer87Nl7ytVQgtdowIjEIdV72vexuirokDZKitwAl45&#10;SmoIVkR6hm3RBNETuu2Kcjq9KnoIjQ8gFSJFbw9Jvsr4WisZn7VGFVlXc+IWsw3ZbpItVktRbYPw&#10;rZEjDfEHFlYYR01PULciCvYRzC8oa2QABB0nEmwBWhup8gw0zeX0xzSvrfAqz0LioD/JhP8HK592&#10;L4GZpuaLcsaZE5aWlPuyFCB5eo8VVb16qovDDQy05mMcKZimHnSw6UvzMMqT0PuTuGqITFJwUc7n&#10;lJCUmZXz2TxhFF+/+oDxXoFlyal5oM1lQcXuEeOh9FiSOjm4M12X4onfgUfy4rAZRtIbaPbEuafl&#10;1tzR9XHWPTjSLt3B0QlHZzM6CRz99UekBrlvQj1Ajc1oE5n5eDVp1d/fuerrtle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atM9QAAAAJAQAADwAAAAAAAAABACAAAAAiAAAAZHJzL2Rvd25yZXYu&#10;eG1sUEsBAhQAFAAAAAgAh07iQBkIxLGNAQAAIwMAAA4AAAAAAAAAAQAgAAAAIwEAAGRycy9lMm9E&#10;b2MueG1sUEsFBgAAAAAGAAYAWQEAACI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16096" behindDoc="1" locked="0" layoutInCell="1" allowOverlap="1">
              <wp:simplePos x="0" y="0"/>
              <wp:positionH relativeFrom="page">
                <wp:posOffset>2994025</wp:posOffset>
              </wp:positionH>
              <wp:positionV relativeFrom="page">
                <wp:posOffset>4606290</wp:posOffset>
              </wp:positionV>
              <wp:extent cx="82550" cy="42545"/>
              <wp:effectExtent l="0" t="0" r="0" b="0"/>
              <wp:wrapNone/>
              <wp:docPr id="820" name="Shape 820"/>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820" o:spid="_x0000_s1026" o:spt="202" type="#_x0000_t202" style="position:absolute;left:0pt;margin-left:235.75pt;margin-top:362.7pt;height:3.35pt;width:6.5pt;mso-position-horizontal-relative:page;mso-position-vertical-relative:page;mso-wrap-style:none;z-index:-440400896;mso-width-relative:page;mso-height-relative:page;" filled="f" stroked="f" coordsize="21600,21600" o:gfxdata="UEsDBAoAAAAAAIdO4kAAAAAAAAAAAAAAAAAEAAAAZHJzL1BLAwQUAAAACACHTuJA2dmhv9YAAAAL&#10;AQAADwAAAGRycy9kb3ducmV2LnhtbE2PwU7DMAyG70i8Q2Qkbixt6VhVmu4wiQs3BkLiljVeU5E4&#10;VZN17dtjTnD071+fPzf7xTsx4xSHQAryTQYCqQtmoF7Bx/vLQwUiJk1Gu0CoYMUI+/b2ptG1CVd6&#10;w/mYesEQirVWYFMaayljZ9HruAkjEu/OYfI68Tj10kz6ynDvZJFlT9LrgfiC1SMeLHbfx4tXsFs+&#10;A44RD/h1nrvJDmvlXlel7u/y7BlEwiX9leFXn9WhZadTuJCJwikod/mWqwwrtiUIbpRVycmJk8ci&#10;B9k28v8P7Q9QSwMEFAAAAAgAh07iQHEC38yNAQAAIwMAAA4AAABkcnMvZTJvRG9jLnhtbK1SwU7D&#10;MAy9I/EPUe6so2JoqtYh0DSEhAAJ+IAsTdZITRzFYe3+HifrBoIb4uI6tvv8/OzFzWA7tlMBDbia&#10;X06mnCknoTFuW/P3t/XFnDOMwjWiA6dqvlfIb5bnZ4veV6qEFrpGBUYgDqve17yN0VdFgbJVVuAE&#10;vHKU1BCsiPQM26IJoid02xXldHpd9BAaH0AqRIquDkm+zPhaKxmftUYVWVdz4hazDdluki2WC1Ft&#10;g/CtkSMN8QcWVhhHTU9QKxEF+wjmF5Q1MgCCjhMJtgCtjVR5BprmcvpjmtdWeJVnIXHQn2TC/4OV&#10;T7uXwExT83lJ+jhhaUm5L0sBkqf3WFHVq6e6ONzBQGs+xpGCaepBB5u+NA+jPAHtT+KqITJJwXk5&#10;m1FCUuaqnF3NEkbx9asPGO8VWJacmgfaXBZU7B4xHkqPJamTg7XpuhRP/A48kheHzTCS3kCzJ849&#10;Lbfmjq6Ps+7BkXbpDo5OODqb0Ung6G8/IjXIfRPqAWpsRpvIzMerSav+/s5VX7e9/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Z2aG/1gAAAAsBAAAPAAAAAAAAAAEAIAAAACIAAABkcnMvZG93bnJl&#10;di54bWxQSwECFAAUAAAACACHTuJAcQLfzI0BAAAjAwAADgAAAAAAAAABACAAAAAl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19168" behindDoc="1" locked="0" layoutInCell="1" allowOverlap="1">
              <wp:simplePos x="0" y="0"/>
              <wp:positionH relativeFrom="page">
                <wp:posOffset>2917190</wp:posOffset>
              </wp:positionH>
              <wp:positionV relativeFrom="page">
                <wp:posOffset>4594860</wp:posOffset>
              </wp:positionV>
              <wp:extent cx="164465" cy="39370"/>
              <wp:effectExtent l="0" t="0" r="0" b="0"/>
              <wp:wrapNone/>
              <wp:docPr id="833" name="Shape 833"/>
              <wp:cNvGraphicFramePr/>
              <a:graphic xmlns:a="http://schemas.openxmlformats.org/drawingml/2006/main">
                <a:graphicData uri="http://schemas.microsoft.com/office/word/2010/wordprocessingShape">
                  <wps:wsp>
                    <wps:cNvSpPr txBox="1"/>
                    <wps:spPr>
                      <a:xfrm>
                        <a:off x="0" y="0"/>
                        <a:ext cx="164465" cy="39370"/>
                      </a:xfrm>
                      <a:prstGeom prst="rect">
                        <a:avLst/>
                      </a:prstGeom>
                      <a:noFill/>
                    </wps:spPr>
                    <wps:txbx>
                      <w:txbxContent>
                        <w:p w:rsidR="0077063D" w:rsidRDefault="00000000">
                          <w:pPr>
                            <w:pStyle w:val="ab"/>
                            <w:rPr>
                              <w:sz w:val="8"/>
                              <w:szCs w:val="8"/>
                            </w:rPr>
                          </w:pPr>
                          <w:r>
                            <w:rPr>
                              <w:rFonts w:ascii="Arial" w:eastAsia="Arial" w:hAnsi="Arial" w:cs="Arial"/>
                              <w:color w:val="228AA3"/>
                              <w:sz w:val="8"/>
                              <w:szCs w:val="8"/>
                            </w:rPr>
                            <w:t>—</w:t>
                          </w: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833" o:spid="_x0000_s1026" o:spt="202" type="#_x0000_t202" style="position:absolute;left:0pt;margin-left:229.7pt;margin-top:361.8pt;height:3.1pt;width:12.95pt;mso-position-horizontal-relative:page;mso-position-vertical-relative:page;mso-wrap-style:none;z-index:-440400896;mso-width-relative:page;mso-height-relative:page;" filled="f" stroked="f" coordsize="21600,21600" o:gfxdata="UEsDBAoAAAAAAIdO4kAAAAAAAAAAAAAAAAAEAAAAZHJzL1BLAwQUAAAACACHTuJAuLYwEtcAAAAL&#10;AQAADwAAAGRycy9kb3ducmV2LnhtbE2PwU7DMAyG70i8Q2Qkbizd1o2uNN1hEhduDITELWu8pqJx&#10;qiTr2rfHO8HR9q/P31/tJ9eLEUPsPClYLjIQSI03HbUKPj9enwoQMWkyuveECmaMsK/v7ypdGn+l&#10;dxyPqRUMoVhqBTaloZQyNhadjgs/IPHt7IPTicfQShP0leGul6ss20qnO+IPVg94sNj8HC9OwfP0&#10;5XGIeMDv89gE281F/zYr9fiwzF5AJJzSXxhu+qwONTud/IVMFL2CfLPLOcqw1XoLghN5sVmDON02&#10;uwJkXcn/HepfUEsDBBQAAAAIAIdO4kBVq3k6kAEAACQDAAAOAAAAZHJzL2Uyb0RvYy54bWytUsFO&#10;wzAMvSPxD1HurGODAdW6CYRASAiQgA/I0mSN1MRRHNbu73GybiC4IS6JYzvPz8+eL3vbso0KaMBV&#10;/HQ05kw5CbVx64q/v92dXHKGUbhatOBUxbcK+XJxfDTvfKkm0EBbq8AIxGHZ+Yo3MfqyKFA2ygoc&#10;gVeOghqCFZGeYV3UQXSEbttiMh7Pig5C7QNIhUje212QLzK+1krGZ61RRdZWnLjFfIZ8rtJZLOai&#10;XAfhGyMHGuIPLKwwjooeoG5FFOwjmF9Q1sgACDqOJNgCtDZS5R6om9Pxj25eG+FV7oXEQX+QCf8P&#10;Vj5tXgIzdcUvp1POnLA0pFyXJQfJ03ksKevVU17sb6CnMe/9SM7Uda+DTTf1wyhOQm8P4qo+Mpk+&#10;zc7OZuecSQpNr6YXWfvi668PGO8VWJaMigcaXVZUbB4xEg9K3aekUg7uTNsmfyK4I5Ks2K/6gfUK&#10;6i2R7mi6FXe0fpy1D47ES4uwN8LeWA1GAkd//RGpQK6bUHdQQzEaRaYzrE2a9fd3zvpa7sU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uLYwEtcAAAALAQAADwAAAAAAAAABACAAAAAiAAAAZHJzL2Rv&#10;d25yZXYueG1sUEsBAhQAFAAAAAgAh07iQFWreTqQAQAAJAMAAA4AAAAAAAAAAQAgAAAAJgEAAGRy&#10;cy9lMm9Eb2MueG1sUEsFBgAAAAAGAAYAWQEAACg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color w:val="228AA3"/>
                        <w:spacing w:val="0"/>
                        <w:w w:val="100"/>
                        <w:position w:val="0"/>
                        <w:sz w:val="8"/>
                        <w:szCs w:val="8"/>
                      </w:rPr>
                      <w:t>—</w:t>
                    </w: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20192" behindDoc="1" locked="0" layoutInCell="1" allowOverlap="1">
              <wp:simplePos x="0" y="0"/>
              <wp:positionH relativeFrom="page">
                <wp:posOffset>2917190</wp:posOffset>
              </wp:positionH>
              <wp:positionV relativeFrom="page">
                <wp:posOffset>4594860</wp:posOffset>
              </wp:positionV>
              <wp:extent cx="164465" cy="39370"/>
              <wp:effectExtent l="0" t="0" r="0" b="0"/>
              <wp:wrapNone/>
              <wp:docPr id="829" name="Shape 829"/>
              <wp:cNvGraphicFramePr/>
              <a:graphic xmlns:a="http://schemas.openxmlformats.org/drawingml/2006/main">
                <a:graphicData uri="http://schemas.microsoft.com/office/word/2010/wordprocessingShape">
                  <wps:wsp>
                    <wps:cNvSpPr txBox="1"/>
                    <wps:spPr>
                      <a:xfrm>
                        <a:off x="0" y="0"/>
                        <a:ext cx="164465" cy="39370"/>
                      </a:xfrm>
                      <a:prstGeom prst="rect">
                        <a:avLst/>
                      </a:prstGeom>
                      <a:noFill/>
                    </wps:spPr>
                    <wps:txbx>
                      <w:txbxContent>
                        <w:p w:rsidR="0077063D" w:rsidRDefault="00000000">
                          <w:pPr>
                            <w:pStyle w:val="ab"/>
                            <w:rPr>
                              <w:sz w:val="8"/>
                              <w:szCs w:val="8"/>
                            </w:rPr>
                          </w:pPr>
                          <w:r>
                            <w:rPr>
                              <w:rFonts w:ascii="Arial" w:eastAsia="Arial" w:hAnsi="Arial" w:cs="Arial"/>
                              <w:color w:val="228AA3"/>
                              <w:sz w:val="8"/>
                              <w:szCs w:val="8"/>
                            </w:rPr>
                            <w:t>—</w:t>
                          </w: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829" o:spid="_x0000_s1026" o:spt="202" type="#_x0000_t202" style="position:absolute;left:0pt;margin-left:229.7pt;margin-top:361.8pt;height:3.1pt;width:12.95pt;mso-position-horizontal-relative:page;mso-position-vertical-relative:page;mso-wrap-style:none;z-index:-440400896;mso-width-relative:page;mso-height-relative:page;" filled="f" stroked="f" coordsize="21600,21600" o:gfxdata="UEsDBAoAAAAAAIdO4kAAAAAAAAAAAAAAAAAEAAAAZHJzL1BLAwQUAAAACACHTuJAuLYwEtcAAAAL&#10;AQAADwAAAGRycy9kb3ducmV2LnhtbE2PwU7DMAyG70i8Q2Qkbizd1o2uNN1hEhduDITELWu8pqJx&#10;qiTr2rfHO8HR9q/P31/tJ9eLEUPsPClYLjIQSI03HbUKPj9enwoQMWkyuveECmaMsK/v7ypdGn+l&#10;dxyPqRUMoVhqBTaloZQyNhadjgs/IPHt7IPTicfQShP0leGul6ss20qnO+IPVg94sNj8HC9OwfP0&#10;5XGIeMDv89gE281F/zYr9fiwzF5AJJzSXxhu+qwONTud/IVMFL2CfLPLOcqw1XoLghN5sVmDON02&#10;uwJkXcn/HepfUEsDBBQAAAAIAIdO4kDv6B5jkAEAACQDAAAOAAAAZHJzL2Uyb0RvYy54bWytUsFO&#10;wzAMvSPxD1HurGMbA6p1CIRASAiQgA/I0mSN1MRRHNbu73GybiC4IS6JYzvPz89eXPW2ZRsV0ICr&#10;+OlozJlyEmrj1hV/f7s7ueAMo3C1aMGpim8V8qvl8dGi86WaQANtrQIjEIdl5yvexOjLokDZKCtw&#10;BF45CmoIVkR6hnVRB9ERum2LyXg8LzoItQ8gFSJ5b3dBvsz4WisZn7VGFVlbceIW8xnyuUpnsVyI&#10;ch2Eb4wcaIg/sLDCOCp6gLoVUbCPYH5BWSMDIOg4kmAL0NpIlXugbk7HP7p5bYRXuRcSB/1BJvw/&#10;WPm0eQnM1BW/mFxy5oSlIeW6LDlIns5jSVmvnvJifwM9jXnvR3KmrnsdbLqpH0ZxEnp7EFf1kcn0&#10;aT6bzc84kxSaXk7Ps/bF118fMN4rsCwZFQ80uqyo2DxiJB6Uuk9JpRzcmbZN/kRwRyRZsV/1A+sV&#10;1Fsi3dF0K+5o/ThrHxyJlxZhb4S9sRqMBI7++iNSgVw3oe6ghmI0ikxnWJs06+/vnPW13Mt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uLYwEtcAAAALAQAADwAAAAAAAAABACAAAAAiAAAAZHJzL2Rv&#10;d25yZXYueG1sUEsBAhQAFAAAAAgAh07iQO/oHmOQAQAAJAMAAA4AAAAAAAAAAQAgAAAAJgEAAGRy&#10;cy9lMm9Eb2MueG1sUEsFBgAAAAAGAAYAWQEAACg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color w:val="228AA3"/>
                        <w:spacing w:val="0"/>
                        <w:w w:val="100"/>
                        <w:position w:val="0"/>
                        <w:sz w:val="8"/>
                        <w:szCs w:val="8"/>
                      </w:rPr>
                      <w:t>—</w:t>
                    </w: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84672" behindDoc="1" locked="0" layoutInCell="1" allowOverlap="1">
              <wp:simplePos x="0" y="0"/>
              <wp:positionH relativeFrom="page">
                <wp:posOffset>86360</wp:posOffset>
              </wp:positionH>
              <wp:positionV relativeFrom="page">
                <wp:posOffset>4537075</wp:posOffset>
              </wp:positionV>
              <wp:extent cx="82550" cy="39370"/>
              <wp:effectExtent l="0" t="0" r="0" b="0"/>
              <wp:wrapNone/>
              <wp:docPr id="43" name="Shape 43"/>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rPr>
                              <w:rFonts w:ascii="Arial" w:eastAsia="Arial" w:hAnsi="Arial" w:cs="Arial"/>
                              <w:b/>
                              <w:bCs/>
                              <w:color w:val="228AA3"/>
                              <w:sz w:val="8"/>
                              <w:szCs w:val="8"/>
                            </w:rPr>
                            <w:t>004</w:t>
                          </w:r>
                        </w:p>
                      </w:txbxContent>
                    </wps:txbx>
                    <wps:bodyPr wrap="none" lIns="0" tIns="0" rIns="0" bIns="0">
                      <a:spAutoFit/>
                    </wps:bodyPr>
                  </wps:wsp>
                </a:graphicData>
              </a:graphic>
            </wp:anchor>
          </w:drawing>
        </mc:Choice>
        <mc:Fallback xmlns:wpsCustomData="http://www.wps.cn/officeDocument/2013/wpsCustomData">
          <w:pict>
            <v:shape id="Shape 43" o:spid="_x0000_s1026" o:spt="202" type="#_x0000_t202" style="position:absolute;left:0pt;margin-left:6.8pt;margin-top:357.25pt;height:3.1pt;width:6.5pt;mso-position-horizontal-relative:page;mso-position-vertical-relative:page;mso-wrap-style:none;z-index:-440400896;mso-width-relative:page;mso-height-relative:page;" filled="f" stroked="f" coordsize="21600,21600" o:gfxdata="UEsDBAoAAAAAAIdO4kAAAAAAAAAAAAAAAAAEAAAAZHJzL1BLAwQUAAAACACHTuJANwvNNtQAAAAJ&#10;AQAADwAAAGRycy9kb3ducmV2LnhtbE2PzU7DMBCE70i8g7WVuFE7AdIqxOmhEhduFFSJmxtv46j+&#10;iWw3Td6e5QTHmf00O9PsZmfZhDENwUso1gIY+i7owfcSvj7fHrfAUlZeKxs8Slgwwa69v2tUrcPN&#10;f+B0yD2jEJ9qJcHkPNacp86gU2kdRvR0O4foVCYZe66julG4s7wUouJODZ4+GDXi3mB3OVydhM18&#10;DDgm3OP3eeqiGZatfV+kfFgV4hVYxjn/wfBbn6pDS51O4ep1Ypb0U0UkZRXPL8AIKCsyTmSUYgO8&#10;bfj/Be0PUEsDBBQAAAAIAIdO4kDdjBMYjQEAACEDAAAOAAAAZHJzL2Uyb0RvYy54bWytUttOwzAM&#10;fUfiH6K8s46Na7VuAiEQEgKkwQdkabJGauIoDmv39zhZNxC8IV5S33p8fOzZorct26iABlzFT0dj&#10;zpSTUBu3rvj72/3JFWcYhatFC05VfKuQL+bHR7POl2oCDbS1CoxAHJadr3gToy+LAmWjrMAReOUo&#10;qSFYEckN66IOoiN02xaT8fii6CDUPoBUiBS92yX5PONrrWR80RpVZG3FiVvMb8jvKr3FfCbKdRC+&#10;MXKgIf7AwgrjqOkB6k5EwT6C+QVljQyAoONIgi1AayNVnoGmOR3/mGbZCK/yLCQO+oNM+H+w8nnz&#10;GpipK3425cwJSzvKbRn5JE7nsaSapaeq2N9CT0vex5GCaeZeB5u+NA2jPMm8PUir+sgkBa8m5+eU&#10;kJSZXk8vs/DF168+YHxQYFkyKh5ob1lOsXnCSDSodF+SOjm4N22b4onfjkeyYr/qB9IrqLfEuaPV&#10;VtzR7XHWPjpSLl3B3gh7YzUYCRz9zUekBrlvQt1BDc1oD5nOcDNp0d/9XPV12fN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NwvNNtQAAAAJAQAADwAAAAAAAAABACAAAAAiAAAAZHJzL2Rvd25yZXYu&#10;eG1sUEsBAhQAFAAAAAgAh07iQN2MExiNAQAAIQMAAA4AAAAAAAAAAQAgAAAAIwEAAGRycy9lMm9E&#10;b2MueG1sUEsFBgAAAAAGAAYAWQEAACI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b/>
                        <w:bCs/>
                        <w:color w:val="228AA3"/>
                        <w:spacing w:val="0"/>
                        <w:w w:val="100"/>
                        <w:position w:val="0"/>
                        <w:sz w:val="8"/>
                        <w:szCs w:val="8"/>
                      </w:rPr>
                      <w:t>004</w:t>
                    </w:r>
                  </w:p>
                </w:txbxContent>
              </v:textbox>
            </v:shape>
          </w:pict>
        </mc:Fallback>
      </mc:AlternateContent>
    </w: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26336" behindDoc="1" locked="0" layoutInCell="1" allowOverlap="1">
              <wp:simplePos x="0" y="0"/>
              <wp:positionH relativeFrom="page">
                <wp:posOffset>98425</wp:posOffset>
              </wp:positionH>
              <wp:positionV relativeFrom="page">
                <wp:posOffset>4551680</wp:posOffset>
              </wp:positionV>
              <wp:extent cx="82550" cy="42545"/>
              <wp:effectExtent l="0" t="0" r="0" b="0"/>
              <wp:wrapNone/>
              <wp:docPr id="873" name="Shape 873"/>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873"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Ani8W+jgEAACMDAAAOAAAAZHJzL2Uyb0RvYy54bWytUsFOwzAM&#10;vSPxD1HurGMwmKp1EwiBkBAgAR+QpckaqYmjOKzd3+Nk3Ybghri4ju0+Pz97vuxtyzYqoAFX8fPR&#10;mDPlJNTGrSv+8X5/NuMMo3C1aMGpim8V8uXi9GTe+VJNoIG2VoERiMOy8xVvYvRlUaBslBU4Aq8c&#10;JTUEKyI9w7qog+gI3bbFZDy+KjoItQ8gFSJF73ZJvsj4WisZX7RGFVlbceIWsw3ZrpItFnNRroPw&#10;jZEDDfEHFlYYR00PUHciCvYZzC8oa2QABB1HEmwBWhup8gw0zfn4xzRvjfAqz0LioD/IhP8HK583&#10;r4GZuuKz6wvOnLC0pNyXpQDJ03ksqerNU13sb6GnNe/jSME0da+DTV+ah1GehN4exFV9ZJKCs8l0&#10;SglJmcvJ9HKaMIrjrz5gfFBgWXIqHmhzWVCxecK4K92XpE4O7k3bpnjit+ORvNiv+oH0Cuotce5o&#10;uRV3dH2ctY+OtEt3sHfC3lkNTgJHf/MZqUHum1B3UEMz2kRmPlxNWvX3d6463vbi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1mrTPUAAAACQEAAA8AAAAAAAAAAQAgAAAAIgAAAGRycy9kb3ducmV2&#10;LnhtbFBLAQIUABQAAAAIAIdO4kAni8W+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27360" behindDoc="1" locked="0" layoutInCell="1" allowOverlap="1">
              <wp:simplePos x="0" y="0"/>
              <wp:positionH relativeFrom="page">
                <wp:posOffset>2994025</wp:posOffset>
              </wp:positionH>
              <wp:positionV relativeFrom="page">
                <wp:posOffset>4606290</wp:posOffset>
              </wp:positionV>
              <wp:extent cx="82550" cy="42545"/>
              <wp:effectExtent l="0" t="0" r="0" b="0"/>
              <wp:wrapNone/>
              <wp:docPr id="869" name="Shape 869"/>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869" o:spid="_x0000_s1026" o:spt="202" type="#_x0000_t202" style="position:absolute;left:0pt;margin-left:235.75pt;margin-top:362.7pt;height:3.35pt;width:6.5pt;mso-position-horizontal-relative:page;mso-position-vertical-relative:page;mso-wrap-style:none;z-index:-440400896;mso-width-relative:page;mso-height-relative:page;" filled="f" stroked="f" coordsize="21600,21600" o:gfxdata="UEsDBAoAAAAAAIdO4kAAAAAAAAAAAAAAAAAEAAAAZHJzL1BLAwQUAAAACACHTuJA2dmhv9YAAAAL&#10;AQAADwAAAGRycy9kb3ducmV2LnhtbE2PwU7DMAyG70i8Q2Qkbixt6VhVmu4wiQs3BkLiljVeU5E4&#10;VZN17dtjTnD071+fPzf7xTsx4xSHQAryTQYCqQtmoF7Bx/vLQwUiJk1Gu0CoYMUI+/b2ptG1CVd6&#10;w/mYesEQirVWYFMaayljZ9HruAkjEu/OYfI68Tj10kz6ynDvZJFlT9LrgfiC1SMeLHbfx4tXsFs+&#10;A44RD/h1nrvJDmvlXlel7u/y7BlEwiX9leFXn9WhZadTuJCJwikod/mWqwwrtiUIbpRVycmJk8ci&#10;B9k28v8P7Q9QSwMEFAAAAAgAh07iQFsmu2qOAQAAIwMAAA4AAABkcnMvZTJvRG9jLnhtbK1SwU7D&#10;MAy9I/EPUe6s28TQqNYh0ARCQoAEfECWJmukJo7isHZ/j5N1G4Ib4uI6tvv8/OzFTW9btlUBDbiK&#10;T0ZjzpSTUBu3qfjH+/3FnDOMwtWiBacqvlPIb5bnZ4vOl2oKDbS1CoxAHJadr3gToy+LAmWjrMAR&#10;eOUoqSFYEekZNkUdREfoti2m4/FV0UGofQCpECm62if5MuNrrWR80RpVZG3FiVvMNmS7TrZYLkS5&#10;CcI3Rg40xB9YWGEcNT1CrUQU7DOYX1DWyAAIOo4k2AK0NlLlGWiayfjHNG+N8CrPQuKgP8qE/wcr&#10;n7evgZm64vOra86csLSk3JelAMnTeSyp6s1TXezvoKc1H+JIwTR1r4NNX5qHUZ6E3h3FVX1kkoLz&#10;6WxGCUmZy+nscpYwitOvPmB8UGBZcioeaHNZULF9wrgvPZSkTg7uTdumeOK355G82K/7gfQa6h1x&#10;7mi5FXd0fZy1j460S3dwcMLBWQ9OAkd/+xmpQe6bUPdQQzPaRGY+XE1a9fd3rjrd9vI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2dmhv9YAAAALAQAADwAAAAAAAAABACAAAAAiAAAAZHJzL2Rvd25y&#10;ZXYueG1sUEsBAhQAFAAAAAgAh07iQFsmu2qOAQAAIwMAAA4AAAAAAAAAAQAgAAAAJQ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32480" behindDoc="1" locked="0" layoutInCell="1" allowOverlap="1">
              <wp:simplePos x="0" y="0"/>
              <wp:positionH relativeFrom="page">
                <wp:posOffset>98425</wp:posOffset>
              </wp:positionH>
              <wp:positionV relativeFrom="page">
                <wp:posOffset>4551680</wp:posOffset>
              </wp:positionV>
              <wp:extent cx="82550" cy="42545"/>
              <wp:effectExtent l="0" t="0" r="0" b="0"/>
              <wp:wrapNone/>
              <wp:docPr id="905" name="Shape 905"/>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05"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D5bcxxjgEAACMDAAAOAAAAZHJzL2Uyb0RvYy54bWytUsFOwzAM&#10;vSPxD1HurGXaEFTrEGgCISFAAj4gS5M1UhNHcVi7v8fJuoHghri4ju0+Pz97cT3Yjm1VQAOu5ueT&#10;kjPlJDTGbWr+/nZ3dskZRuEa0YFTNd8p5NfL05NF7ys1hRa6RgVGIA6r3te8jdFXRYGyVVbgBLxy&#10;lNQQrIj0DJuiCaIndNsV07K8KHoIjQ8gFSJFV/skX2Z8rZWMz1qjiqyrOXGL2YZs18kWy4WoNkH4&#10;1siRhvgDCyuMo6ZHqJWIgn0E8wvKGhkAQceJBFuA1kaqPANNc17+mOa1FV7lWUgc9EeZ8P9g5dP2&#10;JTDT1PyqnHPmhKUl5b4sBUie3mNFVa+e6uJwCwOt+RBHCqapBx1s+tI8jPIk9O4orhoikxS8nM7n&#10;lJCUmU3ns4xdfP3qA8Z7BZYlp+aBNpcFFdtHjESDSg8lqZODO9N1KZ747XkkLw7rYSS9hmZHnHta&#10;bs0dXR9n3YMj7dIdHJxwcNajk8DR33xEapD7JtQ91NiMNpHpjFeTVv39nau+bnv5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1mrTPUAAAACQEAAA8AAAAAAAAAAQAgAAAAIgAAAGRycy9kb3ducmV2&#10;LnhtbFBLAQIUABQAAAAIAIdO4kD5bcxx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33504" behindDoc="1" locked="0" layoutInCell="1" allowOverlap="1">
              <wp:simplePos x="0" y="0"/>
              <wp:positionH relativeFrom="page">
                <wp:posOffset>2994025</wp:posOffset>
              </wp:positionH>
              <wp:positionV relativeFrom="page">
                <wp:posOffset>4606290</wp:posOffset>
              </wp:positionV>
              <wp:extent cx="82550" cy="42545"/>
              <wp:effectExtent l="0" t="0" r="0" b="0"/>
              <wp:wrapNone/>
              <wp:docPr id="901" name="Shape 901"/>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01" o:spid="_x0000_s1026" o:spt="202" type="#_x0000_t202" style="position:absolute;left:0pt;margin-left:235.75pt;margin-top:362.7pt;height:3.35pt;width:6.5pt;mso-position-horizontal-relative:page;mso-position-vertical-relative:page;mso-wrap-style:none;z-index:-440400896;mso-width-relative:page;mso-height-relative:page;" filled="f" stroked="f" coordsize="21600,21600" o:gfxdata="UEsDBAoAAAAAAIdO4kAAAAAAAAAAAAAAAAAEAAAAZHJzL1BLAwQUAAAACACHTuJA2dmhv9YAAAAL&#10;AQAADwAAAGRycy9kb3ducmV2LnhtbE2PwU7DMAyG70i8Q2Qkbixt6VhVmu4wiQs3BkLiljVeU5E4&#10;VZN17dtjTnD071+fPzf7xTsx4xSHQAryTQYCqQtmoF7Bx/vLQwUiJk1Gu0CoYMUI+/b2ptG1CVd6&#10;w/mYesEQirVWYFMaayljZ9HruAkjEu/OYfI68Tj10kz6ynDvZJFlT9LrgfiC1SMeLHbfx4tXsFs+&#10;A44RD/h1nrvJDmvlXlel7u/y7BlEwiX9leFXn9WhZadTuJCJwikod/mWqwwrtiUIbpRVycmJk8ci&#10;B9k28v8P7Q9QSwMEFAAAAAgAh07iQJFn1wyOAQAAIwMAAA4AAABkcnMvZTJvRG9jLnhtbK1SwU7D&#10;MAy9I/EPUe6s3cQQVOsmEAIhIUACPiBLkzVSE0dxWLu/x8m6geCGuLiO7T4/P3uxGmzHtiqgAVfz&#10;6aTkTDkJjXGbmr+/3Z1dcoZRuEZ04FTNdwr5anl6suh9pWbQQteowAjEYdX7mrcx+qooULbKCpyA&#10;V46SGoIVkZ5hUzRB9IRuu2JWlhdFD6HxAaRCpOjtPsmXGV9rJeOz1qgi62pO3GK2Idt1ssVyIapN&#10;EL41cqQh/sDCCuOo6RHqVkTBPoL5BWWNDICg40SCLUBrI1WegaaZlj+meW2FV3kWEgf9USb8P1j5&#10;tH0JzDQ1vyqnnDlhaUm5L0sBkqf3WFHVq6e6ONzAQGs+xJGCaepBB5u+NA+jPAm9O4qrhsgkBS9n&#10;8zklJGXOZ/PzecIovn71AeO9AsuSU/NAm8uCiu0jxn3poSR1cnBnui7FE789j+TFYT2MpNfQ7Ihz&#10;T8utuaPr46x7cKRduoODEw7OenQSOPrrj0gNct+Euocam9EmMvPxatKqv79z1ddtL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2dmhv9YAAAALAQAADwAAAAAAAAABACAAAAAiAAAAZHJzL2Rvd25y&#10;ZXYueG1sUEsBAhQAFAAAAAgAh07iQJFn1wyOAQAAIwMAAA4AAAAAAAAAAQAgAAAAJQ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36576" behindDoc="1" locked="0" layoutInCell="1" allowOverlap="1">
              <wp:simplePos x="0" y="0"/>
              <wp:positionH relativeFrom="page">
                <wp:posOffset>98425</wp:posOffset>
              </wp:positionH>
              <wp:positionV relativeFrom="page">
                <wp:posOffset>4551680</wp:posOffset>
              </wp:positionV>
              <wp:extent cx="82550" cy="42545"/>
              <wp:effectExtent l="0" t="0" r="0" b="0"/>
              <wp:wrapNone/>
              <wp:docPr id="917" name="Shape 917"/>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17"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BV1IRfjwEAACMDAAAOAAAAZHJzL2Uyb0RvYy54bWytUttOwzAM&#10;fUfiH6K8s27TxqVah0ATCAkBEvABWZqskZo4isPa/T1O1g0Eb4gX17Hd4+NjL65727KtCmjAVXwy&#10;GnOmnITauE3F39/uzi45wyhcLVpwquI7hfx6eXqy6HypptBAW6vACMRh2fmKNzH6sihQNsoKHIFX&#10;jpIaghWRnmFT1EF0hG7bYjoenxcdhNoHkAqRoqt9ki8zvtZKxmetUUXWVpy4xWxDtutki+VClJsg&#10;fGPkQEP8gYUVxlHTI9RKRME+gvkFZY0MgKDjSIItQGsjVZ6BppmMf0zz2giv8iwkDvqjTPh/sPJp&#10;+xKYqSt+NbngzAlLS8p9WQqQPJ3HkqpePdXF/hZ6WvMhjhRMU/c62PSleRjlSejdUVzVRyYpeDmd&#10;zykhKTObzmfzhFF8/eoDxnsFliWn4oE2lwUV20eM+9JDSerk4M60bYonfnseyYv9uh9Ir6HeEeeO&#10;lltxR9fHWfvgSLt0BwcnHJz14CRw9DcfkRrkvgl1DzU0o01k5sPVpFV/f+eqr9te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9Zq0z1AAAAAkBAAAPAAAAAAAAAAEAIAAAACIAAABkcnMvZG93bnJl&#10;di54bWxQSwECFAAUAAAACACHTuJAVdSEX48BAAAj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65216" behindDoc="1" locked="0" layoutInCell="1" allowOverlap="1">
              <wp:simplePos x="0" y="0"/>
              <wp:positionH relativeFrom="page">
                <wp:posOffset>2993390</wp:posOffset>
              </wp:positionH>
              <wp:positionV relativeFrom="page">
                <wp:posOffset>4585970</wp:posOffset>
              </wp:positionV>
              <wp:extent cx="76200" cy="42545"/>
              <wp:effectExtent l="0" t="0" r="0" b="0"/>
              <wp:wrapNone/>
              <wp:docPr id="1" name="Shape 1"/>
              <wp:cNvGraphicFramePr/>
              <a:graphic xmlns:a="http://schemas.openxmlformats.org/drawingml/2006/main">
                <a:graphicData uri="http://schemas.microsoft.com/office/word/2010/wordprocessingShape">
                  <wps:wsp>
                    <wps:cNvSpPr txBox="1"/>
                    <wps:spPr>
                      <a:xfrm>
                        <a:off x="0" y="0"/>
                        <a:ext cx="76200" cy="42545"/>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 o:spid="_x0000_s1026" o:spt="202" type="#_x0000_t202" style="position:absolute;left:0pt;margin-left:235.7pt;margin-top:361.1pt;height:3.35pt;width:6pt;mso-position-horizontal-relative:page;mso-position-vertical-relative:page;mso-wrap-style:none;z-index:-440400896;mso-width-relative:page;mso-height-relative:page;" filled="f" stroked="f" coordsize="21600,21600" o:gfxdata="UEsDBAoAAAAAAIdO4kAAAAAAAAAAAAAAAAAEAAAAZHJzL1BLAwQUAAAACACHTuJAIwtPUNYAAAAL&#10;AQAADwAAAGRycy9kb3ducmV2LnhtbE2PwU7DMAyG70i8Q2QkbixtqVgpTXeYxIUbAyFxyxqvqUic&#10;qsm69u3xTnD071+fPze7xTsx4xSHQAryTQYCqQtmoF7B58frQwUiJk1Gu0CoYMUIu/b2ptG1CRd6&#10;x/mQesEQirVWYFMaayljZ9HruAkjEu9OYfI68Tj10kz6wnDvZJFlT9LrgfiC1SPuLXY/h7NXsF2+&#10;Ao4R9/h9mrvJDmvl3lal7u/y7AVEwiX9leGqz+rQstMxnMlE4RSU27zkKsOKogDBjbJ65OR4Tapn&#10;kG0j///Q/gJQSwMEFAAAAAgAh07iQDzQWNmLAQAAHwMAAA4AAABkcnMvZTJvRG9jLnhtbK1SwU7D&#10;MAy9I/EPUe6s2wQDVesQaBpCQoA0+IAsTdZITRzFYe3+HifrBoIb4uI6tvv87Of5bW9btlMBDbiK&#10;T0ZjzpSTUBu3rfj72+rihjOMwtWiBacqvlfIbxfnZ/POl2oKDbS1CoxAHJadr3gToy+LAmWjrMAR&#10;eOUoqSFYEekZtkUdREfoti2m4/Gs6CDUPoBUiBRdHpJ8kfG1VjK+aI0qsrbixC1mG7LdJFss5qLc&#10;BuEbIwca4g8srDCOmp6gliIK9hHMLyhrZAAEHUcSbAFaG6nyDDTNZPxjmnUjvMqz0HLQn9aE/wcr&#10;n3evgZmatOPMCUsS5a5sklbTeSypYu2pJvb30KeyIY4UTBP3Otj0pVkY5WnJ+9NiVR+ZpOD1jLTi&#10;TFLmcnp1eZUwiq9ffcD4oMCy5FQ8kGp5mWL3hPFQeixJnRysTNumeOJ34JG82G/6gdwG6j1x7kjY&#10;iju6PM7aR0d7SzdwdMLR2QxOAkd/9xGpQe6bUA9QQzNSITMfLibJ/P2dq77uevE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IwtPUNYAAAALAQAADwAAAAAAAAABACAAAAAiAAAAZHJzL2Rvd25yZXYu&#10;eG1sUEsBAhQAFAAAAAgAh07iQDzQWNmLAQAAHwMAAA4AAAAAAAAAAQAgAAAAJQEAAGRycy9lMm9E&#10;b2MueG1sUEsFBgAAAAAGAAYAWQEAACI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85696" behindDoc="1" locked="0" layoutInCell="1" allowOverlap="1">
              <wp:simplePos x="0" y="0"/>
              <wp:positionH relativeFrom="page">
                <wp:posOffset>86360</wp:posOffset>
              </wp:positionH>
              <wp:positionV relativeFrom="page">
                <wp:posOffset>4537075</wp:posOffset>
              </wp:positionV>
              <wp:extent cx="82550" cy="39370"/>
              <wp:effectExtent l="0" t="0" r="0" b="0"/>
              <wp:wrapNone/>
              <wp:docPr id="39" name="Shape 39"/>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rPr>
                              <w:rFonts w:ascii="Arial" w:eastAsia="Arial" w:hAnsi="Arial" w:cs="Arial"/>
                              <w:b/>
                              <w:bCs/>
                              <w:color w:val="228AA3"/>
                              <w:sz w:val="8"/>
                              <w:szCs w:val="8"/>
                            </w:rPr>
                            <w:t>004</w:t>
                          </w:r>
                        </w:p>
                      </w:txbxContent>
                    </wps:txbx>
                    <wps:bodyPr wrap="none" lIns="0" tIns="0" rIns="0" bIns="0">
                      <a:spAutoFit/>
                    </wps:bodyPr>
                  </wps:wsp>
                </a:graphicData>
              </a:graphic>
            </wp:anchor>
          </w:drawing>
        </mc:Choice>
        <mc:Fallback xmlns:wpsCustomData="http://www.wps.cn/officeDocument/2013/wpsCustomData">
          <w:pict>
            <v:shape id="Shape 39" o:spid="_x0000_s1026" o:spt="202" type="#_x0000_t202" style="position:absolute;left:0pt;margin-left:6.8pt;margin-top:357.25pt;height:3.1pt;width:6.5pt;mso-position-horizontal-relative:page;mso-position-vertical-relative:page;mso-wrap-style:none;z-index:-440400896;mso-width-relative:page;mso-height-relative:page;" filled="f" stroked="f" coordsize="21600,21600" o:gfxdata="UEsDBAoAAAAAAIdO4kAAAAAAAAAAAAAAAAAEAAAAZHJzL1BLAwQUAAAACACHTuJANwvNNtQAAAAJ&#10;AQAADwAAAGRycy9kb3ducmV2LnhtbE2PzU7DMBCE70i8g7WVuFE7AdIqxOmhEhduFFSJmxtv46j+&#10;iWw3Td6e5QTHmf00O9PsZmfZhDENwUso1gIY+i7owfcSvj7fHrfAUlZeKxs8Slgwwa69v2tUrcPN&#10;f+B0yD2jEJ9qJcHkPNacp86gU2kdRvR0O4foVCYZe66julG4s7wUouJODZ4+GDXi3mB3OVydhM18&#10;DDgm3OP3eeqiGZatfV+kfFgV4hVYxjn/wfBbn6pDS51O4ep1Ypb0U0UkZRXPL8AIKCsyTmSUYgO8&#10;bfj/Be0PUEsDBBQAAAAIAIdO4kACmrJXjgEAACEDAAAOAAAAZHJzL2Uyb0RvYy54bWytUttOwzAM&#10;fUfiH6K8s45N41KtQyA0hIQAafABWZqskZo4isPa/T1O1g0Eb4iX1LceHx97ftPblm1VQAOu4uej&#10;MWfKSaiN21T8/W15dsUZRuFq0YJTFd8p5DeL05N550s1gQbaWgVGIA7Lzle8idGXRYGyUVbgCLxy&#10;lNQQrIjkhk1RB9ERum2LyXh8UXQQah9AKkSK3u+TfJHxtVYyvmiNKrK24sQt5jfkd53eYjEX5SYI&#10;3xg50BB/YGGFcdT0CHUvomAfwfyCskYGQNBxJMEWoLWRKs9A05yPf0yzaoRXeRYSB/1RJvw/WPm8&#10;fQ3M1BWfXnPmhKUd5baMfBKn81hSzcpTVezvoKclH+JIwTRzr4NNX5qGUZ5k3h2lVX1kkoJXk9mM&#10;EpIy0+vpZRa++PrVB4wPCixLRsUD7S3LKbZPGIkGlR5KUicHS9O2KZ747XkkK/brfiC9hnpHnDta&#10;bcUd3R5n7aMj5dIVHIxwMNaDkcDR335EapD7JtQ91NCM9pDpDDeTFv3dz1Vfl734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cLzTbUAAAACQEAAA8AAAAAAAAAAQAgAAAAIgAAAGRycy9kb3ducmV2&#10;LnhtbFBLAQIUABQAAAAIAIdO4kACmrJXjgEAACEDAAAOAAAAAAAAAAEAIAAAACMBAABkcnMvZTJv&#10;RG9jLnhtbFBLBQYAAAAABgAGAFkBAAAj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b/>
                        <w:bCs/>
                        <w:color w:val="228AA3"/>
                        <w:spacing w:val="0"/>
                        <w:w w:val="100"/>
                        <w:position w:val="0"/>
                        <w:sz w:val="8"/>
                        <w:szCs w:val="8"/>
                      </w:rPr>
                      <w:t>004</w:t>
                    </w:r>
                  </w:p>
                </w:txbxContent>
              </v:textbox>
            </v:shape>
          </w:pict>
        </mc:Fallback>
      </mc:AlternateContent>
    </w: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37600" behindDoc="1" locked="0" layoutInCell="1" allowOverlap="1">
              <wp:simplePos x="0" y="0"/>
              <wp:positionH relativeFrom="page">
                <wp:posOffset>2993390</wp:posOffset>
              </wp:positionH>
              <wp:positionV relativeFrom="page">
                <wp:posOffset>4582160</wp:posOffset>
              </wp:positionV>
              <wp:extent cx="82550" cy="42545"/>
              <wp:effectExtent l="0" t="0" r="0" b="0"/>
              <wp:wrapNone/>
              <wp:docPr id="913" name="Shape 913"/>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13" o:spid="_x0000_s1026" o:spt="202" type="#_x0000_t202" style="position:absolute;left:0pt;margin-left:235.7pt;margin-top:360.8pt;height:3.35pt;width:6.5pt;mso-position-horizontal-relative:page;mso-position-vertical-relative:page;mso-wrap-style:none;z-index:-440400896;mso-width-relative:page;mso-height-relative:page;" filled="f" stroked="f" coordsize="21600,21600" o:gfxdata="UEsDBAoAAAAAAIdO4kAAAAAAAAAAAAAAAAAEAAAAZHJzL1BLAwQUAAAACACHTuJAMk+H/NYAAAAL&#10;AQAADwAAAGRycy9kb3ducmV2LnhtbE2PwU7DMAyG70i8Q+RJ3FjaUW1VabrDJC7cGAiJW9Z4TbXG&#10;qZKsa98e7wRH//71+XO9n90gJgyx96QgX2cgkFpveuoUfH2+PZcgYtJk9OAJFSwYYd88PtS6Mv5G&#10;HzgdUycYQrHSCmxKYyVlbC06Hdd+ROLd2QenE4+hkyboG8PdIDdZtpVO98QXrB7xYLG9HK9OwW7+&#10;9jhGPODPeWqD7ZdyeF+Uelrl2SuIhHP6K8Ndn9WhYaeTv5KJYlBQ7PKCqwzb5FsQ3CjKgpPTPSlf&#10;QDa1/P9D8wtQSwMEFAAAAAgAh07iQD3enyKOAQAAIwMAAA4AAABkcnMvZTJvRG9jLnhtbK1SwU7D&#10;MAy9I/EPUe6s22AIqnUINIGQECABH5ClyRqpiaM4rN3f42TdhuCGuLiO7T4/P3t+09uWbVRAA67i&#10;k9GYM+Uk1MatK/7xfn92xRlG4WrRglMV3yrkN4vTk3nnSzWFBtpaBUYgDsvOV7yJ0ZdFgbJRVuAI&#10;vHKU1BCsiPQM66IOoiN02xbT8fiy6CDUPoBUiBRd7pJ8kfG1VjK+aI0qsrbixC1mG7JdJVss5qJc&#10;B+EbIwca4g8srDCOmh6gliIK9hnMLyhrZAAEHUcSbAFaG6nyDDTNZPxjmrdGeJVnIXHQH2TC/4OV&#10;z5vXwExd8evJOWdOWFpS7stSgOTpPJZU9eapLvZ30NOa93GkYJq618GmL83DKE9Cbw/iqj4yScGr&#10;6WxGCUmZi+nsYpYwiuOvPmB8UGBZcioeaHNZULF5wrgr3ZekTg7uTdumeOK345G82K/6gfQK6i1x&#10;7mi5FXd0fZy1j460S3ewd8LeWQ1OAkd/+xmpQe6bUHdQQzPaRGY+XE1a9fd3rjre9uI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k+H/NYAAAALAQAADwAAAAAAAAABACAAAAAiAAAAZHJzL2Rvd25y&#10;ZXYueG1sUEsBAhQAFAAAAAgAh07iQD3enyKOAQAAIwMAAA4AAAAAAAAAAQAgAAAAJQ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42720" behindDoc="1" locked="0" layoutInCell="1" allowOverlap="1">
              <wp:simplePos x="0" y="0"/>
              <wp:positionH relativeFrom="page">
                <wp:posOffset>98425</wp:posOffset>
              </wp:positionH>
              <wp:positionV relativeFrom="page">
                <wp:posOffset>4551680</wp:posOffset>
              </wp:positionV>
              <wp:extent cx="82550" cy="42545"/>
              <wp:effectExtent l="0" t="0" r="0" b="0"/>
              <wp:wrapNone/>
              <wp:docPr id="929" name="Shape 929"/>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29"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BxCmvXjgEAACMDAAAOAAAAZHJzL2Uyb0RvYy54bWytUsFOwzAM&#10;vSPxD1HurKPaEFTrEGgCISFAAj4gS5M1UhNHcVi7v8fJuoHghri4ju0+Pz97cT3Yjm1VQAOu5ueT&#10;KWfKSWiM29T8/e3u7JIzjMI1ogOnar5TyK+XpyeL3leqhBa6RgVGIA6r3te8jdFXRYGyVVbgBLxy&#10;lNQQrIj0DJuiCaIndNsV5XR6UfQQGh9AKkSKrvZJvsz4WisZn7VGFVlXc+IWsw3ZrpMtlgtRbYLw&#10;rZEjDfEHFlYYR02PUCsRBfsI5heUNTIAgo4TCbYArY1UeQaa5nz6Y5rXVniVZyFx0B9lwv+DlU/b&#10;l8BMU/Or8oozJywtKfdlKUDy9B4rqnr1VBeHWxhozYc4UjBNPehg05fmYZQnoXdHcdUQmaTgZTmf&#10;U0JSZlbOZ/OEUXz96gPGewWWJafmgTaXBRXbR4z70kNJ6uTgznRdiid+ex7Ji8N6GEmvodkR556W&#10;W3NH18dZ9+BIu3QHByccnPXoJHD0Nx+RGuS+CXUPNTajTWTm49WkVX9/56qv215+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1mrTPUAAAACQEAAA8AAAAAAAAAAQAgAAAAIgAAAGRycy9kb3ducmV2&#10;LnhtbFBLAQIUABQAAAAIAIdO4kBxCmvX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43744" behindDoc="1" locked="0" layoutInCell="1" allowOverlap="1">
              <wp:simplePos x="0" y="0"/>
              <wp:positionH relativeFrom="page">
                <wp:posOffset>98425</wp:posOffset>
              </wp:positionH>
              <wp:positionV relativeFrom="page">
                <wp:posOffset>4551680</wp:posOffset>
              </wp:positionV>
              <wp:extent cx="82550" cy="42545"/>
              <wp:effectExtent l="0" t="0" r="0" b="0"/>
              <wp:wrapNone/>
              <wp:docPr id="925" name="Shape 925"/>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25"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DJFEZQjgEAACMDAAAOAAAAZHJzL2Uyb0RvYy54bWytUsFOwzAM&#10;vSPxD1HurKPaEFTrEGgCISFAAj4gS5M1UhNHcVi7v8fJuoHghri4ju0+Pz97cT3Yjm1VQAOu5ueT&#10;KWfKSWiM29T8/e3u7JIzjMI1ogOnar5TyK+XpyeL3leqhBa6RgVGIA6r3te8jdFXRYGyVVbgBLxy&#10;lNQQrIj0DJuiCaIndNsV5XR6UfQQGh9AKkSKrvZJvsz4WisZn7VGFVlXc+IWsw3ZrpMtlgtRbYLw&#10;rZEjDfEHFlYYR02PUCsRBfsI5heUNTIAgo4TCbYArY1UeQaa5nz6Y5rXVniVZyFx0B9lwv+DlU/b&#10;l8BMU/Orcs6ZE5aWlPuyFCB5eo8VVb16qovDLQy05kMcKZimHnSw6UvzMMqT0LujuGqITFLwspzP&#10;KSEpMyvns4xdfP3qA8Z7BZYlp+aBNpcFFdtHjESDSg8lqZODO9N1KZ747XkkLw7rYSS9hmZHnHta&#10;bs0dXR9n3YMj7dIdHJxwcNajk8DR33xEapD7JtQ91NiMNpHpjFeTVv39nau+bnv5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1mrTPUAAAACQEAAA8AAAAAAAAAAQAgAAAAIgAAAGRycy9kb3ducmV2&#10;LnhtbFBLAQIUABQAAAAIAIdO4kDJFEZQ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48864" behindDoc="1" locked="0" layoutInCell="1" allowOverlap="1">
              <wp:simplePos x="0" y="0"/>
              <wp:positionH relativeFrom="page">
                <wp:posOffset>98425</wp:posOffset>
              </wp:positionH>
              <wp:positionV relativeFrom="page">
                <wp:posOffset>4551680</wp:posOffset>
              </wp:positionV>
              <wp:extent cx="82550" cy="42545"/>
              <wp:effectExtent l="0" t="0" r="0" b="0"/>
              <wp:wrapNone/>
              <wp:docPr id="941" name="Shape 941"/>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41"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DxlcNPjgEAACMDAAAOAAAAZHJzL2Uyb0RvYy54bWytUsFOwzAM&#10;vSPxD1HurNu0IajWIRAaQkKABHxAliZrpCaO4mzt/h4n6waCG+LiOrb7/PzsxU1vW7ZTAQ24ik9G&#10;Y86Uk1Abt6n4x/vq4oozjMLVogWnKr5XyG+W52eLzpdqCg20tQqMQByWna94E6MviwJlo6zAEXjl&#10;KKkhWBHpGTZFHURH6LYtpuPxZdFBqH0AqRApen9I8mXG11rJ+KI1qsjaihO3mG3Idp1ssVyIchOE&#10;b4wcaIg/sLDCOGp6groXUbBtML+grJEBEHQcSbAFaG2kyjPQNJPxj2neGuFVnoXEQX+SCf8PVj7v&#10;XgMzdcWvZxPOnLC0pNyXpQDJ03ksqerNU13s76CnNR/jSME0da+DTV+ah1GehN6fxFV9ZJKCV9P5&#10;nBKSMrPpfDZPGMXXrz5gfFBgWXIqHmhzWVCxe8J4KD2WpE4OVqZtUzzxO/BIXuzX/UB6DfWeOHe0&#10;3Io7uj7O2kdH2qU7ODrh6KwHJ4Gjv91GapD7JtQD1NCMNpGZD1eTVv39nau+bnv5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1mrTPUAAAACQEAAA8AAAAAAAAAAQAgAAAAIgAAAGRycy9kb3ducmV2&#10;LnhtbFBLAQIUABQAAAAIAIdO4kDxlcNP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49888" behindDoc="1" locked="0" layoutInCell="1" allowOverlap="1">
              <wp:simplePos x="0" y="0"/>
              <wp:positionH relativeFrom="page">
                <wp:posOffset>2993390</wp:posOffset>
              </wp:positionH>
              <wp:positionV relativeFrom="page">
                <wp:posOffset>4582160</wp:posOffset>
              </wp:positionV>
              <wp:extent cx="82550" cy="42545"/>
              <wp:effectExtent l="0" t="0" r="0" b="0"/>
              <wp:wrapNone/>
              <wp:docPr id="937" name="Shape 937"/>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37" o:spid="_x0000_s1026" o:spt="202" type="#_x0000_t202" style="position:absolute;left:0pt;margin-left:235.7pt;margin-top:360.8pt;height:3.35pt;width:6.5pt;mso-position-horizontal-relative:page;mso-position-vertical-relative:page;mso-wrap-style:none;z-index:-440400896;mso-width-relative:page;mso-height-relative:page;" filled="f" stroked="f" coordsize="21600,21600" o:gfxdata="UEsDBAoAAAAAAIdO4kAAAAAAAAAAAAAAAAAEAAAAZHJzL1BLAwQUAAAACACHTuJAMk+H/NYAAAAL&#10;AQAADwAAAGRycy9kb3ducmV2LnhtbE2PwU7DMAyG70i8Q+RJ3FjaUW1VabrDJC7cGAiJW9Z4TbXG&#10;qZKsa98e7wRH//71+XO9n90gJgyx96QgX2cgkFpveuoUfH2+PZcgYtJk9OAJFSwYYd88PtS6Mv5G&#10;HzgdUycYQrHSCmxKYyVlbC06Hdd+ROLd2QenE4+hkyboG8PdIDdZtpVO98QXrB7xYLG9HK9OwW7+&#10;9jhGPODPeWqD7ZdyeF+Uelrl2SuIhHP6K8Ndn9WhYaeTv5KJYlBQ7PKCqwzb5FsQ3CjKgpPTPSlf&#10;QDa1/P9D8wtQSwMEFAAAAAgAh07iQGWtDn6PAQAAIwMAAA4AAABkcnMvZTJvRG9jLnhtbK1S207D&#10;MAx9R+IforyzjrFxqdZNIARCQoAEfECWJmukJo7isHZ/j5N1A8Eb4sV1bPf4+NjzZW9btlEBDbiK&#10;n47GnCknoTZuXfH3t7uTS84wCleLFpyq+FYhXy6Oj+adL9UEGmhrFRiBOCw7X/EmRl8WBcpGWYEj&#10;8MpRUkOwItIzrIs6iI7QbVtMxuPzooNQ+wBSIVL0dpfki4yvtZLxWWtUkbUVJ24x25DtKtliMRfl&#10;OgjfGDnQEH9gYYVx1PQAdSuiYB/B/IKyRgZA0HEkwRagtZEqz0DTnI5/TPPaCK/yLCQO+oNM+H+w&#10;8mnzEpipK351dsGZE5aWlPuyFCB5Oo8lVb16qov9DfS05n0cKZim7nWw6UvzMMqT0NuDuKqPTFLw&#10;cjKbUUJSZjqZTWcJo/j61QeM9wosS07FA20uCyo2jxh3pfuS1MnBnWnbFE/8djySF/tVP5BeQb0l&#10;zh0tt+KOro+z9sGRdukO9k7YO6vBSeDorz8iNch9E+oOamhGm8jMh6tJq/7+zlVft734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Ph/zWAAAACwEAAA8AAAAAAAAAAQAgAAAAIgAAAGRycy9kb3du&#10;cmV2LnhtbFBLAQIUABQAAAAIAIdO4kBlrQ5+jwEAACM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88768" behindDoc="1" locked="0" layoutInCell="1" allowOverlap="1">
              <wp:simplePos x="0" y="0"/>
              <wp:positionH relativeFrom="page">
                <wp:posOffset>97790</wp:posOffset>
              </wp:positionH>
              <wp:positionV relativeFrom="page">
                <wp:posOffset>4559935</wp:posOffset>
              </wp:positionV>
              <wp:extent cx="82550" cy="39370"/>
              <wp:effectExtent l="0" t="0" r="0" b="0"/>
              <wp:wrapNone/>
              <wp:docPr id="51" name="Shape 51"/>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51" o:spid="_x0000_s1026" o:spt="202" type="#_x0000_t202" style="position:absolute;left:0pt;margin-left:7.7pt;margin-top:359.05pt;height:3.1pt;width:6.5pt;mso-position-horizontal-relative:page;mso-position-vertical-relative:page;mso-wrap-style:none;z-index:-440400896;mso-width-relative:page;mso-height-relative:page;" filled="f" stroked="f" coordsize="21600,21600" o:gfxdata="UEsDBAoAAAAAAIdO4kAAAAAAAAAAAAAAAAAEAAAAZHJzL1BLAwQUAAAACACHTuJAKaiiYNQAAAAJ&#10;AQAADwAAAGRycy9kb3ducmV2LnhtbE2PwU7DMBBE70j8g7VI3KiTUCAKcXqoxIUbBSFxc+NtHGGv&#10;I9tNk79nOcFxZp9mZ9rd4p2YMaYxkIJyU4BA6oMZaVDw8f5yV4NIWZPRLhAqWDHBrru+anVjwoXe&#10;cD7kQXAIpUYrsDlPjZSpt+h12oQJiW+nEL3OLOMgTdQXDvdOVkXxKL0eiT9YPeHeYv99OHsFT8tn&#10;wCnhHr9Ocx/tuNbudVXq9qYsnkFkXPIfDL/1uTp03OkYzmSScKwftkxyVlmXIBioajaObFTbe5Bd&#10;K/8v6H4AUEsDBBQAAAAIAIdO4kD8KGEKjQEAACEDAAAOAAAAZHJzL2Uyb0RvYy54bWytUttOwzAM&#10;fUfiH6K8s+6icanWIdAEQkKABHxAliZrpCaO4rB2f4+TdQPBG+Il9a3Hx8deXPe2ZVsV0ICr+GQ0&#10;5kw5CbVxm4q/v92dXXKGUbhatOBUxXcK+fXy9GTR+VJNoYG2VoERiMOy8xVvYvRlUaBslBU4Aq8c&#10;JTUEKyK5YVPUQXSEbttiOh6fFx2E2geQCpGiq32SLzO+1krGZ61RRdZWnLjF/Ib8rtNbLBei3ATh&#10;GyMHGuIPLKwwjpoeoVYiCvYRzC8oa2QABB1HEmwBWhup8gw0zWT8Y5rXRniVZyFx0B9lwv+DlU/b&#10;l8BMXfH5hDMnLO0ot2Xkkzidx5JqXj1Vxf4WelryIY4UTDP3Otj0pWkY5Unm3VFa1UcmKXg5nc8p&#10;ISkzu5pdZOGLr199wHivwLJkVDzQ3rKcYvuIkWhQ6aEkdXJwZ9o2xRO/PY9kxX7dD6TXUO+Ic0er&#10;rbij2+OsfXCkXLqCgxEOxnowEjj6m49IDXLfhLqHGprRHjKd4WbSor/7uerrspe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KaiiYNQAAAAJAQAADwAAAAAAAAABACAAAAAiAAAAZHJzL2Rvd25yZXYu&#10;eG1sUEsBAhQAFAAAAAgAh07iQPwoYQqNAQAAIQMAAA4AAAAAAAAAAQAgAAAAIwEAAGRycy9lMm9E&#10;b2MueG1sUEsFBgAAAAAGAAYAWQEAACI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55008" behindDoc="1" locked="0" layoutInCell="1" allowOverlap="1">
              <wp:simplePos x="0" y="0"/>
              <wp:positionH relativeFrom="page">
                <wp:posOffset>98425</wp:posOffset>
              </wp:positionH>
              <wp:positionV relativeFrom="page">
                <wp:posOffset>4551680</wp:posOffset>
              </wp:positionV>
              <wp:extent cx="82550" cy="42545"/>
              <wp:effectExtent l="0" t="0" r="0" b="0"/>
              <wp:wrapNone/>
              <wp:docPr id="955" name="Shape 955"/>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55"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ABox0ijgEAACMDAAAOAAAAZHJzL2Uyb0RvYy54bWytUsFOwzAM&#10;vSPxD1HurGNaEVTrEGgCISFAAj4gS5M1UhNHcVi7v8fJuoHghri4ju0+Pz97cT3Yjm1VQAOu5ueT&#10;KWfKSWiM29T8/e3u7JIzjMI1ogOnar5TyK+XpyeL3ldqBi10jQqMQBxWva95G6OvigJlq6zACXjl&#10;KKkhWBHpGTZFE0RP6LYrZtPpRdFDaHwAqRAputon+TLja61kfNYaVWRdzYlbzDZku062WC5EtQnC&#10;t0aONMQfWFhhHDU9Qq1EFOwjmF9Q1sgACDpOJNgCtDZS5RlomvPpj2leW+FVnoXEQX+UCf8PVj5t&#10;XwIzTc2vypIzJywtKfdlKUDy9B4rqnr1VBeHWxhozYc4UjBNPehg05fmYZQnoXdHcdUQmaTg5aws&#10;KSEpM5+V84xdfP3qA8Z7BZYlp+aBNpcFFdtHjESDSg8lqZODO9N1KZ747XkkLw7rYSS9hmZHnHta&#10;bs0dXR9n3YMj7dIdHJxwcNajk8DR33xEapD7JtQ91NiMNpHpjFeTVv39nau+bnv5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1mrTPUAAAACQEAAA8AAAAAAAAAAQAgAAAAIgAAAGRycy9kb3ducmV2&#10;LnhtbFBLAQIUABQAAAAIAIdO4kABox0i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56032" behindDoc="1" locked="0" layoutInCell="1" allowOverlap="1">
              <wp:simplePos x="0" y="0"/>
              <wp:positionH relativeFrom="page">
                <wp:posOffset>2993390</wp:posOffset>
              </wp:positionH>
              <wp:positionV relativeFrom="page">
                <wp:posOffset>4582160</wp:posOffset>
              </wp:positionV>
              <wp:extent cx="82550" cy="42545"/>
              <wp:effectExtent l="0" t="0" r="0" b="0"/>
              <wp:wrapNone/>
              <wp:docPr id="951" name="Shape 951"/>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51" o:spid="_x0000_s1026" o:spt="202" type="#_x0000_t202" style="position:absolute;left:0pt;margin-left:235.7pt;margin-top:360.8pt;height:3.35pt;width:6.5pt;mso-position-horizontal-relative:page;mso-position-vertical-relative:page;mso-wrap-style:none;z-index:-440400896;mso-width-relative:page;mso-height-relative:page;" filled="f" stroked="f" coordsize="21600,21600" o:gfxdata="UEsDBAoAAAAAAIdO4kAAAAAAAAAAAAAAAAAEAAAAZHJzL1BLAwQUAAAACACHTuJAMk+H/NYAAAAL&#10;AQAADwAAAGRycy9kb3ducmV2LnhtbE2PwU7DMAyG70i8Q+RJ3FjaUW1VabrDJC7cGAiJW9Z4TbXG&#10;qZKsa98e7wRH//71+XO9n90gJgyx96QgX2cgkFpveuoUfH2+PZcgYtJk9OAJFSwYYd88PtS6Mv5G&#10;HzgdUycYQrHSCmxKYyVlbC06Hdd+ROLd2QenE4+hkyboG8PdIDdZtpVO98QXrB7xYLG9HK9OwW7+&#10;9jhGPODPeWqD7ZdyeF+Uelrl2SuIhHP6K8Ndn9WhYaeTv5KJYlBQ7PKCqwzb5FsQ3CjKgpPTPSlf&#10;QDa1/P9D8wtQSwMEFAAAAAgAh07iQGmpBl+OAQAAIwMAAA4AAABkcnMvZTJvRG9jLnhtbK1SwU7D&#10;MAy9I/EPUe6s20QRVOsmEAIhIUACPiBLkzVSE0dxWLu/x8m6geCGuLiO7T4/P3uxGmzHtiqgAVfz&#10;2WTKmXISGuM2NX9/uzu75AyjcI3owKma7xTy1fL0ZNH7Ss2hha5RgRGIw6r3NW9j9FVRoGyVFTgB&#10;rxwlNQQrIj3DpmiC6AnddsV8Or0oegiNDyAVIkVv90m+zPhaKxmftUYVWVdz4hazDdmuky2WC1Ft&#10;gvCtkSMN8QcWVhhHTY9QtyIK9hHMLyhrZAAEHScSbAFaG6nyDDTNbPpjmtdWeJVnIXHQH2XC/4OV&#10;T9uXwExT86tyxpkTlpaU+7IUIHl6jxVVvXqqi8MNDLTmQxwpmKYedLDpS/MwypPQu6O4aohMUvBy&#10;XpaUkJQ5n5fnZcIovn71AeO9AsuSU/NAm8uCiu0jxn3poSR1cnBnui7FE789j+TFYT2MpNfQ7Ihz&#10;T8utuaPr46x7cKRduoODEw7OenQSOPrrj0gNct+Euocam9EmMvPxatKqv79z1ddtL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k+H/NYAAAALAQAADwAAAAAAAAABACAAAAAiAAAAZHJzL2Rvd25y&#10;ZXYueG1sUEsBAhQAFAAAAAgAh07iQGmpBl+OAQAAIwMAAA4AAAAAAAAAAQAgAAAAJQ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61152" behindDoc="1" locked="0" layoutInCell="1" allowOverlap="1">
              <wp:simplePos x="0" y="0"/>
              <wp:positionH relativeFrom="page">
                <wp:posOffset>98425</wp:posOffset>
              </wp:positionH>
              <wp:positionV relativeFrom="page">
                <wp:posOffset>4551680</wp:posOffset>
              </wp:positionV>
              <wp:extent cx="82550" cy="42545"/>
              <wp:effectExtent l="0" t="0" r="0" b="0"/>
              <wp:wrapNone/>
              <wp:docPr id="967" name="Shape 967"/>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67" o:spid="_x0000_s1026" o:spt="202" type="#_x0000_t202" style="position:absolute;left:0pt;margin-left:7.75pt;margin-top:358.4pt;height:3.35pt;width:6.5pt;mso-position-horizontal-relative:page;mso-position-vertical-relative:page;mso-wrap-style:none;z-index:-440400896;mso-width-relative:page;mso-height-relative:page;" filled="f" stroked="f" coordsize="21600,21600" o:gfxdata="UEsDBAoAAAAAAIdO4kAAAAAAAAAAAAAAAAAEAAAAZHJzL1BLAwQUAAAACACHTuJA/WatM9QAAAAJ&#10;AQAADwAAAGRycy9kb3ducmV2LnhtbE2PwU7DMBBE70j9B2srcaNOglKiEKeHSly4URASNzfexhHx&#10;OrLdNPl7lhMcZ3Y0+6Y5LG4UM4Y4eFKQ7zIQSJ03A/UKPt5fHioQMWkyevSEClaMcGg3d42ujb/R&#10;G86n1AsuoVhrBTalqZYydhadjjs/IfHt4oPTiWXopQn6xuVulEWW7aXTA/EHqyc8Wuy+T1en4Gn5&#10;9DhFPOLXZe6CHdZqfF2Vut/m2TOIhEv6C8MvPqNDy0xnfyUTxci6LDnJXfmeJ3CgqNg4s1E8liDb&#10;Rv5f0P4AUEsDBBQAAAAIAIdO4kCdY98tjwEAACMDAAAOAAAAZHJzL2Uyb0RvYy54bWytUttOwzAM&#10;fUfiH6K8s45p41KtQyAEQkKANPiALE3WSE0cxWHt/h4n6zYEb4gX17Hd4+Njz29627KNCmjAVfx8&#10;NOZMOQm1ceuKf7w/nF1xhlG4WrTgVMW3CvnN4vRk3vlSTaCBtlaBEYjDsvMVb2L0ZVGgbJQVOAKv&#10;HCU1BCsiPcO6qIPoCN22xWQ8vig6CLUPIBUiRe93Sb7I+ForGV+1RhVZW3HiFrMN2a6SLRZzUa6D&#10;8I2RAw3xBxZWGEdND1D3Igr2GcwvKGtkAAQdRxJsAVobqfIMNM35+Mc0y0Z4lWchcdAfZML/g5Uv&#10;m7fATF3x64tLzpywtKTcl6UAydN5LKlq6aku9nfQ05r3caRgmrrXwaYvzcMoT0JvD+KqPjJJwavJ&#10;bEYJSZnpZDadJYzi+KsPGB8VWJacigfaXBZUbJ4x7kr3JamTgwfTtime+O14JC/2q34gvYJ6S5w7&#10;Wm7FHV0fZ+2TI+3SHeydsHdWg5PA0d9+RmqQ+ybUHdTQjDaRmQ9Xk1b9/Z2rjre9+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9Zq0z1AAAAAkBAAAPAAAAAAAAAAEAIAAAACIAAABkcnMvZG93bnJl&#10;di54bWxQSwECFAAUAAAACACHTuJAnWPfLY8BAAAj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62176" behindDoc="1" locked="0" layoutInCell="1" allowOverlap="1">
              <wp:simplePos x="0" y="0"/>
              <wp:positionH relativeFrom="page">
                <wp:posOffset>2993390</wp:posOffset>
              </wp:positionH>
              <wp:positionV relativeFrom="page">
                <wp:posOffset>4582160</wp:posOffset>
              </wp:positionV>
              <wp:extent cx="82550" cy="42545"/>
              <wp:effectExtent l="0" t="0" r="0" b="0"/>
              <wp:wrapNone/>
              <wp:docPr id="963" name="Shape 963"/>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63" o:spid="_x0000_s1026" o:spt="202" type="#_x0000_t202" style="position:absolute;left:0pt;margin-left:235.7pt;margin-top:360.8pt;height:3.35pt;width:6.5pt;mso-position-horizontal-relative:page;mso-position-vertical-relative:page;mso-wrap-style:none;z-index:-440400896;mso-width-relative:page;mso-height-relative:page;" filled="f" stroked="f" coordsize="21600,21600" o:gfxdata="UEsDBAoAAAAAAIdO4kAAAAAAAAAAAAAAAAAEAAAAZHJzL1BLAwQUAAAACACHTuJAMk+H/NYAAAAL&#10;AQAADwAAAGRycy9kb3ducmV2LnhtbE2PwU7DMAyG70i8Q+RJ3FjaUW1VabrDJC7cGAiJW9Z4TbXG&#10;qZKsa98e7wRH//71+XO9n90gJgyx96QgX2cgkFpveuoUfH2+PZcgYtJk9OAJFSwYYd88PtS6Mv5G&#10;HzgdUycYQrHSCmxKYyVlbC06Hdd+ROLd2QenE4+hkyboG8PdIDdZtpVO98QXrB7xYLG9HK9OwW7+&#10;9jhGPODPeWqD7ZdyeF+Uelrl2SuIhHP6K8Ndn9WhYaeTv5KJYlBQ7PKCqwzb5FsQ3CjKgpPTPSlf&#10;QDa1/P9D8wtQSwMEFAAAAAgAh07iQPVpxFCOAQAAIwMAAA4AAABkcnMvZTJvRG9jLnhtbK1SwU7D&#10;MAy9I/EPUe6sY2wIqnUIhIaQECANPiBLkzVSE0dxWLu/x8m6geCGuLiO7T4/P3t+09uWbVVAA67i&#10;56MxZ8pJqI3bVPz9bXl2xRlG4WrRglMV3ynkN4vTk3nnSzWBBtpaBUYgDsvOV7yJ0ZdFgbJRVuAI&#10;vHKU1BCsiPQMm6IOoiN02xaT8fiy6CDUPoBUiBS93yf5IuNrrWR80RpVZG3FiVvMNmS7TrZYzEW5&#10;CcI3Rg40xB9YWGEcNT1C3Yso2Ecwv6CskQEQdBxJsAVobaTKM9A05+Mf06wa4VWehcRBf5QJ/w9W&#10;Pm9fAzN1xa8vLzhzwtKScl+WAiRP57GkqpWnutjfQU9rPsSRgmnqXgebvjQPozwJvTuKq/rIJAWv&#10;JrMZJSRlppPZdJYwiq9ffcD4oMCy5FQ80OayoGL7hHFfeihJnRwsTdumeOK355G82K/7gfQa6h1x&#10;7mi5FXd0fZy1j460S3dwcMLBWQ9OAkd/+xGpQe6bUPdQQzPaRGY+XE1a9fd3rvq67cU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k+H/NYAAAALAQAADwAAAAAAAAABACAAAAAiAAAAZHJzL2Rvd25y&#10;ZXYueG1sUEsBAhQAFAAAAAgAh07iQPVpxFCOAQAAIwMAAA4AAAAAAAAAAQAgAAAAJQ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89792" behindDoc="1" locked="0" layoutInCell="1" allowOverlap="1">
              <wp:simplePos x="0" y="0"/>
              <wp:positionH relativeFrom="page">
                <wp:posOffset>2994025</wp:posOffset>
              </wp:positionH>
              <wp:positionV relativeFrom="page">
                <wp:posOffset>4611370</wp:posOffset>
              </wp:positionV>
              <wp:extent cx="82550" cy="39370"/>
              <wp:effectExtent l="0" t="0" r="0" b="0"/>
              <wp:wrapNone/>
              <wp:docPr id="47" name="Shape 47"/>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47" o:spid="_x0000_s1026" o:spt="202" type="#_x0000_t202" style="position:absolute;left:0pt;margin-left:235.75pt;margin-top:363.1pt;height:3.1pt;width:6.5pt;mso-position-horizontal-relative:page;mso-position-vertical-relative:page;mso-wrap-style:none;z-index:-440400896;mso-width-relative:page;mso-height-relative:page;" filled="f" stroked="f" coordsize="21600,21600" o:gfxdata="UEsDBAoAAAAAAIdO4kAAAAAAAAAAAAAAAAAEAAAAZHJzL1BLAwQUAAAACACHTuJAxCoBeNYAAAAL&#10;AQAADwAAAGRycy9kb3ducmV2LnhtbE2PwU7DMAyG70i8Q2QkbixtKVtVmu4wiQs3BkLilrVeU5E4&#10;VZJ17dtjTnD071+fPzf7xVkxY4ijJwX5JgOB1Pl+pEHBx/vLQwUiJk29tp5QwYoR9u3tTaPr3l/p&#10;DedjGgRDKNZagUlpqqWMnUGn48ZPSLw7++B04jEMsg/6ynBnZZFlW+n0SHzB6AkPBrvv48Up2C2f&#10;HqeIB/w6z10w41rZ11Wp+7s8ewaRcEl/ZfjVZ3Vo2enkL9RHYRWUu/yJqwwrtgUIbpRVycmJk8ei&#10;BNk28v8P7Q9QSwMEFAAAAAgAh07iQOXm7yiOAQAAIQMAAA4AAABkcnMvZTJvRG9jLnhtbK1S207D&#10;MAx9R+Iforyzjo3LqNYh0ARCQoAEfECWJmukJo7isHZ/j5N1A8Eb4iX1rcfHx55f97ZlGxXQgKv4&#10;6WjMmXISauPWFX9/uzuZcYZRuFq04FTFtwr59eL4aN75Uk2ggbZWgRGIw7LzFW9i9GVRoGyUFTgC&#10;rxwlNQQrIrlhXdRBdIRu22IyHl8UHYTaB5AKkaLLXZIvMr7WSsZnrVFF1lacuMX8hvyu0lss5qJc&#10;B+EbIwca4g8srDCOmh6gliIK9hHMLyhrZAAEHUcSbAFaG6nyDDTN6fjHNK+N8CrPQuKgP8iE/wcr&#10;nzYvgZm64meXnDlhaUe5LSOfxOk8llTz6qkq9rfQ05L3caRgmrnXwaYvTcMoTzJvD9KqPjJJwdnk&#10;/JwSkjLTq+llFr74+tUHjPcKLEtGxQPtLcspNo8YiQaV7ktSJwd3pm1TPPHb8UhW7Ff9QHoF9ZY4&#10;d7Taiju6Pc7aB0fKpSvYG2FvrAYjgaO/+YjUIPdNqDuooRntIdMZbiYt+rufq74ue/E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xCoBeNYAAAALAQAADwAAAAAAAAABACAAAAAiAAAAZHJzL2Rvd25y&#10;ZXYueG1sUEsBAhQAFAAAAAgAh07iQOXm7yiOAQAAIQMAAA4AAAAAAAAAAQAgAAAAJQ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67296" behindDoc="1" locked="0" layoutInCell="1" allowOverlap="1">
              <wp:simplePos x="0" y="0"/>
              <wp:positionH relativeFrom="page">
                <wp:posOffset>97790</wp:posOffset>
              </wp:positionH>
              <wp:positionV relativeFrom="page">
                <wp:posOffset>4540250</wp:posOffset>
              </wp:positionV>
              <wp:extent cx="85090" cy="39370"/>
              <wp:effectExtent l="0" t="0" r="0" b="0"/>
              <wp:wrapNone/>
              <wp:docPr id="985" name="Shape 985"/>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85" o:spid="_x0000_s1026" o:spt="202" type="#_x0000_t202" style="position:absolute;left:0pt;margin-left:7.7pt;margin-top:357.5pt;height:3.1pt;width:6.7pt;mso-position-horizontal-relative:page;mso-position-vertical-relative:page;mso-wrap-style:none;z-index:-440400896;mso-width-relative:page;mso-height-relative:page;" filled="f" stroked="f" coordsize="21600,21600" o:gfxdata="UEsDBAoAAAAAAIdO4kAAAAAAAAAAAAAAAAAEAAAAZHJzL1BLAwQUAAAACACHTuJAudzHMNQAAAAJ&#10;AQAADwAAAGRycy9kb3ducmV2LnhtbE2PwU7DMBBE70j8g7VI3KiTiEIU4vRQiQs3CkLqzY23cYS9&#10;jmw3Tf6e5QTHmX2anWl3i3dixpjGQArKTQECqQ9mpEHB58frQw0iZU1Gu0CoYMUEu+72ptWNCVd6&#10;x/mQB8EhlBqtwOY8NVKm3qLXaRMmJL6dQ/Q6s4yDNFFfOdw7WRXFk/R6JP5g9YR7i/334eIVPC9f&#10;AaeEezye5z7aca3d26rU/V1ZvIDIuOQ/GH7rc3XouNMpXMgk4VhvH5nkrHLLmxioap5yYqMqK5Bd&#10;K/8v6H4AUEsDBBQAAAAIAIdO4kDqiDuzjgEAACMDAAAOAAAAZHJzL2Uyb0RvYy54bWytUsFOwzAM&#10;vSPxD1HurAUEbNU6BEIgJARIgw/I0mSN1MRRHNbu73GybiC4IS6uY7vPz8+eXw+2YxsV0ICr+emk&#10;5Ew5CY1x65q/v92fTDnDKFwjOnCq5luF/HpxfDTvfaXOoIWuUYERiMOq9zVvY/RVUaBslRU4Aa8c&#10;JTUEKyI9w7pogugJ3XbFWVleFj2ExgeQCpGid7skX2R8rZWML1qjiqyrOXGL2YZsV8kWi7mo1kH4&#10;1siRhvgDCyuMo6YHqDsRBfsI5heUNTIAgo4TCbYArY1UeQaa5rT8Mc2yFV7lWUgc9AeZ8P9g5fPm&#10;NTDT1Hw2veDMCUtLyn1ZCpA8vceKqpae6uJwCwOteR9HCqapBx1s+tI8jPIk9PYgrhoikxScXpQz&#10;SkjKnM/Or7L0xdevPmB8UGBZcmoeaHNZULF5wkg0qHRfkjo5uDddl+KJ345H8uKwGkbSK2i2xLmn&#10;5dbc0fVx1j060i7dwd4Je2c1Ogkc/c1HpAa5b0LdQY3NaBOZzng1adXf37nq67YX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ncxzDUAAAACQEAAA8AAAAAAAAAAQAgAAAAIgAAAGRycy9kb3ducmV2&#10;LnhtbFBLAQIUABQAAAAIAIdO4kDqiDuz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68320" behindDoc="1" locked="0" layoutInCell="1" allowOverlap="1">
              <wp:simplePos x="0" y="0"/>
              <wp:positionH relativeFrom="page">
                <wp:posOffset>2914015</wp:posOffset>
              </wp:positionH>
              <wp:positionV relativeFrom="page">
                <wp:posOffset>4585970</wp:posOffset>
              </wp:positionV>
              <wp:extent cx="158750" cy="42545"/>
              <wp:effectExtent l="0" t="0" r="0" b="0"/>
              <wp:wrapNone/>
              <wp:docPr id="981" name="Shape 981"/>
              <wp:cNvGraphicFramePr/>
              <a:graphic xmlns:a="http://schemas.openxmlformats.org/drawingml/2006/main">
                <a:graphicData uri="http://schemas.microsoft.com/office/word/2010/wordprocessingShape">
                  <wps:wsp>
                    <wps:cNvSpPr txBox="1"/>
                    <wps:spPr>
                      <a:xfrm>
                        <a:off x="0" y="0"/>
                        <a:ext cx="158750" cy="42545"/>
                      </a:xfrm>
                      <a:prstGeom prst="rect">
                        <a:avLst/>
                      </a:prstGeom>
                      <a:noFill/>
                    </wps:spPr>
                    <wps:txbx>
                      <w:txbxContent>
                        <w:p w:rsidR="0077063D" w:rsidRDefault="00000000">
                          <w:pPr>
                            <w:pStyle w:val="ab"/>
                            <w:rPr>
                              <w:sz w:val="8"/>
                              <w:szCs w:val="8"/>
                            </w:rPr>
                          </w:pPr>
                          <w:r>
                            <w:rPr>
                              <w:rFonts w:ascii="Arial" w:eastAsia="Arial" w:hAnsi="Arial" w:cs="Arial"/>
                              <w:color w:val="228AA3"/>
                              <w:sz w:val="8"/>
                              <w:szCs w:val="8"/>
                            </w:rPr>
                            <w:t>-</w:t>
                          </w: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81" o:spid="_x0000_s1026" o:spt="202" type="#_x0000_t202" style="position:absolute;left:0pt;margin-left:229.45pt;margin-top:361.1pt;height:3.35pt;width:12.5pt;mso-position-horizontal-relative:page;mso-position-vertical-relative:page;mso-wrap-style:none;z-index:-440400896;mso-width-relative:page;mso-height-relative:page;" filled="f" stroked="f" coordsize="21600,21600" o:gfxdata="UEsDBAoAAAAAAIdO4kAAAAAAAAAAAAAAAAAEAAAAZHJzL1BLAwQUAAAACACHTuJAUUyCptUAAAAL&#10;AQAADwAAAGRycy9kb3ducmV2LnhtbE2PwU7DMBBE70j8g7VI3KjTUCCEOD1U4sKNgpC4ufE2jrDX&#10;ke2myd+zPcFxZ55mZ5rt7J2YMKYhkIL1qgCB1AUzUK/g8+P1rgKRsiajXSBUsGCCbXt91ejahDO9&#10;47TPveAQSrVWYHMeaylTZ9HrtAojEnvHEL3OfMZemqjPHO6dLIviUXo9EH+wesSdxe5nf/IKnuav&#10;gGPCHX4fpy7aYanc26LU7c26eAGRcc5/MFzqc3VoudMhnMgk4RRsHqpnRjmsLEsQTGyqe1YOF4Ut&#10;2Tby/4b2F1BLAwQUAAAACACHTuJAjEFT1I8BAAAkAwAADgAAAGRycy9lMm9Eb2MueG1srVLBTsMw&#10;DL0j8Q9R7qzbxGBU6xAIgZAQIA0+IEuTNVITR3FYu7/HybqB4Ia4JI7tPD8/e3Hd25ZtVUADruKT&#10;0Zgz5STUxm0q/v52fzbnDKNwtWjBqYrvFPLr5enJovOlmkIDba0CIxCHZecr3sToy6JA2SgrcARe&#10;OQpqCFZEeoZNUQfREbpti+l4fFF0EGofQCpE8t7tg3yZ8bVWMr5ojSqytuLELeYz5HOdzmK5EOUm&#10;CN8YOdAQf2BhhXFU9Ah1J6JgH8H8grJGBkDQcSTBFqC1kSr3QN1Mxj+6WTXCq9wLiYP+KBP+H6x8&#10;3r4GZuqKX80nnDlhaUi5LksOkqfzWFLWylNe7G+hpzEf/EjO1HWvg0039cMoTkLvjuKqPjKZPs3m&#10;lzOKSAqdT2fnswRSfP31AeODAsuSUfFAo8uKiu0Txn3qISWVcnBv2jb5E8E9kWTFft0PrNdQ74h0&#10;R9OtuKP146x9dCReWoSDEQ7GejASOPqbj0gFct2EuocaitEoMvNhbdKsv79z1tdyL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UUyCptUAAAALAQAADwAAAAAAAAABACAAAAAiAAAAZHJzL2Rvd25y&#10;ZXYueG1sUEsBAhQAFAAAAAgAh07iQIxBU9SPAQAAJA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color w:val="228AA3"/>
                        <w:spacing w:val="0"/>
                        <w:w w:val="100"/>
                        <w:position w:val="0"/>
                        <w:sz w:val="8"/>
                        <w:szCs w:val="8"/>
                      </w:rPr>
                      <w:t>-</w:t>
                    </w: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70368" behindDoc="1" locked="0" layoutInCell="1" allowOverlap="1">
              <wp:simplePos x="0" y="0"/>
              <wp:positionH relativeFrom="page">
                <wp:posOffset>2995930</wp:posOffset>
              </wp:positionH>
              <wp:positionV relativeFrom="page">
                <wp:posOffset>4585970</wp:posOffset>
              </wp:positionV>
              <wp:extent cx="85090" cy="39370"/>
              <wp:effectExtent l="0" t="0" r="0" b="0"/>
              <wp:wrapNone/>
              <wp:docPr id="989" name="Shape 989"/>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89" o:spid="_x0000_s1026" o:spt="202" type="#_x0000_t202" style="position:absolute;left:0pt;margin-left:235.9pt;margin-top:361.1pt;height:3.1pt;width:6.7pt;mso-position-horizontal-relative:page;mso-position-vertical-relative:page;mso-wrap-style:none;z-index:-440400896;mso-width-relative:page;mso-height-relative:page;" filled="f" stroked="f" coordsize="21600,21600" o:gfxdata="UEsDBAoAAAAAAIdO4kAAAAAAAAAAAAAAAAAEAAAAZHJzL1BLAwQUAAAACACHTuJA3P1An9YAAAAL&#10;AQAADwAAAGRycy9kb3ducmV2LnhtbE2PPU/DMBCGdyT+g3VIbNRJFGgU4nSoxMJGQUjd3PiaRNjn&#10;yHbT5N9znWC7j1fPPdfsFmfFjCGOnhTkmwwEUufNSL2Cr8+3pwpETJqMtp5QwYoRdu39XaNr46/0&#10;gfMh9YIhFGutYEhpqqWM3YBOx42fkHh39sHpxG3opQn6ynBnZZFlL9LpkfjCoCfcD9j9HC5OwXb5&#10;9jhF3OPxPHdhGNfKvq9KPT7k2SuIhEv6C8NNn9WhZaeTv5CJwiootzmrJ4YVRQGCE2X1zMXpNqlK&#10;kG0j///Q/gJQSwMEFAAAAAgAh07iQFKWFjSOAQAAIwMAAA4AAABkcnMvZTJvRG9jLnhtbK1SwU7D&#10;MAy9I/EPUe6sBQRs1ToEQiAkBEiDD8jSZI3UxFEc1u7vcbJuILghLq5ju8/Pz55fD7ZjGxXQgKv5&#10;6aTkTDkJjXHrmr+/3Z9MOcMoXCM6cKrmW4X8enF8NO99pc6gha5RgRGIw6r3NW9j9FVRoGyVFTgB&#10;rxwlNQQrIj3DumiC6AnddsVZWV4WPYTGB5AKkaJ3uyRfZHytlYwvWqOKrKs5cYvZhmxXyRaLuajW&#10;QfjWyJGG+AMLK4yjpgeoOxEF+wjmF5Q1MgCCjhMJtgCtjVR5BprmtPwxzbIVXuVZSBz0B5nw/2Dl&#10;8+Y1MNPUfDadceaEpSXlviwFSJ7eY0VVS091cbiFgda8jyMF09SDDjZ9aR5GeRJ6exBXDZFJCk4v&#10;yhklJGXOZ+dXWfri61cfMD4osCw5NQ+0uSyo2DxhJBpUui9JnRzcm65L8cRvxyN5cVgNI+kVNFvi&#10;3NNya+7o+jjrHh1pl+5g74S9sxqdBI7+5iNSg9w3oe6gxma0iUxnvJq06u/vXPV124t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3P1An9YAAAALAQAADwAAAAAAAAABACAAAAAiAAAAZHJzL2Rvd25y&#10;ZXYueG1sUEsBAhQAFAAAAAgAh07iQFKWFjSOAQAAIwMAAA4AAAAAAAAAAQAgAAAAJQ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75488" behindDoc="1" locked="0" layoutInCell="1" allowOverlap="1">
              <wp:simplePos x="0" y="0"/>
              <wp:positionH relativeFrom="page">
                <wp:posOffset>97790</wp:posOffset>
              </wp:positionH>
              <wp:positionV relativeFrom="page">
                <wp:posOffset>4540250</wp:posOffset>
              </wp:positionV>
              <wp:extent cx="85090" cy="39370"/>
              <wp:effectExtent l="0" t="0" r="0" b="0"/>
              <wp:wrapNone/>
              <wp:docPr id="1001" name="Shape 1001"/>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001" o:spid="_x0000_s1026" o:spt="202" type="#_x0000_t202" style="position:absolute;left:0pt;margin-left:7.7pt;margin-top:357.5pt;height:3.1pt;width:6.7pt;mso-position-horizontal-relative:page;mso-position-vertical-relative:page;mso-wrap-style:none;z-index:-440400896;mso-width-relative:page;mso-height-relative:page;" filled="f" stroked="f" coordsize="21600,21600" o:gfxdata="UEsDBAoAAAAAAIdO4kAAAAAAAAAAAAAAAAAEAAAAZHJzL1BLAwQUAAAACACHTuJAudzHMNQAAAAJ&#10;AQAADwAAAGRycy9kb3ducmV2LnhtbE2PwU7DMBBE70j8g7VI3KiTiEIU4vRQiQs3CkLqzY23cYS9&#10;jmw3Tf6e5QTHmX2anWl3i3dixpjGQArKTQECqQ9mpEHB58frQw0iZU1Gu0CoYMUEu+72ptWNCVd6&#10;x/mQB8EhlBqtwOY8NVKm3qLXaRMmJL6dQ/Q6s4yDNFFfOdw7WRXFk/R6JP5g9YR7i/334eIVPC9f&#10;AaeEezye5z7aca3d26rU/V1ZvIDIuOQ/GH7rc3XouNMpXMgk4VhvH5nkrHLLmxioap5yYqMqK5Bd&#10;K/8v6H4AUEsDBBQAAAAIAIdO4kDiUlahjgEAACUDAAAOAAAAZHJzL2Uyb0RvYy54bWytUttOwzAM&#10;fUfiH6K8s3abuFXrEAiBkBAgAR+QpckaqYmjOKzd3+OEbkPwhnhxHds9xz724mqwHduogAZczaeT&#10;kjPlJDTGrWv+/nZ3csEZRuEa0YFTNd8q5FfL46NF7ys1gxa6RgVGIA6r3te8jdFXRYGyVVbgBLxy&#10;lNQQrIj0DOuiCaIndNsVs7I8K3oIjQ8gFSJFb7+SfJnxtVYyPmuNKrKu5tRbzDZku0q2WC5EtQ7C&#10;t0aObYg/dGGFcUS6h7oVUbCPYH5BWSMDIOg4kWAL0NpIlWegaablj2leW+FVnoXEQb+XCf8PVj5t&#10;XgIzDe2uLKecOWFpS5mY5QgJ1HusqO7VU2UcbmCg4iRciiMF09yDDjZ9aSJGeZJ6u5dXDZFJCl6c&#10;lpeUkJSZX87Ps/jF4VcfMN4rsCw5NQ+0uyyp2DxiJDoq3ZUkJgd3putS/NBH8uKwGsbmVtBsqeee&#10;1ltzR/fHWffgSL10CTsn7JzV6CRw9NcfkQgyb0L9ghrJaBe5nfFu0rK/v3PV4bqX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ncxzDUAAAACQEAAA8AAAAAAAAAAQAgAAAAIgAAAGRycy9kb3ducmV2&#10;LnhtbFBLAQIUABQAAAAIAIdO4kDiUlahjgEAACU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76512" behindDoc="1" locked="0" layoutInCell="1" allowOverlap="1">
              <wp:simplePos x="0" y="0"/>
              <wp:positionH relativeFrom="page">
                <wp:posOffset>97790</wp:posOffset>
              </wp:positionH>
              <wp:positionV relativeFrom="page">
                <wp:posOffset>4540250</wp:posOffset>
              </wp:positionV>
              <wp:extent cx="85090" cy="39370"/>
              <wp:effectExtent l="0" t="0" r="0" b="0"/>
              <wp:wrapNone/>
              <wp:docPr id="997" name="Shape 997"/>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97" o:spid="_x0000_s1026" o:spt="202" type="#_x0000_t202" style="position:absolute;left:0pt;margin-left:7.7pt;margin-top:357.5pt;height:3.1pt;width:6.7pt;mso-position-horizontal-relative:page;mso-position-vertical-relative:page;mso-wrap-style:none;z-index:-440400896;mso-width-relative:page;mso-height-relative:page;" filled="f" stroked="f" coordsize="21600,21600" o:gfxdata="UEsDBAoAAAAAAIdO4kAAAAAAAAAAAAAAAAAEAAAAZHJzL1BLAwQUAAAACACHTuJAudzHMNQAAAAJ&#10;AQAADwAAAGRycy9kb3ducmV2LnhtbE2PwU7DMBBE70j8g7VI3KiTiEIU4vRQiQs3CkLqzY23cYS9&#10;jmw3Tf6e5QTHmX2anWl3i3dixpjGQArKTQECqQ9mpEHB58frQw0iZU1Gu0CoYMUEu+72ptWNCVd6&#10;x/mQB8EhlBqtwOY8NVKm3qLXaRMmJL6dQ/Q6s4yDNFFfOdw7WRXFk/R6JP5g9YR7i/334eIVPC9f&#10;AaeEezye5z7aca3d26rU/V1ZvIDIuOQ/GH7rc3XouNMpXMgk4VhvH5nkrHLLmxioap5yYqMqK5Bd&#10;K/8v6H4AUEsDBBQAAAAIAIdO4kBGMXOdjwEAACMDAAAOAAAAZHJzL2Uyb0RvYy54bWytUttOwzAM&#10;fUfiH6K8s5YhLqvWTSAEQkKABHxAliZrpCaO4rB2f4+TdQPBG+LFdWz3+PjY8+VgO7ZRAQ24mp9O&#10;Ss6Uk9AYt675+9vdyRVnGIVrRAdO1XyrkC8Xx0fz3ldqCi10jQqMQBxWva95G6OvigJlq6zACXjl&#10;KKkhWBHpGdZFE0RP6LYrpmV5UfQQGh9AKkSK3u6SfJHxtVYyPmuNKrKu5sQtZhuyXSVbLOaiWgfh&#10;WyNHGuIPLKwwjpoeoG5FFOwjmF9Q1sgACDpOJNgCtDZS5RlomtPyxzSvrfAqz0LioD/IhP8HK582&#10;L4GZpuaz2SVnTlhaUu7LUoDk6T1WVPXqqS4ONzDQmvdxpGCaetDBpi/NwyhPQm8P4qohMknBq/Ny&#10;RglJmbPZ2WWWvvj61QeM9wosS07NA20uCyo2jxiJBpXuS1InB3em61I88dvxSF4cVsNIegXNljj3&#10;tNyaO7o+zroHR9qlO9g7Ye+sRieBo7/+iNQg902oO6ixGW0i0xmvJq36+ztXfd324h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53Mcw1AAAAAkBAAAPAAAAAAAAAAEAIAAAACIAAABkcnMvZG93bnJl&#10;di54bWxQSwECFAAUAAAACACHTuJARjFznY8BAAAj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81632" behindDoc="1" locked="0" layoutInCell="1" allowOverlap="1">
              <wp:simplePos x="0" y="0"/>
              <wp:positionH relativeFrom="page">
                <wp:posOffset>2995930</wp:posOffset>
              </wp:positionH>
              <wp:positionV relativeFrom="page">
                <wp:posOffset>4587875</wp:posOffset>
              </wp:positionV>
              <wp:extent cx="85090" cy="39370"/>
              <wp:effectExtent l="0" t="0" r="0" b="0"/>
              <wp:wrapNone/>
              <wp:docPr id="1019" name="Shape 1019"/>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019" o:spid="_x0000_s1026" o:spt="202" type="#_x0000_t202" style="position:absolute;left:0pt;margin-left:235.9pt;margin-top:361.25pt;height:3.1pt;width:6.7pt;mso-position-horizontal-relative:page;mso-position-vertical-relative:page;mso-wrap-style:none;z-index:-440400896;mso-width-relative:page;mso-height-relative:page;" filled="f" stroked="f" coordsize="21600,21600" o:gfxdata="UEsDBAoAAAAAAIdO4kAAAAAAAAAAAAAAAAAEAAAAZHJzL1BLAwQUAAAACACHTuJAqhIkCNYAAAAL&#10;AQAADwAAAGRycy9kb3ducmV2LnhtbE2PwU7DMAyG70i8Q2QkbixttdGqNN1hEhduDITELWu8pqJx&#10;qiTr2rfHO8HR9q/P39/sFzeKGUMcPCnINxkIpM6bgXoFnx+vTxWImDQZPXpCBStG2Lf3d42ujb/S&#10;O87H1AuGUKy1ApvSVEsZO4tOx42fkPh29sHpxGPopQn6ynA3yiLLnqXTA/EHqyc8WOx+jhenoFy+&#10;PE4RD/h9nrtgh7Ua31alHh/y7AVEwiX9heGmz+rQstPJX8hEMSrYljmrJ4YVxQ4EJ7bVrgBxum2q&#10;EmTbyP8d2l9QSwMEFAAAAAgAh07iQEiJTjuPAQAAJQMAAA4AAABkcnMvZTJvRG9jLnhtbK1S207D&#10;MAx9R+IforyzdiAuq9YhEAIhIUAafECWJmukJo7isHZ/jxO6DcEb4sV1bPcc+9jz68F2bKMCGnA1&#10;n05KzpST0Bi3rvn72/3JFWcYhWtEB07VfKuQXy+Oj+a9r9QptNA1KjACcVj1vuZtjL4qCpStsgIn&#10;4JWjpIZgRaRnWBdNED2h2644LcuLoofQ+ABSIVL07ivJFxlfayXji9aoIutqTr3FbEO2q2SLxVxU&#10;6yB8a+TYhvhDF1YYR6R7qDsRBfsI5heUNTIAgo4TCbYArY1UeQaaZlr+mGbZCq/yLCQO+r1M+H+w&#10;8nnzGphpaHfldMaZE5a2lIlZjpBAvceK6paeKuNwCwMVJ+FSHCmY5h50sOlLEzHKk9TbvbxqiExS&#10;8Oq8nFFCUuZsdnaZxS8Ov/qA8UGBZcmpeaDdZUnF5gkj0VHpriQxObg3XZfihz6SF4fVMDa3gmZL&#10;Pfe03po7uj/OukdH6qVL2Dlh56xGJ4Gjv/mIRJB5E+oX1EhGu8jtjHeTlv39nasO1734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oSJAjWAAAACwEAAA8AAAAAAAAAAQAgAAAAIgAAAGRycy9kb3du&#10;cmV2LnhtbFBLAQIUABQAAAAIAIdO4kBIiU47jwEAACU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82656" behindDoc="1" locked="0" layoutInCell="1" allowOverlap="1">
              <wp:simplePos x="0" y="0"/>
              <wp:positionH relativeFrom="page">
                <wp:posOffset>2995930</wp:posOffset>
              </wp:positionH>
              <wp:positionV relativeFrom="page">
                <wp:posOffset>4587875</wp:posOffset>
              </wp:positionV>
              <wp:extent cx="85090" cy="39370"/>
              <wp:effectExtent l="0" t="0" r="0" b="0"/>
              <wp:wrapNone/>
              <wp:docPr id="1015" name="Shape 1015"/>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015" o:spid="_x0000_s1026" o:spt="202" type="#_x0000_t202" style="position:absolute;left:0pt;margin-left:235.9pt;margin-top:361.25pt;height:3.1pt;width:6.7pt;mso-position-horizontal-relative:page;mso-position-vertical-relative:page;mso-wrap-style:none;z-index:-440400896;mso-width-relative:page;mso-height-relative:page;" filled="f" stroked="f" coordsize="21600,21600" o:gfxdata="UEsDBAoAAAAAAIdO4kAAAAAAAAAAAAAAAAAEAAAAZHJzL1BLAwQUAAAACACHTuJAqhIkCNYAAAAL&#10;AQAADwAAAGRycy9kb3ducmV2LnhtbE2PwU7DMAyG70i8Q2QkbixttdGqNN1hEhduDITELWu8pqJx&#10;qiTr2rfHO8HR9q/P39/sFzeKGUMcPCnINxkIpM6bgXoFnx+vTxWImDQZPXpCBStG2Lf3d42ujb/S&#10;O87H1AuGUKy1ApvSVEsZO4tOx42fkPh29sHpxGPopQn6ynA3yiLLnqXTA/EHqyc8WOx+jhenoFy+&#10;PE4RD/h9nrtgh7Ua31alHh/y7AVEwiX9heGmz+rQstPJX8hEMSrYljmrJ4YVxQ4EJ7bVrgBxum2q&#10;EmTbyP8d2l9QSwMEFAAAAAgAh07iQExMCAGPAQAAJQMAAA4AAABkcnMvZTJvRG9jLnhtbK1S207D&#10;MAx9R+Iforyzdpu4VesQCIGQECABH5ClyRqpiaM4rN3f44RuQ/CGeHEd2z3HPvbiarAd26iABlzN&#10;p5OSM+UkNMata/7+dndywRlG4RrRgVM13yrkV8vjo0XvKzWDFrpGBUYgDqve17yN0VdFgbJVVuAE&#10;vHKU1BCsiPQM66IJoid02xWzsjwregiNDyAVIkVvv5J8mfG1VjI+a40qsq7m1FvMNmS7SrZYLkS1&#10;DsK3Ro5tiD90YYVxRLqHuhVRsI9gfkFZIwMg6DiRYAvQ2kiVZ6BppuWPaV5b4VWehcRBv5cJ/w9W&#10;Pm1eAjMN7a6cnnLmhKUtZWKWIyRQ77GiuldPlXG4gYGKk3ApjhRMcw862PSliRjlSertXl41RCYp&#10;eHFaXlJCUmZ+OT/P4heHX33AeK/AsuTUPNDusqRi84iR6Kh0V5KYHNyZrkvxQx/Ji8NqGJtbQbOl&#10;nntab80d3R9n3YMj9dIl7Jywc1ajk8DRX39EIsi8CfULaiSjXeR2xrtJy/7+zlWH61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oSJAjWAAAACwEAAA8AAAAAAAAAAQAgAAAAIgAAAGRycy9kb3du&#10;cmV2LnhtbFBLAQIUABQAAAAIAIdO4kBMTAgBjwEAACU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87776" behindDoc="1" locked="0" layoutInCell="1" allowOverlap="1">
              <wp:simplePos x="0" y="0"/>
              <wp:positionH relativeFrom="page">
                <wp:posOffset>2995930</wp:posOffset>
              </wp:positionH>
              <wp:positionV relativeFrom="page">
                <wp:posOffset>4587875</wp:posOffset>
              </wp:positionV>
              <wp:extent cx="85090" cy="39370"/>
              <wp:effectExtent l="0" t="0" r="0" b="0"/>
              <wp:wrapNone/>
              <wp:docPr id="1031" name="Shape 1031"/>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031" o:spid="_x0000_s1026" o:spt="202" type="#_x0000_t202" style="position:absolute;left:0pt;margin-left:235.9pt;margin-top:361.25pt;height:3.1pt;width:6.7pt;mso-position-horizontal-relative:page;mso-position-vertical-relative:page;mso-wrap-style:none;z-index:-440400896;mso-width-relative:page;mso-height-relative:page;" filled="f" stroked="f" coordsize="21600,21600" o:gfxdata="UEsDBAoAAAAAAIdO4kAAAAAAAAAAAAAAAAAEAAAAZHJzL1BLAwQUAAAACACHTuJAqhIkCNYAAAAL&#10;AQAADwAAAGRycy9kb3ducmV2LnhtbE2PwU7DMAyG70i8Q2QkbixttdGqNN1hEhduDITELWu8pqJx&#10;qiTr2rfHO8HR9q/P39/sFzeKGUMcPCnINxkIpM6bgXoFnx+vTxWImDQZPXpCBStG2Lf3d42ujb/S&#10;O87H1AuGUKy1ApvSVEsZO4tOx42fkPh29sHpxGPopQn6ynA3yiLLnqXTA/EHqyc8WOx+jhenoFy+&#10;PE4RD/h9nrtgh7Ua31alHh/y7AVEwiX9heGmz+rQstPJX8hEMSrYljmrJ4YVxQ4EJ7bVrgBxum2q&#10;EmTbyP8d2l9QSwMEFAAAAAgAh07iQFWyg6CPAQAAJQMAAA4AAABkcnMvZTJvRG9jLnhtbK1S207D&#10;MAx9R+IforyzdkzcqnUIhEBICJAGH5ClyRqpiaM4rN3f44RuQ/CGeHEd2z3HPvb8erAd26iABlzN&#10;p5OSM+UkNMata/7+dn9yyRlG4RrRgVM13yrk14vjo3nvK3UKLXSNCoxAHFa9r3kbo6+KAmWrrMAJ&#10;eOUoqSFYEekZ1kUTRE/otitOy/K86CE0PoBUiBS9+0ryRcbXWsn4ojWqyLqaU28x25DtKtliMRfV&#10;OgjfGjm2If7QhRXGEeke6k5EwT6C+QVljQyAoONEgi1AayNVnoGmmZY/plm2wqs8C4mDfi8T/h+s&#10;fN68BmYa2l05m3LmhKUtZWKWIyRQ77GiuqWnyjjcwkDFSbgURwqmuQcdbPrSRIzyJPV2L68aIpMU&#10;vDwrryghKTO7ml1k8YvDrz5gfFBgWXJqHmh3WVKxecJIdFS6K0lMDu5N16X4oY/kxWE1jM2toNlS&#10;zz2tt+aO7o+z7tGReukSdk7YOavRSeDobz4iEWTehPoFNZLRLnI7492kZX9/56rDdS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oSJAjWAAAACwEAAA8AAAAAAAAAAQAgAAAAIgAAAGRycy9kb3du&#10;cmV2LnhtbFBLAQIUABQAAAAIAIdO4kBVsoOgjwEAACU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88800" behindDoc="1" locked="0" layoutInCell="1" allowOverlap="1">
              <wp:simplePos x="0" y="0"/>
              <wp:positionH relativeFrom="page">
                <wp:posOffset>2995930</wp:posOffset>
              </wp:positionH>
              <wp:positionV relativeFrom="page">
                <wp:posOffset>4587875</wp:posOffset>
              </wp:positionV>
              <wp:extent cx="85090" cy="39370"/>
              <wp:effectExtent l="0" t="0" r="0" b="0"/>
              <wp:wrapNone/>
              <wp:docPr id="1027" name="Shape 1027"/>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027" o:spid="_x0000_s1026" o:spt="202" type="#_x0000_t202" style="position:absolute;left:0pt;margin-left:235.9pt;margin-top:361.25pt;height:3.1pt;width:6.7pt;mso-position-horizontal-relative:page;mso-position-vertical-relative:page;mso-wrap-style:none;z-index:-440400896;mso-width-relative:page;mso-height-relative:page;" filled="f" stroked="f" coordsize="21600,21600" o:gfxdata="UEsDBAoAAAAAAIdO4kAAAAAAAAAAAAAAAAAEAAAAZHJzL1BLAwQUAAAACACHTuJAqhIkCNYAAAAL&#10;AQAADwAAAGRycy9kb3ducmV2LnhtbE2PwU7DMAyG70i8Q2QkbixttdGqNN1hEhduDITELWu8pqJx&#10;qiTr2rfHO8HR9q/P39/sFzeKGUMcPCnINxkIpM6bgXoFnx+vTxWImDQZPXpCBStG2Lf3d42ujb/S&#10;O87H1AuGUKy1ApvSVEsZO4tOx42fkPh29sHpxGPopQn6ynA3yiLLnqXTA/EHqyc8WOx+jhenoFy+&#10;PE4RD/h9nrtgh7Ua31alHh/y7AVEwiX9heGmz+rQstPJX8hEMSrYljmrJ4YVxQ4EJ7bVrgBxum2q&#10;EmTbyP8d2l9QSwMEFAAAAAgAh07iQIVywwuPAQAAJQMAAA4AAABkcnMvZTJvRG9jLnhtbK1S207D&#10;MAx9R+Iforyzlk3cqnUTCIGQECABH5ClyRqpiaM4rN3f44RuQ/CGeHEd2z3HPvZ8OdiObVRAA67m&#10;p5OSM+UkNMata/7+dndyyRlG4RrRgVM13yrky8Xx0bz3lZpCC12jAiMQh1Xva97G6KuiQNkqK3AC&#10;XjlKaghWRHqGddEE0RO67YppWZ4XPYTGB5AKkaK3X0m+yPhaKxmftUYVWVdz6i1mG7JdJVss5qJa&#10;B+FbI8c2xB+6sMI4It1D3Yoo2Ecwv6CskQEQdJxIsAVobaTKM9A0p+WPaV5b4VWehcRBv5cJ/w9W&#10;Pm1eAjMN7a6cXnDmhKUtZWKWIyRQ77GiuldPlXG4gYGKk3ApjhRMcw862PSliRjlSertXl41RCYp&#10;eHlWXlFCUmZ2NbvI4heHX33AeK/AsuTUPNDusqRi84iR6Kh0V5KYHNyZrkvxQx/Ji8NqGJtbQbOl&#10;nntab80d3R9n3YMj9dIl7Jywc1ajk8DRX39EIsi8CfULaiSjXeR2xrtJy/7+zlWH615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oSJAjWAAAACwEAAA8AAAAAAAAAAQAgAAAAIgAAAGRycy9kb3du&#10;cmV2LnhtbFBLAQIUABQAAAAIAIdO4kCFcsMLjwEAACU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93920" behindDoc="1" locked="0" layoutInCell="1" allowOverlap="1">
              <wp:simplePos x="0" y="0"/>
              <wp:positionH relativeFrom="page">
                <wp:posOffset>82550</wp:posOffset>
              </wp:positionH>
              <wp:positionV relativeFrom="page">
                <wp:posOffset>4549140</wp:posOffset>
              </wp:positionV>
              <wp:extent cx="82550" cy="39370"/>
              <wp:effectExtent l="0" t="0" r="0" b="0"/>
              <wp:wrapNone/>
              <wp:docPr id="1043" name="Shape 1043"/>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043" o:spid="_x0000_s1026" o:spt="202" type="#_x0000_t202" style="position:absolute;left:0pt;margin-left:6.5pt;margin-top:358.2pt;height:3.1pt;width:6.5pt;mso-position-horizontal-relative:page;mso-position-vertical-relative:page;mso-wrap-style:none;z-index:-440400896;mso-width-relative:page;mso-height-relative:page;" filled="f" stroked="f" coordsize="21600,21600" o:gfxdata="UEsDBAoAAAAAAIdO4kAAAAAAAAAAAAAAAAAEAAAAZHJzL1BLAwQUAAAACACHTuJAbfIqHtQAAAAJ&#10;AQAADwAAAGRycy9kb3ducmV2LnhtbE2PwU7DMBBE70j8g7VI3KiTgEIV4vRQiQs3CkLqzY23cYS9&#10;jmw3Tf6e5QTHmR3Nvml3i3dixpjGQArKTQECqQ9mpEHB58frwxZEypqMdoFQwYoJdt3tTasbE670&#10;jvMhD4JLKDVagc15aqRMvUWv0yZMSHw7h+h1ZhkHaaK+crl3siqKWno9En+wesK9xf77cPEKnpev&#10;gFPCPR7Pcx/tuG7d26rU/V1ZvIDIuOS/MPziMzp0zHQKFzJJONaPPCVzV1k/geBAVbNxYqOqapBd&#10;K/8v6H4AUEsDBBQAAAAIAIdO4kButQ63jwEAACUDAAAOAAAAZHJzL2Uyb0RvYy54bWytUttOwzAM&#10;fUfiH6K8s5aNa7UOgRAICQES8AFZmqyRmjiKw9r9PU7oNgRviBfXsd1z7GPPrwbbsbUKaMDV/HhS&#10;cqachMa4Vc3f3+6OLjjDKFwjOnCq5huF/GpxeDDvfaWm0ELXqMAIxGHV+5q3MfqqKFC2ygqcgFeO&#10;khqCFZGeYVU0QfSEbrtiWpZnRQ+h8QGkQqTo7VeSLzK+1krGZ61RRdbVnHqL2YZsl8kWi7moVkH4&#10;1sixDfGHLqwwjkh3ULciCvYRzC8oa2QABB0nEmwBWhup8gw0zXH5Y5rXVniVZyFx0O9kwv+DlU/r&#10;l8BMQ7srT2acOWFpS5mY5QgJ1HusqO7VU2UcbmCg4iRciiMF09yDDjZ9aSJGeZJ6s5NXDZFJCl5M&#10;T08pISkzu5ydZ/GL/a8+YLxXYFlyah5od1lSsX7ESHRUui1JTA7uTNel+L6P5MVhOYzNLaHZUM89&#10;rbfmju6Ps+7BkXrpErZO2DrL0Ung6K8/IhFk3oT6BTWS0S5yO+PdpGV/f+eq/XUvP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t8ioe1AAAAAkBAAAPAAAAAAAAAAEAIAAAACIAAABkcnMvZG93bnJl&#10;di54bWxQSwECFAAUAAAACACHTuJAbrUOt48BAAAl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94944" behindDoc="1" locked="0" layoutInCell="1" allowOverlap="1">
              <wp:simplePos x="0" y="0"/>
              <wp:positionH relativeFrom="page">
                <wp:posOffset>2995930</wp:posOffset>
              </wp:positionH>
              <wp:positionV relativeFrom="page">
                <wp:posOffset>4587875</wp:posOffset>
              </wp:positionV>
              <wp:extent cx="85090" cy="39370"/>
              <wp:effectExtent l="0" t="0" r="0" b="0"/>
              <wp:wrapNone/>
              <wp:docPr id="1039" name="Shape 1039"/>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039" o:spid="_x0000_s1026" o:spt="202" type="#_x0000_t202" style="position:absolute;left:0pt;margin-left:235.9pt;margin-top:361.25pt;height:3.1pt;width:6.7pt;mso-position-horizontal-relative:page;mso-position-vertical-relative:page;mso-wrap-style:none;z-index:-440400896;mso-width-relative:page;mso-height-relative:page;" filled="f" stroked="f" coordsize="21600,21600" o:gfxdata="UEsDBAoAAAAAAIdO4kAAAAAAAAAAAAAAAAAEAAAAZHJzL1BLAwQUAAAACACHTuJAqhIkCNYAAAAL&#10;AQAADwAAAGRycy9kb3ducmV2LnhtbE2PwU7DMAyG70i8Q2QkbixttdGqNN1hEhduDITELWu8pqJx&#10;qiTr2rfHO8HR9q/P39/sFzeKGUMcPCnINxkIpM6bgXoFnx+vTxWImDQZPXpCBStG2Lf3d42ujb/S&#10;O87H1AuGUKy1ApvSVEsZO4tOx42fkPh29sHpxGPopQn6ynA3yiLLnqXTA/EHqyc8WOx+jhenoFy+&#10;PE4RD/h9nrtgh7Ua31alHh/y7AVEwiX9heGmz+rQstPJX8hEMSrYljmrJ4YVxQ4EJ7bVrgBxum2q&#10;EmTbyP8d2l9QSwMEFAAAAAgAh07iQK3L+IyPAQAAJQMAAA4AAABkcnMvZTJvRG9jLnhtbK1S207D&#10;MAx9R+IforyzFiYuq9YhEAIhIUAafECWJmukJo7isHZ/jxO6DcEb4sV1bPcc+9jz68F2bKMCGnA1&#10;P52UnCknoTFuXfP3t/uTK84wCteIDpyq+VYhv14cH817X6kzaKFrVGAE4rDqfc3bGH1VFChbZQVO&#10;wCtHSQ3BikjPsC6aIHpCt11xVpYXRQ+h8QGkQqTo3VeSLzK+1krGF61RRdbVnHqL2YZsV8kWi7mo&#10;1kH41sixDfGHLqwwjkj3UHciCvYRzC8oa2QABB0nEmwBWhup8gw0zWn5Y5plK7zKs5A46Pcy4f/B&#10;yufNa2Cmod2V0xlnTljaUiZmOUIC9R4rqlt6qozDLQxUnIRLcaRgmnvQwaYvTcQoT1Jv9/KqITJJ&#10;wavzckYJSZnpbHqZxS8Ov/qA8UGBZcmpeaDdZUnF5gkj0VHpriQxObg3XZfihz6SF4fVMDa3gmZL&#10;Pfe03po7uj/OukdH6qVL2Dlh56xGJ4Gjv/mIRJB5E+oX1EhGu8jtjHeTlv39nasO1734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oSJAjWAAAACwEAAA8AAAAAAAAAAQAgAAAAIgAAAGRycy9kb3du&#10;cmV2LnhtbFBLAQIUABQAAAAIAIdO4kCty/iMjwEAACU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00064" behindDoc="1" locked="0" layoutInCell="1" allowOverlap="1">
              <wp:simplePos x="0" y="0"/>
              <wp:positionH relativeFrom="page">
                <wp:posOffset>2995930</wp:posOffset>
              </wp:positionH>
              <wp:positionV relativeFrom="page">
                <wp:posOffset>4587875</wp:posOffset>
              </wp:positionV>
              <wp:extent cx="85090" cy="39370"/>
              <wp:effectExtent l="0" t="0" r="0" b="0"/>
              <wp:wrapNone/>
              <wp:docPr id="1055" name="Shape 1055"/>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055" o:spid="_x0000_s1026" o:spt="202" type="#_x0000_t202" style="position:absolute;left:0pt;margin-left:235.9pt;margin-top:361.25pt;height:3.1pt;width:6.7pt;mso-position-horizontal-relative:page;mso-position-vertical-relative:page;mso-wrap-style:none;z-index:-440400896;mso-width-relative:page;mso-height-relative:page;" filled="f" stroked="f" coordsize="21600,21600" o:gfxdata="UEsDBAoAAAAAAIdO4kAAAAAAAAAAAAAAAAAEAAAAZHJzL1BLAwQUAAAACACHTuJAqhIkCNYAAAAL&#10;AQAADwAAAGRycy9kb3ducmV2LnhtbE2PwU7DMAyG70i8Q2QkbixttdGqNN1hEhduDITELWu8pqJx&#10;qiTr2rfHO8HR9q/P39/sFzeKGUMcPCnINxkIpM6bgXoFnx+vTxWImDQZPXpCBStG2Lf3d42ujb/S&#10;O87H1AuGUKy1ApvSVEsZO4tOx42fkPh29sHpxGPopQn6ynA3yiLLnqXTA/EHqyc8WOx+jhenoFy+&#10;PE4RD/h9nrtgh7Ua31alHh/y7AVEwiX9heGmz+rQstPJX8hEMSrYljmrJ4YVxQ4EJ7bVrgBxum2q&#10;EmTbyP8d2l9QSwMEFAAAAAgAh07iQMfPFbWPAQAAJQMAAA4AAABkcnMvZTJvRG9jLnhtbK1S207D&#10;MAx9R+IforyzlqFxqdZNIARCQoAEfECWJmukJo7isHZ/jxO6DcEb4sV1bPcc+9jz5WA7tlEBDbia&#10;n05KzpST0Bi3rvn7293JJWcYhWtEB07VfKuQLxfHR/PeV2oKLXSNCoxAHFa9r3kbo6+KAmWrrMAJ&#10;eOUoqSFYEekZ1kUTRE/otiumZXle9BAaH0AqRIrefiX5IuNrrWR81hpVZF3NqbeYbch2lWyxmItq&#10;HYRvjRzbEH/owgrjiHQPdSuiYB/B/IKyRgZA0HEiwRagtZEqz0DTnJY/pnlthVd5FhIH/V4m/D9Y&#10;+bR5Ccw0tLtyNuPMCUtbysQsR0ig3mNFda+eKuNwAwMVJ+FSHCmY5h50sOlLEzHKk9TbvbxqiExS&#10;8HJWXlFCUubs6uwii18cfvUB470Cy5JT80C7y5KKzSNGoqPSXUlicnBnui7FD30kLw6rYWxuBc2W&#10;eu5pvTV3dH+cdQ+O1EuXsHPCzlmNTgJHf/0RiSDzJtQvqJGMdpHbGe8mLfv7O1cdrnvx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oSJAjWAAAACwEAAA8AAAAAAAAAAQAgAAAAIgAAAGRycy9kb3du&#10;cmV2LnhtbFBLAQIUABQAAAAIAIdO4kDHzxW1jwEAACU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01088" behindDoc="1" locked="0" layoutInCell="1" allowOverlap="1">
              <wp:simplePos x="0" y="0"/>
              <wp:positionH relativeFrom="page">
                <wp:posOffset>2995930</wp:posOffset>
              </wp:positionH>
              <wp:positionV relativeFrom="page">
                <wp:posOffset>4587875</wp:posOffset>
              </wp:positionV>
              <wp:extent cx="85090" cy="39370"/>
              <wp:effectExtent l="0" t="0" r="0" b="0"/>
              <wp:wrapNone/>
              <wp:docPr id="1051" name="Shape 1051"/>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051" o:spid="_x0000_s1026" o:spt="202" type="#_x0000_t202" style="position:absolute;left:0pt;margin-left:235.9pt;margin-top:361.25pt;height:3.1pt;width:6.7pt;mso-position-horizontal-relative:page;mso-position-vertical-relative:page;mso-wrap-style:none;z-index:-440400896;mso-width-relative:page;mso-height-relative:page;" filled="f" stroked="f" coordsize="21600,21600" o:gfxdata="UEsDBAoAAAAAAIdO4kAAAAAAAAAAAAAAAAAEAAAAZHJzL1BLAwQUAAAACACHTuJAqhIkCNYAAAAL&#10;AQAADwAAAGRycy9kb3ducmV2LnhtbE2PwU7DMAyG70i8Q2QkbixttdGqNN1hEhduDITELWu8pqJx&#10;qiTr2rfHO8HR9q/P39/sFzeKGUMcPCnINxkIpM6bgXoFnx+vTxWImDQZPXpCBStG2Lf3d42ujb/S&#10;O87H1AuGUKy1ApvSVEsZO4tOx42fkPh29sHpxGPopQn6ynA3yiLLnqXTA/EHqyc8WOx+jhenoFy+&#10;PE4RD/h9nrtgh7Ua31alHh/y7AVEwiX9heGmz+rQstPJX8hEMSrYljmrJ4YVxQ4EJ7bVrgBxum2q&#10;EmTbyP8d2l9QSwMEFAAAAAgAh07iQDtzKKOPAQAAJQMAAA4AAABkcnMvZTJvRG9jLnhtbK1S207D&#10;MAx9R+Iforyzdpu4VesQCIGQECABH5ClyRqpiaM4rN3f44RuQ/CGeHEd2z3HPvbiarAd26iABlzN&#10;p5OSM+UkNMata/7+dndywRlG4RrRgVM13yrkV8vjo0XvKzWDFrpGBUYgDqve17yN0VdFgbJVVuAE&#10;vHKU1BCsiPQM66IJoid02xWzsjwregiNDyAVIkVvv5J8mfG1VjI+a40qsq7m1FvMNmS7SrZYLkS1&#10;DsK3Ro5tiD90YYVxRLqHuhVRsI9gfkFZIwMg6DiRYAvQ2kiVZ6BppuWPaV5b4VWehcRBv5cJ/w9W&#10;Pm1eAjMN7a48nXLmhKUtZWKWIyRQ77GiuldPlXG4gYGKk3ApjhRMcw862PSliRjlSertXl41RCYp&#10;eHFaXlJCUmZ+OT/P4heHX33AeK/AsuTUPNDusqRi84iR6Kh0V5KYHNyZrkvxQx/Ji8NqGJtbQbOl&#10;nntab80d3R9n3YMj9dIl7Jywc1ajk8DRX39EIsi8CfULaiSjXeR2xrtJy/7+zlWH61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oSJAjWAAAACwEAAA8AAAAAAAAAAQAgAAAAIgAAAGRycy9kb3du&#10;cmV2LnhtbFBLAQIUABQAAAAIAIdO4kA7cyijjwEAACU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03136" behindDoc="1" locked="0" layoutInCell="1" allowOverlap="1">
              <wp:simplePos x="0" y="0"/>
              <wp:positionH relativeFrom="page">
                <wp:posOffset>82550</wp:posOffset>
              </wp:positionH>
              <wp:positionV relativeFrom="page">
                <wp:posOffset>4549140</wp:posOffset>
              </wp:positionV>
              <wp:extent cx="82550" cy="39370"/>
              <wp:effectExtent l="0" t="0" r="0" b="0"/>
              <wp:wrapNone/>
              <wp:docPr id="1059" name="Shape 1059"/>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059" o:spid="_x0000_s1026" o:spt="202" type="#_x0000_t202" style="position:absolute;left:0pt;margin-left:6.5pt;margin-top:358.2pt;height:3.1pt;width:6.5pt;mso-position-horizontal-relative:page;mso-position-vertical-relative:page;mso-wrap-style:none;z-index:-440400896;mso-width-relative:page;mso-height-relative:page;" filled="f" stroked="f" coordsize="21600,21600" o:gfxdata="UEsDBAoAAAAAAIdO4kAAAAAAAAAAAAAAAAAEAAAAZHJzL1BLAwQUAAAACACHTuJAbfIqHtQAAAAJ&#10;AQAADwAAAGRycy9kb3ducmV2LnhtbE2PwU7DMBBE70j8g7VI3KiTgEIV4vRQiQs3CkLqzY23cYS9&#10;jmw3Tf6e5QTHmR3Nvml3i3dixpjGQArKTQECqQ9mpEHB58frwxZEypqMdoFQwYoJdt3tTasbE670&#10;jvMhD4JLKDVagc15aqRMvUWv0yZMSHw7h+h1ZhkHaaK+crl3siqKWno9En+wesK9xf77cPEKnpev&#10;gFPCPR7Pcx/tuG7d26rU/V1ZvIDIuOS/MPziMzp0zHQKFzJJONaPPCVzV1k/geBAVbNxYqOqapBd&#10;K/8v6H4AUEsDBBQAAAAIAIdO4kC6sAgmjwEAACUDAAAOAAAAZHJzL2Uyb0RvYy54bWytUttOwzAM&#10;fUfiH6K8s5ahcanWIRACISFAGnxAliZrpCaO4rB2f48Tug3BG+LFdWz3HPvY8+vBdmyjAhpwNT+d&#10;lJwpJ6Exbl3z97f7k0vOMArXiA6cqvlWIb9eHB/Ne1+pKbTQNSowAnFY9b7mbYy+KgqUrbICJ+CV&#10;o6SGYEWkZ1gXTRA9oduumJbledFDaHwAqRApeveV5IuMr7WS8UVrVJF1NafeYrYh21WyxWIuqnUQ&#10;vjVybEP8oQsrjCPSPdSdiIJ9BPMLyhoZAEHHiQRbgNZGqjwDTXNa/phm2Qqv8iwkDvq9TPh/sPJ5&#10;8xqYaWh35eyKMycsbSkTsxwhgXqPFdUtPVXG4RYGKk7CpThSMM096GDTlyZilCept3t51RCZpODl&#10;dDajhKTM2dXZRRa/OPzqA8YHBZYlp+aBdpclFZsnjERHpbuSxOTg3nRdih/6SF4cVsPY3AqaLfXc&#10;03pr7uj+OOseHamXLmHnhJ2zGp0Ejv7mIxJB5k2oX1AjGe0itzPeTVr293euOlz34h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t8ioe1AAAAAkBAAAPAAAAAAAAAAEAIAAAACIAAABkcnMvZG93bnJl&#10;di54bWxQSwECFAAUAAAACACHTuJAurAIJo8BAAAl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08256" behindDoc="1" locked="0" layoutInCell="1" allowOverlap="1">
              <wp:simplePos x="0" y="0"/>
              <wp:positionH relativeFrom="page">
                <wp:posOffset>2995930</wp:posOffset>
              </wp:positionH>
              <wp:positionV relativeFrom="page">
                <wp:posOffset>4587875</wp:posOffset>
              </wp:positionV>
              <wp:extent cx="85090" cy="39370"/>
              <wp:effectExtent l="0" t="0" r="0" b="0"/>
              <wp:wrapNone/>
              <wp:docPr id="1071" name="Shape 1071"/>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071" o:spid="_x0000_s1026" o:spt="202" type="#_x0000_t202" style="position:absolute;left:0pt;margin-left:235.9pt;margin-top:361.25pt;height:3.1pt;width:6.7pt;mso-position-horizontal-relative:page;mso-position-vertical-relative:page;mso-wrap-style:none;z-index:-440400896;mso-width-relative:page;mso-height-relative:page;" filled="f" stroked="f" coordsize="21600,21600" o:gfxdata="UEsDBAoAAAAAAIdO4kAAAAAAAAAAAAAAAAAEAAAAZHJzL1BLAwQUAAAACACHTuJAqhIkCNYAAAAL&#10;AQAADwAAAGRycy9kb3ducmV2LnhtbE2PwU7DMAyG70i8Q2QkbixttdGqNN1hEhduDITELWu8pqJx&#10;qiTr2rfHO8HR9q/P39/sFzeKGUMcPCnINxkIpM6bgXoFnx+vTxWImDQZPXpCBStG2Lf3d42ujb/S&#10;O87H1AuGUKy1ApvSVEsZO4tOx42fkPh29sHpxGPopQn6ynA3yiLLnqXTA/EHqyc8WOx+jhenoFy+&#10;PE4RD/h9nrtgh7Ua31alHh/y7AVEwiX9heGmz+rQstPJX8hEMSrYljmrJ4YVxQ4EJ7bVrgBxum2q&#10;EmTbyP8d2l9QSwMEFAAAAAgAh07iQN4xnhSPAQAAJQMAAA4AAABkcnMvZTJvRG9jLnhtbK1S207D&#10;MAx9R+Iforyzdpu4VesQCIGQECABH5ClyRqpiaM4rN3f44RuQ/CGeHEd2z3HPvbiarAd26iABlzN&#10;p5OSM+UkNMata/7+dndywRlG4RrRgVM13yrkV8vjo0XvKzWDFrpGBUYgDqve17yN0VdFgbJVVuAE&#10;vHKU1BCsiPQM66IJoid02xWzsjwregiNDyAVIkVvv5J8mfG1VjI+a40qsq7m1FvMNmS7SrZYLkS1&#10;DsK3Ro5tiD90YYVxRLqHuhVRsI9gfkFZIwMg6DiRYAvQ2kiVZ6BppuWPaV5b4VWehcRBv5cJ/w9W&#10;Pm1eAjMN7a48n3LmhKUtZWKWIyRQ77GiuldPlXG4gYGKk3ApjhRMcw862PSliRjlSertXl41RCYp&#10;eHFaXlJCUmZ+OT/P4heHX33AeK/AsuTUPNDusqRi84iR6Kh0V5KYHNyZrkvxQx/Ji8NqGJtbQbOl&#10;nntab80d3R9n3YMj9dIl7Jywc1ajk8DRX39EIsi8CfULaiSjXeR2xrtJy/7+zlWH61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oSJAjWAAAACwEAAA8AAAAAAAAAAQAgAAAAIgAAAGRycy9kb3du&#10;cmV2LnhtbFBLAQIUABQAAAAIAIdO4kDeMZ4UjwEAACU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94912" behindDoc="1" locked="0" layoutInCell="1" allowOverlap="1">
              <wp:simplePos x="0" y="0"/>
              <wp:positionH relativeFrom="page">
                <wp:posOffset>97790</wp:posOffset>
              </wp:positionH>
              <wp:positionV relativeFrom="page">
                <wp:posOffset>4559935</wp:posOffset>
              </wp:positionV>
              <wp:extent cx="82550" cy="39370"/>
              <wp:effectExtent l="0" t="0" r="0" b="0"/>
              <wp:wrapNone/>
              <wp:docPr id="69" name="Shape 69"/>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69" o:spid="_x0000_s1026" o:spt="202" type="#_x0000_t202" style="position:absolute;left:0pt;margin-left:7.7pt;margin-top:359.05pt;height:3.1pt;width:6.5pt;mso-position-horizontal-relative:page;mso-position-vertical-relative:page;mso-wrap-style:none;z-index:-440400896;mso-width-relative:page;mso-height-relative:page;" filled="f" stroked="f" coordsize="21600,21600" o:gfxdata="UEsDBAoAAAAAAIdO4kAAAAAAAAAAAAAAAAAEAAAAZHJzL1BLAwQUAAAACACHTuJAKaiiYNQAAAAJ&#10;AQAADwAAAGRycy9kb3ducmV2LnhtbE2PwU7DMBBE70j8g7VI3KiTUCAKcXqoxIUbBSFxc+NtHGGv&#10;I9tNk79nOcFxZp9mZ9rd4p2YMaYxkIJyU4BA6oMZaVDw8f5yV4NIWZPRLhAqWDHBrru+anVjwoXe&#10;cD7kQXAIpUYrsDlPjZSpt+h12oQJiW+nEL3OLOMgTdQXDvdOVkXxKL0eiT9YPeHeYv99OHsFT8tn&#10;wCnhHr9Ocx/tuNbudVXq9qYsnkFkXPIfDL/1uTp03OkYzmSScKwftkxyVlmXIBioajaObFTbe5Bd&#10;K/8v6H4AUEsDBBQAAAAIAIdO4kDLT4x1jgEAACEDAAAOAAAAZHJzL2Uyb0RvYy54bWytUttOwzAM&#10;fUfiH6K8s44hYKvWIdAEQkKABHxAliZrpCaO4rB2f4+TdRuCN8RL6luPj489v+ltyzYqoAFX8fPR&#10;mDPlJNTGrSv+8X5/NuUMo3C1aMGpim8V8pvF6cm886WaQANtrQIjEIdl5yvexOjLokDZKCtwBF45&#10;SmoIVkRyw7qog+gI3bbFZDy+KjoItQ8gFSJFl7skX2R8rZWML1qjiqytOHGL+Q35XaW3WMxFuQ7C&#10;N0YONMQfWFhhHDU9QC1FFOwzmF9Q1sgACDqOJNgCtDZS5RlomvPxj2neGuFVnoXEQX+QCf8PVj5v&#10;XgMzdcWvZpw5YWlHuS0jn8TpPJZU8+apKvZ30NOS93GkYJq518GmL03DKE8ybw/Sqj4yScHp5PKS&#10;EpIyF7OL6yx8cfzVB4wPCixLRsUD7S3LKTZPGIkGle5LUicH96ZtUzzx2/FIVuxX/UB6BfWWOHe0&#10;2oo7uj3O2kdHyqUr2Bthb6wGI4Gjv/2M1CD3Tag7qKEZ7SHTGW4mLfq7n6uOl734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moomDUAAAACQEAAA8AAAAAAAAAAQAgAAAAIgAAAGRycy9kb3ducmV2&#10;LnhtbFBLAQIUABQAAAAIAIdO4kDLT4x1jgEAACEDAAAOAAAAAAAAAAEAIAAAACMBAABkcnMvZTJv&#10;RG9jLnhtbFBLBQYAAAAABgAGAFkBAAAj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09280" behindDoc="1" locked="0" layoutInCell="1" allowOverlap="1">
              <wp:simplePos x="0" y="0"/>
              <wp:positionH relativeFrom="page">
                <wp:posOffset>2995930</wp:posOffset>
              </wp:positionH>
              <wp:positionV relativeFrom="page">
                <wp:posOffset>4587875</wp:posOffset>
              </wp:positionV>
              <wp:extent cx="85090" cy="39370"/>
              <wp:effectExtent l="0" t="0" r="0" b="0"/>
              <wp:wrapNone/>
              <wp:docPr id="1067" name="Shape 1067"/>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067" o:spid="_x0000_s1026" o:spt="202" type="#_x0000_t202" style="position:absolute;left:0pt;margin-left:235.9pt;margin-top:361.25pt;height:3.1pt;width:6.7pt;mso-position-horizontal-relative:page;mso-position-vertical-relative:page;mso-wrap-style:none;z-index:-440400896;mso-width-relative:page;mso-height-relative:page;" filled="f" stroked="f" coordsize="21600,21600" o:gfxdata="UEsDBAoAAAAAAIdO4kAAAAAAAAAAAAAAAAAEAAAAZHJzL1BLAwQUAAAACACHTuJAqhIkCNYAAAAL&#10;AQAADwAAAGRycy9kb3ducmV2LnhtbE2PwU7DMAyG70i8Q2QkbixttdGqNN1hEhduDITELWu8pqJx&#10;qiTr2rfHO8HR9q/P39/sFzeKGUMcPCnINxkIpM6bgXoFnx+vTxWImDQZPXpCBStG2Lf3d42ujb/S&#10;O87H1AuGUKy1ApvSVEsZO4tOx42fkPh29sHpxGPopQn6ynA3yiLLnqXTA/EHqyc8WOx+jhenoFy+&#10;PE4RD/h9nrtgh7Ua31alHh/y7AVEwiX9heGmz+rQstPJX8hEMSrYljmrJ4YVxQ4EJ7bVrgBxum2q&#10;EmTbyP8d2l9QSwMEFAAAAAgAh07iQA7x3r+PAQAAJQMAAA4AAABkcnMvZTJvRG9jLnhtbK1S207D&#10;MAx9R+Iforyzlk3cqnUIhEBICJAGH5ClyRqpiaM4rN3f44RuQ/CGeHEd2z3HPvb8erAd26iABlzN&#10;TyclZ8pJaIxb1/z97f7kkjOMwjWiA6dqvlXIrxfHR/PeV2oKLXSNCoxAHFa9r3kbo6+KAmWrrMAJ&#10;eOUoqSFYEekZ1kUTRE/otiumZXle9BAaH0AqRIrefSX5IuNrrWR80RpVZF3NqbeYbch2lWyxmItq&#10;HYRvjRzbEH/owgrjiHQPdSeiYB/B/IKyRgZA0HEiwRagtZEqz0DTnJY/plm2wqs8C4mDfi8T/h+s&#10;fN68BmYa2l15fsGZE5a2lIlZjpBAvceK6paeKuNwCwMVJ+FSHCmY5h50sOlLEzHKk9TbvbxqiExS&#10;8PKsvKKEpMzsanaRxS8Ov/qA8UGBZcmpeaDdZUnF5gkj0VHpriQxObg3XZfihz6SF4fVMDa3gmZL&#10;Pfe03po7uj/OukdH6qVL2Dlh56xGJ4Gjv/mIRJB5E+oX1EhGu8jtjHeTlv39nasO1734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oSJAjWAAAACwEAAA8AAAAAAAAAAQAgAAAAIgAAAGRycy9kb3du&#10;cmV2LnhtbFBLAQIUABQAAAAIAIdO4kAO8d6/jwEAACU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14400" behindDoc="1" locked="0" layoutInCell="1" allowOverlap="1">
              <wp:simplePos x="0" y="0"/>
              <wp:positionH relativeFrom="page">
                <wp:posOffset>82550</wp:posOffset>
              </wp:positionH>
              <wp:positionV relativeFrom="page">
                <wp:posOffset>4549140</wp:posOffset>
              </wp:positionV>
              <wp:extent cx="82550" cy="39370"/>
              <wp:effectExtent l="0" t="0" r="0" b="0"/>
              <wp:wrapNone/>
              <wp:docPr id="1089" name="Shape 1089"/>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089" o:spid="_x0000_s1026" o:spt="202" type="#_x0000_t202" style="position:absolute;left:0pt;margin-left:6.5pt;margin-top:358.2pt;height:3.1pt;width:6.5pt;mso-position-horizontal-relative:page;mso-position-vertical-relative:page;mso-wrap-style:none;z-index:-440400896;mso-width-relative:page;mso-height-relative:page;" filled="f" stroked="f" coordsize="21600,21600" o:gfxdata="UEsDBAoAAAAAAIdO4kAAAAAAAAAAAAAAAAAEAAAAZHJzL1BLAwQUAAAACACHTuJAbfIqHtQAAAAJ&#10;AQAADwAAAGRycy9kb3ducmV2LnhtbE2PwU7DMBBE70j8g7VI3KiTgEIV4vRQiQs3CkLqzY23cYS9&#10;jmw3Tf6e5QTHmR3Nvml3i3dixpjGQArKTQECqQ9mpEHB58frwxZEypqMdoFQwYoJdt3tTasbE670&#10;jvMhD4JLKDVagc15aqRMvUWv0yZMSHw7h+h1ZhkHaaK+crl3siqKWno9En+wesK9xf77cPEKnpev&#10;gFPCPR7Pcx/tuG7d26rU/V1ZvIDIuOS/MPziMzp0zHQKFzJJONaPPCVzV1k/geBAVbNxYqOqapBd&#10;K/8v6H4AUEsDBBQAAAAIAIdO4kA0kDyXjgEAACUDAAAOAAAAZHJzL2Uyb0RvYy54bWytUsFOwzAM&#10;vSPxD1HurGUIGNU6BEIgJARIgw/I0mSN1MRRHNbu73FCtyG4IS6uY7vv2c+eXw+2YxsV0ICr+emk&#10;5Ew5CY1x65q/v92fzDjDKFwjOnCq5luF/HpxfDTvfaWm0ELXqMAIxGHV+5q3MfqqKFC2ygqcgFeO&#10;khqCFZGeYV00QfSEbrtiWpYXRQ+h8QGkQqTo3VeSLzK+1krGF61RRdbVnHqL2YZsV8kWi7mo1kH4&#10;1sixDfGHLqwwjkj3UHciCvYRzC8oa2QABB0nEmwBWhup8gw0zWn5Y5plK7zKs5A46Pcy4f/ByufN&#10;a2Cmod2VsyvOnLC0pUzMcoQE6j1WVLf0VBmHWxioOAmX4kjBNPegg01fmohRnqTe7uVVQ2SSgrPp&#10;+TklJGXOrs4us/jF4VcfMD4osCw5NQ+0uyyp2DxhJDoq3ZUkJgf3putS/NBH8uKwGsbmVtBsqeee&#10;1ltzR/fHWffoSL10CTsn7JzV6CRw9DcfkQgyb0L9ghrJaBe5nfFu0rK/v3PV4boX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3yKh7UAAAACQEAAA8AAAAAAAAAAQAgAAAAIgAAAGRycy9kb3ducmV2&#10;LnhtbFBLAQIUABQAAAAIAIdO4kA0kDyXjgEAACU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15424" behindDoc="1" locked="0" layoutInCell="1" allowOverlap="1">
              <wp:simplePos x="0" y="0"/>
              <wp:positionH relativeFrom="page">
                <wp:posOffset>2995930</wp:posOffset>
              </wp:positionH>
              <wp:positionV relativeFrom="page">
                <wp:posOffset>4587875</wp:posOffset>
              </wp:positionV>
              <wp:extent cx="85090" cy="39370"/>
              <wp:effectExtent l="0" t="0" r="0" b="0"/>
              <wp:wrapNone/>
              <wp:docPr id="1085" name="Shape 1085"/>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085" o:spid="_x0000_s1026" o:spt="202" type="#_x0000_t202" style="position:absolute;left:0pt;margin-left:235.9pt;margin-top:361.25pt;height:3.1pt;width:6.7pt;mso-position-horizontal-relative:page;mso-position-vertical-relative:page;mso-wrap-style:none;z-index:-440400896;mso-width-relative:page;mso-height-relative:page;" filled="f" stroked="f" coordsize="21600,21600" o:gfxdata="UEsDBAoAAAAAAIdO4kAAAAAAAAAAAAAAAAAEAAAAZHJzL1BLAwQUAAAACACHTuJAqhIkCNYAAAAL&#10;AQAADwAAAGRycy9kb3ducmV2LnhtbE2PwU7DMAyG70i8Q2QkbixttdGqNN1hEhduDITELWu8pqJx&#10;qiTr2rfHO8HR9q/P39/sFzeKGUMcPCnINxkIpM6bgXoFnx+vTxWImDQZPXpCBStG2Lf3d42ujb/S&#10;O87H1AuGUKy1ApvSVEsZO4tOx42fkPh29sHpxGPopQn6ynA3yiLLnqXTA/EHqyc8WOx+jhenoFy+&#10;PE4RD/h9nrtgh7Ua31alHh/y7AVEwiX9heGmz+rQstPJX8hEMSrYljmrJ4YVxQ4EJ7bVrgBxum2q&#10;EmTbyP8d2l9QSwMEFAAAAAgAh07iQEnvIQSOAQAAJQMAAA4AAABkcnMvZTJvRG9jLnhtbK1SwU7D&#10;MAy9I/EPUe6sZQgY1boJhEBICJCAD8jSZI3UxFEc1u7vcUK3IbghLq5ju+/Zz54vB9uxjQpowNX8&#10;dFJyppyExrh1zd/f7k5mnGEUrhEdOFXzrUK+XBwfzXtfqSm00DUqMAJxWPW+5m2MvioKlK2yAifg&#10;laOkhmBFpGdYF00QPaHbrpiW5UXRQ2h8AKkQKXr7leSLjK+1kvFZa1SRdTWn3mK2IdtVssViLqp1&#10;EL41cmxD/KELK4wj0j3UrYiCfQTzC8oaGQBBx4kEW4DWRqo8A01zWv6Y5rUVXuVZSBz0e5nw/2Dl&#10;0+YlMNPQ7srZOWdOWNpSJmY5QgL1Hiuqe/VUGYcbGKg4CZfiSME096CDTV+aiFGepN7u5VVDZJKC&#10;s/PyihKSMmdXZ5dZ/OLwqw8Y7xVYlpyaB9pdllRsHjESHZXuShKTgzvTdSl+6CN5cVgNY3MraLbU&#10;c0/rrbmj++Ose3CkXrqEnRN2zmp0Ejj6649IBJk3oX5BjWS0i9zOeDdp2d/fuepw3Yt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qhIkCNYAAAALAQAADwAAAAAAAAABACAAAAAiAAAAZHJzL2Rvd25y&#10;ZXYueG1sUEsBAhQAFAAAAAgAh07iQEnvIQSOAQAAJQMAAA4AAAAAAAAAAQAgAAAAJQ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20544" behindDoc="1" locked="0" layoutInCell="1" allowOverlap="1">
              <wp:simplePos x="0" y="0"/>
              <wp:positionH relativeFrom="page">
                <wp:posOffset>82550</wp:posOffset>
              </wp:positionH>
              <wp:positionV relativeFrom="page">
                <wp:posOffset>4549140</wp:posOffset>
              </wp:positionV>
              <wp:extent cx="82550" cy="39370"/>
              <wp:effectExtent l="0" t="0" r="0" b="0"/>
              <wp:wrapNone/>
              <wp:docPr id="1104" name="Shape 1104"/>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04" o:spid="_x0000_s1026" o:spt="202" type="#_x0000_t202" style="position:absolute;left:0pt;margin-left:6.5pt;margin-top:358.2pt;height:3.1pt;width:6.5pt;mso-position-horizontal-relative:page;mso-position-vertical-relative:page;mso-wrap-style:none;z-index:-440400896;mso-width-relative:page;mso-height-relative:page;" filled="f" stroked="f" coordsize="21600,21600" o:gfxdata="UEsDBAoAAAAAAIdO4kAAAAAAAAAAAAAAAAAEAAAAZHJzL1BLAwQUAAAACACHTuJAbfIqHtQAAAAJ&#10;AQAADwAAAGRycy9kb3ducmV2LnhtbE2PwU7DMBBE70j8g7VI3KiTgEIV4vRQiQs3CkLqzY23cYS9&#10;jmw3Tf6e5QTHmR3Nvml3i3dixpjGQArKTQECqQ9mpEHB58frwxZEypqMdoFQwYoJdt3tTasbE670&#10;jvMhD4JLKDVagc15aqRMvUWv0yZMSHw7h+h1ZhkHaaK+crl3siqKWno9En+wesK9xf77cPEKnpev&#10;gFPCPR7Pcx/tuG7d26rU/V1ZvIDIuOS/MPziMzp0zHQKFzJJONaPPCVzV1k/geBAVbNxYqOqapBd&#10;K/8v6H4AUEsDBBQAAAAIAIdO4kAiaGyejgEAACUDAAAOAAAAZHJzL2Uyb0RvYy54bWytUttOwzAM&#10;fUfiH6K8s3bjXq1DIARCQoAEfECWJmukJo7isHZ/jxO6DcEb4sV1bPcc+9jzq8F2bK0CGnA1n05K&#10;zpST0Bi3qvn7293RBWcYhWtEB07VfKOQXy0OD+a9r9QMWugaFRiBOKx6X/M2Rl8VBcpWWYET8MpR&#10;UkOwItIzrIomiJ7QbVfMyvKs6CE0PoBUiBS9/UryRcbXWsn4rDWqyLqaU28x25DtMtliMRfVKgjf&#10;Gjm2If7QhRXGEekO6lZEwT6C+QVljQyAoONEgi1AayNVnoGmmZY/pnlthVd5FhIH/U4m/D9Y+bR+&#10;Ccw0tLtpecKZE5a2lIlZjpBAvceK6l49VcbhBgYqTsKlOFIwzT3oYNOXJmKUJ6k3O3nVEJmk4MXs&#10;9JQSkjLHl8fnWfxi/6sPGO8VWJacmgfaXZZUrB8xEh2VbksSk4M703Upvu8jeXFYDmNzS2g21HNP&#10;6625o/vjrHtwpF66hK0Tts5ydBI4+uuPSASZN6F+QY1ktIvczng3adnf37lqf92L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3yKh7UAAAACQEAAA8AAAAAAAAAAQAgAAAAIgAAAGRycy9kb3ducmV2&#10;LnhtbFBLAQIUABQAAAAIAIdO4kAiaGyejgEAACU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21568" behindDoc="1" locked="0" layoutInCell="1" allowOverlap="1">
              <wp:simplePos x="0" y="0"/>
              <wp:positionH relativeFrom="page">
                <wp:posOffset>2995930</wp:posOffset>
              </wp:positionH>
              <wp:positionV relativeFrom="page">
                <wp:posOffset>4587875</wp:posOffset>
              </wp:positionV>
              <wp:extent cx="85090" cy="39370"/>
              <wp:effectExtent l="0" t="0" r="0" b="0"/>
              <wp:wrapNone/>
              <wp:docPr id="1100" name="Shape 1100"/>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00" o:spid="_x0000_s1026" o:spt="202" type="#_x0000_t202" style="position:absolute;left:0pt;margin-left:235.9pt;margin-top:361.25pt;height:3.1pt;width:6.7pt;mso-position-horizontal-relative:page;mso-position-vertical-relative:page;mso-wrap-style:none;z-index:-440400896;mso-width-relative:page;mso-height-relative:page;" filled="f" stroked="f" coordsize="21600,21600" o:gfxdata="UEsDBAoAAAAAAIdO4kAAAAAAAAAAAAAAAAAEAAAAZHJzL1BLAwQUAAAACACHTuJAqhIkCNYAAAAL&#10;AQAADwAAAGRycy9kb3ducmV2LnhtbE2PwU7DMAyG70i8Q2QkbixttdGqNN1hEhduDITELWu8pqJx&#10;qiTr2rfHO8HR9q/P39/sFzeKGUMcPCnINxkIpM6bgXoFnx+vTxWImDQZPXpCBStG2Lf3d42ujb/S&#10;O87H1AuGUKy1ApvSVEsZO4tOx42fkPh29sHpxGPopQn6ynA3yiLLnqXTA/EHqyc8WOx+jhenoFy+&#10;PE4RD/h9nrtgh7Ua31alHh/y7AVEwiX9heGmz+rQstPJX8hEMSrYljmrJ4YVxQ4EJ7bVrgBxum2q&#10;EmTbyP8d2l9QSwMEFAAAAAgAh07iQKduCiGOAQAAJQMAAA4AAABkcnMvZTJvRG9jLnhtbK1S207D&#10;MAx9R+Iforyzdpu4VesQCIGQECABH5ClyRqpiaM4rN3f44RuQ/CGeHEd2z3HPvbiarAd26iABlzN&#10;p5OSM+UkNMata/7+dndywRlG4RrRgVM13yrkV8vjo0XvKzWDFrpGBUYgDqve17yN0VdFgbJVVuAE&#10;vHKU1BCsiPQM66IJoid02xWzsjwregiNDyAVIkVvv5J8mfG1VjI+a40qsq7m1FvMNmS7SrZYLkS1&#10;DsK3Ro5tiD90YYVxRLqHuhVRsI9gfkFZIwMg6DiRYAvQ2kiVZ6BppuWPaV5b4VWehcRBv5cJ/w9W&#10;Pm1eAjMN7W5akkBOWNpSJmY5QgL1Hiuqe/VUGYcbGKg4CZfiSME096CDTV+aiFGekLZ7edUQmaTg&#10;xWl5SQlJmfnl/DyLXxx+9QHjvQLLklPzQLvLkorNI0aio9JdSWJycGe6LsUPfSQvDqthbG4FzZZ6&#10;7mm9NXd0f5x1D47US5ewc8LOWY1OAkd//RGJIPMm1C+okYx2kdsZ7yYt+/s7Vx2ue/k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qhIkCNYAAAALAQAADwAAAAAAAAABACAAAAAiAAAAZHJzL2Rvd25y&#10;ZXYueG1sUEsBAhQAFAAAAAgAh07iQKduCiGOAQAAJQMAAA4AAAAAAAAAAQAgAAAAJQ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24640" behindDoc="1" locked="0" layoutInCell="1" allowOverlap="1">
              <wp:simplePos x="0" y="0"/>
              <wp:positionH relativeFrom="page">
                <wp:posOffset>82550</wp:posOffset>
              </wp:positionH>
              <wp:positionV relativeFrom="page">
                <wp:posOffset>4549140</wp:posOffset>
              </wp:positionV>
              <wp:extent cx="82550" cy="39370"/>
              <wp:effectExtent l="0" t="0" r="0" b="0"/>
              <wp:wrapNone/>
              <wp:docPr id="1125" name="Shape 1125"/>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25" o:spid="_x0000_s1026" o:spt="202" type="#_x0000_t202" style="position:absolute;left:0pt;margin-left:6.5pt;margin-top:358.2pt;height:3.1pt;width:6.5pt;mso-position-horizontal-relative:page;mso-position-vertical-relative:page;mso-wrap-style:none;z-index:-440400896;mso-width-relative:page;mso-height-relative:page;" filled="f" stroked="f" coordsize="21600,21600" o:gfxdata="UEsDBAoAAAAAAIdO4kAAAAAAAAAAAAAAAAAEAAAAZHJzL1BLAwQUAAAACACHTuJAbfIqHtQAAAAJ&#10;AQAADwAAAGRycy9kb3ducmV2LnhtbE2PwU7DMBBE70j8g7VI3KiTgEIV4vRQiQs3CkLqzY23cYS9&#10;jmw3Tf6e5QTHmR3Nvml3i3dixpjGQArKTQECqQ9mpEHB58frwxZEypqMdoFQwYoJdt3tTasbE670&#10;jvMhD4JLKDVagc15aqRMvUWv0yZMSHw7h+h1ZhkHaaK+crl3siqKWno9En+wesK9xf77cPEKnpev&#10;gFPCPR7Pcx/tuG7d26rU/V1ZvIDIuOS/MPziMzp0zHQKFzJJONaPPCVzV1k/geBAVbNxYqOqapBd&#10;K/8v6H4AUEsDBBQAAAAIAIdO4kD4RVUsjwEAACUDAAAOAAAAZHJzL2Uyb0RvYy54bWytUttOwzAM&#10;fUfiH6K8s+6icanWIdAEQkKABHxAliZrpCaO4rB2f48Tug3BG+LFdWz3HPvYi+vetmyrAhpwFZ+M&#10;xpwpJ6E2blPx97e7s0vOMApXixacqvhOIb9enp4sOl+qKTTQ1iowAnFYdr7iTYy+LAqUjbICR+CV&#10;o6SGYEWkZ9gUdRAdodu2mI7H50UHofYBpEKk6OoryZcZX2sl47PWqCJrK069xWxDtutki+VClJsg&#10;fGPk0Ib4QxdWGEekB6iViIJ9BPMLyhoZAEHHkQRbgNZGqjwDTTMZ/5jmtRFe5VlIHPQHmfD/YOXT&#10;9iUwU9PuJtM5Z05Y2lImZjlCAnUeS6p79VQZ+1voqTgJl+JIwTR3r4NNX5qIUZ6k3h3kVX1kkoKX&#10;0/mcEpIys6vZRRa/OP7qA8Z7BZYlp+KBdpclFdtHjERHpfuSxOTgzrRtih/7SF7s1/3Q3BrqHfXc&#10;0Xor7uj+OGsfHKmXLmHvhL2zHpwEjv7mIxJB5k2oX1ADGe0itzPcTVr293euOl738h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t8ioe1AAAAAkBAAAPAAAAAAAAAAEAIAAAACIAAABkcnMvZG93bnJl&#10;di54bWxQSwECFAAUAAAACACHTuJA+EVVLI8BAAAl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95936" behindDoc="1" locked="0" layoutInCell="1" allowOverlap="1">
              <wp:simplePos x="0" y="0"/>
              <wp:positionH relativeFrom="page">
                <wp:posOffset>2994025</wp:posOffset>
              </wp:positionH>
              <wp:positionV relativeFrom="page">
                <wp:posOffset>4611370</wp:posOffset>
              </wp:positionV>
              <wp:extent cx="82550" cy="39370"/>
              <wp:effectExtent l="0" t="0" r="0" b="0"/>
              <wp:wrapNone/>
              <wp:docPr id="65" name="Shape 65"/>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65" o:spid="_x0000_s1026" o:spt="202" type="#_x0000_t202" style="position:absolute;left:0pt;margin-left:235.75pt;margin-top:363.1pt;height:3.1pt;width:6.5pt;mso-position-horizontal-relative:page;mso-position-vertical-relative:page;mso-wrap-style:none;z-index:-440400896;mso-width-relative:page;mso-height-relative:page;" filled="f" stroked="f" coordsize="21600,21600" o:gfxdata="UEsDBAoAAAAAAIdO4kAAAAAAAAAAAAAAAAAEAAAAZHJzL1BLAwQUAAAACACHTuJAxCoBeNYAAAAL&#10;AQAADwAAAGRycy9kb3ducmV2LnhtbE2PwU7DMAyG70i8Q2QkbixtKVtVmu4wiQs3BkLilrVeU5E4&#10;VZJ17dtjTnD071+fPzf7xVkxY4ijJwX5JgOB1Pl+pEHBx/vLQwUiJk29tp5QwYoR9u3tTaPr3l/p&#10;DedjGgRDKNZagUlpqqWMnUGn48ZPSLw7++B04jEMsg/6ynBnZZFlW+n0SHzB6AkPBrvv48Up2C2f&#10;HqeIB/w6z10w41rZ11Wp+7s8ewaRcEl/ZfjVZ3Vo2enkL9RHYRWUu/yJqwwrtgUIbpRVycmJk8ei&#10;BNk28v8P7Q9QSwMEFAAAAAgAh07iQIPxiCSOAQAAIQMAAA4AAABkcnMvZTJvRG9jLnhtbK1S207D&#10;MAx9R+Iforyzjk3jUq1DIARCQoA0+IAsTdZITRzFYe3+HifrNgRviJfUtx4fH3t+09uWbVRAA67i&#10;56MxZ8pJqI1bV/zj/eHsijOMwtWiBacqvlXIbxanJ/POl2oCDbS1CoxAHJadr3gToy+LAmWjrMAR&#10;eOUoqSFYEckN66IOoiN02xaT8fii6CDUPoBUiBS93yX5IuNrrWR81RpVZG3FiVvMb8jvKr3FYi7K&#10;dRC+MXKgIf7AwgrjqOkB6l5EwT6D+QVljQyAoONIgi1AayNVnoGmOR//mGbZCK/yLCQO+oNM+H+w&#10;8mXzFpipK34x48wJSzvKbRn5JE7nsaSapaeq2N9BT0vex5GCaeZeB5u+NA2jPMm8PUir+sgkBa8m&#10;sxklJGWm19PLLHxx/NUHjI8KLEtGxQPtLcspNs8YiQaV7ktSJwcPpm1TPPHb8UhW7Ff9QHoF9ZY4&#10;d7Taiju6Pc7aJ0fKpSvYG2FvrAYjgaO//YzUIPdNqDuooRntIdMZbiYt+rufq46Xvfg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xCoBeNYAAAALAQAADwAAAAAAAAABACAAAAAiAAAAZHJzL2Rvd25y&#10;ZXYueG1sUEsBAhQAFAAAAAgAh07iQIPxiCSOAQAAIQMAAA4AAAAAAAAAAQAgAAAAJQ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25664" behindDoc="1" locked="0" layoutInCell="1" allowOverlap="1">
              <wp:simplePos x="0" y="0"/>
              <wp:positionH relativeFrom="page">
                <wp:posOffset>2576830</wp:posOffset>
              </wp:positionH>
              <wp:positionV relativeFrom="page">
                <wp:posOffset>4584700</wp:posOffset>
              </wp:positionV>
              <wp:extent cx="161290" cy="42545"/>
              <wp:effectExtent l="0" t="0" r="0" b="0"/>
              <wp:wrapNone/>
              <wp:docPr id="1121" name="Shape 1121"/>
              <wp:cNvGraphicFramePr/>
              <a:graphic xmlns:a="http://schemas.openxmlformats.org/drawingml/2006/main">
                <a:graphicData uri="http://schemas.microsoft.com/office/word/2010/wordprocessingShape">
                  <wps:wsp>
                    <wps:cNvSpPr txBox="1"/>
                    <wps:spPr>
                      <a:xfrm>
                        <a:off x="0" y="0"/>
                        <a:ext cx="161290" cy="42545"/>
                      </a:xfrm>
                      <a:prstGeom prst="rect">
                        <a:avLst/>
                      </a:prstGeom>
                      <a:noFill/>
                    </wps:spPr>
                    <wps:txbx>
                      <w:txbxContent>
                        <w:p w:rsidR="0077063D" w:rsidRDefault="00000000">
                          <w:pPr>
                            <w:pStyle w:val="ab"/>
                            <w:rPr>
                              <w:sz w:val="8"/>
                              <w:szCs w:val="8"/>
                            </w:rPr>
                          </w:pPr>
                          <w:r>
                            <w:rPr>
                              <w:rFonts w:ascii="Arial" w:eastAsia="Arial" w:hAnsi="Arial" w:cs="Arial"/>
                              <w:color w:val="50AEC5"/>
                              <w:sz w:val="8"/>
                              <w:szCs w:val="8"/>
                            </w:rPr>
                            <w:t>—</w:t>
                          </w:r>
                          <w:r>
                            <w:fldChar w:fldCharType="begin"/>
                          </w:r>
                          <w:r>
                            <w:instrText xml:space="preserve"> PAGE \* MERGEFORMAT </w:instrText>
                          </w:r>
                          <w:r>
                            <w:fldChar w:fldCharType="separate"/>
                          </w:r>
                          <w:r>
                            <w:rPr>
                              <w:rFonts w:ascii="Arial" w:eastAsia="Arial" w:hAnsi="Arial" w:cs="Arial"/>
                              <w:color w:val="50AEC5"/>
                              <w:sz w:val="8"/>
                              <w:szCs w:val="8"/>
                            </w:rPr>
                            <w:t>#</w:t>
                          </w:r>
                          <w:r>
                            <w:rPr>
                              <w:rFonts w:ascii="Arial" w:eastAsia="Arial" w:hAnsi="Arial" w:cs="Arial"/>
                              <w:color w:val="50AEC5"/>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21" o:spid="_x0000_s1026" o:spt="202" type="#_x0000_t202" style="position:absolute;left:0pt;margin-left:202.9pt;margin-top:361pt;height:3.35pt;width:12.7pt;mso-position-horizontal-relative:page;mso-position-vertical-relative:page;mso-wrap-style:none;z-index:-440400896;mso-width-relative:page;mso-height-relative:page;" filled="f" stroked="f" coordsize="21600,21600" o:gfxdata="UEsDBAoAAAAAAIdO4kAAAAAAAAAAAAAAAAAEAAAAZHJzL1BLAwQUAAAACACHTuJAA6e+A9YAAAAL&#10;AQAADwAAAGRycy9kb3ducmV2LnhtbE2PPU/DMBCGdyT+g3WV2KidUGgU4nSoxMJGQUhsbnyNo/oj&#10;st00+fdcJxjv7tVzz9vsZmfZhDENwUso1gIY+i7owfcSvj7fHitgKSuvlQ0eJSyYYNfe3zWq1uHq&#10;P3A65J4RxKdaSTA5jzXnqTPoVFqHET3dTiE6lWmMPddRXQnuLC+FeOFODZ4+GDXi3mB3PlychO38&#10;HXBMuMef09RFMyyVfV+kfFgV4hVYxjn/heGmT+rQktMxXLxOzErYiGdSzwQrSypFic1TUQI73jbV&#10;Fnjb8P8d2l9QSwMEFAAAAAgAh07iQA6JuheRAQAAJgMAAA4AAABkcnMvZTJvRG9jLnhtbK1SwW7b&#10;MAy9F9g/CLovjo0kWI04RYugRYFiG9D2AxRZigVYoiCqsfP3oxQnKdbbsItEkdTj4yPXd6Pt2UEF&#10;NOAaXs7mnCknoTVu3/D3t8fvPzjDKFwrenCq4UeF/G7z7WY9+FpV0EHfqsAIxGE9+IZ3Mfq6KFB2&#10;ygqcgVeOghqCFZGeYV+0QQyEbvuims9XxQCh9QGkQiTv9hTkm4yvtZLxl9aoIusbTtxiPkM+d+ks&#10;NmtR74PwnZETDfEPLKwwjopeoLYiCvYRzBcoa2QABB1nEmwBWhupcg/UTTn/q5vXTniVeyFx0F9k&#10;wv8HK38efgdmWppdWZWcOWFpSrkwyx4SaPBYU96rp8w4PsBIyUm45Edypr5HHWy6qSNGcZL6eJFX&#10;jZHJ9GlVVrcUkRRaVMvFMoEU178+YHxSYFkyGh5oeFlTcXjBeEo9p6RSDh5N3yf/lUiy4rgbJ3Y7&#10;aI9EeqD5NtzRAnLWPzuSL63C2QhnYzcZCRz9/UekArluQj1BTcVoGJn5tDhp2p/fOeu63p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A6e+A9YAAAALAQAADwAAAAAAAAABACAAAAAiAAAAZHJzL2Rv&#10;d25yZXYueG1sUEsBAhQAFAAAAAgAh07iQA6JuheRAQAAJgMAAA4AAAAAAAAAAQAgAAAAJQEAAGRy&#10;cy9lMm9Eb2MueG1sUEsFBgAAAAAGAAYAWQEAACg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color w:val="50AEC5"/>
                        <w:spacing w:val="0"/>
                        <w:w w:val="100"/>
                        <w:position w:val="0"/>
                        <w:sz w:val="8"/>
                        <w:szCs w:val="8"/>
                      </w:rPr>
                      <w:t>—</w:t>
                    </w:r>
                    <w:r>
                      <w:fldChar w:fldCharType="begin"/>
                    </w:r>
                    <w:r>
                      <w:instrText xml:space="preserve"> PAGE \* MERGEFORMAT </w:instrText>
                    </w:r>
                    <w:r>
                      <w:fldChar w:fldCharType="separate"/>
                    </w:r>
                    <w:r>
                      <w:rPr>
                        <w:rFonts w:ascii="Arial" w:hAnsi="Arial" w:eastAsia="Arial" w:cs="Arial"/>
                        <w:color w:val="50AEC5"/>
                        <w:spacing w:val="0"/>
                        <w:w w:val="100"/>
                        <w:position w:val="0"/>
                        <w:sz w:val="8"/>
                        <w:szCs w:val="8"/>
                      </w:rPr>
                      <w:t>#</w:t>
                    </w:r>
                    <w:r>
                      <w:rPr>
                        <w:rFonts w:ascii="Arial" w:hAnsi="Arial" w:eastAsia="Arial" w:cs="Arial"/>
                        <w:color w:val="50AEC5"/>
                        <w:spacing w:val="0"/>
                        <w:w w:val="100"/>
                        <w:position w:val="0"/>
                        <w:sz w:val="8"/>
                        <w:szCs w:val="8"/>
                      </w:rPr>
                      <w:fldChar w:fldCharType="end"/>
                    </w:r>
                  </w:p>
                </w:txbxContent>
              </v:textbox>
            </v:shape>
          </w:pict>
        </mc:Fallback>
      </mc:AlternateContent>
    </w:r>
  </w:p>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28736" behindDoc="1" locked="0" layoutInCell="1" allowOverlap="1">
              <wp:simplePos x="0" y="0"/>
              <wp:positionH relativeFrom="page">
                <wp:posOffset>82550</wp:posOffset>
              </wp:positionH>
              <wp:positionV relativeFrom="page">
                <wp:posOffset>4549140</wp:posOffset>
              </wp:positionV>
              <wp:extent cx="82550" cy="39370"/>
              <wp:effectExtent l="0" t="0" r="0" b="0"/>
              <wp:wrapNone/>
              <wp:docPr id="1133" name="Shape 1133"/>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33" o:spid="_x0000_s1026" o:spt="202" type="#_x0000_t202" style="position:absolute;left:0pt;margin-left:6.5pt;margin-top:358.2pt;height:3.1pt;width:6.5pt;mso-position-horizontal-relative:page;mso-position-vertical-relative:page;mso-wrap-style:none;z-index:-440400896;mso-width-relative:page;mso-height-relative:page;" filled="f" stroked="f" coordsize="21600,21600" o:gfxdata="UEsDBAoAAAAAAIdO4kAAAAAAAAAAAAAAAAAEAAAAZHJzL1BLAwQUAAAACACHTuJAbfIqHtQAAAAJ&#10;AQAADwAAAGRycy9kb3ducmV2LnhtbE2PwU7DMBBE70j8g7VI3KiTgEIV4vRQiQs3CkLqzY23cYS9&#10;jmw3Tf6e5QTHmR3Nvml3i3dixpjGQArKTQECqQ9mpEHB58frwxZEypqMdoFQwYoJdt3tTasbE670&#10;jvMhD4JLKDVagc15aqRMvUWv0yZMSHw7h+h1ZhkHaaK+crl3siqKWno9En+wesK9xf77cPEKnpev&#10;gFPCPR7Pcx/tuG7d26rU/V1ZvIDIuOS/MPziMzp0zHQKFzJJONaPPCVzV1k/geBAVbNxYqOqapBd&#10;K/8v6H4AUEsDBBQAAAAIAIdO4kAohRWHjwEAACUDAAAOAAAAZHJzL2Uyb0RvYy54bWytUttOwzAM&#10;fUfiH6K8s+4ibtU6BJqGkBAgAR+QpckaqYmjOKzd3+OEbkPwhnhxHds9xz72/Ka3LduqgAZcxSej&#10;MWfKSaiN21T8/W11dsUZRuFq0YJTFd8p5DeL05N550s1hQbaWgVGIA7Lzle8idGXRYGyUVbgCLxy&#10;lNQQrIj0DJuiDqIjdNsW0/H4ougg1D6AVIgUXX4l+SLja61kfNYaVWRtxam3mG3Idp1ssZiLchOE&#10;b4wc2hB/6MIK44j0ALUUUbCPYH5BWSMDIOg4kmAL0NpIlWegaSbjH9O8NsKrPAuJg/4gE/4frHza&#10;vgRmatrdZDbjzAlLW8rELEdIoM5jSXWvnipjfwc9FSfhUhwpmObudbDpSxMxypPUu4O8qo9MUvBq&#10;en5OCUmZ2fXsMotfHH/1AeO9AsuSU/FAu8uSiu0jRqKj0n1JYnKwMm2b4sc+khf7dT80t4Z6Rz13&#10;tN6KO7o/ztoHR+qlS9g7Ye+sByeBo7/9iESQeRPqF9RARrvI7Qx3k5b9/Z2rjte9+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t8ioe1AAAAAkBAAAPAAAAAAAAAAEAIAAAACIAAABkcnMvZG93bnJl&#10;di54bWxQSwECFAAUAAAACACHTuJAKIUVh48BAAAl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29760" behindDoc="1" locked="0" layoutInCell="1" allowOverlap="1">
              <wp:simplePos x="0" y="0"/>
              <wp:positionH relativeFrom="page">
                <wp:posOffset>82550</wp:posOffset>
              </wp:positionH>
              <wp:positionV relativeFrom="page">
                <wp:posOffset>4549140</wp:posOffset>
              </wp:positionV>
              <wp:extent cx="82550" cy="39370"/>
              <wp:effectExtent l="0" t="0" r="0" b="0"/>
              <wp:wrapNone/>
              <wp:docPr id="1129" name="Shape 1129"/>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29" o:spid="_x0000_s1026" o:spt="202" type="#_x0000_t202" style="position:absolute;left:0pt;margin-left:6.5pt;margin-top:358.2pt;height:3.1pt;width:6.5pt;mso-position-horizontal-relative:page;mso-position-vertical-relative:page;mso-wrap-style:none;z-index:-440400896;mso-width-relative:page;mso-height-relative:page;" filled="f" stroked="f" coordsize="21600,21600" o:gfxdata="UEsDBAoAAAAAAIdO4kAAAAAAAAAAAAAAAAAEAAAAZHJzL1BLAwQUAAAACACHTuJAbfIqHtQAAAAJ&#10;AQAADwAAAGRycy9kb3ducmV2LnhtbE2PwU7DMBBE70j8g7VI3KiTgEIV4vRQiQs3CkLqzY23cYS9&#10;jmw3Tf6e5QTHmR3Nvml3i3dixpjGQArKTQECqQ9mpEHB58frwxZEypqMdoFQwYoJdt3tTasbE670&#10;jvMhD4JLKDVagc15aqRMvUWv0yZMSHw7h+h1ZhkHaaK+crl3siqKWno9En+wesK9xf77cPEKnpev&#10;gFPCPR7Pcx/tuG7d26rU/V1ZvIDIuOS/MPziMzp0zHQKFzJJONaPPCVzV1k/geBAVbNxYqOqapBd&#10;K/8v6H4AUEsDBBQAAAAIAIdO4kD8gBMWjwEAACUDAAAOAAAAZHJzL2Uyb0RvYy54bWytUttOwzAM&#10;fUfiH6K8s+4ibtW6CYRASAiQBh+QpckaqYmjOKzd3+OEbkPwhnhxHds9xz72fNnblm1VQAOu4pPR&#10;mDPlJNTGbSr+/nZ/dsUZRuFq0YJTFd8p5MvF6cm886WaQgNtrQIjEIdl5yvexOjLokDZKCtwBF45&#10;SmoIVkR6hk1RB9ERum2L6Xh8UXQQah9AKkSK3n0l+SLja61kfNEaVWRtxam3mG3Idp1ssZiLchOE&#10;b4wc2hB/6MIK44j0AHUnomAfwfyCskYGQNBxJMEWoLWRKs9A00zGP6ZZNcKrPAuJg/4gE/4frHze&#10;vgZmatrdZHrNmROWtpSJWY6QQJ3HkupWnipjfws9FSfhUhwpmObudbDpSxMxypPUu4O8qo9MUvBq&#10;en5OCUmZ2fXsMotfHH/1AeODAsuSU/FAu8uSiu0TRqKj0n1JYnJwb9o2xY99JC/2635obg31jnru&#10;aL0Vd3R/nLWPjtRLl7B3wt5ZD04CR3/zEYkg8ybUL6iBjHaR2xnuJi37+ztXHa978Q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t8ioe1AAAAAkBAAAPAAAAAAAAAAEAIAAAACIAAABkcnMvZG93bnJl&#10;di54bWxQSwECFAAUAAAACACHTuJA/IATFo8BAAAl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31808" behindDoc="1" locked="0" layoutInCell="1" allowOverlap="1">
              <wp:simplePos x="0" y="0"/>
              <wp:positionH relativeFrom="page">
                <wp:posOffset>2995930</wp:posOffset>
              </wp:positionH>
              <wp:positionV relativeFrom="page">
                <wp:posOffset>4587875</wp:posOffset>
              </wp:positionV>
              <wp:extent cx="85090" cy="39370"/>
              <wp:effectExtent l="0" t="0" r="0" b="0"/>
              <wp:wrapNone/>
              <wp:docPr id="1137" name="Shape 1137"/>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37" o:spid="_x0000_s1026" o:spt="202" type="#_x0000_t202" style="position:absolute;left:0pt;margin-left:235.9pt;margin-top:361.25pt;height:3.1pt;width:6.7pt;mso-position-horizontal-relative:page;mso-position-vertical-relative:page;mso-wrap-style:none;z-index:-440400896;mso-width-relative:page;mso-height-relative:page;" filled="f" stroked="f" coordsize="21600,21600" o:gfxdata="UEsDBAoAAAAAAIdO4kAAAAAAAAAAAAAAAAAEAAAAZHJzL1BLAwQUAAAACACHTuJAqhIkCNYAAAAL&#10;AQAADwAAAGRycy9kb3ducmV2LnhtbE2PwU7DMAyG70i8Q2QkbixttdGqNN1hEhduDITELWu8pqJx&#10;qiTr2rfHO8HR9q/P39/sFzeKGUMcPCnINxkIpM6bgXoFnx+vTxWImDQZPXpCBStG2Lf3d42ujb/S&#10;O87H1AuGUKy1ApvSVEsZO4tOx42fkPh29sHpxGPopQn6ynA3yiLLnqXTA/EHqyc8WOx+jhenoFy+&#10;PE4RD/h9nrtgh7Ua31alHh/y7AVEwiX9heGmz+rQstPJX8hEMSrYljmrJ4YVxQ4EJ7bVrgBxum2q&#10;EmTbyP8d2l9QSwMEFAAAAAgAh07iQK2DcziPAQAAJQMAAA4AAABkcnMvZTJvRG9jLnhtbK1S207D&#10;MAx9R+IforyzdkzcqnUIhEBICJAGH5ClyRqpiaM4rN3f44RuQ/CGeHEd2z3HPvb8erAd26iABlzN&#10;p5OSM+UkNMata/7+dn9yyRlG4RrRgVM13yrk14vjo3nvK3UKLXSNCoxAHFa9r3kbo6+KAmWrrMAJ&#10;eOUoqSFYEekZ1kUTRE/otitOy/K86CE0PoBUiBS9+0ryRcbXWsn4ojWqyLqaU28x25DtKtliMRfV&#10;OgjfGjm2If7QhRXGEeke6k5EwT6C+QVljQyAoONEgi1AayNVnoGmmZY/plm2wqs8C4mDfi8T/h+s&#10;fN68BmYa2t10dsGZE5a2lIlZjpBAvceK6paeKuNwCwMVJ+FSHCmY5h50sOlLEzHKk9TbvbxqiExS&#10;8PKsvKKEpMzsanaRxS8Ov/qA8UGBZcmpeaDdZUnF5gkj0VHpriQxObg3XZfihz6SF4fVMDa3gmZL&#10;Pfe03po7uj/OukdH6qVL2Dlh56xGJ4Gjv/mIRJB5E+oX1EhGu8jtjHeTlv39nasO1734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oSJAjWAAAACwEAAA8AAAAAAAAAAQAgAAAAIgAAAGRycy9kb3du&#10;cmV2LnhtbFBLAQIUABQAAAAIAIdO4kCtg3M4jwEAACU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36928" behindDoc="1" locked="0" layoutInCell="1" allowOverlap="1">
              <wp:simplePos x="0" y="0"/>
              <wp:positionH relativeFrom="page">
                <wp:posOffset>2995930</wp:posOffset>
              </wp:positionH>
              <wp:positionV relativeFrom="page">
                <wp:posOffset>4587875</wp:posOffset>
              </wp:positionV>
              <wp:extent cx="85090" cy="39370"/>
              <wp:effectExtent l="0" t="0" r="0" b="0"/>
              <wp:wrapNone/>
              <wp:docPr id="1149" name="Shape 1149"/>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49" o:spid="_x0000_s1026" o:spt="202" type="#_x0000_t202" style="position:absolute;left:0pt;margin-left:235.9pt;margin-top:361.25pt;height:3.1pt;width:6.7pt;mso-position-horizontal-relative:page;mso-position-vertical-relative:page;mso-wrap-style:none;z-index:-440400896;mso-width-relative:page;mso-height-relative:page;" filled="f" stroked="f" coordsize="21600,21600" o:gfxdata="UEsDBAoAAAAAAIdO4kAAAAAAAAAAAAAAAAAEAAAAZHJzL1BLAwQUAAAACACHTuJAqhIkCNYAAAAL&#10;AQAADwAAAGRycy9kb3ducmV2LnhtbE2PwU7DMAyG70i8Q2QkbixttdGqNN1hEhduDITELWu8pqJx&#10;qiTr2rfHO8HR9q/P39/sFzeKGUMcPCnINxkIpM6bgXoFnx+vTxWImDQZPXpCBStG2Lf3d42ujb/S&#10;O87H1AuGUKy1ApvSVEsZO4tOx42fkPh29sHpxGPopQn6ynA3yiLLnqXTA/EHqyc8WOx+jhenoFy+&#10;PE4RD/h9nrtgh7Ua31alHh/y7AVEwiX9heGmz+rQstPJX8hEMSrYljmrJ4YVxQ4EJ7bVrgBxum2q&#10;EmTbyP8d2l9QSwMEFAAAAAgAh07iQOv747yOAQAAJQMAAA4AAABkcnMvZTJvRG9jLnhtbK1S207D&#10;MAx9R+IforyzdtxXrUMgBEJCgAR8QJYma6QmjuKwdn+PE7oNwRvixXVs9xz72POrwXZsrQIacDWf&#10;TkrOlJPQGLeq+fvb3dElZxiFa0QHTtV8o5BfLQ4P5r2v1DG00DUqMAJxWPW+5m2MvioKlK2yAifg&#10;laOkhmBFpGdYFU0QPaHbrjguy/Oih9D4AFIhUvT2K8kXGV9rJeOz1qgi62pOvcVsQ7bLZIvFXFSr&#10;IHxr5NiG+EMXVhhHpDuoWxEF+wjmF5Q1MgCCjhMJtgCtjVR5BppmWv6Y5rUVXuVZSBz0O5nw/2Dl&#10;0/olMNPQ7qanM86csLSlTMxyhATqPVZU9+qpMg43MFBxEi7FkYJp7kEHm740EaM8Sb3ZyauGyCQF&#10;L8/KGSUkZU5mJxdZ/GL/qw8Y7xVYlpyaB9pdllSsHzESHZVuSxKTgzvTdSm+7yN5cVgOY3NLaDbU&#10;c0/rrbmj++Ose3CkXrqErRO2znJ0Ejj6649IBJk3oX5BjWS0i9zOeDdp2d/fuWp/3Yt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qhIkCNYAAAALAQAADwAAAAAAAAABACAAAAAiAAAAZHJzL2Rvd25y&#10;ZXYueG1sUEsBAhQAFAAAAAgAh07iQOv747yOAQAAJQMAAA4AAAAAAAAAAQAgAAAAJQ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37952" behindDoc="1" locked="0" layoutInCell="1" allowOverlap="1">
              <wp:simplePos x="0" y="0"/>
              <wp:positionH relativeFrom="page">
                <wp:posOffset>2995930</wp:posOffset>
              </wp:positionH>
              <wp:positionV relativeFrom="page">
                <wp:posOffset>4587875</wp:posOffset>
              </wp:positionV>
              <wp:extent cx="85090" cy="39370"/>
              <wp:effectExtent l="0" t="0" r="0" b="0"/>
              <wp:wrapNone/>
              <wp:docPr id="1145" name="Shape 1145"/>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45" o:spid="_x0000_s1026" o:spt="202" type="#_x0000_t202" style="position:absolute;left:0pt;margin-left:235.9pt;margin-top:361.25pt;height:3.1pt;width:6.7pt;mso-position-horizontal-relative:page;mso-position-vertical-relative:page;mso-wrap-style:none;z-index:-440400896;mso-width-relative:page;mso-height-relative:page;" filled="f" stroked="f" coordsize="21600,21600" o:gfxdata="UEsDBAoAAAAAAIdO4kAAAAAAAAAAAAAAAAAEAAAAZHJzL1BLAwQUAAAACACHTuJAqhIkCNYAAAAL&#10;AQAADwAAAGRycy9kb3ducmV2LnhtbE2PwU7DMAyG70i8Q2QkbixttdGqNN1hEhduDITELWu8pqJx&#10;qiTr2rfHO8HR9q/P39/sFzeKGUMcPCnINxkIpM6bgXoFnx+vTxWImDQZPXpCBStG2Lf3d42ujb/S&#10;O87H1AuGUKy1ApvSVEsZO4tOx42fkPh29sHpxGPopQn6ynA3yiLLnqXTA/EHqyc8WOx+jhenoFy+&#10;PE4RD/h9nrtgh7Ua31alHh/y7AVEwiX9heGmz+rQstPJX8hEMSrYljmrJ4YVxQ4EJ7bVrgBxum2q&#10;EmTbyP8d2l9QSwMEFAAAAAgAh07iQO8+pYaPAQAAJQMAAA4AAABkcnMvZTJvRG9jLnhtbK1S207D&#10;MAx9R+IforyzdlxHtQ6BEAgJARLwAVmarJGaOIrD2v09Tug2BG+IF9ex3XPsY8+vBtuxtQpowNV8&#10;Oik5U05CY9yq5u9vd0czzjAK14gOnKr5RiG/WhwezHtfqWNooWtUYATisOp9zdsYfVUUKFtlBU7A&#10;K0dJDcGKSM+wKpogekK3XXFcludFD6HxAaRCpOjtV5IvMr7WSsZnrVFF1tWceovZhmyXyRaLuahW&#10;QfjWyLEN8YcurDCOSHdQtyIK9hHMLyhrZAAEHScSbAFaG6nyDDTNtPwxzWsrvMqzkDjodzLh/8HK&#10;p/VLYKah3U1PzzhzwtKWMjHLERKo91hR3aunyjjcwEDFSbgURwqmuQcdbPrSRIzyJPVmJ68aIpMU&#10;nJ2Vl5SQlDm5PLnI4hf7X33AeK/AsuTUPNDusqRi/YiR6Kh0W5KYHNyZrkvxfR/Ji8NyGJtbQrOh&#10;nntab80d3R9n3YMj9dIlbJ2wdZajk8DRX39EIsi8CfULaiSjXeR2xrtJy/7+zlX7615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oSJAjWAAAACwEAAA8AAAAAAAAAAQAgAAAAIgAAAGRycy9kb3du&#10;cmV2LnhtbFBLAQIUABQAAAAIAIdO4kDvPqWGjwEAACU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40000" behindDoc="1" locked="0" layoutInCell="1" allowOverlap="1">
              <wp:simplePos x="0" y="0"/>
              <wp:positionH relativeFrom="page">
                <wp:posOffset>82550</wp:posOffset>
              </wp:positionH>
              <wp:positionV relativeFrom="page">
                <wp:posOffset>4549140</wp:posOffset>
              </wp:positionV>
              <wp:extent cx="82550" cy="39370"/>
              <wp:effectExtent l="0" t="0" r="0" b="0"/>
              <wp:wrapNone/>
              <wp:docPr id="1153" name="Shape 1153"/>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53" o:spid="_x0000_s1026" o:spt="202" type="#_x0000_t202" style="position:absolute;left:0pt;margin-left:6.5pt;margin-top:358.2pt;height:3.1pt;width:6.5pt;mso-position-horizontal-relative:page;mso-position-vertical-relative:page;mso-wrap-style:none;z-index:-440400896;mso-width-relative:page;mso-height-relative:page;" filled="f" stroked="f" coordsize="21600,21600" o:gfxdata="UEsDBAoAAAAAAIdO4kAAAAAAAAAAAAAAAAAEAAAAZHJzL1BLAwQUAAAACACHTuJAbfIqHtQAAAAJ&#10;AQAADwAAAGRycy9kb3ducmV2LnhtbE2PwU7DMBBE70j8g7VI3KiTgEIV4vRQiQs3CkLqzY23cYS9&#10;jmw3Tf6e5QTHmR3Nvml3i3dixpjGQArKTQECqQ9mpEHB58frwxZEypqMdoFQwYoJdt3tTasbE670&#10;jvMhD4JLKDVagc15aqRMvUWv0yZMSHw7h+h1ZhkHaaK+crl3siqKWno9En+wesK9xf77cPEKnpev&#10;gFPCPR7Pcx/tuG7d26rU/V1ZvIDIuOS/MPziMzp0zHQKFzJJONaPPCVzV1k/geBAVbNxYqOqapBd&#10;K/8v6H4AUEsDBBQAAAAIAIdO4kBGRL6EjwEAACUDAAAOAAAAZHJzL2Uyb0RvYy54bWytUttOwzAM&#10;fUfiH6K8s+6icanWIRACISFAGnxAliZrpCaO4rB2f48Tug3BG+LFdWz3HPvYi+vetmyrAhpwFZ+M&#10;xpwpJ6E2blPx97f7s0vOMApXixacqvhOIb9enp4sOl+qKTTQ1iowAnFYdr7iTYy+LAqUjbICR+CV&#10;o6SGYEWkZ9gUdRAdodu2mI7H50UHofYBpEKk6N1Xki8zvtZKxhetUUXWVpx6i9mGbNfJFsuFKDdB&#10;+MbIoQ3xhy6sMI5ID1B3Igr2EcwvKGtkAAQdRxJsAVobqfIMNM1k/GOaVSO8yrOQOOgPMuH/wcrn&#10;7WtgpqbdTeYzzpywtKVMzHKEBOo8llS38lQZ+1voqTgJl+JIwTR3r4NNX5qIUZ6k3h3kVX1kkoKX&#10;0/mcEpIys6vZRRa/OP7qA8YHBZYlp+KBdpclFdsnjERHpfuSxOTg3rRtih/7SF7s1/3Q3BrqHfXc&#10;0Xor7uj+OGsfHamXLmHvhL2zHpwEjv7mIxJB5k2oX1ADGe0itzPcTVr293euOl738h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t8ioe1AAAAAkBAAAPAAAAAAAAAAEAIAAAACIAAABkcnMvZG93bnJl&#10;di54bWxQSwECFAAUAAAACACHTuJARkS+hI8BAAAl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45120" behindDoc="1" locked="0" layoutInCell="1" allowOverlap="1">
              <wp:simplePos x="0" y="0"/>
              <wp:positionH relativeFrom="page">
                <wp:posOffset>82550</wp:posOffset>
              </wp:positionH>
              <wp:positionV relativeFrom="page">
                <wp:posOffset>4549140</wp:posOffset>
              </wp:positionV>
              <wp:extent cx="82550" cy="39370"/>
              <wp:effectExtent l="0" t="0" r="0" b="0"/>
              <wp:wrapNone/>
              <wp:docPr id="1166" name="Shape 1166"/>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66" o:spid="_x0000_s1026" o:spt="202" type="#_x0000_t202" style="position:absolute;left:0pt;margin-left:6.5pt;margin-top:358.2pt;height:3.1pt;width:6.5pt;mso-position-horizontal-relative:page;mso-position-vertical-relative:page;mso-wrap-style:none;z-index:-440400896;mso-width-relative:page;mso-height-relative:page;" filled="f" stroked="f" coordsize="21600,21600" o:gfxdata="UEsDBAoAAAAAAIdO4kAAAAAAAAAAAAAAAAAEAAAAZHJzL1BLAwQUAAAACACHTuJAbfIqHtQAAAAJ&#10;AQAADwAAAGRycy9kb3ducmV2LnhtbE2PwU7DMBBE70j8g7VI3KiTgEIV4vRQiQs3CkLqzY23cYS9&#10;jmw3Tf6e5QTHmR3Nvml3i3dixpjGQArKTQECqQ9mpEHB58frwxZEypqMdoFQwYoJdt3tTasbE670&#10;jvMhD4JLKDVagc15aqRMvUWv0yZMSHw7h+h1ZhkHaaK+crl3siqKWno9En+wesK9xf77cPEKnpev&#10;gFPCPR7Pcx/tuG7d26rU/V1ZvIDIuOS/MPziMzp0zHQKFzJJONaPPCVzV1k/geBAVbNxYqOqapBd&#10;K/8v6H4AUEsDBBQAAAAIAIdO4kAyd9mWjwEAACUDAAAOAAAAZHJzL2Uyb0RvYy54bWytUttOwzAM&#10;fUfiH6K8s+4iBlTrEGgCISFAAj4gS5M1UhNHcVi7v8cJ3YbgDfHiOrZ7jn3sxXVvW7ZVAQ24ik9G&#10;Y86Uk1Abt6n4+9vd2SVnGIWrRQtOVXynkF8vT08WnS/VFBpoaxUYgTgsO1/xJkZfFgXKRlmBI/DK&#10;UVJDsCLSM2yKOoiO0G1bTMfjedFBqH0AqRApuvpK8mXG11rJ+Kw1qsjailNvMduQ7TrZYrkQ5SYI&#10;3xg5tCH+0IUVxhHpAWolomAfwfyCskYGQNBxJMEWoLWRKs9A00zGP6Z5bYRXeRYSB/1BJvw/WPm0&#10;fQnM1LS7yXzOmROWtpSJWY6QQJ3HkupePVXG/hZ6Kk7CpThSMM3d62DTlyZilCepdwd5VR+ZpODl&#10;9PycEpIys6vZRRa/OP7qA8Z7BZYlp+KBdpclFdtHjERHpfuSxOTgzrRtih/7SF7s1/3Q3BrqHfXc&#10;0Xor7uj+OGsfHKmXLmHvhL2zHpwEjv7mIxJB5k2oX1ADGe0itzPcTVr293euOl738h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t8ioe1AAAAAkBAAAPAAAAAAAAAAEAIAAAACIAAABkcnMvZG93bnJl&#10;di54bWxQSwECFAAUAAAACACHTuJAMnfZlo8BAAAl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46144" behindDoc="1" locked="0" layoutInCell="1" allowOverlap="1">
              <wp:simplePos x="0" y="0"/>
              <wp:positionH relativeFrom="page">
                <wp:posOffset>2995930</wp:posOffset>
              </wp:positionH>
              <wp:positionV relativeFrom="page">
                <wp:posOffset>4587875</wp:posOffset>
              </wp:positionV>
              <wp:extent cx="85090" cy="39370"/>
              <wp:effectExtent l="0" t="0" r="0" b="0"/>
              <wp:wrapNone/>
              <wp:docPr id="1162" name="Shape 1162"/>
              <wp:cNvGraphicFramePr/>
              <a:graphic xmlns:a="http://schemas.openxmlformats.org/drawingml/2006/main">
                <a:graphicData uri="http://schemas.microsoft.com/office/word/2010/wordprocessingShape">
                  <wps:wsp>
                    <wps:cNvSpPr txBox="1"/>
                    <wps:spPr>
                      <a:xfrm>
                        <a:off x="0" y="0"/>
                        <a:ext cx="8509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62" o:spid="_x0000_s1026" o:spt="202" type="#_x0000_t202" style="position:absolute;left:0pt;margin-left:235.9pt;margin-top:361.25pt;height:3.1pt;width:6.7pt;mso-position-horizontal-relative:page;mso-position-vertical-relative:page;mso-wrap-style:none;z-index:-440400896;mso-width-relative:page;mso-height-relative:page;" filled="f" stroked="f" coordsize="21600,21600" o:gfxdata="UEsDBAoAAAAAAIdO4kAAAAAAAAAAAAAAAAAEAAAAZHJzL1BLAwQUAAAACACHTuJAqhIkCNYAAAAL&#10;AQAADwAAAGRycy9kb3ducmV2LnhtbE2PwU7DMAyG70i8Q2QkbixttdGqNN1hEhduDITELWu8pqJx&#10;qiTr2rfHO8HR9q/P39/sFzeKGUMcPCnINxkIpM6bgXoFnx+vTxWImDQZPXpCBStG2Lf3d42ujb/S&#10;O87H1AuGUKy1ApvSVEsZO4tOx42fkPh29sHpxGPopQn6ynA3yiLLnqXTA/EHqyc8WOx+jhenoFy+&#10;PE4RD/h9nrtgh7Ua31alHh/y7AVEwiX9heGmz+rQstPJX8hEMSrYljmrJ4YVxQ4EJ7bVrgBxum2q&#10;EmTbyP8d2l9QSwMEFAAAAAgAh07iQLdxvymPAQAAJQMAAA4AAABkcnMvZTJvRG9jLnhtbK1S207D&#10;MAx9R+IforyzdkPcqnUIhEBICJAGH5ClyRqpiaM4rN3f44RuQ/CGeHEd2z3HPvb8erAd26iABlzN&#10;p5OSM+UkNMata/7+dn9yyRlG4RrRgVM13yrk14vjo3nvKzWDFrpGBUYgDqve17yN0VdFgbJVVuAE&#10;vHKU1BCsiPQM66IJoid02xWzsjwvegiNDyAVIkXvvpJ8kfG1VjK+aI0qsq7m1FvMNmS7SrZYzEW1&#10;DsK3Ro5tiD90YYVxRLqHuhNRsI9gfkFZIwMg6DiRYAvQ2kiVZ6BppuWPaZat8CrPQuKg38uE/wcr&#10;nzevgZmGdjc9n3HmhKUtZWKWIyRQ77GiuqWnyjjcwkDFSbgURwqmuQcdbPrSRIzyJPV2L68aIpMU&#10;vDwrryghKXN6dXqRxS8Ov/qA8UGBZcmpeaDdZUnF5gkj0VHpriQxObg3XZfihz6SF4fVMDa3gmZL&#10;Pfe03po7uj/OukdH6qVL2Dlh56xGJ4Gjv/mIRJB5E+oX1EhGu8jtjHeTlv39nasO1734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oSJAjWAAAACwEAAA8AAAAAAAAAAQAgAAAAIgAAAGRycy9kb3du&#10;cmV2LnhtbFBLAQIUABQAAAAIAIdO4kC3cb8pjwEAACU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49216" behindDoc="1" locked="0" layoutInCell="1" allowOverlap="1">
              <wp:simplePos x="0" y="0"/>
              <wp:positionH relativeFrom="page">
                <wp:posOffset>82550</wp:posOffset>
              </wp:positionH>
              <wp:positionV relativeFrom="page">
                <wp:posOffset>4549140</wp:posOffset>
              </wp:positionV>
              <wp:extent cx="82550" cy="39370"/>
              <wp:effectExtent l="0" t="0" r="0" b="0"/>
              <wp:wrapNone/>
              <wp:docPr id="1184" name="Shape 1184"/>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84" o:spid="_x0000_s1026" o:spt="202" type="#_x0000_t202" style="position:absolute;left:0pt;margin-left:6.5pt;margin-top:358.2pt;height:3.1pt;width:6.5pt;mso-position-horizontal-relative:page;mso-position-vertical-relative:page;mso-wrap-style:none;z-index:-440400896;mso-width-relative:page;mso-height-relative:page;" filled="f" stroked="f" coordsize="21600,21600" o:gfxdata="UEsDBAoAAAAAAIdO4kAAAAAAAAAAAAAAAAAEAAAAZHJzL1BLAwQUAAAACACHTuJAbfIqHtQAAAAJ&#10;AQAADwAAAGRycy9kb3ducmV2LnhtbE2PwU7DMBBE70j8g7VI3KiTgEIV4vRQiQs3CkLqzY23cYS9&#10;jmw3Tf6e5QTHmR3Nvml3i3dixpjGQArKTQECqQ9mpEHB58frwxZEypqMdoFQwYoJdt3tTasbE670&#10;jvMhD4JLKDVagc15aqRMvUWv0yZMSHw7h+h1ZhkHaaK+crl3siqKWno9En+wesK9xf77cPEKnpev&#10;gFPCPR7Pcx/tuG7d26rU/V1ZvIDIuOS/MPziMzp0zHQKFzJJONaPPCVzV1k/geBAVbNxYqOqapBd&#10;K/8v6H4AUEsDBBQAAAAIAIdO4kB1aSYtjwEAACUDAAAOAAAAZHJzL2Uyb0RvYy54bWytUttOwzAM&#10;fUfiH6K8s27jNqp1CIRASAiQBh+QpckaqYmjOKzd3+OEbkPwhnhxHds9xz72/Lq3LduogAZcxSej&#10;MWfKSaiNW1f8/e3+ZMYZRuFq0YJTFd8q5NeL46N550s1hQbaWgVGIA7Lzle8idGXRYGyUVbgCLxy&#10;lNQQrIj0DOuiDqIjdNsW0/H4ougg1D6AVIgUvftK8kXG11rJ+KI1qsjailNvMduQ7SrZYjEX5ToI&#10;3xg5tCH+0IUVxhHpHupORME+gvkFZY0MgKDjSIItQGsjVZ6BppmMf0yzbIRXeRYSB/1eJvw/WPm8&#10;eQ3M1LS7yeyMMycsbSkTsxwhgTqPJdUtPVXG/hZ6Kk7CpThSMM3d62DTlyZilCept3t5VR+ZpOBs&#10;en5OCUmZ06vTyyx+cfjVB4wPCixLTsUD7S5LKjZPGImOSnclicnBvWnbFD/0kbzYr/qhuRXUW+q5&#10;o/VW3NH9cdY+OlIvXcLOCTtnNTgJHP3NRySCzJtQv6AGMtpFbme4m7Ts7+9cdbjuxS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t8ioe1AAAAAkBAAAPAAAAAAAAAAEAIAAAACIAAABkcnMvZG93bnJl&#10;di54bWxQSwECFAAUAAAACACHTuJAdWkmLY8BAAAl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50240" behindDoc="1" locked="0" layoutInCell="1" allowOverlap="1">
              <wp:simplePos x="0" y="0"/>
              <wp:positionH relativeFrom="page">
                <wp:posOffset>2991485</wp:posOffset>
              </wp:positionH>
              <wp:positionV relativeFrom="page">
                <wp:posOffset>4580890</wp:posOffset>
              </wp:positionV>
              <wp:extent cx="82550" cy="42545"/>
              <wp:effectExtent l="0" t="0" r="0" b="0"/>
              <wp:wrapNone/>
              <wp:docPr id="1180" name="Shape 1180"/>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80" o:spid="_x0000_s1026" o:spt="202" type="#_x0000_t202" style="position:absolute;left:0pt;margin-left:235.55pt;margin-top:360.7pt;height:3.35pt;width:6.5pt;mso-position-horizontal-relative:page;mso-position-vertical-relative:page;mso-wrap-style:none;z-index:-440400896;mso-width-relative:page;mso-height-relative:page;" filled="f" stroked="f" coordsize="21600,21600" o:gfxdata="UEsDBAoAAAAAAIdO4kAAAAAAAAAAAAAAAAAEAAAAZHJzL1BLAwQUAAAACACHTuJAS5teDtUAAAAL&#10;AQAADwAAAGRycy9kb3ducmV2LnhtbE2PwU7DMAyG70i8Q2QkbizNVLGqNN1hEhduDITELWu8pqJx&#10;qiTr2rfHO8HRv399/tzsFz+KGWMaAmlQmwIEUhfsQL2Gz4/XpwpEyoasGQOhhhUT7Nv7u8bUNlzp&#10;Hedj7gVDKNVGg8t5qqVMnUNv0iZMSLw7h+hN5jH20kZzZbgf5bYonqU3A/EFZyY8OOx+jhevYbd8&#10;BZwSHvD7PHfRDWs1vq1aPz6o4gVExiX/leGmz+rQstMpXMgmMWood0pxlWFbVYLgRlmVnJxuSaVA&#10;to38/0P7C1BLAwQUAAAACACHTuJAI26e1o0BAAAlAwAADgAAAGRycy9lMm9Eb2MueG1srVLBTsMw&#10;DL0j8Q9R7qzbtKGpWodAaAgJARLwAVmarJGaOIrD2v09TtZtCG6Ii+vY7vPzs5c3vW3ZTgU04Co+&#10;GY05U05Cbdy24h/v66sFZxiFq0ULTlV8r5DfrC4vlp0v1RQaaGsVGIE4LDtf8SZGXxYFykZZgSPw&#10;ylFSQ7Ai0jNsizqIjtBtW0zH4+uig1D7AFIhUvT+kOSrjK+1kvFFa1SRtRUnbjHbkO0m2WK1FOU2&#10;CN8YOdAQf2BhhXHU9AR1L6Jgn8H8grJGBkDQcSTBFqC1kSrPQNNMxj+meWuEV3kWEgf9SSb8P1j5&#10;vHsNzNS0u8mCBHLC0pZyY5YjJFDnsaS6N0+Vsb+DnoqTcCmOFExz9zrY9KWJGOUJaX+SV/WRSQou&#10;pvM5JSRlZtP5bJ4wivOvPmB8UGBZcioeaHdZUrF7wngoPZakTg7Wpm1T/MwjebHf9AO5DdR74tzR&#10;eivu6P44ax8dqZcu4eiEo7MZnASO/vYzUoPcN6EeoIZmtIvMfLibtOzv71x1vu7V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ubXg7VAAAACwEAAA8AAAAAAAAAAQAgAAAAIgAAAGRycy9kb3ducmV2&#10;LnhtbFBLAQIUABQAAAAIAIdO4kAjbp7WjQEAACUDAAAOAAAAAAAAAAEAIAAAACQ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51264" behindDoc="1" locked="0" layoutInCell="1" allowOverlap="1">
              <wp:simplePos x="0" y="0"/>
              <wp:positionH relativeFrom="page">
                <wp:posOffset>2991485</wp:posOffset>
              </wp:positionH>
              <wp:positionV relativeFrom="page">
                <wp:posOffset>4580890</wp:posOffset>
              </wp:positionV>
              <wp:extent cx="82550" cy="42545"/>
              <wp:effectExtent l="0" t="0" r="0" b="0"/>
              <wp:wrapNone/>
              <wp:docPr id="1186" name="Shape 1186"/>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86" o:spid="_x0000_s1026" o:spt="202" type="#_x0000_t202" style="position:absolute;left:0pt;margin-left:235.55pt;margin-top:360.7pt;height:3.35pt;width:6.5pt;mso-position-horizontal-relative:page;mso-position-vertical-relative:page;mso-wrap-style:none;z-index:-440400896;mso-width-relative:page;mso-height-relative:page;" filled="f" stroked="f" coordsize="21600,21600" o:gfxdata="UEsDBAoAAAAAAIdO4kAAAAAAAAAAAAAAAAAEAAAAZHJzL1BLAwQUAAAACACHTuJAS5teDtUAAAAL&#10;AQAADwAAAGRycy9kb3ducmV2LnhtbE2PwU7DMAyG70i8Q2QkbizNVLGqNN1hEhduDITELWu8pqJx&#10;qiTr2rfHO8HRv399/tzsFz+KGWMaAmlQmwIEUhfsQL2Gz4/XpwpEyoasGQOhhhUT7Nv7u8bUNlzp&#10;Hedj7gVDKNVGg8t5qqVMnUNv0iZMSLw7h+hN5jH20kZzZbgf5bYonqU3A/EFZyY8OOx+jhevYbd8&#10;BZwSHvD7PHfRDWs1vq1aPz6o4gVExiX/leGmz+rQstMpXMgmMWood0pxlWFbVYLgRlmVnJxuSaVA&#10;to38/0P7C1BLAwQUAAAACACHTuJAoQy9y44BAAAlAwAADgAAAGRycy9lMm9Eb2MueG1srVLBTsMw&#10;DL0j8Q9R7qzbtKGpWodAaAgJARLwAVmarJGaOIrD2v09TtZtCG6Ii+vY7vPzs5c3vW3ZTgU04Co+&#10;GY05U05Cbdy24h/v66sFZxiFq0ULTlV8r5DfrC4vlp0v1RQaaGsVGIE4LDtf8SZGXxYFykZZgSPw&#10;ylFSQ7Ai0jNsizqIjtBtW0zH4+uig1D7AFIhUvT+kOSrjK+1kvFFa1SRtRUnbjHbkO0m2WK1FOU2&#10;CN8YOdAQf2BhhXHU9AR1L6Jgn8H8grJGBkDQcSTBFqC1kSrPQNNMxj+meWuEV3kWEgf9SSb8P1j5&#10;vHsNzNS0u8nimjMnLG0pN2Y5QgJ1Hkuqe/NUGfs76Kk4CZfiSME0d6+DTV+aiFGepN6f5FV9ZJKC&#10;i+l8TglJmdl0PpsnjOL8qw8YHxRYlpyKB9pdllTsnjAeSo8lqZODtWnbFD/zSF7sN/1AbgP1njh3&#10;tN6KO7o/ztpHR+qlSzg64ehsBieBo7/9jNQg902oB6ihGe0iMx/uJi37+ztXna979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Lm14O1QAAAAsBAAAPAAAAAAAAAAEAIAAAACIAAABkcnMvZG93bnJl&#10;di54bWxQSwECFAAUAAAACACHTuJAoQy9y44BAAAlAwAADgAAAAAAAAABACAAAAAk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99008" behindDoc="1" locked="0" layoutInCell="1" allowOverlap="1">
              <wp:simplePos x="0" y="0"/>
              <wp:positionH relativeFrom="page">
                <wp:posOffset>97790</wp:posOffset>
              </wp:positionH>
              <wp:positionV relativeFrom="page">
                <wp:posOffset>4559935</wp:posOffset>
              </wp:positionV>
              <wp:extent cx="82550" cy="39370"/>
              <wp:effectExtent l="0" t="0" r="0" b="0"/>
              <wp:wrapNone/>
              <wp:docPr id="77" name="Shape 77"/>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77" o:spid="_x0000_s1026" o:spt="202" type="#_x0000_t202" style="position:absolute;left:0pt;margin-left:7.7pt;margin-top:359.05pt;height:3.1pt;width:6.5pt;mso-position-horizontal-relative:page;mso-position-vertical-relative:page;mso-wrap-style:none;z-index:-440400896;mso-width-relative:page;mso-height-relative:page;" filled="f" stroked="f" coordsize="21600,21600" o:gfxdata="UEsDBAoAAAAAAIdO4kAAAAAAAAAAAAAAAAAEAAAAZHJzL1BLAwQUAAAACACHTuJAKaiiYNQAAAAJ&#10;AQAADwAAAGRycy9kb3ducmV2LnhtbE2PwU7DMBBE70j8g7VI3KiTUCAKcXqoxIUbBSFxc+NtHGGv&#10;I9tNk79nOcFxZp9mZ9rd4p2YMaYxkIJyU4BA6oMZaVDw8f5yV4NIWZPRLhAqWDHBrru+anVjwoXe&#10;cD7kQXAIpUYrsDlPjZSpt+h12oQJiW+nEL3OLOMgTdQXDvdOVkXxKL0eiT9YPeHeYv99OHsFT8tn&#10;wCnhHr9Ocx/tuNbudVXq9qYsnkFkXPIfDL/1uTp03OkYzmSScKwftkxyVlmXIBioajaObFTbe5Bd&#10;K/8v6H4AUEsDBBQAAAAIAIdO4kCiVfo2jgEAACEDAAAOAAAAZHJzL2Uyb0RvYy54bWytUttOwzAM&#10;fUfiH6K8s45NMKjWIRACISFAGnxAliZrpCaO4rB2f4+TdRuCN8RL6luPj489v+ltyzYqoAFX8fPR&#10;mDPlJNTGrSv+8f5wdsUZRuFq0YJTFd8q5DeL05N550s1gQbaWgVGIA7Lzle8idGXRYGyUVbgCLxy&#10;lNQQrIjkhnVRB9ERum2LyXh8WXQQah9AKkSK3u+SfJHxtVYyvmqNKrK24sQt5jfkd5XeYjEX5ToI&#10;3xg50BB/YGGFcdT0AHUvomCfwfyCskYGQNBxJMEWoLWRKs9A05yPf0yzbIRXeRYSB/1BJvw/WPmy&#10;eQvM1BWfzThzwtKOcltGPonTeSypZumpKvZ30NOS93GkYJq518GmL03DKE8ybw/Sqj4yScGrycUF&#10;JSRlptfTWRa+OP7qA8ZHBZYlo+KB9pblFJtnjESDSvclqZODB9O2KZ747XgkK/arfiC9gnpLnDta&#10;bcUd3R5n7ZMj5dIV7I2wN1aDkcDR335GapD7JtQd1NCM9pDpDDeTFv3dz1XHy15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moomDUAAAACQEAAA8AAAAAAAAAAQAgAAAAIgAAAGRycy9kb3ducmV2&#10;LnhtbFBLAQIUABQAAAAIAIdO4kCiVfo2jgEAACEDAAAOAAAAAAAAAAEAIAAAACMBAABkcnMvZTJv&#10;RG9jLnhtbFBLBQYAAAAABgAGAFkBAAAj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66240" behindDoc="1" locked="0" layoutInCell="1" allowOverlap="1">
              <wp:simplePos x="0" y="0"/>
              <wp:positionH relativeFrom="page">
                <wp:posOffset>97790</wp:posOffset>
              </wp:positionH>
              <wp:positionV relativeFrom="page">
                <wp:posOffset>4585970</wp:posOffset>
              </wp:positionV>
              <wp:extent cx="82550" cy="39370"/>
              <wp:effectExtent l="0" t="0" r="0" b="0"/>
              <wp:wrapNone/>
              <wp:docPr id="7" name="Shape 7"/>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rPr>
                              <w:rFonts w:ascii="Arial" w:eastAsia="Arial" w:hAnsi="Arial" w:cs="Arial"/>
                              <w:b/>
                              <w:bCs/>
                              <w:color w:val="228AA3"/>
                              <w:sz w:val="8"/>
                              <w:szCs w:val="8"/>
                            </w:rPr>
                            <w:t>002</w:t>
                          </w:r>
                        </w:p>
                      </w:txbxContent>
                    </wps:txbx>
                    <wps:bodyPr wrap="none" lIns="0" tIns="0" rIns="0" bIns="0">
                      <a:spAutoFit/>
                    </wps:bodyPr>
                  </wps:wsp>
                </a:graphicData>
              </a:graphic>
            </wp:anchor>
          </w:drawing>
        </mc:Choice>
        <mc:Fallback xmlns:wpsCustomData="http://www.wps.cn/officeDocument/2013/wpsCustomData">
          <w:pict>
            <v:shape id="Shape 7" o:spid="_x0000_s1026" o:spt="202" type="#_x0000_t202" style="position:absolute;left:0pt;margin-left:7.7pt;margin-top:361.1pt;height:3.1pt;width:6.5pt;mso-position-horizontal-relative:page;mso-position-vertical-relative:page;mso-wrap-style:none;z-index:-440400896;mso-width-relative:page;mso-height-relative:page;" filled="f" stroked="f" coordsize="21600,21600" o:gfxdata="UEsDBAoAAAAAAIdO4kAAAAAAAAAAAAAAAAAEAAAAZHJzL1BLAwQUAAAACACHTuJAEeCV1tMAAAAJ&#10;AQAADwAAAGRycy9kb3ducmV2LnhtbE2PvW7DMAyE9wJ9B4EBujVyhP4YruUMAbp0a1oUyKZYjGVE&#10;ogxLcey3LzO1G+94OH6st3PwYsIx9ZE0bNYFCKQ22p46Dd9f748liJQNWeMjoYYFE2yb+7vaVDZe&#10;6ROnfe4El1CqjAaX81BJmVqHwaR1HJB4d4pjMJnl2Ek7miuXBy9VUbzIYHriC84MuHPYnveXoOF1&#10;/ok4JNzh4TS1o+uX0n8sWj+sNsUbiIxz/gvDDZ/RoWGmY7yQTcKzfn7iJHcppUBwQJVsHG8GD7Kp&#10;5f8Pml9QSwMEFAAAAAgAh07iQF9KhtSNAQAAHwMAAA4AAABkcnMvZTJvRG9jLnhtbK1SwU7DMAy9&#10;I/EPUe6sYxMMqnUIhEBICJAGH5ClyRqpiaM4rN3f42TdhuCGuLiO7T4/P3t+09uWbVRAA67i56Mx&#10;Z8pJqI1bV/zj/eHsijOMwtWiBacqvlXIbxanJ/POl2oCDbS1CoxAHJadr3gToy+LAmWjrMAReOUo&#10;qSFYEekZ1kUdREfoti0m4/Fl0UGofQCpECl6v0vyRcbXWsn4qjWqyNqKE7eYbch2lWyxmItyHYRv&#10;jBxoiD+wsMI4anqAuhdRsM9gfkFZIwMg6DiSYAvQ2kiVZ6Bpzsc/plk2wqs8C4mD/iAT/h+sfNm8&#10;BWbqis84c8LSinJXNkvSdB5Lqlh6qon9HfS04n0cKZgm7nWw6UuzMMqTyNuDsKqPTFLwanJxQQlJ&#10;men1dJZlL46/+oDxUYFlyal4oK1lMcXmGSPRoNJ9Serk4MG0bYonfjseyYv9qh9Ir6DeEueOFltx&#10;R5fHWfvkSLd0A3sn7J3V4CRw9LefkRrkvgl1BzU0oy1kOsPFpDV/f+eq410vv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R4JXW0wAAAAkBAAAPAAAAAAAAAAEAIAAAACIAAABkcnMvZG93bnJldi54&#10;bWxQSwECFAAUAAAACACHTuJAX0qG1I0BAAAfAwAADgAAAAAAAAABACAAAAAiAQAAZHJzL2Uyb0Rv&#10;Yy54bWxQSwUGAAAAAAYABgBZAQAAIQ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b/>
                        <w:bCs/>
                        <w:color w:val="228AA3"/>
                        <w:spacing w:val="0"/>
                        <w:w w:val="100"/>
                        <w:position w:val="0"/>
                        <w:sz w:val="8"/>
                        <w:szCs w:val="8"/>
                      </w:rPr>
                      <w:t>002</w:t>
                    </w:r>
                  </w:p>
                </w:txbxContent>
              </v:textbox>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00032" behindDoc="1" locked="0" layoutInCell="1" allowOverlap="1">
              <wp:simplePos x="0" y="0"/>
              <wp:positionH relativeFrom="page">
                <wp:posOffset>2991485</wp:posOffset>
              </wp:positionH>
              <wp:positionV relativeFrom="page">
                <wp:posOffset>4582160</wp:posOffset>
              </wp:positionV>
              <wp:extent cx="82550" cy="42545"/>
              <wp:effectExtent l="0" t="0" r="0" b="0"/>
              <wp:wrapNone/>
              <wp:docPr id="73" name="Shape 73"/>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73" o:spid="_x0000_s1026" o:spt="202" type="#_x0000_t202" style="position:absolute;left:0pt;margin-left:235.55pt;margin-top:360.8pt;height:3.35pt;width:6.5pt;mso-position-horizontal-relative:page;mso-position-vertical-relative:page;mso-wrap-style:none;z-index:-440400896;mso-width-relative:page;mso-height-relative:page;" filled="f" stroked="f" coordsize="21600,21600" o:gfxdata="UEsDBAoAAAAAAIdO4kAAAAAAAAAAAAAAAAAEAAAAZHJzL1BLAwQUAAAACACHTuJAxbV7oNYAAAAL&#10;AQAADwAAAGRycy9kb3ducmV2LnhtbE2PPU/DMBCGdyT+g3WV2KjjErVRiNOhEgsbBSGxufE1juqP&#10;yHbT5N9znWC8914991yzn51lE8Y0BC9BrAtg6LugB99L+Pp8e66Apay8VjZ4lLBggn37+NCoWoeb&#10;/8DpmHtGEJ9qJcHkPNacp86gU2kdRvS0O4foVKYx9lxHdSO4s3xTFFvu1ODpglEjHgx2l+PVSdjN&#10;3wHHhAf8OU9dNMNS2fdFyqeVKF6BZZzzXxnu+qQOLTmdwtXrxKyEcicEVQm2EVtg1CirkpLTPale&#10;gLcN//9D+wtQSwMEFAAAAAgAh07iQDCEg+uNAQAAIQMAAA4AAABkcnMvZTJvRG9jLnhtbK1S207D&#10;MAx9R+IforyzjsEAVesQaAIhIUAafECWJmukJo7isHZ/j5N1G4I3xEvqW4+Pjz277W3LNiqgAVfx&#10;89GYM+Uk1MatK/7x/nB2wxlG4WrRglMV3yrkt/PTk1nnSzWBBtpaBUYgDsvOV7yJ0ZdFgbJRVuAI&#10;vHKU1BCsiOSGdVEH0RG6bYvJeHxVdBBqH0AqRIoudkk+z/haKxlftUYVWVtx4hbzG/K7Sm8xn4ly&#10;HYRvjBxoiD+wsMI4anqAWogo2Gcwv6CskQEQdBxJsAVobaTKM9A05+Mf0ywb4VWehcRBf5AJ/w9W&#10;vmzeAjN1xa8vOHPC0o5yW0Y+idN5LKlm6akq9vfQ05L3caRgmrnXwaYvTcMoTzJvD9KqPjJJwZvJ&#10;dEoJSZnLyfRymjCK468+YHxUYFkyKh5ob1lOsXnGuCvdl6RODh5M26Z44rfjkazYr/qB9ArqLXHu&#10;aLUVd3R7nLVPjpRLV7A3wt5YDUYCR3/3GalB7ptQd1BDM9pDZj7cTFr0dz9XHS97/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FtXug1gAAAAsBAAAPAAAAAAAAAAEAIAAAACIAAABkcnMvZG93bnJl&#10;di54bWxQSwECFAAUAAAACACHTuJAMISD640BAAAhAwAADgAAAAAAAAABACAAAAAlAQAAZHJzL2Uy&#10;b0RvYy54bWxQSwUGAAAAAAYABgBZAQAAJA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05152" behindDoc="1" locked="0" layoutInCell="1" allowOverlap="1">
              <wp:simplePos x="0" y="0"/>
              <wp:positionH relativeFrom="page">
                <wp:posOffset>97790</wp:posOffset>
              </wp:positionH>
              <wp:positionV relativeFrom="page">
                <wp:posOffset>4559935</wp:posOffset>
              </wp:positionV>
              <wp:extent cx="82550" cy="39370"/>
              <wp:effectExtent l="0" t="0" r="0" b="0"/>
              <wp:wrapNone/>
              <wp:docPr id="89" name="Shape 89"/>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89" o:spid="_x0000_s1026" o:spt="202" type="#_x0000_t202" style="position:absolute;left:0pt;margin-left:7.7pt;margin-top:359.05pt;height:3.1pt;width:6.5pt;mso-position-horizontal-relative:page;mso-position-vertical-relative:page;mso-wrap-style:none;z-index:-440400896;mso-width-relative:page;mso-height-relative:page;" filled="f" stroked="f" coordsize="21600,21600" o:gfxdata="UEsDBAoAAAAAAIdO4kAAAAAAAAAAAAAAAAAEAAAAZHJzL1BLAwQUAAAACACHTuJAKaiiYNQAAAAJ&#10;AQAADwAAAGRycy9kb3ducmV2LnhtbE2PwU7DMBBE70j8g7VI3KiTUCAKcXqoxIUbBSFxc+NtHGGv&#10;I9tNk79nOcFxZp9mZ9rd4p2YMaYxkIJyU4BA6oMZaVDw8f5yV4NIWZPRLhAqWDHBrru+anVjwoXe&#10;cD7kQXAIpUYrsDlPjZSpt+h12oQJiW+nEL3OLOMgTdQXDvdOVkXxKL0eiT9YPeHeYv99OHsFT8tn&#10;wCnhHr9Ocx/tuNbudVXq9qYsnkFkXPIfDL/1uTp03OkYzmSScKwftkxyVlmXIBioajaObFTbe5Bd&#10;K/8v6H4AUEsDBBQAAAAIAIdO4kCtoMMZjgEAACEDAAAOAAAAZHJzL2Uyb0RvYy54bWytUttOwzAM&#10;fUfiH6K8s45NwKjWIRACISFAGnxAliZrpCaO4rB2f4+TdRuCN8RL6luPj489v+ltyzYqoAFX8fPR&#10;mDPlJNTGrSv+8f5wNuMMo3C1aMGpim8V8pvF6cm886WaQANtrQIjEIdl5yvexOjLokDZKCtwBF45&#10;SmoIVkRyw7qog+gI3bbFZDy+LDoItQ8gFSJF73dJvsj4WisZX7VGFVlbceIW8xvyu0pvsZiLch2E&#10;b4wcaIg/sLDCOGp6gLoXUbDPYH5BWSMDIOg4kmAL0NpIlWegac7HP6ZZNsKrPAuJg/4gE/4frHzZ&#10;vAVm6orPrjlzwtKOcltGPonTeSypZumpKvZ30NOS93GkYJq518GmL03DKE8ybw/Sqj4yScHZ5OKC&#10;EpIy0+vpVRa+OP7qA8ZHBZYlo+KB9pblFJtnjESDSvclqZODB9O2KZ747XgkK/arfiC9gnpLnDta&#10;bcUd3R5n7ZMj5dIV7I2wN1aDkcDR335GapD7JtQd1NCM9pDpDDeTFv3dz1XHy15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moomDUAAAACQEAAA8AAAAAAAAAAQAgAAAAIgAAAGRycy9kb3ducmV2&#10;LnhtbFBLAQIUABQAAAAIAIdO4kCtoMMZjgEAACEDAAAOAAAAAAAAAAEAIAAAACMBAABkcnMvZTJv&#10;RG9jLnhtbFBLBQYAAAAABgAGAFkBAAAj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06176" behindDoc="1" locked="0" layoutInCell="1" allowOverlap="1">
              <wp:simplePos x="0" y="0"/>
              <wp:positionH relativeFrom="page">
                <wp:posOffset>2991485</wp:posOffset>
              </wp:positionH>
              <wp:positionV relativeFrom="page">
                <wp:posOffset>4582160</wp:posOffset>
              </wp:positionV>
              <wp:extent cx="82550" cy="42545"/>
              <wp:effectExtent l="0" t="0" r="0" b="0"/>
              <wp:wrapNone/>
              <wp:docPr id="85" name="Shape 85"/>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85" o:spid="_x0000_s1026" o:spt="202" type="#_x0000_t202" style="position:absolute;left:0pt;margin-left:235.55pt;margin-top:360.8pt;height:3.35pt;width:6.5pt;mso-position-horizontal-relative:page;mso-position-vertical-relative:page;mso-wrap-style:none;z-index:-440400896;mso-width-relative:page;mso-height-relative:page;" filled="f" stroked="f" coordsize="21600,21600" o:gfxdata="UEsDBAoAAAAAAIdO4kAAAAAAAAAAAAAAAAAEAAAAZHJzL1BLAwQUAAAACACHTuJAxbV7oNYAAAAL&#10;AQAADwAAAGRycy9kb3ducmV2LnhtbE2PPU/DMBCGdyT+g3WV2KjjErVRiNOhEgsbBSGxufE1juqP&#10;yHbT5N9znWC8914991yzn51lE8Y0BC9BrAtg6LugB99L+Pp8e66Apay8VjZ4lLBggn37+NCoWoeb&#10;/8DpmHtGEJ9qJcHkPNacp86gU2kdRvS0O4foVKYx9lxHdSO4s3xTFFvu1ODpglEjHgx2l+PVSdjN&#10;3wHHhAf8OU9dNMNS2fdFyqeVKF6BZZzzXxnu+qQOLTmdwtXrxKyEcicEVQm2EVtg1CirkpLTPale&#10;gLcN//9D+wtQSwMEFAAAAAgAh07iQE+lQqWNAQAAIQMAAA4AAABkcnMvZTJvRG9jLnhtbK1S20oD&#10;MRB9F/yHkHe7bbFSlm6LIoogKlQ/IM0m3cAmEzKxu/17J+m2FX0TX7Jz2zNnzsxi1duW7VRAA67i&#10;k9GYM+Uk1MZtK/7x/nA15wyjcLVowamK7xXy1fLyYtH5Uk2hgbZWgRGIw7LzFW9i9GVRoGyUFTgC&#10;rxwlNQQrIrlhW9RBdIRu22I6Ht8UHYTaB5AKkaL3hyRfZnytlYyvWqOKrK04cYv5DfndpLdYLkS5&#10;DcI3Rg40xB9YWGEcNT1B3Yso2Gcwv6CskQEQdBxJsAVobaTKM9A0k/GPadaN8CrPQuKgP8mE/wcr&#10;X3ZvgZm64vMZZ05Y2lFuy8gncTqPJdWsPVXF/g56WvIxjhRMM/c62PSlaRjlSeb9SVrVRyYpOJ/O&#10;ZpSQlLmezq4zdnH+1QeMjwosS0bFA+0tyyl2zxiJBpUeS1InBw+mbVM88TvwSFbsN/1AegP1njh3&#10;tNqKO7o9ztonR8qlKzga4WhsBiOBo7/9jNQg902oB6ihGe0h0xluJi36u5+rzpe9/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FtXug1gAAAAsBAAAPAAAAAAAAAAEAIAAAACIAAABkcnMvZG93bnJl&#10;di54bWxQSwECFAAUAAAACACHTuJAT6VCpY0BAAAhAwAADgAAAAAAAAABACAAAAAlAQAAZHJzL2Uy&#10;b0RvYy54bWxQSwUGAAAAAAYABgBZAQAAJA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11296" behindDoc="1" locked="0" layoutInCell="1" allowOverlap="1">
              <wp:simplePos x="0" y="0"/>
              <wp:positionH relativeFrom="page">
                <wp:posOffset>97790</wp:posOffset>
              </wp:positionH>
              <wp:positionV relativeFrom="page">
                <wp:posOffset>4559935</wp:posOffset>
              </wp:positionV>
              <wp:extent cx="82550" cy="39370"/>
              <wp:effectExtent l="0" t="0" r="0" b="0"/>
              <wp:wrapNone/>
              <wp:docPr id="103" name="Shape 103"/>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03" o:spid="_x0000_s1026" o:spt="202" type="#_x0000_t202" style="position:absolute;left:0pt;margin-left:7.7pt;margin-top:359.05pt;height:3.1pt;width:6.5pt;mso-position-horizontal-relative:page;mso-position-vertical-relative:page;mso-wrap-style:none;z-index:-440400896;mso-width-relative:page;mso-height-relative:page;" filled="f" stroked="f" coordsize="21600,21600" o:gfxdata="UEsDBAoAAAAAAIdO4kAAAAAAAAAAAAAAAAAEAAAAZHJzL1BLAwQUAAAACACHTuJAKaiiYNQAAAAJ&#10;AQAADwAAAGRycy9kb3ducmV2LnhtbE2PwU7DMBBE70j8g7VI3KiTUCAKcXqoxIUbBSFxc+NtHGGv&#10;I9tNk79nOcFxZp9mZ9rd4p2YMaYxkIJyU4BA6oMZaVDw8f5yV4NIWZPRLhAqWDHBrru+anVjwoXe&#10;cD7kQXAIpUYrsDlPjZSpt+h12oQJiW+nEL3OLOMgTdQXDvdOVkXxKL0eiT9YPeHeYv99OHsFT8tn&#10;wCnhHr9Ocx/tuNbudVXq9qYsnkFkXPIfDL/1uTp03OkYzmSScKwftkxyVlmXIBioajaObFTbe5Bd&#10;K/8v6H4AUEsDBBQAAAAIAIdO4kBbsj1EjgEAACMDAAAOAAAAZHJzL2Uyb0RvYy54bWytUttOwzAM&#10;fUfiH6K8s5ZN3Kp1CIRASAiQBh+QpckaqYmjOKzd3+Nk3UDwhnhxHds9Pj72/HqwHduogAZczU8n&#10;JWfKSWiMW9f8/e3+5JIzjMI1ogOnar5VyK8Xx0fz3ldqCi10jQqMQBxWva95G6OvigJlq6zACXjl&#10;KKkhWBHpGdZFE0RP6LYrpmV5XvQQGh9AKkSK3u2SfJHxtVYyvmiNKrKu5sQtZhuyXSVbLOaiWgfh&#10;WyNHGuIPLKwwjpoeoO5EFOwjmF9Q1sgACDpOJNgCtDZS5RlomtPyxzTLVniVZyFx0B9kwv+Dlc+b&#10;18BMQ7srZ5w5YWlJuS9LAZKn91hR1dJTXRxuYaDSfRwpmKYedLDpS/MwypPQ24O4aohMUvByenZG&#10;CUmZ2dXsIktffP3qA8YHBZYlp+aBNpcFFZsnjESDSvclqZODe9N1KZ747XgkLw6rYSS9gmZLnHta&#10;bs0dXR9n3aMj7dId7J2wd1ajk8DR33xEapD7JtQd1NiMNpHpjFeTVv39nau+bnvx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moomDUAAAACQEAAA8AAAAAAAAAAQAgAAAAIgAAAGRycy9kb3ducmV2&#10;LnhtbFBLAQIUABQAAAAIAIdO4kBbsj1EjgEAACMDAAAOAAAAAAAAAAEAIAAAACMBAABkcnMvZTJv&#10;RG9jLnhtbFBLBQYAAAAABgAGAFkBAAAj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12320" behindDoc="1" locked="0" layoutInCell="1" allowOverlap="1">
              <wp:simplePos x="0" y="0"/>
              <wp:positionH relativeFrom="page">
                <wp:posOffset>97790</wp:posOffset>
              </wp:positionH>
              <wp:positionV relativeFrom="page">
                <wp:posOffset>4559935</wp:posOffset>
              </wp:positionV>
              <wp:extent cx="82550" cy="39370"/>
              <wp:effectExtent l="0" t="0" r="0" b="0"/>
              <wp:wrapNone/>
              <wp:docPr id="99" name="Shape 99"/>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9" o:spid="_x0000_s1026" o:spt="202" type="#_x0000_t202" style="position:absolute;left:0pt;margin-left:7.7pt;margin-top:359.05pt;height:3.1pt;width:6.5pt;mso-position-horizontal-relative:page;mso-position-vertical-relative:page;mso-wrap-style:none;z-index:-440400896;mso-width-relative:page;mso-height-relative:page;" filled="f" stroked="f" coordsize="21600,21600" o:gfxdata="UEsDBAoAAAAAAIdO4kAAAAAAAAAAAAAAAAAEAAAAZHJzL1BLAwQUAAAACACHTuJAKaiiYNQAAAAJ&#10;AQAADwAAAGRycy9kb3ducmV2LnhtbE2PwU7DMBBE70j8g7VI3KiTUCAKcXqoxIUbBSFxc+NtHGGv&#10;I9tNk79nOcFxZp9mZ9rd4p2YMaYxkIJyU4BA6oMZaVDw8f5yV4NIWZPRLhAqWDHBrru+anVjwoXe&#10;cD7kQXAIpUYrsDlPjZSpt+h12oQJiW+nEL3OLOMgTdQXDvdOVkXxKL0eiT9YPeHeYv99OHsFT8tn&#10;wCnhHr9Ocx/tuNbudVXq9qYsnkFkXPIfDL/1uTp03OkYzmSScKwftkxyVlmXIBioajaObFTbe5Bd&#10;K/8v6H4AUEsDBBQAAAAIAIdO4kCQMc8TjgEAACEDAAAOAAAAZHJzL2Uyb0RvYy54bWytUttOwzAM&#10;fUfiH6K8s45NXFatQyAEQkKANPiALE3WSE0cxWHt/h4n6zYEb4iX1LceHx97ftPblm1UQAOu4uej&#10;MWfKSaiNW1f84/3h7JozjMLVogWnKr5VyG8WpyfzzpdqAg20tQqMQByWna94E6MviwJlo6zAEXjl&#10;KKkhWBHJDeuiDqIjdNsWk/H4sugg1D6AVIgUvd8l+SLja61kfNUaVWRtxYlbzG/I7yq9xWIuynUQ&#10;vjFyoCH+wMIK46jpAepeRME+g/kFZY0MgKDjSIItQGsjVZ6Bpjkf/5hm2Qiv8iwkDvqDTPh/sPJl&#10;8xaYqSs+m3HmhKUd5baMfBKn81hSzdJTVezvoKcl7+NIwTRzr4NNX5qGUZ5k3h6kVX1kkoLXk4sL&#10;SkjKTGfTqyx8cfzVB4yPCixLRsUD7S3LKTbPGIkGle5LUicHD6ZtUzzx2/FIVuxX/UB6BfWWOHe0&#10;2oo7uj3O2idHyqUr2Bthb6wGI4Gjv/2M1CD3Tag7qKEZ7SHTGW4mLfq7n6uOl734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moomDUAAAACQEAAA8AAAAAAAAAAQAgAAAAIgAAAGRycy9kb3ducmV2&#10;LnhtbFBLAQIUABQAAAAIAIdO4kCQMc8TjgEAACEDAAAOAAAAAAAAAAEAIAAAACMBAABkcnMvZTJv&#10;RG9jLnhtbFBLBQYAAAAABgAGAFkBAAAj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14368" behindDoc="1" locked="0" layoutInCell="1" allowOverlap="1">
              <wp:simplePos x="0" y="0"/>
              <wp:positionH relativeFrom="page">
                <wp:posOffset>2991485</wp:posOffset>
              </wp:positionH>
              <wp:positionV relativeFrom="page">
                <wp:posOffset>4582160</wp:posOffset>
              </wp:positionV>
              <wp:extent cx="82550" cy="42545"/>
              <wp:effectExtent l="0" t="0" r="0" b="0"/>
              <wp:wrapNone/>
              <wp:docPr id="107" name="Shape 107"/>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07" o:spid="_x0000_s1026" o:spt="202" type="#_x0000_t202" style="position:absolute;left:0pt;margin-left:235.55pt;margin-top:360.8pt;height:3.35pt;width:6.5pt;mso-position-horizontal-relative:page;mso-position-vertical-relative:page;mso-wrap-style:none;z-index:-440400896;mso-width-relative:page;mso-height-relative:page;" filled="f" stroked="f" coordsize="21600,21600" o:gfxdata="UEsDBAoAAAAAAIdO4kAAAAAAAAAAAAAAAAAEAAAAZHJzL1BLAwQUAAAACACHTuJAxbV7oNYAAAAL&#10;AQAADwAAAGRycy9kb3ducmV2LnhtbE2PPU/DMBCGdyT+g3WV2KjjErVRiNOhEgsbBSGxufE1juqP&#10;yHbT5N9znWC8914991yzn51lE8Y0BC9BrAtg6LugB99L+Pp8e66Apay8VjZ4lLBggn37+NCoWoeb&#10;/8DpmHtGEJ9qJcHkPNacp86gU2kdRvS0O4foVKYx9lxHdSO4s3xTFFvu1ODpglEjHgx2l+PVSdjN&#10;3wHHhAf8OU9dNMNS2fdFyqeVKF6BZZzzXxnu+qQOLTmdwtXrxKyEcicEVQm2EVtg1CirkpLTPale&#10;gLcN//9D+wtQSwMEFAAAAAgAh07iQJkDo9SNAQAAIwMAAA4AAABkcnMvZTJvRG9jLnhtbK1SwU7D&#10;MAy9I/EPUe6sZdoAVesQaAIhIUACPiBLkzVSE0dxWLu/x8m6geCGuLiO7T4/P3txPdiObVVAA67m&#10;55OSM+UkNMZtav7+dnd2xRlG4RrRgVM13ynk18vTk0XvKzWFFrpGBUYgDqve17yN0VdFgbJVVuAE&#10;vHKU1BCsiPQMm6IJoid02xXTsrwoegiNDyAVIkVX+yRfZnytlYzPWqOKrKs5cYvZhmzXyRbLhag2&#10;QfjWyJGG+AMLK4yjpkeolYiCfQTzC8oaGQBBx4kEW4DWRqo8A01zXv6Y5rUVXuVZSBz0R5nw/2Dl&#10;0/YlMNPQ7spLzpywtKTcl6UAydN7rKjq1VNdHG5hoNJDHCmYph50sOlL8zDKk9C7o7hqiExS8Go6&#10;n1NCUmY2nc/mCaP4+tUHjPcKLEtOzQNtLgsqto8Y96WHktTJwZ3puhRP/PY8kheH9TCSXkOzI849&#10;Lbfmjq6Ps+7BkXbpDg5OODjr0Ung6G8+IjXIfRPqHmpsRpvIzMerSav+/s5VX7e9/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FtXug1gAAAAsBAAAPAAAAAAAAAAEAIAAAACIAAABkcnMvZG93bnJl&#10;di54bWxQSwECFAAUAAAACACHTuJAmQOj1I0BAAAjAwAADgAAAAAAAAABACAAAAAlAQAAZHJzL2Uy&#10;b0RvYy54bWxQSwUGAAAAAAYABgBZAQAAJA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67264" behindDoc="1" locked="0" layoutInCell="1" allowOverlap="1">
              <wp:simplePos x="0" y="0"/>
              <wp:positionH relativeFrom="page">
                <wp:posOffset>97790</wp:posOffset>
              </wp:positionH>
              <wp:positionV relativeFrom="page">
                <wp:posOffset>4585970</wp:posOffset>
              </wp:positionV>
              <wp:extent cx="82550" cy="39370"/>
              <wp:effectExtent l="0" t="0" r="0" b="0"/>
              <wp:wrapNone/>
              <wp:docPr id="5" name="Shape 5"/>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rPr>
                              <w:rFonts w:ascii="Arial" w:eastAsia="Arial" w:hAnsi="Arial" w:cs="Arial"/>
                              <w:b/>
                              <w:bCs/>
                              <w:color w:val="228AA3"/>
                              <w:sz w:val="8"/>
                              <w:szCs w:val="8"/>
                            </w:rPr>
                            <w:t>002</w:t>
                          </w:r>
                        </w:p>
                      </w:txbxContent>
                    </wps:txbx>
                    <wps:bodyPr wrap="none" lIns="0" tIns="0" rIns="0" bIns="0">
                      <a:spAutoFit/>
                    </wps:bodyPr>
                  </wps:wsp>
                </a:graphicData>
              </a:graphic>
            </wp:anchor>
          </w:drawing>
        </mc:Choice>
        <mc:Fallback xmlns:wpsCustomData="http://www.wps.cn/officeDocument/2013/wpsCustomData">
          <w:pict>
            <v:shape id="Shape 5" o:spid="_x0000_s1026" o:spt="202" type="#_x0000_t202" style="position:absolute;left:0pt;margin-left:7.7pt;margin-top:361.1pt;height:3.1pt;width:6.5pt;mso-position-horizontal-relative:page;mso-position-vertical-relative:page;mso-wrap-style:none;z-index:-440400896;mso-width-relative:page;mso-height-relative:page;" filled="f" stroked="f" coordsize="21600,21600" o:gfxdata="UEsDBAoAAAAAAIdO4kAAAAAAAAAAAAAAAAAEAAAAZHJzL1BLAwQUAAAACACHTuJAEeCV1tMAAAAJ&#10;AQAADwAAAGRycy9kb3ducmV2LnhtbE2PvW7DMAyE9wJ9B4EBujVyhP4YruUMAbp0a1oUyKZYjGVE&#10;ogxLcey3LzO1G+94OH6st3PwYsIx9ZE0bNYFCKQ22p46Dd9f748liJQNWeMjoYYFE2yb+7vaVDZe&#10;6ROnfe4El1CqjAaX81BJmVqHwaR1HJB4d4pjMJnl2Ek7miuXBy9VUbzIYHriC84MuHPYnveXoOF1&#10;/ok4JNzh4TS1o+uX0n8sWj+sNsUbiIxz/gvDDZ/RoWGmY7yQTcKzfn7iJHcppUBwQJVsHG8GD7Kp&#10;5f8Pml9QSwMEFAAAAAgAh07iQHP7eOaNAQAAHwMAAA4AAABkcnMvZTJvRG9jLnhtbK1S207DMAx9&#10;R+Iforyzjk3jUq1DoAmEhABp8AFZmqyRmjiKw9r9PU7WDQRviBfXsd3j42PPb3rbsq0KaMBV/Hw0&#10;5kw5CbVxm4q/v92fXXGGUbhatOBUxXcK+c3i9GTe+VJNoIG2VoERiMOy8xVvYvRlUaBslBU4Aq8c&#10;JTUEKyI9w6aog+gI3bbFZDy+KDoItQ8gFSJFl/skX2R8rZWML1qjiqytOHGL2YZs18kWi7koN0H4&#10;xsiBhvgDCyuMo6ZHqKWIgn0E8wvKGhkAQceRBFuA1kaqPANNcz7+Mc2qEV7lWUgc9EeZ8P9g5fP2&#10;NTBTV3zGmROWVpS7slmSpvNYUsXKU03s76CnFR/iSME0ca+DTV+ahVGeRN4dhVV9ZJKCV5PZjBKS&#10;MtPr6WWWvfj61QeMDwosS07FA20tiym2TxiJBpUeSlInB/embVM88dvzSF7s1/1Aeg31jjh3tNiK&#10;O7o8ztpHR7qlGzg44eCsByeBo7/9iNQg902oe6ihGW0h0xkuJq35+ztXfd314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R4JXW0wAAAAkBAAAPAAAAAAAAAAEAIAAAACIAAABkcnMvZG93bnJldi54&#10;bWxQSwECFAAUAAAACACHTuJAc/t45o0BAAAfAwAADgAAAAAAAAABACAAAAAiAQAAZHJzL2Uyb0Rv&#10;Yy54bWxQSwUGAAAAAAYABgBZAQAAIQ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b/>
                        <w:bCs/>
                        <w:color w:val="228AA3"/>
                        <w:spacing w:val="0"/>
                        <w:w w:val="100"/>
                        <w:position w:val="0"/>
                        <w:sz w:val="8"/>
                        <w:szCs w:val="8"/>
                      </w:rPr>
                      <w:t>002</w:t>
                    </w:r>
                  </w:p>
                </w:txbxContent>
              </v:textbox>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19488" behindDoc="1" locked="0" layoutInCell="1" allowOverlap="1">
              <wp:simplePos x="0" y="0"/>
              <wp:positionH relativeFrom="page">
                <wp:posOffset>2988310</wp:posOffset>
              </wp:positionH>
              <wp:positionV relativeFrom="page">
                <wp:posOffset>4588510</wp:posOffset>
              </wp:positionV>
              <wp:extent cx="76200" cy="39370"/>
              <wp:effectExtent l="0" t="0" r="0" b="0"/>
              <wp:wrapNone/>
              <wp:docPr id="123" name="Shape 123"/>
              <wp:cNvGraphicFramePr/>
              <a:graphic xmlns:a="http://schemas.openxmlformats.org/drawingml/2006/main">
                <a:graphicData uri="http://schemas.microsoft.com/office/word/2010/wordprocessingShape">
                  <wps:wsp>
                    <wps:cNvSpPr txBox="1"/>
                    <wps:spPr>
                      <a:xfrm>
                        <a:off x="0" y="0"/>
                        <a:ext cx="7620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23" o:spid="_x0000_s1026" o:spt="202" type="#_x0000_t202" style="position:absolute;left:0pt;margin-left:235.3pt;margin-top:361.3pt;height:3.1pt;width:6pt;mso-position-horizontal-relative:page;mso-position-vertical-relative:page;mso-wrap-style:none;z-index:-440400896;mso-width-relative:page;mso-height-relative:page;" filled="f" stroked="f" coordsize="21600,21600" o:gfxdata="UEsDBAoAAAAAAIdO4kAAAAAAAAAAAAAAAAAEAAAAZHJzL1BLAwQUAAAACACHTuJAmcJ4H9UAAAAL&#10;AQAADwAAAGRycy9kb3ducmV2LnhtbE2PzWrDMBCE74W+g9hAb40cExLhWM4h0EtvTUuhN8XaWCb6&#10;MZLi2G/f9am9ze4Ms9/Wx8lZNmJMffASNusCGPo26N53Er4+314FsJSV18oGjxJmTHBsnp9qVenw&#10;8B84nnPHqMSnSkkwOQ8V56k16FRahwE9edcQnco0xo7rqB5U7iwvi2LHneo9XTBqwJPB9na+Own7&#10;6TvgkPCEP9exjaafhX2fpXxZbYoDsIxT/gvDgk/o0BDTJdy9TsxK2O6LHUWprCxJUGIrFnFZNkIA&#10;b2r+/4fmF1BLAwQUAAAACACHTuJA1jnv0o4BAAAjAwAADgAAAGRycy9lMm9Eb2MueG1srVLBTsMw&#10;DL0j8Q9R7qxjkxhU6xBoGkJCgDT4gCxN1khNHMVh7f4eJ+sGghvi4jq2+/z87Pltb1u2UwENuIpf&#10;jsacKSehNm5b8fe31cU1ZxiFq0ULTlV8r5DfLs7P5p0v1QQaaGsVGIE4LDtf8SZGXxYFykZZgSPw&#10;ylFSQ7Ai0jNsizqIjtBtW0zG46uig1D7AFIhUnR5SPJFxtdayfiiNarI2ooTt5htyHaTbLGYi3Ib&#10;hG+MHGiIP7CwwjhqeoJaiijYRzC/oKyRARB0HEmwBWhtpMoz0DSX4x/TrBvhVZ6FxEF/kgn/D1Y+&#10;714DMzXtbjLlzAlLS8p9WQqQPJ3HkqrWnupifw89lR7jSME0da+DTV+ah1GehN6fxFV9ZJKCsyva&#10;F2eSMtOb6SxLX3z96gPGBwWWJafigTaXBRW7J4xEg0qPJamTg5Vp2xRP/A48khf7TT+Q3kC9J84d&#10;Lbfijq6Ps/bRkXbpDo5OODqbwUng6O8+IjXIfRPqAWpoRpvIdIarSav+/s5VX7e9+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Zwngf1QAAAAsBAAAPAAAAAAAAAAEAIAAAACIAAABkcnMvZG93bnJl&#10;di54bWxQSwECFAAUAAAACACHTuJA1jnv0o4BAAAjAwAADgAAAAAAAAABACAAAAAk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20512" behindDoc="1" locked="0" layoutInCell="1" allowOverlap="1">
              <wp:simplePos x="0" y="0"/>
              <wp:positionH relativeFrom="page">
                <wp:posOffset>2988310</wp:posOffset>
              </wp:positionH>
              <wp:positionV relativeFrom="page">
                <wp:posOffset>4588510</wp:posOffset>
              </wp:positionV>
              <wp:extent cx="76200" cy="39370"/>
              <wp:effectExtent l="0" t="0" r="0" b="0"/>
              <wp:wrapNone/>
              <wp:docPr id="119" name="Shape 119"/>
              <wp:cNvGraphicFramePr/>
              <a:graphic xmlns:a="http://schemas.openxmlformats.org/drawingml/2006/main">
                <a:graphicData uri="http://schemas.microsoft.com/office/word/2010/wordprocessingShape">
                  <wps:wsp>
                    <wps:cNvSpPr txBox="1"/>
                    <wps:spPr>
                      <a:xfrm>
                        <a:off x="0" y="0"/>
                        <a:ext cx="7620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9" o:spid="_x0000_s1026" o:spt="202" type="#_x0000_t202" style="position:absolute;left:0pt;margin-left:235.3pt;margin-top:361.3pt;height:3.1pt;width:6pt;mso-position-horizontal-relative:page;mso-position-vertical-relative:page;mso-wrap-style:none;z-index:-440400896;mso-width-relative:page;mso-height-relative:page;" filled="f" stroked="f" coordsize="21600,21600" o:gfxdata="UEsDBAoAAAAAAIdO4kAAAAAAAAAAAAAAAAAEAAAAZHJzL1BLAwQUAAAACACHTuJAmcJ4H9UAAAAL&#10;AQAADwAAAGRycy9kb3ducmV2LnhtbE2PzWrDMBCE74W+g9hAb40cExLhWM4h0EtvTUuhN8XaWCb6&#10;MZLi2G/f9am9ze4Ms9/Wx8lZNmJMffASNusCGPo26N53Er4+314FsJSV18oGjxJmTHBsnp9qVenw&#10;8B84nnPHqMSnSkkwOQ8V56k16FRahwE9edcQnco0xo7rqB5U7iwvi2LHneo9XTBqwJPB9na+Own7&#10;6TvgkPCEP9exjaafhX2fpXxZbYoDsIxT/gvDgk/o0BDTJdy9TsxK2O6LHUWprCxJUGIrFnFZNkIA&#10;b2r+/4fmF1BLAwQUAAAACACHTuJAmu0bJ44BAAAjAwAADgAAAGRycy9lMm9Eb2MueG1srVLbTsMw&#10;DH1H4h+ivLPuIgGr1k0gBEJCgDT4gCxN1khNHMVh7f4eJ+sGgjfEi+vY7vHxsRer3rZspwIacBWf&#10;jMacKSehNm5b8fe3+4trzjAKV4sWnKr4XiFfLc/PFp0v1RQaaGsVGIE4LDtf8SZGXxYFykZZgSPw&#10;ylFSQ7Ai0jNsizqIjtBtW0zH48uig1D7AFIhUvTukOTLjK+1kvFFa1SRtRUnbjHbkO0m2WK5EOU2&#10;CN8YOdAQf2BhhXHU9AR1J6JgH8H8grJGBkDQcSTBFqC1kSrPQNNMxj+mWTfCqzwLiYP+JBP+H6x8&#10;3r0GZmra3WTOmROWlpT7shQgeTqPJVWtPdXF/hZ6Kj3GkYJp6l4Hm740D6M8Cb0/iav6yCQFry5p&#10;X5xJyszms6ssffH1qw8YHxRYlpyKB9pcFlTsnjASDSo9lqRODu5N26Z44nfgkbzYb/qB9AbqPXHu&#10;aLkVd3R9nLWPjrRLd3B0wtHZDE4CR3/zEalB7ptQD1BDM9pEpjNcTVr193eu+rrt5S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Zwngf1QAAAAsBAAAPAAAAAAAAAAEAIAAAACIAAABkcnMvZG93bnJl&#10;di54bWxQSwECFAAUAAAACACHTuJAmu0bJ44BAAAjAwAADgAAAAAAAAABACAAAAAk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25632" behindDoc="1" locked="0" layoutInCell="1" allowOverlap="1">
              <wp:simplePos x="0" y="0"/>
              <wp:positionH relativeFrom="page">
                <wp:posOffset>2988310</wp:posOffset>
              </wp:positionH>
              <wp:positionV relativeFrom="page">
                <wp:posOffset>4588510</wp:posOffset>
              </wp:positionV>
              <wp:extent cx="76200" cy="39370"/>
              <wp:effectExtent l="0" t="0" r="0" b="0"/>
              <wp:wrapNone/>
              <wp:docPr id="135" name="Shape 135"/>
              <wp:cNvGraphicFramePr/>
              <a:graphic xmlns:a="http://schemas.openxmlformats.org/drawingml/2006/main">
                <a:graphicData uri="http://schemas.microsoft.com/office/word/2010/wordprocessingShape">
                  <wps:wsp>
                    <wps:cNvSpPr txBox="1"/>
                    <wps:spPr>
                      <a:xfrm>
                        <a:off x="0" y="0"/>
                        <a:ext cx="7620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35" o:spid="_x0000_s1026" o:spt="202" type="#_x0000_t202" style="position:absolute;left:0pt;margin-left:235.3pt;margin-top:361.3pt;height:3.1pt;width:6pt;mso-position-horizontal-relative:page;mso-position-vertical-relative:page;mso-wrap-style:none;z-index:-440400896;mso-width-relative:page;mso-height-relative:page;" filled="f" stroked="f" coordsize="21600,21600" o:gfxdata="UEsDBAoAAAAAAIdO4kAAAAAAAAAAAAAAAAAEAAAAZHJzL1BLAwQUAAAACACHTuJAmcJ4H9UAAAAL&#10;AQAADwAAAGRycy9kb3ducmV2LnhtbE2PzWrDMBCE74W+g9hAb40cExLhWM4h0EtvTUuhN8XaWCb6&#10;MZLi2G/f9am9ze4Ms9/Wx8lZNmJMffASNusCGPo26N53Er4+314FsJSV18oGjxJmTHBsnp9qVenw&#10;8B84nnPHqMSnSkkwOQ8V56k16FRahwE9edcQnco0xo7rqB5U7iwvi2LHneo9XTBqwJPB9na+Own7&#10;6TvgkPCEP9exjaafhX2fpXxZbYoDsIxT/gvDgk/o0BDTJdy9TsxK2O6LHUWprCxJUGIrFnFZNkIA&#10;b2r+/4fmF1BLAwQUAAAACACHTuJAEoq8gY4BAAAjAwAADgAAAGRycy9lMm9Eb2MueG1srVLBTsMw&#10;DL0j8Q9R7qyDiQ2qdQiEQEgIkIAPyNJkjdTEUZyt3d/jZN2G4Ia4uI7tPj8/e37T25ZtVEADruLn&#10;ozFnykmojVtV/PPj4eyKM4zC1aIFpyq+VchvFqcn886X6gIaaGsVGIE4LDtf8SZGXxYFykZZgSPw&#10;ylFSQ7Ai0jOsijqIjtBtW1yMx9Oig1D7AFIhUvR+l+SLjK+1kvFVa1SRtRUnbjHbkO0y2WIxF+Uq&#10;CN8YOdAQf2BhhXHU9AB1L6Jg62B+QVkjAyDoOJJgC9DaSJVnoGnOxz+meW+EV3kWEgf9QSb8P1j5&#10;snkLzNS0u8klZ05YWlLuy1KA5Ok8llT17qku9nfQU+k+jhRMU/c62PSleRjlSejtQVzVRyYpOJvS&#10;vjiTlJlcT2ZZ+uL4qw8YHxVYlpyKB9pcFlRsnjESDSrdl6RODh5M26Z44rfjkbzYL/uB9BLqLXHu&#10;aLkVd3R9nLVPjrRLd7B3wt5ZDk4CR3+7jtQg902oO6ihGW0i0xmuJq36+ztXHW978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Zwngf1QAAAAsBAAAPAAAAAAAAAAEAIAAAACIAAABkcnMvZG93bnJl&#10;di54bWxQSwECFAAUAAAACACHTuJAEoq8gY4BAAAjAwAADgAAAAAAAAABACAAAAAk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26656" behindDoc="1" locked="0" layoutInCell="1" allowOverlap="1">
              <wp:simplePos x="0" y="0"/>
              <wp:positionH relativeFrom="page">
                <wp:posOffset>2988310</wp:posOffset>
              </wp:positionH>
              <wp:positionV relativeFrom="page">
                <wp:posOffset>4588510</wp:posOffset>
              </wp:positionV>
              <wp:extent cx="76200" cy="39370"/>
              <wp:effectExtent l="0" t="0" r="0" b="0"/>
              <wp:wrapNone/>
              <wp:docPr id="131" name="Shape 131"/>
              <wp:cNvGraphicFramePr/>
              <a:graphic xmlns:a="http://schemas.openxmlformats.org/drawingml/2006/main">
                <a:graphicData uri="http://schemas.microsoft.com/office/word/2010/wordprocessingShape">
                  <wps:wsp>
                    <wps:cNvSpPr txBox="1"/>
                    <wps:spPr>
                      <a:xfrm>
                        <a:off x="0" y="0"/>
                        <a:ext cx="7620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31" o:spid="_x0000_s1026" o:spt="202" type="#_x0000_t202" style="position:absolute;left:0pt;margin-left:235.3pt;margin-top:361.3pt;height:3.1pt;width:6pt;mso-position-horizontal-relative:page;mso-position-vertical-relative:page;mso-wrap-style:none;z-index:-440400896;mso-width-relative:page;mso-height-relative:page;" filled="f" stroked="f" coordsize="21600,21600" o:gfxdata="UEsDBAoAAAAAAIdO4kAAAAAAAAAAAAAAAAAEAAAAZHJzL1BLAwQUAAAACACHTuJAmcJ4H9UAAAAL&#10;AQAADwAAAGRycy9kb3ducmV2LnhtbE2PzWrDMBCE74W+g9hAb40cExLhWM4h0EtvTUuhN8XaWCb6&#10;MZLi2G/f9am9ze4Ms9/Wx8lZNmJMffASNusCGPo26N53Er4+314FsJSV18oGjxJmTHBsnp9qVenw&#10;8B84nnPHqMSnSkkwOQ8V56k16FRahwE9edcQnco0xo7rqB5U7iwvi2LHneo9XTBqwJPB9na+Own7&#10;6TvgkPCEP9exjaafhX2fpXxZbYoDsIxT/gvDgk/o0BDTJdy9TsxK2O6LHUWprCxJUGIrFnFZNkIA&#10;b2r+/4fmF1BLAwQUAAAACACHTuJAeoCn/I4BAAAjAwAADgAAAGRycy9lMm9Eb2MueG1srVLBTsMw&#10;DL0j8Q9R7qwbkxhU6xBoGkJCgDT4gCxN1khNHMVh7f4eJ+sGghvi4jq2+/z87Pltb1u2UwENuIpP&#10;RmPOlJNQG7et+Pvb6uKaM4zC1aIFpyq+V8hvF+dn886X6hIaaGsVGIE4LDtf8SZGXxYFykZZgSPw&#10;ylFSQ7Ai0jNsizqIjtBtW1yOx1dFB6H2AaRCpOjykOSLjK+1kvFFa1SRtRUnbjHbkO0m2WIxF+U2&#10;CN8YOdAQf2BhhXHU9AS1FFGwj2B+QVkjAyDoOJJgC9DaSJVnoGkm4x/TrBvhVZ6FxEF/kgn/D1Y+&#10;714DMzXtbjrhzAlLS8p9WQqQPJ3HkqrWnupifw89lR7jSME0da+DTV+ah1GehN6fxFV9ZJKCsyva&#10;F2eSMtOb6SxLX3z96gPGBwWWJafigTaXBRW7J4xEg0qPJamTg5Vp2xRP/A48khf7TT+Q3kC9J84d&#10;Lbfijq6Ps/bRkXbpDo5OODqbwUng6O8+IjXIfRPqAWpoRpvIdIarSav+/s5VX7e9+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Zwngf1QAAAAsBAAAPAAAAAAAAAAEAIAAAACIAAABkcnMvZG93bnJl&#10;di54bWxQSwECFAAUAAAACACHTuJAeoCn/I4BAAAjAwAADgAAAAAAAAABACAAAAAk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31776" behindDoc="1" locked="0" layoutInCell="1" allowOverlap="1">
              <wp:simplePos x="0" y="0"/>
              <wp:positionH relativeFrom="page">
                <wp:posOffset>146685</wp:posOffset>
              </wp:positionH>
              <wp:positionV relativeFrom="page">
                <wp:posOffset>4559935</wp:posOffset>
              </wp:positionV>
              <wp:extent cx="82550" cy="39370"/>
              <wp:effectExtent l="0" t="0" r="0" b="0"/>
              <wp:wrapNone/>
              <wp:docPr id="151" name="Shape 151"/>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51" o:spid="_x0000_s1026" o:spt="202" type="#_x0000_t202" style="position:absolute;left:0pt;margin-left:11.55pt;margin-top:359.05pt;height:3.1pt;width:6.5pt;mso-position-horizontal-relative:page;mso-position-vertical-relative:page;mso-wrap-style:none;z-index:-440400896;mso-width-relative:page;mso-height-relative:page;" filled="f" stroked="f" coordsize="21600,21600" o:gfxdata="UEsDBAoAAAAAAIdO4kAAAAAAAAAAAAAAAAAEAAAAZHJzL1BLAwQUAAAACACHTuJASJYPRNQAAAAJ&#10;AQAADwAAAGRycy9kb3ducmV2LnhtbE2Py07DMBBF90j9B2sqsaPOA5UoxOmiEht2FITEzo2ncUQ8&#10;jmw3Tf6eYQWreR3de6c5LG4UM4Y4eFKQ7zIQSJ03A/UKPt5fHioQMWkyevSEClaMcGg3d42ujb/R&#10;G86n1AsWoVhrBTalqZYydhadjjs/IfHt4oPTicfQSxP0jcXdKIss20unB2IHqyc8Wuy+T1en4Gn5&#10;9DhFPOLXZe6CHdZqfF2Vut/m2TOIhEv6g+E3PkeHljOd/ZVMFKOCosyZZK284oaBcs/1zIvisQTZ&#10;NvL/B+0PUEsDBBQAAAAIAIdO4kCX+WEpjgEAACMDAAAOAAAAZHJzL2Uyb0RvYy54bWytUttOwzAM&#10;fUfiH6K8s+6icanWIdAEQkKABHxAliZrpCaO4rB2f4+TdQPBG+LFdWz3+PjYi+vetmyrAhpwFZ+M&#10;xpwpJ6E2blPx97e7s0vOMApXixacqvhOIb9enp4sOl+qKTTQ1iowAnFYdr7iTYy+LAqUjbICR+CV&#10;o6SGYEWkZ9gUdRAdodu2mI7H50UHofYBpEKk6Gqf5MuMr7WS8VlrVJG1FSduMduQ7TrZYrkQ5SYI&#10;3xg50BB/YGGFcdT0CLUSUbCPYH5BWSMDIOg4kmAL0NpIlWegaSbjH9O8NsKrPAuJg/4oE/4frHza&#10;vgRmatrdfMKZE5aWlPuyFCB5Oo8lVb16qov9LfRUeogjBdPUvQ42fWkeRnkSencUV/WRSQpeTudz&#10;SkjKzK5mF1n64utXHzDeK7AsORUPtLksqNg+YiQaVHooSZ0c3Jm2TfHEb88jebFf9wPpNdQ74tzR&#10;civu6Po4ax8caZfu4OCEg7MenASO/uYjUoPcN6HuoYZmtIlMZ7iatOrv71z1ddvL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iWD0TUAAAACQEAAA8AAAAAAAAAAQAgAAAAIgAAAGRycy9kb3ducmV2&#10;LnhtbFBLAQIUABQAAAAIAIdO4kCX+WEpjgEAACMDAAAOAAAAAAAAAAEAIAAAACM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32800" behindDoc="1" locked="0" layoutInCell="1" allowOverlap="1">
              <wp:simplePos x="0" y="0"/>
              <wp:positionH relativeFrom="page">
                <wp:posOffset>2988310</wp:posOffset>
              </wp:positionH>
              <wp:positionV relativeFrom="page">
                <wp:posOffset>4588510</wp:posOffset>
              </wp:positionV>
              <wp:extent cx="76200" cy="39370"/>
              <wp:effectExtent l="0" t="0" r="0" b="0"/>
              <wp:wrapNone/>
              <wp:docPr id="147" name="Shape 147"/>
              <wp:cNvGraphicFramePr/>
              <a:graphic xmlns:a="http://schemas.openxmlformats.org/drawingml/2006/main">
                <a:graphicData uri="http://schemas.microsoft.com/office/word/2010/wordprocessingShape">
                  <wps:wsp>
                    <wps:cNvSpPr txBox="1"/>
                    <wps:spPr>
                      <a:xfrm>
                        <a:off x="0" y="0"/>
                        <a:ext cx="7620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47" o:spid="_x0000_s1026" o:spt="202" type="#_x0000_t202" style="position:absolute;left:0pt;margin-left:235.3pt;margin-top:361.3pt;height:3.1pt;width:6pt;mso-position-horizontal-relative:page;mso-position-vertical-relative:page;mso-wrap-style:none;z-index:-440400896;mso-width-relative:page;mso-height-relative:page;" filled="f" stroked="f" coordsize="21600,21600" o:gfxdata="UEsDBAoAAAAAAIdO4kAAAAAAAAAAAAAAAAAEAAAAZHJzL1BLAwQUAAAACACHTuJAmcJ4H9UAAAAL&#10;AQAADwAAAGRycy9kb3ducmV2LnhtbE2PzWrDMBCE74W+g9hAb40cExLhWM4h0EtvTUuhN8XaWCb6&#10;MZLi2G/f9am9ze4Ms9/Wx8lZNmJMffASNusCGPo26N53Er4+314FsJSV18oGjxJmTHBsnp9qVenw&#10;8B84nnPHqMSnSkkwOQ8V56k16FRahwE9edcQnco0xo7rqB5U7iwvi2LHneo9XTBqwJPB9na+Own7&#10;6TvgkPCEP9exjaafhX2fpXxZbYoDsIxT/gvDgk/o0BDTJdy9TsxK2O6LHUWprCxJUGIrFnFZNkIA&#10;b2r+/4fmF1BLAwQUAAAACACHTuJA7rhqzY8BAAAjAwAADgAAAGRycy9lMm9Eb2MueG1srVLbTsMw&#10;DH1H4h+ivLOOizao1iEQGkJCgAR8QJYma6QmjuJs7f4eJ+s2BG+IF9ex3ePjY89ue9uyjQpowFX8&#10;fDTmTDkJtXGrin9+LM6uOcMoXC1acKriW4X8dn56Mut8qS6ggbZWgRGIw7LzFW9i9GVRoGyUFTgC&#10;rxwlNQQrIj3DqqiD6AjdtsXFeDwpOgi1DyAVIkUfdkk+z/haKxlftUYVWVtx4hazDdkuky3mM1Gu&#10;gvCNkQMN8QcWVhhHTQ9QDyIKtg7mF5Q1MgCCjiMJtgCtjVR5BprmfPxjmvdGeJVnIXHQH2TC/4OV&#10;L5u3wExNu7uacuaEpSXlviwFSJ7OY0lV757qYn8PPZXu40jBNHWvg01fmodRnoTeHsRVfWSSgtMJ&#10;7YszSZnLm8tplr44/uoDxkcFliWn4oE2lwUVm2eMRINK9yWpk4OFadsUT/x2PJIX+2U/kF5CvSXO&#10;HS234o6uj7P2yZF26Q72Ttg7y8FJ4Ojv1pEa5L4JdQc1NKNNZDrD1aRVf3/nquNtz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cJ4H9UAAAALAQAADwAAAAAAAAABACAAAAAiAAAAZHJzL2Rvd25y&#10;ZXYueG1sUEsBAhQAFAAAAAgAh07iQO64as2PAQAAIw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37920" behindDoc="1" locked="0" layoutInCell="1" allowOverlap="1">
              <wp:simplePos x="0" y="0"/>
              <wp:positionH relativeFrom="page">
                <wp:posOffset>146685</wp:posOffset>
              </wp:positionH>
              <wp:positionV relativeFrom="page">
                <wp:posOffset>4559935</wp:posOffset>
              </wp:positionV>
              <wp:extent cx="82550" cy="39370"/>
              <wp:effectExtent l="0" t="0" r="0" b="0"/>
              <wp:wrapNone/>
              <wp:docPr id="167" name="Shape 167"/>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67" o:spid="_x0000_s1026" o:spt="202" type="#_x0000_t202" style="position:absolute;left:0pt;margin-left:11.55pt;margin-top:359.05pt;height:3.1pt;width:6.5pt;mso-position-horizontal-relative:page;mso-position-vertical-relative:page;mso-wrap-style:none;z-index:-440400896;mso-width-relative:page;mso-height-relative:page;" filled="f" stroked="f" coordsize="21600,21600" o:gfxdata="UEsDBAoAAAAAAIdO4kAAAAAAAAAAAAAAAAAEAAAAZHJzL1BLAwQUAAAACACHTuJASJYPRNQAAAAJ&#10;AQAADwAAAGRycy9kb3ducmV2LnhtbE2Py07DMBBF90j9B2sqsaPOA5UoxOmiEht2FITEzo2ncUQ8&#10;jmw3Tf6eYQWreR3de6c5LG4UM4Y4eFKQ7zIQSJ03A/UKPt5fHioQMWkyevSEClaMcGg3d42ujb/R&#10;G86n1AsWoVhrBTalqZYydhadjjs/IfHt4oPTicfQSxP0jcXdKIss20unB2IHqyc8Wuy+T1en4Gn5&#10;9DhFPOLXZe6CHdZqfF2Vut/m2TOIhEv6g+E3PkeHljOd/ZVMFKOCosyZZK284oaBcs/1zIvisQTZ&#10;NvL/B+0PUEsDBBQAAAAIAIdO4kBjM7hbjwEAACMDAAAOAAAAZHJzL2Uyb0RvYy54bWytUttOwzAM&#10;fUfiH6K8s25D41KtQyA0hIQAafABWZqskZo4isPa/T1O1g0Eb4gX17Hd4+Njz29627KtCmjAVXwy&#10;GnOmnITauE3F39+WZ1ecYRSuFi04VfGdQn6zOD2Zd75UU2igrVVgBOKw7HzFmxh9WRQoG2UFjsAr&#10;R0kNwYpIz7Ap6iA6QrdtMR2PL4oOQu0DSIVI0ft9ki8yvtZKxhetUUXWVpy4xWxDtutki8VclJsg&#10;fGPkQEP8gYUVxlHTI9S9iIJ9BPMLyhoZAEHHkQRbgNZGqjwDTTMZ/5hm1Qiv8iwkDvqjTPh/sPJ5&#10;+xqYqWl3F5ecOWFpSbkvSwGSp/NYUtXKU13s76Cn0kMcKZim7nWw6UvzMMqT0LujuKqPTFLwajqb&#10;UUJS5vz6/DJLX3z96gPGBwWWJafigTaXBRXbJ4xEg0oPJamTg6Vp2xRP/PY8khf7dT+QXkO9I84d&#10;Lbfijq6Ps/bRkXbpDg5OODjrwUng6G8/IjXIfRPqHmpoRpvIdIarSav+/s5VX7e9+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Ilg9E1AAAAAkBAAAPAAAAAAAAAAEAIAAAACIAAABkcnMvZG93bnJl&#10;di54bWxQSwECFAAUAAAACACHTuJAYzO4W48BAAAj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38944" behindDoc="1" locked="0" layoutInCell="1" allowOverlap="1">
              <wp:simplePos x="0" y="0"/>
              <wp:positionH relativeFrom="page">
                <wp:posOffset>3009265</wp:posOffset>
              </wp:positionH>
              <wp:positionV relativeFrom="page">
                <wp:posOffset>4590415</wp:posOffset>
              </wp:positionV>
              <wp:extent cx="82550" cy="42545"/>
              <wp:effectExtent l="0" t="0" r="0" b="0"/>
              <wp:wrapNone/>
              <wp:docPr id="163" name="Shape 163"/>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63" o:spid="_x0000_s1026" o:spt="202" type="#_x0000_t202" style="position:absolute;left:0pt;margin-left:236.95pt;margin-top:361.45pt;height:3.35pt;width:6.5pt;mso-position-horizontal-relative:page;mso-position-vertical-relative:page;mso-wrap-style:none;z-index:-440400896;mso-width-relative:page;mso-height-relative:page;" filled="f" stroked="f" coordsize="21600,21600" o:gfxdata="UEsDBAoAAAAAAIdO4kAAAAAAAAAAAAAAAAAEAAAAZHJzL1BLAwQUAAAACACHTuJAj1sWD9YAAAAL&#10;AQAADwAAAGRycy9kb3ducmV2LnhtbE2PMU/DMBCFdyT+g3VIbNRpqNI0xOlQiYWNgpDY3PiaRNjn&#10;yHbT5N9znWB7d+/p3Xf1fnZWTBji4EnBepWBQGq9GahT8Pnx+lSCiEmT0dYTKlgwwr65v6t1ZfyV&#10;3nE6pk5wCcVKK+hTGispY9uj03HlRyT2zj44nXgMnTRBX7ncWZlnWSGdHogv9HrEQ4/tz/HiFGzn&#10;L49jxAN+n6c29MNS2rdFqceHdfYCIuGc/sJww2d0aJjp5C9korAKNtvnHUe5LM9ZcGJTFixOt82u&#10;ANnU8v8PzS9QSwMEFAAAAAgAh07iQKGCJsuNAQAAIwMAAA4AAABkcnMvZTJvRG9jLnhtbK1SwU7D&#10;MAy9I/EPUe6sY2zTVK1DIARCQoA0+IAsTdZITRzFYe3+HifrBoIb4uI6tvv8/OzldW9btlMBDbiK&#10;X47GnCknoTZuW/H3t/uLBWcYhatFC05VfK+QX6/Oz5adL9UEGmhrFRiBOCw7X/EmRl8WBcpGWYEj&#10;8MpRUkOwItIzbIs6iI7QbVtMxuN50UGofQCpECl6d0jyVcbXWsn4ojWqyNqKE7eYbch2k2yxWopy&#10;G4RvjBxoiD+wsMI4anqCuhNRsI9gfkFZIwMg6DiSYAvQ2kiVZ6BpLsc/plk3wqs8C4mD/iQT/h+s&#10;fN69BmZq2t38ijMnLC0p92UpQPJ0HkuqWnuqi/0t9FR6jCMF09S9DjZ9aR5GeRJ6fxJX9ZFJCi4m&#10;sxklJGWmk9l0ljCKr199wPigwLLkVDzQ5rKgYveE8VB6LEmdHNybtk3xxO/AI3mx3/QD6Q3Ue+Lc&#10;0XIr7uj6OGsfHWmX7uDohKOzGZwEjv7mI1KD3DehHqCGZrSJzHy4mrTq7+9c9XXbq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PWxYP1gAAAAsBAAAPAAAAAAAAAAEAIAAAACIAAABkcnMvZG93bnJl&#10;di54bWxQSwECFAAUAAAACACHTuJAoYImy40BAAAjAwAADgAAAAAAAAABACAAAAAl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68288" behindDoc="1" locked="0" layoutInCell="1" allowOverlap="1">
              <wp:simplePos x="0" y="0"/>
              <wp:positionH relativeFrom="page">
                <wp:posOffset>2994660</wp:posOffset>
              </wp:positionH>
              <wp:positionV relativeFrom="page">
                <wp:posOffset>4559935</wp:posOffset>
              </wp:positionV>
              <wp:extent cx="82550" cy="42545"/>
              <wp:effectExtent l="0" t="0" r="0" b="0"/>
              <wp:wrapNone/>
              <wp:docPr id="11" name="Shape 11"/>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1" o:spid="_x0000_s1026" o:spt="202" type="#_x0000_t202" style="position:absolute;left:0pt;margin-left:235.8pt;margin-top:359.05pt;height:3.35pt;width:6.5pt;mso-position-horizontal-relative:page;mso-position-vertical-relative:page;mso-wrap-style:none;z-index:-440400896;mso-width-relative:page;mso-height-relative:page;" filled="f" stroked="f" coordsize="21600,21600" o:gfxdata="UEsDBAoAAAAAAIdO4kAAAAAAAAAAAAAAAAAEAAAAZHJzL1BLAwQUAAAACACHTuJAuVb+pNYAAAAL&#10;AQAADwAAAGRycy9kb3ducmV2LnhtbE2PPU/DMBCGdyT+g3VIbNRxFbVWiNOhEgsbBSGxufE1jvBH&#10;ZLtp8u85JhjvvVfPPdceFu/YjCmPMSgQmwoYhj6aMQwKPt5fniSwXHQw2sWAClbMcOju71rdmHgL&#10;bzifysAIEnKjFdhSpobz3Fv0Om/ihIF2l5i8LjSmgZukbwT3jm+rase9HgNdsHrCo8X++3T1CvbL&#10;Z8Qp4xG/LnOf7LhK97oq9fggqmdgBZfyV4ZffVKHjpzO8RpMZk5BvRc7qhJMSAGMGrWsKTlTsq0l&#10;8K7l/3/ofgBQSwMEFAAAAAgAh07iQKLX1s+MAQAAIQMAAA4AAABkcnMvZTJvRG9jLnhtbK1S20oD&#10;MRB9F/yHkHe7bWlFlm5FkYogKlQ/IM0m3cAmEzKxu/17J+m2FX0TX7Jz2zNnzszitrct26mABlzF&#10;J6MxZ8pJqI3bVvzjfXV1wxlG4WrRglMV3yvkt8vLi0XnSzWFBtpaBUYgDsvOV7yJ0ZdFgbJRVuAI&#10;vHKU1BCsiOSGbVEH0RG6bYvpeHxddBBqH0AqRIo+HJJ8mfG1VjK+ao0qsrbixC3mN+R3k95iuRDl&#10;NgjfGDnQEH9gYYVx1PQE9SCiYJ/B/IKyRgZA0HEkwRagtZEqz0DTTMY/plk3wqs8C4mD/iQT/h+s&#10;fNm9BWZq2t2EMycs7Si3ZeSTOJ3HkmrWnqpifw89FR7jSME0c6+DTV+ahlGeZN6fpFV9ZJKCN9P5&#10;nBKSMrPpfDZPGMX5Vx8wPiqwLBkVD7S3LKfYPWM8lB5LUicHK9O2KZ74HXgkK/abfiC9gXpPnDta&#10;bcUd3R5n7ZMj5dIVHI1wNDaDkcDR331GapD7JtQD1NCM9pCZDzeTFv3dz1Xny1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lW/qTWAAAACwEAAA8AAAAAAAAAAQAgAAAAIgAAAGRycy9kb3ducmV2&#10;LnhtbFBLAQIUABQAAAAIAIdO4kCi19bPjAEAACEDAAAOAAAAAAAAAAEAIAAAACUBAABkcnMvZTJv&#10;RG9jLnhtbFBLBQYAAAAABgAGAFkBAAAj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44064" behindDoc="1" locked="0" layoutInCell="1" allowOverlap="1">
              <wp:simplePos x="0" y="0"/>
              <wp:positionH relativeFrom="page">
                <wp:posOffset>146685</wp:posOffset>
              </wp:positionH>
              <wp:positionV relativeFrom="page">
                <wp:posOffset>4559935</wp:posOffset>
              </wp:positionV>
              <wp:extent cx="82550" cy="39370"/>
              <wp:effectExtent l="0" t="0" r="0" b="0"/>
              <wp:wrapNone/>
              <wp:docPr id="179" name="Shape 179"/>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79" o:spid="_x0000_s1026" o:spt="202" type="#_x0000_t202" style="position:absolute;left:0pt;margin-left:11.55pt;margin-top:359.05pt;height:3.1pt;width:6.5pt;mso-position-horizontal-relative:page;mso-position-vertical-relative:page;mso-wrap-style:none;z-index:-440400896;mso-width-relative:page;mso-height-relative:page;" filled="f" stroked="f" coordsize="21600,21600" o:gfxdata="UEsDBAoAAAAAAIdO4kAAAAAAAAAAAAAAAAAEAAAAZHJzL1BLAwQUAAAACACHTuJASJYPRNQAAAAJ&#10;AQAADwAAAGRycy9kb3ducmV2LnhtbE2Py07DMBBF90j9B2sqsaPOA5UoxOmiEht2FITEzo2ncUQ8&#10;jmw3Tf6eYQWreR3de6c5LG4UM4Y4eFKQ7zIQSJ03A/UKPt5fHioQMWkyevSEClaMcGg3d42ujb/R&#10;G86n1AsWoVhrBTalqZYydhadjjs/IfHt4oPTicfQSxP0jcXdKIss20unB2IHqyc8Wuy+T1en4Gn5&#10;9DhFPOLXZe6CHdZqfF2Vut/m2TOIhEv6g+E3PkeHljOd/ZVMFKOCosyZZK284oaBcs/1zIvisQTZ&#10;NvL/B+0PUEsDBBQAAAAIAIdO4kB3lN3yjwEAACMDAAAOAAAAZHJzL2Uyb0RvYy54bWytUttOwzAM&#10;fUfiH6K8s25D41KtQyA0hIQAafABWZqskZo4isPa/T1O1g0Eb4gX17Hd4+Njz29627KtCmjAVXwy&#10;GnOmnITauE3F39+WZ1ecYRSuFi04VfGdQn6zOD2Zd75UU2igrVVgBOKw7HzFmxh9WRQoG2UFjsAr&#10;R0kNwYpIz7Ap6iA6QrdtMR2PL4oOQu0DSIVI0ft9ki8yvtZKxhetUUXWVpy4xWxDtutki8VclJsg&#10;fGPkQEP8gYUVxlHTI9S9iIJ9BPMLyhoZAEHHkQRbgNZGqjwDTTMZ/5hm1Qiv8iwkDvqjTPh/sPJ5&#10;+xqYqWl3l9ecOWFpSbkvSwGSp/NYUtXKU13s76Cn0kMcKZim7nWw6UvzMMqT0LujuKqPTFLwajqb&#10;UUJS5vz6/DJLX3z96gPGBwWWJafigTaXBRXbJ4xEg0oPJamTg6Vp2xRP/PY8khf7dT+QXkO9I84d&#10;Lbfijq6Ps/bRkXbpDg5OODjrwUng6G8/IjXIfRPqHmpoRpvIdIarSav+/s5VX7e9+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Ilg9E1AAAAAkBAAAPAAAAAAAAAAEAIAAAACIAAABkcnMvZG93bnJl&#10;di54bWxQSwECFAAUAAAACACHTuJAd5Td8o8BAAAj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45088" behindDoc="1" locked="0" layoutInCell="1" allowOverlap="1">
              <wp:simplePos x="0" y="0"/>
              <wp:positionH relativeFrom="page">
                <wp:posOffset>146685</wp:posOffset>
              </wp:positionH>
              <wp:positionV relativeFrom="page">
                <wp:posOffset>4559935</wp:posOffset>
              </wp:positionV>
              <wp:extent cx="82550" cy="39370"/>
              <wp:effectExtent l="0" t="0" r="0" b="0"/>
              <wp:wrapNone/>
              <wp:docPr id="175" name="Shape 175"/>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75" o:spid="_x0000_s1026" o:spt="202" type="#_x0000_t202" style="position:absolute;left:0pt;margin-left:11.55pt;margin-top:359.05pt;height:3.1pt;width:6.5pt;mso-position-horizontal-relative:page;mso-position-vertical-relative:page;mso-wrap-style:none;z-index:-440400896;mso-width-relative:page;mso-height-relative:page;" filled="f" stroked="f" coordsize="21600,21600" o:gfxdata="UEsDBAoAAAAAAIdO4kAAAAAAAAAAAAAAAAAEAAAAZHJzL1BLAwQUAAAACACHTuJASJYPRNQAAAAJ&#10;AQAADwAAAGRycy9kb3ducmV2LnhtbE2Py07DMBBF90j9B2sqsaPOA5UoxOmiEht2FITEzo2ncUQ8&#10;jmw3Tf6eYQWreR3de6c5LG4UM4Y4eFKQ7zIQSJ03A/UKPt5fHioQMWkyevSEClaMcGg3d42ujb/R&#10;G86n1AsWoVhrBTalqZYydhadjjs/IfHt4oPTicfQSxP0jcXdKIss20unB2IHqyc8Wuy+T1en4Gn5&#10;9DhFPOLXZe6CHdZqfF2Vut/m2TOIhEv6g+E3PkeHljOd/ZVMFKOCosyZZK284oaBcs/1zIvisQTZ&#10;NvL/B+0PUEsDBBQAAAAIAIdO4kDPivB1jwEAACMDAAAOAAAAZHJzL2Uyb0RvYy54bWytUttOwzAM&#10;fUfiH6K8s45N41KtQyAEQkKANPiALE3WSE0cxWHt/h4n6zYEb4gX17Hd4+Njz29627KNCmjAVfx8&#10;NOZMOQm1ceuKf7w/nF1xhlG4WrTgVMW3CvnN4vRk3vlSTaCBtlaBEYjDsvMVb2L0ZVGgbJQVOAKv&#10;HCU1BCsiPcO6qIPoCN22xWQ8vig6CLUPIBUiRe93Sb7I+ForGV+1RhVZW3HiFrMN2a6SLRZzUa6D&#10;8I2RAw3xBxZWGEdND1D3Igr2GcwvKGtkAAQdRxJsAVobqfIMNM35+Mc0y0Z4lWchcdAfZML/g5Uv&#10;m7fATE27u5xx5oSlJeW+LAVIns5jSVVLT3Wxv4OeSvdxpGCautfBpi/NwyhPQm8P4qo+MknBq8ls&#10;RglJmen19DJLXxx/9QHjowLLklPxQJvLgorNM0aiQaX7ktTJwYNp2xRP/HY8khf7VT+QXkG9Jc4d&#10;Lbfijq6Ps/bJkXbpDvZO2DurwUng6G8/IzXIfRPqDmpoRpvIdIarSav+/s5Vx9tef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Ilg9E1AAAAAkBAAAPAAAAAAAAAAEAIAAAACIAAABkcnMvZG93bnJl&#10;di54bWxQSwECFAAUAAAACACHTuJAz4rwdY8BAAAj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47136" behindDoc="1" locked="0" layoutInCell="1" allowOverlap="1">
              <wp:simplePos x="0" y="0"/>
              <wp:positionH relativeFrom="page">
                <wp:posOffset>3009265</wp:posOffset>
              </wp:positionH>
              <wp:positionV relativeFrom="page">
                <wp:posOffset>4590415</wp:posOffset>
              </wp:positionV>
              <wp:extent cx="82550" cy="42545"/>
              <wp:effectExtent l="0" t="0" r="0" b="0"/>
              <wp:wrapNone/>
              <wp:docPr id="183" name="Shape 183"/>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83" o:spid="_x0000_s1026" o:spt="202" type="#_x0000_t202" style="position:absolute;left:0pt;margin-left:236.95pt;margin-top:361.45pt;height:3.35pt;width:6.5pt;mso-position-horizontal-relative:page;mso-position-vertical-relative:page;mso-wrap-style:none;z-index:-440400896;mso-width-relative:page;mso-height-relative:page;" filled="f" stroked="f" coordsize="21600,21600" o:gfxdata="UEsDBAoAAAAAAIdO4kAAAAAAAAAAAAAAAAAEAAAAZHJzL1BLAwQUAAAACACHTuJAj1sWD9YAAAAL&#10;AQAADwAAAGRycy9kb3ducmV2LnhtbE2PMU/DMBCFdyT+g3VIbNRpqNI0xOlQiYWNgpDY3PiaRNjn&#10;yHbT5N9znWB7d+/p3Xf1fnZWTBji4EnBepWBQGq9GahT8Pnx+lSCiEmT0dYTKlgwwr65v6t1ZfyV&#10;3nE6pk5wCcVKK+hTGispY9uj03HlRyT2zj44nXgMnTRBX7ncWZlnWSGdHogv9HrEQ4/tz/HiFGzn&#10;L49jxAN+n6c29MNS2rdFqceHdfYCIuGc/sJww2d0aJjp5C9korAKNtvnHUe5LM9ZcGJTFixOt82u&#10;ANnU8v8PzS9QSwMEFAAAAAgAh07iQDHtkS+NAQAAIwMAAA4AAABkcnMvZTJvRG9jLnhtbK1SwU7D&#10;MAy9I/EPUe6s22BoqtZNIARCQoAEfECWJmukJo7isHZ/j5N1G4Ib4uI6tvv8/OzFqrct26qABlzF&#10;J6MxZ8pJqI3bVPzj/f5izhlG4WrRglMV3ynkq+X52aLzpZpCA22tAiMQh2XnK97E6MuiQNkoK3AE&#10;XjlKaghWRHqGTVEH0RG6bYvpeHxddBBqH0AqRIre7ZN8mfG1VjK+aI0qsrbixC1mG7JdJ1ssF6Lc&#10;BOEbIwca4g8srDCOmh6h7kQU7DOYX1DWyAAIOo4k2AK0NlLlGWiayfjHNG+N8CrPQuKgP8qE/wcr&#10;n7evgZmadje/5MwJS0vKfVkKkDydx5Kq3jzVxf4Weio9xJGCaepeB5u+NA+jPAm9O4qr+sgkBefT&#10;2YwSkjJX09nVLGEUp199wPigwLLkVDzQ5rKgYvuEcV96KEmdHNybtk3xxG/PI3mxX/cD6TXUO+Lc&#10;0XIr7uj6OGsfHWmX7uDghIOzHpwEjv7mM1KD3Deh7qGGZrSJzHy4mrTq7+9cdbrt5R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PWxYP1gAAAAsBAAAPAAAAAAAAAAEAIAAAACIAAABkcnMvZG93bnJl&#10;di54bWxQSwECFAAUAAAACACHTuJAMe2RL40BAAAjAwAADgAAAAAAAAABACAAAAAl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52256" behindDoc="1" locked="0" layoutInCell="1" allowOverlap="1">
              <wp:simplePos x="0" y="0"/>
              <wp:positionH relativeFrom="page">
                <wp:posOffset>146685</wp:posOffset>
              </wp:positionH>
              <wp:positionV relativeFrom="page">
                <wp:posOffset>4559935</wp:posOffset>
              </wp:positionV>
              <wp:extent cx="82550" cy="39370"/>
              <wp:effectExtent l="0" t="0" r="0" b="0"/>
              <wp:wrapNone/>
              <wp:docPr id="197" name="Shape 197"/>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97" o:spid="_x0000_s1026" o:spt="202" type="#_x0000_t202" style="position:absolute;left:0pt;margin-left:11.55pt;margin-top:359.05pt;height:3.1pt;width:6.5pt;mso-position-horizontal-relative:page;mso-position-vertical-relative:page;mso-wrap-style:none;z-index:-440400896;mso-width-relative:page;mso-height-relative:page;" filled="f" stroked="f" coordsize="21600,21600" o:gfxdata="UEsDBAoAAAAAAIdO4kAAAAAAAAAAAAAAAAAEAAAAZHJzL1BLAwQUAAAACACHTuJASJYPRNQAAAAJ&#10;AQAADwAAAGRycy9kb3ducmV2LnhtbE2Py07DMBBF90j9B2sqsaPOA5UoxOmiEht2FITEzo2ncUQ8&#10;jmw3Tf6eYQWreR3de6c5LG4UM4Y4eFKQ7zIQSJ03A/UKPt5fHioQMWkyevSEClaMcGg3d42ujb/R&#10;G86n1AsWoVhrBTalqZYydhadjjs/IfHt4oPTicfQSxP0jcXdKIss20unB2IHqyc8Wuy+T1en4Gn5&#10;9DhFPOLXZe6CHdZqfF2Vut/m2TOIhEv6g+E3PkeHljOd/ZVMFKOCosyZZK284oaBcs/1zIvisQTZ&#10;NvL/B+0PUEsDBBQAAAAIAIdO4kBrYMqvjwEAACMDAAAOAAAAZHJzL2Uyb0RvYy54bWytUttOwzAM&#10;fUfiH6K8s25D41KtQyA0hIQAafABWZqskZo4isPa/T1O1g0Eb4gX17Hd4+Njz29627KtCmjAVXwy&#10;GnOmnITauE3F39+WZ1ecYRSuFi04VfGdQn6zOD2Zd75UU2igrVVgBOKw7HzFmxh9WRQoG2UFjsAr&#10;R0kNwYpIz7Ap6iA6QrdtMR2PL4oOQu0DSIVI0ft9ki8yvtZKxhetUUXWVpy4xWxDtutki8VclJsg&#10;fGPkQEP8gYUVxlHTI9S9iIJ9BPMLyhoZAEHHkQRbgNZGqjwDTTMZ/5hm1Qiv8iwkDvqjTPh/sPJ5&#10;+xqYqWl315ecOWFpSbkvSwGSp/NYUtXKU13s76Cn0kMcKZim7nWw6UvzMMqT0LujuKqPTFLwajqb&#10;UUJS5vz6/DJLX3z96gPGBwWWJafigTaXBRXbJ4xEg0oPJamTg6Vp2xRP/PY8khf7dT+QXkO9I84d&#10;Lbfijq6Ps/bRkXbpDg5OODjrwUng6G8/IjXIfRPqHmpoRpvIdIarSav+/s5VX7e9+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Ilg9E1AAAAAkBAAAPAAAAAAAAAAEAIAAAACIAAABkcnMvZG93bnJl&#10;di54bWxQSwECFAAUAAAACACHTuJAa2DKr48BAAAj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53280" behindDoc="1" locked="0" layoutInCell="1" allowOverlap="1">
              <wp:simplePos x="0" y="0"/>
              <wp:positionH relativeFrom="page">
                <wp:posOffset>3009265</wp:posOffset>
              </wp:positionH>
              <wp:positionV relativeFrom="page">
                <wp:posOffset>4590415</wp:posOffset>
              </wp:positionV>
              <wp:extent cx="82550" cy="42545"/>
              <wp:effectExtent l="0" t="0" r="0" b="0"/>
              <wp:wrapNone/>
              <wp:docPr id="193" name="Shape 193"/>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193" o:spid="_x0000_s1026" o:spt="202" type="#_x0000_t202" style="position:absolute;left:0pt;margin-left:236.95pt;margin-top:361.45pt;height:3.35pt;width:6.5pt;mso-position-horizontal-relative:page;mso-position-vertical-relative:page;mso-wrap-style:none;z-index:-440400896;mso-width-relative:page;mso-height-relative:page;" filled="f" stroked="f" coordsize="21600,21600" o:gfxdata="UEsDBAoAAAAAAIdO4kAAAAAAAAAAAAAAAAAEAAAAZHJzL1BLAwQUAAAACACHTuJAj1sWD9YAAAAL&#10;AQAADwAAAGRycy9kb3ducmV2LnhtbE2PMU/DMBCFdyT+g3VIbNRpqNI0xOlQiYWNgpDY3PiaRNjn&#10;yHbT5N9znWB7d+/p3Xf1fnZWTBji4EnBepWBQGq9GahT8Pnx+lSCiEmT0dYTKlgwwr65v6t1ZfyV&#10;3nE6pk5wCcVKK+hTGispY9uj03HlRyT2zj44nXgMnTRBX7ncWZlnWSGdHogv9HrEQ4/tz/HiFGzn&#10;L49jxAN+n6c29MNS2rdFqceHdfYCIuGc/sJww2d0aJjp5C9korAKNtvnHUe5LM9ZcGJTFixOt82u&#10;ANnU8v8PzS9QSwMEFAAAAAgAh07iQKnRVD+NAQAAIwMAAA4AAABkcnMvZTJvRG9jLnhtbK1SwU7D&#10;MAy9I/EPUe6sYzAE1ToEmkBICJAGH5ClyRqpiaM4rN3f42TdhuCGuLiO7T4/P3t229uWbVRAA67i&#10;56MxZ8pJqI1bV/zj/eHsmjOMwtWiBacqvlXIb+enJ7POl2oCDbS1CoxAHJadr3gToy+LAmWjrMAR&#10;eOUoqSFYEekZ1kUdREfoti0m4/FV0UGofQCpECm62CX5PONrrWR81RpVZG3FiVvMNmS7SraYz0S5&#10;DsI3Rg40xB9YWGEcNT1ALUQU7DOYX1DWyAAIOo4k2AK0NlLlGWia8/GPaZaN8CrPQuKgP8iE/wcr&#10;XzZvgZmadndzwZkTlpaU+7IUIHk6jyVVLT3Vxf4eeirdx5GCaepeB5u+NA+jPAm9PYir+sgkBa8n&#10;0yklJGUuJ9PLacIojr/6gPFRgWXJqXigzWVBxeYZ4650X5I6OXgwbZviid+OR/Jiv+oH0iuot8S5&#10;o+VW3NH1cdY+OdIu3cHeCXtnNTgJHP3dZ6QGuW9C3UENzWgTmflwNWnV39+56njb8y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PWxYP1gAAAAsBAAAPAAAAAAAAAAEAIAAAACIAAABkcnMvZG93bnJl&#10;di54bWxQSwECFAAUAAAACACHTuJAqdFUP40BAAAjAwAADgAAAAAAAAABACAAAAAl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69312" behindDoc="1" locked="0" layoutInCell="1" allowOverlap="1">
              <wp:simplePos x="0" y="0"/>
              <wp:positionH relativeFrom="page">
                <wp:posOffset>2994660</wp:posOffset>
              </wp:positionH>
              <wp:positionV relativeFrom="page">
                <wp:posOffset>4559935</wp:posOffset>
              </wp:positionV>
              <wp:extent cx="82550" cy="42545"/>
              <wp:effectExtent l="0" t="0" r="0" b="0"/>
              <wp:wrapNone/>
              <wp:docPr id="9" name="Shape 9"/>
              <wp:cNvGraphicFramePr/>
              <a:graphic xmlns:a="http://schemas.openxmlformats.org/drawingml/2006/main">
                <a:graphicData uri="http://schemas.microsoft.com/office/word/2010/wordprocessingShape">
                  <wps:wsp>
                    <wps:cNvSpPr txBox="1"/>
                    <wps:spPr>
                      <a:xfrm>
                        <a:off x="0" y="0"/>
                        <a:ext cx="82550" cy="42545"/>
                      </a:xfrm>
                      <a:prstGeom prst="rect">
                        <a:avLst/>
                      </a:prstGeom>
                      <a:noFill/>
                    </wps:spPr>
                    <wps:txbx>
                      <w:txbxContent>
                        <w:p w:rsidR="0077063D" w:rsidRDefault="00000000">
                          <w:pPr>
                            <w:pStyle w:val="20"/>
                            <w:rPr>
                              <w:sz w:val="8"/>
                              <w:szCs w:val="8"/>
                            </w:rPr>
                          </w:pPr>
                          <w:r>
                            <w:fldChar w:fldCharType="begin"/>
                          </w:r>
                          <w:r>
                            <w:instrText xml:space="preserve"> PAGE \* MERGEFORMAT </w:instrText>
                          </w:r>
                          <w:r>
                            <w:fldChar w:fldCharType="separate"/>
                          </w:r>
                          <w:r>
                            <w:rPr>
                              <w:rFonts w:ascii="Arial" w:eastAsia="Arial" w:hAnsi="Arial" w:cs="Arial"/>
                              <w:b/>
                              <w:bCs/>
                              <w:color w:val="228AA3"/>
                              <w:sz w:val="8"/>
                              <w:szCs w:val="8"/>
                            </w:rPr>
                            <w:t>#</w:t>
                          </w:r>
                          <w:r>
                            <w:rPr>
                              <w:rFonts w:ascii="Arial" w:eastAsia="Arial" w:hAnsi="Arial" w:cs="Arial"/>
                              <w:b/>
                              <w:bCs/>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9" o:spid="_x0000_s1026" o:spt="202" type="#_x0000_t202" style="position:absolute;left:0pt;margin-left:235.8pt;margin-top:359.05pt;height:3.35pt;width:6.5pt;mso-position-horizontal-relative:page;mso-position-vertical-relative:page;mso-wrap-style:none;z-index:-440400896;mso-width-relative:page;mso-height-relative:page;" filled="f" stroked="f" coordsize="21600,21600" o:gfxdata="UEsDBAoAAAAAAIdO4kAAAAAAAAAAAAAAAAAEAAAAZHJzL1BLAwQUAAAACACHTuJAuVb+pNYAAAAL&#10;AQAADwAAAGRycy9kb3ducmV2LnhtbE2PPU/DMBCGdyT+g3VIbNRxFbVWiNOhEgsbBSGxufE1jvBH&#10;ZLtp8u85JhjvvVfPPdceFu/YjCmPMSgQmwoYhj6aMQwKPt5fniSwXHQw2sWAClbMcOju71rdmHgL&#10;bzifysAIEnKjFdhSpobz3Fv0Om/ihIF2l5i8LjSmgZukbwT3jm+rase9HgNdsHrCo8X++3T1CvbL&#10;Z8Qp4xG/LnOf7LhK97oq9fggqmdgBZfyV4ZffVKHjpzO8RpMZk5BvRc7qhJMSAGMGrWsKTlTsq0l&#10;8K7l/3/ofgBQSwMEFAAAAAgAh07iQDHm+qWMAQAAHwMAAA4AAABkcnMvZTJvRG9jLnhtbK1SwU7D&#10;MAy9I/EPUe6sY2Joq9YhEAIhIUAafECWJmukJo7ibO3+HifrBoIb4uI6tvv8/OzFTW9btlMBDbiK&#10;X47GnCknoTZuU/GP94eLGWcYhatFC05VfK+Q3yzPzxadL9UEGmhrFRiBOCw7X/EmRl8WBcpGWYEj&#10;8MpRUkOwItIzbIo6iI7QbVtMxuProoNQ+wBSIVL0/pDky4yvtZLxVWtUkbUVJ24x25DtOtliuRDl&#10;JgjfGDnQEH9gYYVx1PQEdS+iYNtgfkFZIwMg6DiSYAvQ2kiVZ6BpLsc/plk1wqs8C4mD/iQT/h+s&#10;fNm9BWbqis85c8LSinJXNk/SdB5Lqlh5qon9HfS04mMcKZgm7nWw6UuzMMqTyPuTsKqPTFJwNplO&#10;KSEpczWZXk0TRvH1qw8YHxVYlpyKB9paFlPsnjEeSo8lqZODB9O2KZ74HXgkL/brfiC9hnpPnDta&#10;bMUdXR5n7ZMj3dINHJ1wdNaDk8DR324jNch9E+oBamhGW8jMh4tJa/7+zlVfd73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lW/qTWAAAACwEAAA8AAAAAAAAAAQAgAAAAIgAAAGRycy9kb3ducmV2&#10;LnhtbFBLAQIUABQAAAAIAIdO4kAx5vqljAEAAB8DAAAOAAAAAAAAAAEAIAAAACUBAABkcnMvZTJv&#10;RG9jLnhtbFBLBQYAAAAABgAGAFkBAAAj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b/>
                        <w:bCs/>
                        <w:color w:val="228AA3"/>
                        <w:spacing w:val="0"/>
                        <w:w w:val="100"/>
                        <w:position w:val="0"/>
                        <w:sz w:val="8"/>
                        <w:szCs w:val="8"/>
                      </w:rPr>
                      <w:t>#</w:t>
                    </w:r>
                    <w:r>
                      <w:rPr>
                        <w:rFonts w:ascii="Arial" w:hAnsi="Arial" w:eastAsia="Arial" w:cs="Arial"/>
                        <w:b/>
                        <w:bCs/>
                        <w:color w:val="228AA3"/>
                        <w:spacing w:val="0"/>
                        <w:w w:val="100"/>
                        <w:position w:val="0"/>
                        <w:sz w:val="8"/>
                        <w:szCs w:val="8"/>
                      </w:rPr>
                      <w:fldChar w:fldCharType="end"/>
                    </w:r>
                  </w:p>
                </w:txbxContent>
              </v:textbox>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58400" behindDoc="1" locked="0" layoutInCell="1" allowOverlap="1">
              <wp:simplePos x="0" y="0"/>
              <wp:positionH relativeFrom="page">
                <wp:posOffset>2944495</wp:posOffset>
              </wp:positionH>
              <wp:positionV relativeFrom="page">
                <wp:posOffset>4616450</wp:posOffset>
              </wp:positionV>
              <wp:extent cx="82550" cy="39370"/>
              <wp:effectExtent l="0" t="0" r="0" b="0"/>
              <wp:wrapNone/>
              <wp:docPr id="209" name="Shape 209"/>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209" o:spid="_x0000_s1026" o:spt="202" type="#_x0000_t202" style="position:absolute;left:0pt;margin-left:231.85pt;margin-top:363.5pt;height:3.1pt;width:6.5pt;mso-position-horizontal-relative:page;mso-position-vertical-relative:page;mso-wrap-style:none;z-index:-440400896;mso-width-relative:page;mso-height-relative:page;" filled="f" stroked="f" coordsize="21600,21600" o:gfxdata="UEsDBAoAAAAAAIdO4kAAAAAAAAAAAAAAAAAEAAAAZHJzL1BLAwQUAAAACACHTuJAd/1Dj9YAAAAL&#10;AQAADwAAAGRycy9kb3ducmV2LnhtbE2PwU7DMBBE70j8g7VI3KjTpEqqEKeHSly4URASNzfeJhH2&#10;OrLdNPl7lhMcd3Y086Y5LM6KGUMcPSnYbjIQSJ03I/UKPt5fnvYgYtJktPWEClaMcGjv7xpdG3+j&#10;N5xPqRccQrHWCoaUplrK2A3odNz4CYl/Fx+cTnyGXpqgbxzurMyzrJROj8QNg57wOGD3fbo6BdXy&#10;6XGKeMSvy9yFYVz39nVV6vFhmz2DSLikPzP84jM6tMx09lcyUVgFu7Ko2MphecWj2LGrSlbOrBRF&#10;DrJt5P8N7Q9QSwMEFAAAAAgAh07iQCBHuliPAQAAIwMAAA4AAABkcnMvZTJvRG9jLnhtbK1S207D&#10;MAx9R+IforyzliFu1boJhEBICJCAD8jSZI3UxFEc1u7vcbJuQ/CGeHEd2z0+PvZsMdiOrVVAA67m&#10;p5OSM+UkNMatav7xfn9yxRlG4RrRgVM13yjki/nx0az3lZpCC12jAiMQh1Xva97G6KuiQNkqK3AC&#10;XjlKaghWRHqGVdEE0RO67YppWV4UPYTGB5AKkaJ32ySfZ3ytlYwvWqOKrKs5cYvZhmyXyRbzmahW&#10;QfjWyJGG+AMLK4yjpnuoOxEF+wzmF5Q1MgCCjhMJtgCtjVR5BprmtPwxzVsrvMqzkDjo9zLh/8HK&#10;5/VrYKap+bS85swJS0vKfVkKkDy9x4qq3jzVxeEWBlrzLo4UTFMPOtj0pXkY5UnozV5cNUQmKXg1&#10;PT+nhKTM2fXZZZa+OPzqA8YHBZYlp+aBNpcFFesnjESDSnclqZODe9N1KZ74bXkkLw7LYSS9hGZD&#10;nHtabs0dXR9n3aMj7dId7Jywc5ajk8DR33xGapD7JtQt1NiMNpHpjFeTVv39nasOtz3/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f9Q4/WAAAACwEAAA8AAAAAAAAAAQAgAAAAIgAAAGRycy9kb3du&#10;cmV2LnhtbFBLAQIUABQAAAAIAIdO4kAgR7pYjwEAACM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59424" behindDoc="1" locked="0" layoutInCell="1" allowOverlap="1">
              <wp:simplePos x="0" y="0"/>
              <wp:positionH relativeFrom="page">
                <wp:posOffset>2944495</wp:posOffset>
              </wp:positionH>
              <wp:positionV relativeFrom="page">
                <wp:posOffset>4616450</wp:posOffset>
              </wp:positionV>
              <wp:extent cx="82550" cy="39370"/>
              <wp:effectExtent l="0" t="0" r="0" b="0"/>
              <wp:wrapNone/>
              <wp:docPr id="205" name="Shape 205"/>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205" o:spid="_x0000_s1026" o:spt="202" type="#_x0000_t202" style="position:absolute;left:0pt;margin-left:231.85pt;margin-top:363.5pt;height:3.1pt;width:6.5pt;mso-position-horizontal-relative:page;mso-position-vertical-relative:page;mso-wrap-style:none;z-index:-440400896;mso-width-relative:page;mso-height-relative:page;" filled="f" stroked="f" coordsize="21600,21600" o:gfxdata="UEsDBAoAAAAAAIdO4kAAAAAAAAAAAAAAAAAEAAAAZHJzL1BLAwQUAAAACACHTuJAd/1Dj9YAAAAL&#10;AQAADwAAAGRycy9kb3ducmV2LnhtbE2PwU7DMBBE70j8g7VI3KjTpEqqEKeHSly4URASNzfeJhH2&#10;OrLdNPl7lhMcd3Y086Y5LM6KGUMcPSnYbjIQSJ03I/UKPt5fnvYgYtJktPWEClaMcGjv7xpdG3+j&#10;N5xPqRccQrHWCoaUplrK2A3odNz4CYl/Fx+cTnyGXpqgbxzurMyzrJROj8QNg57wOGD3fbo6BdXy&#10;6XGKeMSvy9yFYVz39nVV6vFhmz2DSLikPzP84jM6tMx09lcyUVgFu7Ko2MphecWj2LGrSlbOrBRF&#10;DrJt5P8N7Q9QSwMEFAAAAAgAh07iQJhZl9+PAQAAIwMAAA4AAABkcnMvZTJvRG9jLnhtbK1S207D&#10;MAx9R+IforyzlqFxqdYhEAIhIUAafECWJmukJo7isHZ/j5N1A8Eb4sV1bPf4+Njz68F2bKMCGnA1&#10;P52UnCknoTFuXfP3t/uTS84wCteIDpyq+VYhv14cH817X6kptNA1KjACcVj1vuZtjL4qCpStsgIn&#10;4JWjpIZgRaRnWBdNED2h266YluV50UNofACpECl6t0vyRcbXWsn4ojWqyLqaE7eYbch2lWyxmItq&#10;HYRvjRxpiD+wsMI4anqAuhNRsI9gfkFZIwMg6DiRYAvQ2kiVZ6BpTssf0yxb4VWehcRBf5AJ/w9W&#10;Pm9eAzNNzafljDMnLC0p92UpQPL0HiuqWnqqi8MtDLTmfRwpmKYedLDpS/MwypPQ24O4aohMUvBy&#10;OptRQlLm7OrsIktffP3qA8YHBZYlp+aBNpcFFZsnjESDSvclqZODe9N1KZ747XgkLw6rYSS9gmZL&#10;nHtabs0dXR9n3aMj7dId7J2wd1ajk8DR33xEapD7JtQd1NiMNpHpjFeTVv39nau+bnvx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f9Q4/WAAAACwEAAA8AAAAAAAAAAQAgAAAAIgAAAGRycy9kb3du&#10;cmV2LnhtbFBLAQIUABQAAAAIAIdO4kCYWZffjwEAACM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64544" behindDoc="1" locked="0" layoutInCell="1" allowOverlap="1">
              <wp:simplePos x="0" y="0"/>
              <wp:positionH relativeFrom="page">
                <wp:posOffset>146685</wp:posOffset>
              </wp:positionH>
              <wp:positionV relativeFrom="page">
                <wp:posOffset>4559935</wp:posOffset>
              </wp:positionV>
              <wp:extent cx="82550" cy="39370"/>
              <wp:effectExtent l="0" t="0" r="0" b="0"/>
              <wp:wrapNone/>
              <wp:docPr id="231" name="Shape 231"/>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231" o:spid="_x0000_s1026" o:spt="202" type="#_x0000_t202" style="position:absolute;left:0pt;margin-left:11.55pt;margin-top:359.05pt;height:3.1pt;width:6.5pt;mso-position-horizontal-relative:page;mso-position-vertical-relative:page;mso-wrap-style:none;z-index:-440400896;mso-width-relative:page;mso-height-relative:page;" filled="f" stroked="f" coordsize="21600,21600" o:gfxdata="UEsDBAoAAAAAAIdO4kAAAAAAAAAAAAAAAAAEAAAAZHJzL1BLAwQUAAAACACHTuJASJYPRNQAAAAJ&#10;AQAADwAAAGRycy9kb3ducmV2LnhtbE2Py07DMBBF90j9B2sqsaPOA5UoxOmiEht2FITEzo2ncUQ8&#10;jmw3Tf6eYQWreR3de6c5LG4UM4Y4eFKQ7zIQSJ03A/UKPt5fHioQMWkyevSEClaMcGg3d42ujb/R&#10;G86n1AsWoVhrBTalqZYydhadjjs/IfHt4oPTicfQSxP0jcXdKIss20unB2IHqyc8Wuy+T1en4Gn5&#10;9DhFPOLXZe6CHdZqfF2Vut/m2TOIhEv6g+E3PkeHljOd/ZVMFKOCosyZZK284oaBcs/1zIvisQTZ&#10;NvL/B+0PUEsDBBQAAAAIAIdO4kBYFsOTjwEAACMDAAAOAAAAZHJzL2Uyb0RvYy54bWytUttOwzAM&#10;fUfiH6K8s+4ibtU6BJqGkBAgAR+QpckaqYmjOKzd3+Nk3UDwhnhxHds9Pj72/Ka3LduqgAZcxSej&#10;MWfKSaiN21T8/W11dsUZRuFq0YJTFd8p5DeL05N550s1hQbaWgVGIA7Lzle8idGXRYGyUVbgCLxy&#10;lNQQrIj0DJuiDqIjdNsW0/H4ougg1D6AVIgUXe6TfJHxtVYyPmuNKrK24sQtZhuyXSdbLOai3ATh&#10;GyMHGuIPLKwwjpoeoZYiCvYRzC8oa2QABB1HEmwBWhup8gw0zWT8Y5rXRniVZyFx0B9lwv+DlU/b&#10;l8BMXfHpbMKZE5aWlPuyFCB5Oo8lVb16qov9HfS05kMcKZim7nWw6UvzMMqT0LujuKqPTFLwanp+&#10;TglJmdn17DJLX3z96gPGewWWJafigTaXBRXbR4xEg0oPJamTg5Vp2xRP/PY8khf7dT+QXkO9I84d&#10;Lbfijq6Ps/bBkXbpDg5OODjrwUng6G8/IjXIfRPqHmpoRpvIdIarSav+/s5VX7e9+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Ilg9E1AAAAAkBAAAPAAAAAAAAAAEAIAAAACIAAABkcnMvZG93bnJl&#10;di54bWxQSwECFAAUAAAACACHTuJAWBbDk48BAAAj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65568" behindDoc="1" locked="0" layoutInCell="1" allowOverlap="1">
              <wp:simplePos x="0" y="0"/>
              <wp:positionH relativeFrom="page">
                <wp:posOffset>2944495</wp:posOffset>
              </wp:positionH>
              <wp:positionV relativeFrom="page">
                <wp:posOffset>4616450</wp:posOffset>
              </wp:positionV>
              <wp:extent cx="82550" cy="39370"/>
              <wp:effectExtent l="0" t="0" r="0" b="0"/>
              <wp:wrapNone/>
              <wp:docPr id="227" name="Shape 227"/>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227" o:spid="_x0000_s1026" o:spt="202" type="#_x0000_t202" style="position:absolute;left:0pt;margin-left:231.85pt;margin-top:363.5pt;height:3.1pt;width:6.5pt;mso-position-horizontal-relative:page;mso-position-vertical-relative:page;mso-wrap-style:none;z-index:-440400896;mso-width-relative:page;mso-height-relative:page;" filled="f" stroked="f" coordsize="21600,21600" o:gfxdata="UEsDBAoAAAAAAIdO4kAAAAAAAAAAAAAAAAAEAAAAZHJzL1BLAwQUAAAACACHTuJAd/1Dj9YAAAAL&#10;AQAADwAAAGRycy9kb3ducmV2LnhtbE2PwU7DMBBE70j8g7VI3KjTpEqqEKeHSly4URASNzfeJhH2&#10;OrLdNPl7lhMcd3Y086Y5LM6KGUMcPSnYbjIQSJ03I/UKPt5fnvYgYtJktPWEClaMcGjv7xpdG3+j&#10;N5xPqRccQrHWCoaUplrK2A3odNz4CYl/Fx+cTnyGXpqgbxzurMyzrJROj8QNg57wOGD3fbo6BdXy&#10;6XGKeMSvy9yFYVz39nVV6vFhmz2DSLikPzP84jM6tMx09lcyUVgFu7Ko2MphecWj2LGrSlbOrBRF&#10;DrJt5P8N7Q9QSwMEFAAAAAgAh07iQJylkMCPAQAAIwMAAA4AAABkcnMvZTJvRG9jLnhtbK1S207D&#10;MAx9R+IforyzjiJu1boJhEBICJCAD8jSZI3UxFEc1u7vcbJuQ/CGeHEd2z0+PvZsMdiOrVVAA67m&#10;p5MpZ8pJaIxb1fzj/f7kijOMwjWiA6dqvlHIF/Pjo1nvK1VCC12jAiMQh1Xva97G6KuiQNkqK3AC&#10;XjlKaghWRHqGVdEE0RO67YpyOr0oegiNDyAVIkXvtkk+z/haKxlftEYVWVdz4hazDdkuky3mM1Gt&#10;gvCtkSMN8QcWVhhHTfdQdyIK9hnMLyhrZAAEHScSbAFaG6nyDDTN6fTHNG+t8CrPQuKg38uE/wcr&#10;n9evgZmm5mV5yZkTlpaU+7IUIHl6jxVVvXmqi8MtDLTmXRwpmKYedLDpS/MwypPQm724aohMUvCq&#10;PD+nhKTM2fXZZZa+OPzqA8YHBZYlp+aBNpcFFesnjESDSnclqZODe9N1KZ74bXkkLw7LYSS9hGZD&#10;nHtabs0dXR9n3aMj7dId7Jywc5ajk8DR33xGapD7JtQt1NiMNpHpjFeTVv39nasOtz3/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f9Q4/WAAAACwEAAA8AAAAAAAAAAQAgAAAAIgAAAGRycy9kb3du&#10;cmV2LnhtbFBLAQIUABQAAAAIAIdO4kCcpZDAjwEAACM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70336" behindDoc="1" locked="0" layoutInCell="1" allowOverlap="1">
              <wp:simplePos x="0" y="0"/>
              <wp:positionH relativeFrom="page">
                <wp:posOffset>97790</wp:posOffset>
              </wp:positionH>
              <wp:positionV relativeFrom="page">
                <wp:posOffset>4585970</wp:posOffset>
              </wp:positionV>
              <wp:extent cx="82550" cy="39370"/>
              <wp:effectExtent l="0" t="0" r="0" b="0"/>
              <wp:wrapNone/>
              <wp:docPr id="15" name="Shape 15"/>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rPr>
                              <w:rFonts w:ascii="Arial" w:eastAsia="Arial" w:hAnsi="Arial" w:cs="Arial"/>
                              <w:b/>
                              <w:bCs/>
                              <w:color w:val="228AA3"/>
                              <w:sz w:val="8"/>
                              <w:szCs w:val="8"/>
                            </w:rPr>
                            <w:t>002</w:t>
                          </w:r>
                        </w:p>
                      </w:txbxContent>
                    </wps:txbx>
                    <wps:bodyPr wrap="none" lIns="0" tIns="0" rIns="0" bIns="0">
                      <a:spAutoFit/>
                    </wps:bodyPr>
                  </wps:wsp>
                </a:graphicData>
              </a:graphic>
            </wp:anchor>
          </w:drawing>
        </mc:Choice>
        <mc:Fallback xmlns:wpsCustomData="http://www.wps.cn/officeDocument/2013/wpsCustomData">
          <w:pict>
            <v:shape id="Shape 15" o:spid="_x0000_s1026" o:spt="202" type="#_x0000_t202" style="position:absolute;left:0pt;margin-left:7.7pt;margin-top:361.1pt;height:3.1pt;width:6.5pt;mso-position-horizontal-relative:page;mso-position-vertical-relative:page;mso-wrap-style:none;z-index:-440400896;mso-width-relative:page;mso-height-relative:page;" filled="f" stroked="f" coordsize="21600,21600" o:gfxdata="UEsDBAoAAAAAAIdO4kAAAAAAAAAAAAAAAAAEAAAAZHJzL1BLAwQUAAAACACHTuJAEeCV1tMAAAAJ&#10;AQAADwAAAGRycy9kb3ducmV2LnhtbE2PvW7DMAyE9wJ9B4EBujVyhP4YruUMAbp0a1oUyKZYjGVE&#10;ogxLcey3LzO1G+94OH6st3PwYsIx9ZE0bNYFCKQ22p46Dd9f748liJQNWeMjoYYFE2yb+7vaVDZe&#10;6ROnfe4El1CqjAaX81BJmVqHwaR1HJB4d4pjMJnl2Ek7miuXBy9VUbzIYHriC84MuHPYnveXoOF1&#10;/ok4JNzh4TS1o+uX0n8sWj+sNsUbiIxz/gvDDZ/RoWGmY7yQTcKzfn7iJHcppUBwQJVsHG8GD7Kp&#10;5f8Pml9QSwMEFAAAAAgAh07iQDAGrxKNAQAAIQMAAA4AAABkcnMvZTJvRG9jLnhtbK1S207DMAx9&#10;R+Iforyzjk3jUq1DoAmEhABp8AFZmqyRmjiKw9r9PU7WDQRviJfUtx4fH3t+09uWbVVAA67i56Mx&#10;Z8pJqI3bVPz97f7sijOMwtWiBacqvlPIbxanJ/POl2oCDbS1CoxAHJadr3gToy+LAmWjrMAReOUo&#10;qSFYEckNm6IOoiN02xaT8fii6CDUPoBUiBRd7pN8kfG1VjK+aI0qsrbixC3mN+R3nd5iMRflJgjf&#10;GDnQEH9gYYVx1PQItRRRsI9gfkFZIwMg6DiSYAvQ2kiVZ6Bpzsc/plk1wqs8C4mD/igT/h+sfN6+&#10;BmZq2t2MMycs7Si3ZeSTOJ3HkmpWnqpifwc9FR7iSME0c6+DTV+ahlGeZN4dpVV9ZJKCV5PZjBKS&#10;MtPr6WUWvvj61QeMDwosS0bFA+0tyym2TxiJBpUeSlInB/embVM88dvzSFbs1/1Aeg31jjh3tNqK&#10;O7o9ztpHR8qlKzgY4WCsByOBo7/9iNQg902oe6ihGe0h0xluJi36u5+rvi578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R4JXW0wAAAAkBAAAPAAAAAAAAAAEAIAAAACIAAABkcnMvZG93bnJldi54&#10;bWxQSwECFAAUAAAACACHTuJAMAavEo0BAAAhAwAADgAAAAAAAAABACAAAAAiAQAAZHJzL2Uyb0Rv&#10;Yy54bWxQSwUGAAAAAAYABgBZAQAAIQ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b/>
                        <w:bCs/>
                        <w:color w:val="228AA3"/>
                        <w:spacing w:val="0"/>
                        <w:w w:val="100"/>
                        <w:position w:val="0"/>
                        <w:sz w:val="8"/>
                        <w:szCs w:val="8"/>
                      </w:rPr>
                      <w:t>002</w:t>
                    </w:r>
                  </w:p>
                </w:txbxContent>
              </v:textbox>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70688" behindDoc="1" locked="0" layoutInCell="1" allowOverlap="1">
              <wp:simplePos x="0" y="0"/>
              <wp:positionH relativeFrom="page">
                <wp:posOffset>146685</wp:posOffset>
              </wp:positionH>
              <wp:positionV relativeFrom="page">
                <wp:posOffset>4559935</wp:posOffset>
              </wp:positionV>
              <wp:extent cx="82550" cy="39370"/>
              <wp:effectExtent l="0" t="0" r="0" b="0"/>
              <wp:wrapNone/>
              <wp:docPr id="248" name="Shape 248"/>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248" o:spid="_x0000_s1026" o:spt="202" type="#_x0000_t202" style="position:absolute;left:0pt;margin-left:11.55pt;margin-top:359.05pt;height:3.1pt;width:6.5pt;mso-position-horizontal-relative:page;mso-position-vertical-relative:page;mso-wrap-style:none;z-index:-440400896;mso-width-relative:page;mso-height-relative:page;" filled="f" stroked="f" coordsize="21600,21600" o:gfxdata="UEsDBAoAAAAAAIdO4kAAAAAAAAAAAAAAAAAEAAAAZHJzL1BLAwQUAAAACACHTuJASJYPRNQAAAAJ&#10;AQAADwAAAGRycy9kb3ducmV2LnhtbE2Py07DMBBF90j9B2sqsaPOA5UoxOmiEht2FITEzo2ncUQ8&#10;jmw3Tf6eYQWreR3de6c5LG4UM4Y4eFKQ7zIQSJ03A/UKPt5fHioQMWkyevSEClaMcGg3d42ujb/R&#10;G86n1AsWoVhrBTalqZYydhadjjs/IfHt4oPTicfQSxP0jcXdKIss20unB2IHqyc8Wuy+T1en4Gn5&#10;9DhFPOLXZe6CHdZqfF2Vut/m2TOIhEv6g+E3PkeHljOd/ZVMFKOCosyZZK284oaBcs/1zIvisQTZ&#10;NvL/B+0PUEsDBBQAAAAIAIdO4kDad+gEjwEAACMDAAAOAAAAZHJzL2Uyb0RvYy54bWytUttOwzAM&#10;fUfiH6K8s46Ny6jWIRACISFAGnxAliZrpCaO4rB2f4+TdQPBG+LFdWz3+PjY8+vetmyjAhpwFT8d&#10;jTlTTkJt3Lri72/3JzPOMApXixacqvhWIb9eHB/NO1+qCTTQ1iowAnFYdr7iTYy+LAqUjbICR+CV&#10;o6SGYEWkZ1gXdRAdodu2mIzHF0UHofYBpEKk6N0uyRcZX2sl44vWqCJrK07cYrYh21WyxWIuynUQ&#10;vjFyoCH+wMIK46jpAepORME+gvkFZY0MgKDjSIItQGsjVZ6Bpjkd/5hm2Qiv8iwkDvqDTPh/sPJ5&#10;8xqYqSs+OaNVOWFpSbkvSwGSp/NYUtXSU13sb6GnNe/jSME0da+DTV+ah1GehN4exFV9ZJKCs8n5&#10;OSUkZaZX08ssffH1qw8YHxRYlpyKB9pcFlRsnjASDSrdl6RODu5N26Z44rfjkbzYr/qB9ArqLXHu&#10;aLkVd3R9nLWPjrRLd7B3wt5ZDU4CR3/zEalB7ptQd1BDM9pEpjNcTVr193eu+rrtxS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Ilg9E1AAAAAkBAAAPAAAAAAAAAAEAIAAAACIAAABkcnMvZG93bnJl&#10;di54bWxQSwECFAAUAAAACACHTuJA2nfoBI8BAAAj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71712" behindDoc="1" locked="0" layoutInCell="1" allowOverlap="1">
              <wp:simplePos x="0" y="0"/>
              <wp:positionH relativeFrom="page">
                <wp:posOffset>2944495</wp:posOffset>
              </wp:positionH>
              <wp:positionV relativeFrom="page">
                <wp:posOffset>4616450</wp:posOffset>
              </wp:positionV>
              <wp:extent cx="82550" cy="39370"/>
              <wp:effectExtent l="0" t="0" r="0" b="0"/>
              <wp:wrapNone/>
              <wp:docPr id="244" name="Shape 244"/>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244" o:spid="_x0000_s1026" o:spt="202" type="#_x0000_t202" style="position:absolute;left:0pt;margin-left:231.85pt;margin-top:363.5pt;height:3.1pt;width:6.5pt;mso-position-horizontal-relative:page;mso-position-vertical-relative:page;mso-wrap-style:none;z-index:-440400896;mso-width-relative:page;mso-height-relative:page;" filled="f" stroked="f" coordsize="21600,21600" o:gfxdata="UEsDBAoAAAAAAIdO4kAAAAAAAAAAAAAAAAAEAAAAZHJzL1BLAwQUAAAACACHTuJAd/1Dj9YAAAAL&#10;AQAADwAAAGRycy9kb3ducmV2LnhtbE2PwU7DMBBE70j8g7VI3KjTpEqqEKeHSly4URASNzfeJhH2&#10;OrLdNPl7lhMcd3Y086Y5LM6KGUMcPSnYbjIQSJ03I/UKPt5fnvYgYtJktPWEClaMcGjv7xpdG3+j&#10;N5xPqRccQrHWCoaUplrK2A3odNz4CYl/Fx+cTnyGXpqgbxzurMyzrJROj8QNg57wOGD3fbo6BdXy&#10;6XGKeMSvy9yFYVz39nVV6vFhmz2DSLikPzP84jM6tMx09lcyUVgFu7Ko2MphecWj2LGrSlbOrBRF&#10;DrJt5P8N7Q9QSwMEFAAAAAgAh07iQGJpxYOPAQAAIwMAAA4AAABkcnMvZTJvRG9jLnhtbK1SwU7D&#10;MAy9I/EPUe6sYxswqnUIhEBICJCAD8jSZI3UxFEc1u7vcbJuILghLq5ju8/Pz15c9bZlGxXQgKv4&#10;6WjMmXISauPWFX9/uzuZc4ZRuFq04FTFtwr51fL4aNH5Uk2ggbZWgRGIw7LzFW9i9GVRoGyUFTgC&#10;rxwlNQQrIj3DuqiD6AjdtsVkPD4vOgi1DyAVIkVvd0m+zPhaKxmftUYVWVtx4hazDdmuki2WC1Gu&#10;g/CNkQMN8QcWVhhHTQ9QtyIK9hHMLyhrZAAEHUcSbAFaG6nyDDTN6fjHNK+N8CrPQuKgP8iE/wcr&#10;nzYvgZm64pPZjDMnLC0p92UpQPJ0HkuqevVUF/sb6GnN+zhSME3d62DTl+ZhlCehtwdxVR+ZpOB8&#10;cnZGCUmZ6eX0IktffP3qA8Z7BZYlp+KBNpcFFZtHjESDSvclqZODO9O2KZ747XgkL/arfiC9gnpL&#10;nDtabsUdXR9n7YMj7dId7J2wd1aDk8DRX39EapD7JtQd1NCMNpHpDFeTVv39nau+b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f9Q4/WAAAACwEAAA8AAAAAAAAAAQAgAAAAIgAAAGRycy9kb3du&#10;cmV2LnhtbFBLAQIUABQAAAAIAIdO4kBiacWDjwEAACM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76832" behindDoc="1" locked="0" layoutInCell="1" allowOverlap="1">
              <wp:simplePos x="0" y="0"/>
              <wp:positionH relativeFrom="page">
                <wp:posOffset>2990215</wp:posOffset>
              </wp:positionH>
              <wp:positionV relativeFrom="page">
                <wp:posOffset>4609465</wp:posOffset>
              </wp:positionV>
              <wp:extent cx="82550" cy="39370"/>
              <wp:effectExtent l="0" t="0" r="0" b="0"/>
              <wp:wrapNone/>
              <wp:docPr id="310" name="Shape 310"/>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310" o:spid="_x0000_s1026" o:spt="202" type="#_x0000_t202" style="position:absolute;left:0pt;margin-left:235.45pt;margin-top:362.95pt;height:3.1pt;width:6.5pt;mso-position-horizontal-relative:page;mso-position-vertical-relative:page;mso-wrap-style:none;z-index:-440400896;mso-width-relative:page;mso-height-relative:page;" filled="f" stroked="f" coordsize="21600,21600" o:gfxdata="UEsDBAoAAAAAAIdO4kAAAAAAAAAAAAAAAAAEAAAAZHJzL1BLAwQUAAAACACHTuJAVJM6cdcAAAAL&#10;AQAADwAAAGRycy9kb3ducmV2LnhtbE2PzU7DMBCE70i8g7VI3KidtNAQ4vRQiQs3SoXEzY23cYR/&#10;IttNk7dnOcFtdmc0+22zm51lE8Y0BC+hWAlg6LugB99LOH68PlTAUlZeKxs8Slgwwa69vWlUrcPV&#10;v+N0yD2jEp9qJcHkPNacp86gU2kVRvTknUN0KtMYe66julK5s7wU4ok7NXi6YNSIe4Pd9+HiJGzn&#10;z4Bjwj1+nacummGp7Nsi5f1dIV6AZZzzXxh+8QkdWmI6hYvXiVkJm614piiVlY8kKLGp1iROtFmX&#10;BfC24f9/aH8AUEsDBBQAAAAIAIdO4kC4c8tTjgEAACMDAAAOAAAAZHJzL2Uyb0RvYy54bWytUttO&#10;wzAMfUfiH6K8s+4ibtU6BJqGkBAgAR+QpckaqYmjOKzd3+Nk3UDwhnhxHds9Pj72/Ka3LduqgAZc&#10;xSejMWfKSaiN21T8/W11dsUZRuFq0YJTFd8p5DeL05N550s1hQbaWgVGIA7Lzle8idGXRYGyUVbg&#10;CLxylNQQrIj0DJuiDqIjdNsW0/H4ougg1D6AVIgUXe6TfJHxtVYyPmuNKrK24sQtZhuyXSdbLOai&#10;3AThGyMHGuIPLKwwjpoeoZYiCvYRzC8oa2QABB1HEmwBWhup8gw0zWT8Y5rXRniVZyFx0B9lwv+D&#10;lU/bl8BMXfHZhPRxwtKScl+WAiRP57GkqldPdbG/g57WfIgjBdPUvQ42fWkeRnkC2h3FVX1kkoJX&#10;0/NzSkjKzK5nlxm7+PrVB4z3CixLTsUDbS4LKraPGIkGlR5KUicHK9O2KZ747XkkL/brfiC9hnpH&#10;nDtabsUdXR9n7YMj7dIdHJxwcNaDk8DR335EapD7JtQ91NCMNpHpDFeTVv39nau+bnvx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STOnHXAAAACwEAAA8AAAAAAAAAAQAgAAAAIgAAAGRycy9kb3du&#10;cmV2LnhtbFBLAQIUABQAAAAIAIdO4kC4c8tTjgEAACMDAAAOAAAAAAAAAAEAIAAAACY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77856" behindDoc="1" locked="0" layoutInCell="1" allowOverlap="1">
              <wp:simplePos x="0" y="0"/>
              <wp:positionH relativeFrom="page">
                <wp:posOffset>2990215</wp:posOffset>
              </wp:positionH>
              <wp:positionV relativeFrom="page">
                <wp:posOffset>4609465</wp:posOffset>
              </wp:positionV>
              <wp:extent cx="82550" cy="39370"/>
              <wp:effectExtent l="0" t="0" r="0" b="0"/>
              <wp:wrapNone/>
              <wp:docPr id="306" name="Shape 306"/>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306" o:spid="_x0000_s1026" o:spt="202" type="#_x0000_t202" style="position:absolute;left:0pt;margin-left:235.45pt;margin-top:362.95pt;height:3.1pt;width:6.5pt;mso-position-horizontal-relative:page;mso-position-vertical-relative:page;mso-wrap-style:none;z-index:-440400896;mso-width-relative:page;mso-height-relative:page;" filled="f" stroked="f" coordsize="21600,21600" o:gfxdata="UEsDBAoAAAAAAIdO4kAAAAAAAAAAAAAAAAAEAAAAZHJzL1BLAwQUAAAACACHTuJAVJM6cdcAAAAL&#10;AQAADwAAAGRycy9kb3ducmV2LnhtbE2PzU7DMBCE70i8g7VI3KidtNAQ4vRQiQs3SoXEzY23cYR/&#10;IttNk7dnOcFtdmc0+22zm51lE8Y0BC+hWAlg6LugB99LOH68PlTAUlZeKxs8Slgwwa69vWlUrcPV&#10;v+N0yD2jEp9qJcHkPNacp86gU2kVRvTknUN0KtMYe66julK5s7wU4ok7NXi6YNSIe4Pd9+HiJGzn&#10;z4Bjwj1+nacummGp7Nsi5f1dIV6AZZzzXxh+8QkdWmI6hYvXiVkJm614piiVlY8kKLGp1iROtFmX&#10;BfC24f9/aH8AUEsDBBQAAAAIAIdO4kB8wJgAjwEAACMDAAAOAAAAZHJzL2Uyb0RvYy54bWytUttO&#10;wzAMfUfiH6K8s5ZN3Kp1CIRASAiQBh+QpckaqYmjOKzd3+Nk3UDwhnhxHds9Pj72/HqwHduogAZc&#10;zU8nJWfKSWiMW9f8/e3+5JIzjMI1ogOnar5VyK8Xx0fz3ldqCi10jQqMQBxWva95G6OvigJlq6zA&#10;CXjlKKkhWBHpGdZFE0RP6LYrpmV5XvQQGh9AKkSK3u2SfJHxtVYyvmiNKrKu5sQtZhuyXSVbLOai&#10;WgfhWyNHGuIPLKwwjpoeoO5EFOwjmF9Q1sgACDpOJNgCtDZS5RlomtPyxzTLVniVZyFx0B9kwv+D&#10;lc+b18BMU/NZec6ZE5aWlPuyFCB5eo8VVS091cXhFgZa8z6OFExTDzrY9KV5GOVJ6O1BXDVEJil4&#10;OT07o4SkzOxqdpGlL75+9QHjgwLLklPzQJvLgorNE0aiQaX7ktTJwb3puhRP/HY8kheH1TCSXkGz&#10;Jc49Lbfmjq6Ps+7RkXbpDvZO2Dur0Ung6G8+IjXIfRPqDmpsRpvIdMarSav+/s5VX7e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Ukzpx1wAAAAsBAAAPAAAAAAAAAAEAIAAAACIAAABkcnMvZG93&#10;bnJldi54bWxQSwECFAAUAAAACACHTuJAfMCYAI8BAAAjAwAADgAAAAAAAAABACAAAAAm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71360" behindDoc="1" locked="0" layoutInCell="1" allowOverlap="1">
              <wp:simplePos x="0" y="0"/>
              <wp:positionH relativeFrom="page">
                <wp:posOffset>97790</wp:posOffset>
              </wp:positionH>
              <wp:positionV relativeFrom="page">
                <wp:posOffset>4585970</wp:posOffset>
              </wp:positionV>
              <wp:extent cx="82550" cy="39370"/>
              <wp:effectExtent l="0" t="0" r="0" b="0"/>
              <wp:wrapNone/>
              <wp:docPr id="13" name="Shape 13"/>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20"/>
                            <w:rPr>
                              <w:sz w:val="8"/>
                              <w:szCs w:val="8"/>
                            </w:rPr>
                          </w:pPr>
                          <w:r>
                            <w:rPr>
                              <w:rFonts w:ascii="Arial" w:eastAsia="Arial" w:hAnsi="Arial" w:cs="Arial"/>
                              <w:b/>
                              <w:bCs/>
                              <w:color w:val="228AA3"/>
                              <w:sz w:val="8"/>
                              <w:szCs w:val="8"/>
                            </w:rPr>
                            <w:t>002</w:t>
                          </w:r>
                        </w:p>
                      </w:txbxContent>
                    </wps:txbx>
                    <wps:bodyPr wrap="none" lIns="0" tIns="0" rIns="0" bIns="0">
                      <a:spAutoFit/>
                    </wps:bodyPr>
                  </wps:wsp>
                </a:graphicData>
              </a:graphic>
            </wp:anchor>
          </w:drawing>
        </mc:Choice>
        <mc:Fallback xmlns:wpsCustomData="http://www.wps.cn/officeDocument/2013/wpsCustomData">
          <w:pict>
            <v:shape id="Shape 13" o:spid="_x0000_s1026" o:spt="202" type="#_x0000_t202" style="position:absolute;left:0pt;margin-left:7.7pt;margin-top:361.1pt;height:3.1pt;width:6.5pt;mso-position-horizontal-relative:page;mso-position-vertical-relative:page;mso-wrap-style:none;z-index:-440400896;mso-width-relative:page;mso-height-relative:page;" filled="f" stroked="f" coordsize="21600,21600" o:gfxdata="UEsDBAoAAAAAAIdO4kAAAAAAAAAAAAAAAAAEAAAAZHJzL1BLAwQUAAAACACHTuJAEeCV1tMAAAAJ&#10;AQAADwAAAGRycy9kb3ducmV2LnhtbE2PvW7DMAyE9wJ9B4EBujVyhP4YruUMAbp0a1oUyKZYjGVE&#10;ogxLcey3LzO1G+94OH6st3PwYsIx9ZE0bNYFCKQ22p46Dd9f748liJQNWeMjoYYFE2yb+7vaVDZe&#10;6ROnfe4El1CqjAaX81BJmVqHwaR1HJB4d4pjMJnl2Ek7miuXBy9VUbzIYHriC84MuHPYnveXoOF1&#10;/ok4JNzh4TS1o+uX0n8sWj+sNsUbiIxz/gvDDZ/RoWGmY7yQTcKzfn7iJHcppUBwQJVsHG8GD7Kp&#10;5f8Pml9QSwMEFAAAAAgAh07iQBRZLTqNAQAAIQMAAA4AAABkcnMvZTJvRG9jLnhtbK1S207DMAx9&#10;R+Iforyzjk3cqnUINA0hIUAafECWJmukJo7isHZ/j5N1A8Eb4iX1rcfHx57d9rZlWxXQgKv4+WjM&#10;mXISauM2FX9/W55dc4ZRuFq04FTFdwr57fz0ZNb5Uk2ggbZWgRGIw7LzFW9i9GVRoGyUFTgCrxwl&#10;NQQrIrlhU9RBdIRu22IyHl8WHYTaB5AKkaKLfZLPM77WSsYXrVFF1lacuMX8hvyu01vMZ6LcBOEb&#10;Iwca4g8srDCOmh6hFiIK9hHMLyhrZAAEHUcSbAFaG6nyDDTN+fjHNKtGeJVnIXHQH2XC/4OVz9vX&#10;wExNu5ty5oSlHeW2jHwSp/NYUs3KU1Xs76GnwkMcKZhm7nWw6UvTMMqTzLujtKqPTFLwenJxQQlJ&#10;menN9CoLX3z96gPGBwWWJaPigfaW5RTbJ4xEg0oPJamTg6Vp2xRP/PY8khX7dT+QXkO9I84drbbi&#10;jm6Ps/bRkXLpCg5GOBjrwUjg6O8+IjXIfRPqHmpoRnvIdIabSYv+7ueqr8ue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R4JXW0wAAAAkBAAAPAAAAAAAAAAEAIAAAACIAAABkcnMvZG93bnJldi54&#10;bWxQSwECFAAUAAAACACHTuJAFFktOo0BAAAhAwAADgAAAAAAAAABACAAAAAiAQAAZHJzL2Uyb0Rv&#10;Yy54bWxQSwUGAAAAAAYABgBZAQAAIQ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b/>
                        <w:bCs/>
                        <w:color w:val="228AA3"/>
                        <w:spacing w:val="0"/>
                        <w:w w:val="100"/>
                        <w:position w:val="0"/>
                        <w:sz w:val="8"/>
                        <w:szCs w:val="8"/>
                      </w:rPr>
                      <w:t>002</w:t>
                    </w:r>
                  </w:p>
                </w:txbxContent>
              </v:textbox>
            </v:shape>
          </w:pict>
        </mc:Fallback>
      </mc:AlternateConten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82976" behindDoc="1" locked="0" layoutInCell="1" allowOverlap="1">
              <wp:simplePos x="0" y="0"/>
              <wp:positionH relativeFrom="page">
                <wp:posOffset>2990215</wp:posOffset>
              </wp:positionH>
              <wp:positionV relativeFrom="page">
                <wp:posOffset>4609465</wp:posOffset>
              </wp:positionV>
              <wp:extent cx="82550" cy="39370"/>
              <wp:effectExtent l="0" t="0" r="0" b="0"/>
              <wp:wrapNone/>
              <wp:docPr id="324" name="Shape 324"/>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324" o:spid="_x0000_s1026" o:spt="202" type="#_x0000_t202" style="position:absolute;left:0pt;margin-left:235.45pt;margin-top:362.95pt;height:3.1pt;width:6.5pt;mso-position-horizontal-relative:page;mso-position-vertical-relative:page;mso-wrap-style:none;z-index:-440400896;mso-width-relative:page;mso-height-relative:page;" filled="f" stroked="f" coordsize="21600,21600" o:gfxdata="UEsDBAoAAAAAAIdO4kAAAAAAAAAAAAAAAAAEAAAAZHJzL1BLAwQUAAAACACHTuJAVJM6cdcAAAAL&#10;AQAADwAAAGRycy9kb3ducmV2LnhtbE2PzU7DMBCE70i8g7VI3KidtNAQ4vRQiQs3SoXEzY23cYR/&#10;IttNk7dnOcFtdmc0+22zm51lE8Y0BC+hWAlg6LugB99LOH68PlTAUlZeKxs8Slgwwa69vWlUrcPV&#10;v+N0yD2jEp9qJcHkPNacp86gU2kVRvTknUN0KtMYe66julK5s7wU4ok7NXi6YNSIe4Pd9+HiJGzn&#10;z4Bjwj1+nacummGp7Nsi5f1dIV6AZZzzXxh+8QkdWmI6hYvXiVkJm614piiVlY8kKLGp1iROtFmX&#10;BfC24f9/aH8AUEsDBBQAAAAIAIdO4kB4PJ8fjwEAACMDAAAOAAAAZHJzL2Uyb0RvYy54bWytUttO&#10;wzAMfUfiH6K8s46Na7VuAiEQEgKkwQdkabJGauIoDmv39zhZNxC8IV5cx3aPj489W/S2ZRsV0ICr&#10;+OlozJlyEmrj1hV/f7s/ueIMo3C1aMGpim8V8sX8+GjW+VJNoIG2VoERiMOy8xVvYvRlUaBslBU4&#10;Aq8cJTUEKyI9w7qog+gI3bbFZDy+KDoItQ8gFSJF73ZJPs/4WisZX7RGFVlbceIWsw3ZrpIt5jNR&#10;roPwjZEDDfEHFlYYR00PUHciCvYRzC8oa2QABB1HEmwBWhup8gw0zen4xzTLRniVZyFx0B9kwv+D&#10;lc+b18BMXfHp5IwzJywtKfdlKUDydB5Lqlp6qov9LfS05n0cKZim7nWw6UvzMMqT0NuDuKqPTFLw&#10;anJ+TglJmen19DJLX3z96gPGBwWWJafigTaXBRWbJ4xEg0r3JamTg3vTtime+O14JC/2q34gvYJ6&#10;S5w7Wm7FHV0fZ+2jI+3SHeydsHdWg5PA0d98RGqQ+ybUHdTQjDaR6QxXk1b9/Z2rvm57/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Ukzpx1wAAAAsBAAAPAAAAAAAAAAEAIAAAACIAAABkcnMvZG93&#10;bnJldi54bWxQSwECFAAUAAAACACHTuJAeDyfH48BAAAjAwAADgAAAAAAAAABACAAAAAm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84000" behindDoc="1" locked="0" layoutInCell="1" allowOverlap="1">
              <wp:simplePos x="0" y="0"/>
              <wp:positionH relativeFrom="page">
                <wp:posOffset>2990215</wp:posOffset>
              </wp:positionH>
              <wp:positionV relativeFrom="page">
                <wp:posOffset>4609465</wp:posOffset>
              </wp:positionV>
              <wp:extent cx="82550" cy="39370"/>
              <wp:effectExtent l="0" t="0" r="0" b="0"/>
              <wp:wrapNone/>
              <wp:docPr id="320" name="Shape 320"/>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320" o:spid="_x0000_s1026" o:spt="202" type="#_x0000_t202" style="position:absolute;left:0pt;margin-left:235.45pt;margin-top:362.95pt;height:3.1pt;width:6.5pt;mso-position-horizontal-relative:page;mso-position-vertical-relative:page;mso-wrap-style:none;z-index:-440400896;mso-width-relative:page;mso-height-relative:page;" filled="f" stroked="f" coordsize="21600,21600" o:gfxdata="UEsDBAoAAAAAAIdO4kAAAAAAAAAAAAAAAAAEAAAAZHJzL1BLAwQUAAAACACHTuJAVJM6cdcAAAAL&#10;AQAADwAAAGRycy9kb3ducmV2LnhtbE2PzU7DMBCE70i8g7VI3KidtNAQ4vRQiQs3SoXEzY23cYR/&#10;IttNk7dnOcFtdmc0+22zm51lE8Y0BC+hWAlg6LugB99LOH68PlTAUlZeKxs8Slgwwa69vWlUrcPV&#10;v+N0yD2jEp9qJcHkPNacp86gU2kVRvTknUN0KtMYe66julK5s7wU4ok7NXi6YNSIe4Pd9+HiJGzn&#10;z4Bjwj1+nacummGp7Nsi5f1dIV6AZZzzXxh+8QkdWmI6hYvXiVkJm614piiVlY8kKLGp1iROtFmX&#10;BfC24f9/aH8AUEsDBBQAAAAIAIdO4kAQNoRijgEAACMDAAAOAAAAZHJzL2Uyb0RvYy54bWytUttO&#10;wzAMfUfiH6K8s45N3Kp1CDQNISFAGnxAliZrpCaO4rB2f4+TdQPBG+LFdWz3+PjYs9vetmyrAhpw&#10;FT8fjTlTTkJt3Kbi72/Ls2vOMApXixacqvhOIb+dn57MOl+qCTTQ1iowAnFYdr7iTYy+LAqUjbIC&#10;R+CVo6SGYEWkZ9gUdRAdodu2mIzHl0UHofYBpEKk6GKf5POMr7WS8UVrVJG1FSduMduQ7TrZYj4T&#10;5SYI3xg50BB/YGGFcdT0CLUQUbCPYH5BWSMDIOg4kmAL0NpIlWegac7HP6ZZNcKrPAuJg/4oE/4f&#10;rHzevgZm6opPJ6SPE5aWlPuyFCB5Oo8lVa081cX+Hnpa8yGOFExT9zrY9KV5GOUJaHcUV/WRSQpe&#10;Ty4uKCEpM72ZXmXs4utXHzA+KLAsORUPtLksqNg+YSQaVHooSZ0cLE3bpnjit+eRvNiv+4H0Guod&#10;ce5ouRV3dH2ctY+OtEt3cHDCwVkPTgJHf/cRqUHum1D3UEMz2kSmM1xNWvX3d676uu35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STOnHXAAAACwEAAA8AAAAAAAAAAQAgAAAAIgAAAGRycy9kb3du&#10;cmV2LnhtbFBLAQIUABQAAAAIAIdO4kAQNoRijgEAACMDAAAOAAAAAAAAAAEAIAAAACY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89120" behindDoc="1" locked="0" layoutInCell="1" allowOverlap="1">
              <wp:simplePos x="0" y="0"/>
              <wp:positionH relativeFrom="page">
                <wp:posOffset>2990215</wp:posOffset>
              </wp:positionH>
              <wp:positionV relativeFrom="page">
                <wp:posOffset>4609465</wp:posOffset>
              </wp:positionV>
              <wp:extent cx="82550" cy="39370"/>
              <wp:effectExtent l="0" t="0" r="0" b="0"/>
              <wp:wrapNone/>
              <wp:docPr id="341" name="Shape 341"/>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341" o:spid="_x0000_s1026" o:spt="202" type="#_x0000_t202" style="position:absolute;left:0pt;margin-left:235.45pt;margin-top:362.95pt;height:3.1pt;width:6.5pt;mso-position-horizontal-relative:page;mso-position-vertical-relative:page;mso-wrap-style:none;z-index:-440400896;mso-width-relative:page;mso-height-relative:page;" filled="f" stroked="f" coordsize="21600,21600" o:gfxdata="UEsDBAoAAAAAAIdO4kAAAAAAAAAAAAAAAAAEAAAAZHJzL1BLAwQUAAAACACHTuJAVJM6cdcAAAAL&#10;AQAADwAAAGRycy9kb3ducmV2LnhtbE2PzU7DMBCE70i8g7VI3KidtNAQ4vRQiQs3SoXEzY23cYR/&#10;IttNk7dnOcFtdmc0+22zm51lE8Y0BC+hWAlg6LugB99LOH68PlTAUlZeKxs8Slgwwa69vWlUrcPV&#10;v+N0yD2jEp9qJcHkPNacp86gU2kVRvTknUN0KtMYe66julK5s7wU4ok7NXi6YNSIe4Pd9+HiJGzn&#10;z4Bjwj1+nacummGp7Nsi5f1dIV6AZZzzXxh+8QkdWmI6hYvXiVkJm614piiVlY8kKLGp1iROtFmX&#10;BfC24f9/aH8AUEsDBBQAAAAIAIdO4kDaf1wfjwEAACMDAAAOAAAAZHJzL2Uyb0RvYy54bWytUttO&#10;wzAMfUfiH6K8s+7CZVTrEAiBkBAgAR+QpckaqYmjOKzd3+Nk3UDwhnhxHds9Pj724qq3LduogAZc&#10;xSejMWfKSaiNW1f8/e3uZM4ZRuFq0YJTFd8q5FfL46NF50s1hQbaWgVGIA7Lzle8idGXRYGyUVbg&#10;CLxylNQQrIj0DOuiDqIjdNsW0/H4vOgg1D6AVIgUvd0l+TLja61kfNYaVWRtxYlbzDZku0q2WC5E&#10;uQ7CN0YONMQfWFhhHDU9QN2KKNhHML+grJEBEHQcSbAFaG2kyjPQNJPxj2leG+FVnoXEQX+QCf8P&#10;Vj5tXgIzdcVnpxPOnLC0pNyXpQDJ03ksqerVU13sb6CnNe/jSME0da+DTV+ah1GehN4exFV9ZJKC&#10;8+nZGSUkZWaXs4ssffH1qw8Y7xVYlpyKB9pcFlRsHjESDSrdl6RODu5M26Z44rfjkbzYr/qB9Arq&#10;LXHuaLkVd3R9nLUPjrRLd7B3wt5ZDU4CR3/9EalB7ptQd1BDM9pEpjNcTVr193eu+rrt5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Ukzpx1wAAAAsBAAAPAAAAAAAAAAEAIAAAACIAAABkcnMvZG93&#10;bnJldi54bWxQSwECFAAUAAAACACHTuJA2n9cH48BAAAjAwAADgAAAAAAAAABACAAAAAm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90144" behindDoc="1" locked="0" layoutInCell="1" allowOverlap="1">
              <wp:simplePos x="0" y="0"/>
              <wp:positionH relativeFrom="page">
                <wp:posOffset>2990215</wp:posOffset>
              </wp:positionH>
              <wp:positionV relativeFrom="page">
                <wp:posOffset>4609465</wp:posOffset>
              </wp:positionV>
              <wp:extent cx="82550" cy="39370"/>
              <wp:effectExtent l="0" t="0" r="0" b="0"/>
              <wp:wrapNone/>
              <wp:docPr id="337" name="Shape 337"/>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337" o:spid="_x0000_s1026" o:spt="202" type="#_x0000_t202" style="position:absolute;left:0pt;margin-left:235.45pt;margin-top:362.95pt;height:3.1pt;width:6.5pt;mso-position-horizontal-relative:page;mso-position-vertical-relative:page;mso-wrap-style:none;z-index:-440400896;mso-width-relative:page;mso-height-relative:page;" filled="f" stroked="f" coordsize="21600,21600" o:gfxdata="UEsDBAoAAAAAAIdO4kAAAAAAAAAAAAAAAAAEAAAAZHJzL1BLAwQUAAAACACHTuJAVJM6cdcAAAAL&#10;AQAADwAAAGRycy9kb3ducmV2LnhtbE2PzU7DMBCE70i8g7VI3KidtNAQ4vRQiQs3SoXEzY23cYR/&#10;IttNk7dnOcFtdmc0+22zm51lE8Y0BC+hWAlg6LugB99LOH68PlTAUlZeKxs8Slgwwa69vWlUrcPV&#10;v+N0yD2jEp9qJcHkPNacp86gU2kVRvTknUN0KtMYe66julK5s7wU4ok7NXi6YNSIe4Pd9+HiJGzn&#10;z4Bjwj1+nacummGp7Nsi5f1dIV6AZZzzXxh+8QkdWmI6hYvXiVkJm614piiVlY8kKLGp1iROtFmX&#10;BfC24f9/aH8AUEsDBBQAAAAIAIdO4kBOR5EujwEAACMDAAAOAAAAZHJzL2Uyb0RvYy54bWytUttO&#10;wzAMfUfiH6K8s45N41KtQyA0hIQAafABWZqskZo4isPa/T1O1g0Eb4gX17Hd4+Njz29627KtCmjA&#10;Vfx8NOZMOQm1cZuKv78tz644wyhcLVpwquI7hfxmcXoy73ypJtBAW6vACMRh2fmKNzH6sihQNsoK&#10;HIFXjpIaghWRnmFT1EF0hG7bYjIeXxQdhNoHkAqRovf7JF9kfK2VjC9ao4qsrThxi9mGbNfJFou5&#10;KDdB+MbIgYb4AwsrjKOmR6h7EQX7COYXlDUyAIKOIwm2AK2NVHkGmuZ8/GOaVSO8yrOQOOiPMuH/&#10;wcrn7Wtgpq74dHrJmROWlpT7shQgeTqPJVWtPNXF/g56WvMhjhRMU/c62PSleRjlSejdUVzVRyYp&#10;eDWZzSghKTO9nl5m6YuvX33A+KDAsuRUPNDmsqBi+4SRaFDpoSR1crA0bZviid+eR/Jiv+4H0muo&#10;d8S5o+VW3NH1cdY+OtIu3cHBCQdnPTgJHP3tR6QGuW9C3UMNzWgTmc5wNWnV39+56uu2F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Ukzpx1wAAAAsBAAAPAAAAAAAAAAEAIAAAACIAAABkcnMvZG93&#10;bnJldi54bWxQSwECFAAUAAAACACHTuJATkeRLo8BAAAjAwAADgAAAAAAAAABACAAAAAm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95264" behindDoc="1" locked="0" layoutInCell="1" allowOverlap="1">
              <wp:simplePos x="0" y="0"/>
              <wp:positionH relativeFrom="page">
                <wp:posOffset>99060</wp:posOffset>
              </wp:positionH>
              <wp:positionV relativeFrom="page">
                <wp:posOffset>4563110</wp:posOffset>
              </wp:positionV>
              <wp:extent cx="82550" cy="39370"/>
              <wp:effectExtent l="0" t="0" r="0" b="0"/>
              <wp:wrapNone/>
              <wp:docPr id="359" name="Shape 359"/>
              <wp:cNvGraphicFramePr/>
              <a:graphic xmlns:a="http://schemas.openxmlformats.org/drawingml/2006/main">
                <a:graphicData uri="http://schemas.microsoft.com/office/word/2010/wordprocessingShape">
                  <wps:wsp>
                    <wps:cNvSpPr txBox="1"/>
                    <wps:spPr>
                      <a:xfrm>
                        <a:off x="0" y="0"/>
                        <a:ext cx="82550" cy="39370"/>
                      </a:xfrm>
                      <a:prstGeom prst="rect">
                        <a:avLst/>
                      </a:prstGeom>
                      <a:noFill/>
                    </wps:spPr>
                    <wps:txbx>
                      <w:txbxContent>
                        <w:p w:rsidR="0077063D" w:rsidRDefault="00000000">
                          <w:pPr>
                            <w:pStyle w:val="ab"/>
                            <w:rPr>
                              <w:sz w:val="8"/>
                              <w:szCs w:val="8"/>
                            </w:rPr>
                          </w:pPr>
                          <w:r>
                            <w:fldChar w:fldCharType="begin"/>
                          </w:r>
                          <w:r>
                            <w:instrText xml:space="preserve"> PAGE \* MERGEFORMAT </w:instrText>
                          </w:r>
                          <w:r>
                            <w:fldChar w:fldCharType="separate"/>
                          </w:r>
                          <w:r>
                            <w:rPr>
                              <w:rFonts w:ascii="Arial" w:eastAsia="Arial" w:hAnsi="Arial" w:cs="Arial"/>
                              <w:color w:val="228AA3"/>
                              <w:sz w:val="8"/>
                              <w:szCs w:val="8"/>
                            </w:rPr>
                            <w:t>#</w:t>
                          </w:r>
                          <w:r>
                            <w:rPr>
                              <w:rFonts w:ascii="Arial" w:eastAsia="Arial" w:hAnsi="Arial" w:cs="Arial"/>
                              <w:color w:val="228AA3"/>
                              <w:sz w:val="8"/>
                              <w:szCs w:val="8"/>
                            </w:rPr>
                            <w:fldChar w:fldCharType="end"/>
                          </w:r>
                        </w:p>
                      </w:txbxContent>
                    </wps:txbx>
                    <wps:bodyPr wrap="none" lIns="0" tIns="0" rIns="0" bIns="0">
                      <a:spAutoFit/>
                    </wps:bodyPr>
                  </wps:wsp>
                </a:graphicData>
              </a:graphic>
            </wp:anchor>
          </w:drawing>
        </mc:Choice>
        <mc:Fallback xmlns:wpsCustomData="http://www.wps.cn/officeDocument/2013/wpsCustomData">
          <w:pict>
            <v:shape id="Shape 359" o:spid="_x0000_s1026" o:spt="202" type="#_x0000_t202" style="position:absolute;left:0pt;margin-left:7.8pt;margin-top:359.3pt;height:3.1pt;width:6.5pt;mso-position-horizontal-relative:page;mso-position-vertical-relative:page;mso-wrap-style:none;z-index:-440400896;mso-width-relative:page;mso-height-relative:page;" filled="f" stroked="f" coordsize="21600,21600" o:gfxdata="UEsDBAoAAAAAAIdO4kAAAAAAAAAAAAAAAAAEAAAAZHJzL1BLAwQUAAAACACHTuJAj7zTCdMAAAAJ&#10;AQAADwAAAGRycy9kb3ducmV2LnhtbE2PQU/DMAyF70j8h8hI3FjaCkZVmu4wiQs3BkLiljVeU5E4&#10;VZJ17b/HO8HJfvan5+d2t3gnZoxpDKSg3BQgkPpgRhoUfH68PtQgUtZktAuEClZMsOtub1rdmHCh&#10;d5wPeRBsQqnRCmzOUyNl6i16nTZhQuLdKUSvM8s4SBP1hc29k1VRbKXXI/EFqyfcW+x/Dmev4Hn5&#10;Cjgl3OP3ae6jHdfava1K3d+VxQuIjEv+g+Ean6NDx5mO4UwmCcf6acske5U1NwxU13rkQfVYg+xa&#10;+f+D7hdQSwMEFAAAAAgAh07iQJJXr/WPAQAAIwMAAA4AAABkcnMvZTJvRG9jLnhtbK1S207DMAx9&#10;R+Iforyzjk3jUq2bQAiEhAAJ+IAsTdZITRzFYe3+HifrNgRviBfXsd3j42PPl71t2UYFNOAqfj4a&#10;c6achNq4dcU/3u/PrjjDKFwtWnCq4luFfLk4PZl3vlQTaKCtVWAE4rDsfMWbGH1ZFCgbZQWOwCtH&#10;SQ3BikjPsC7qIDpCt20xGY8vig5C7QNIhUjRu12SLzK+1krGF61RRdZWnLjFbEO2q2SLxVyU6yB8&#10;Y+RAQ/yBhRXGUdMD1J2Ign0G8wvKGhkAQceRBFuA1kaqPANNcz7+Mc1bI7zKs5A46A8y4f/ByufN&#10;a2Cmrvh0ds2ZE5aWlPuyFCB5Oo8lVb15qov9LfS05n0cKZim7nWw6UvzMMqT0NuDuKqPTFLwajKb&#10;UUJSZno9vczSF8dffcD4oMCy5FQ80OayoGLzhJFoUOm+JHVycG/aNsUTvx2P5MV+1Q+kV1BviXNH&#10;y624o+vjrH10pF26g70T9s5qcBI4+pvPSA1y34S6gxqa0SYyneFq0qq/v3PV8bYX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80wnTAAAACQEAAA8AAAAAAAAAAQAgAAAAIgAAAGRycy9kb3ducmV2&#10;LnhtbFBLAQIUABQAAAAIAIdO4kCSV6/1jwEAACMDAAAOAAAAAAAAAAEAIAAAACI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rPr>
                        <w:sz w:val="8"/>
                        <w:szCs w:val="8"/>
                      </w:rPr>
                    </w:pPr>
                    <w:r>
                      <w:fldChar w:fldCharType="begin"/>
                    </w:r>
                    <w:r>
                      <w:instrText xml:space="preserve"> PAGE \* MERGEFORMAT </w:instrText>
                    </w:r>
                    <w:r>
                      <w:fldChar w:fldCharType="separate"/>
                    </w:r>
                    <w:r>
                      <w:rPr>
                        <w:rFonts w:ascii="Arial" w:hAnsi="Arial" w:eastAsia="Arial" w:cs="Arial"/>
                        <w:color w:val="228AA3"/>
                        <w:spacing w:val="0"/>
                        <w:w w:val="100"/>
                        <w:position w:val="0"/>
                        <w:sz w:val="8"/>
                        <w:szCs w:val="8"/>
                      </w:rPr>
                      <w:t>#</w:t>
                    </w:r>
                    <w:r>
                      <w:rPr>
                        <w:rFonts w:ascii="Arial" w:hAnsi="Arial" w:eastAsia="Arial" w:cs="Arial"/>
                        <w:color w:val="228AA3"/>
                        <w:spacing w:val="0"/>
                        <w:w w:val="100"/>
                        <w:position w:val="0"/>
                        <w:sz w:val="8"/>
                        <w:szCs w:val="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33165" w:rsidRDefault="00F33165"/>
  </w:footnote>
  <w:footnote w:type="continuationSeparator" w:id="0">
    <w:p w:rsidR="00F33165" w:rsidRDefault="00F331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76480" behindDoc="1" locked="0" layoutInCell="1" allowOverlap="1">
              <wp:simplePos x="0" y="0"/>
              <wp:positionH relativeFrom="page">
                <wp:posOffset>2305685</wp:posOffset>
              </wp:positionH>
              <wp:positionV relativeFrom="page">
                <wp:posOffset>263525</wp:posOffset>
              </wp:positionV>
              <wp:extent cx="774065" cy="54610"/>
              <wp:effectExtent l="0" t="0" r="0" b="0"/>
              <wp:wrapNone/>
              <wp:docPr id="29" name="Shape 29"/>
              <wp:cNvGraphicFramePr/>
              <a:graphic xmlns:a="http://schemas.openxmlformats.org/drawingml/2006/main">
                <a:graphicData uri="http://schemas.microsoft.com/office/word/2010/wordprocessingShape">
                  <wps:wsp>
                    <wps:cNvSpPr txBox="1"/>
                    <wps:spPr>
                      <a:xfrm>
                        <a:off x="0" y="0"/>
                        <a:ext cx="774065" cy="5461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第一章金融科技与金融创新</w:t>
                          </w:r>
                        </w:p>
                      </w:txbxContent>
                    </wps:txbx>
                    <wps:bodyPr wrap="none" lIns="0" tIns="0" rIns="0" bIns="0">
                      <a:spAutoFit/>
                    </wps:bodyPr>
                  </wps:wsp>
                </a:graphicData>
              </a:graphic>
            </wp:anchor>
          </w:drawing>
        </mc:Choice>
        <mc:Fallback xmlns:wpsCustomData="http://www.wps.cn/officeDocument/2013/wpsCustomData">
          <w:pict>
            <v:shape id="Shape 29" o:spid="_x0000_s1026" o:spt="202" type="#_x0000_t202" style="position:absolute;left:0pt;margin-left:181.55pt;margin-top:20.75pt;height:4.3pt;width:60.95pt;mso-position-horizontal-relative:page;mso-position-vertical-relative:page;mso-wrap-style:none;z-index:-440400896;mso-width-relative:page;mso-height-relative:page;" filled="f" stroked="f" coordsize="21600,21600" o:gfxdata="UEsDBAoAAAAAAIdO4kAAAAAAAAAAAAAAAAAEAAAAZHJzL1BLAwQUAAAACACHTuJANBdyAdYAAAAJ&#10;AQAADwAAAGRycy9kb3ducmV2LnhtbE2Py07DMBBF90j8gzWV2FHbtClRiNNFJTbsKAiJnRtPk6h+&#10;RLabJn/PsILlaI7uPbfez86yCWMaglcg1wIY+jaYwXcKPj9eH0tgKWtvtA0eFSyYYN/c39W6MuHm&#10;33E65o5RiE+VVtDnPFacp7ZHp9M6jOjpdw7R6Uxn7LiJ+kbhzvInIXbc6cFTQ69HPPTYXo5Xp+B5&#10;/go4Jjzg93lqYz8spX1blHpYSfECLOOc/2D41Sd1aMjpFK7eJGYVbHYbSaiCrSyAEbAtCxp3UlAI&#10;Cbyp+f8FzQ9QSwMEFAAAAAgAh07iQKYv/pKPAQAAIgMAAA4AAABkcnMvZTJvRG9jLnhtbK1S207D&#10;MAx9R+IforyzdhMMqNYhEAIhIUACPiBLkzVSE0dxWLu/x8m6geAN8ZL61uPjYy+uBtuxjQpowNV8&#10;Oik5U05CY9y65u9vdycXnGEUrhEdOFXzrUJ+tTw+WvS+UjNooWtUYATisOp9zdsYfVUUKFtlBU7A&#10;K0dJDcGKSG5YF00QPaHbrpiV5bzoITQ+gFSIFL3dJfky42utZHzWGlVkXc2JW8xvyO8qvcVyIap1&#10;EL41cqQh/sDCCuOo6QHqVkTBPoL5BWWNDICg40SCLUBrI1WegaaZlj+meW2FV3kWEgf9QSb8P1j5&#10;tHkJzDQ1n11y5oSlHeW2jHwSp/dYUc2rp6o43MBAS97HkYJp5kEHm740DaM8ybw9SKuGyCQFz89P&#10;y/kZZ5JSZ6fzaVa++PrXB4z3CixLRs0DLS7rKTaPGIkHle5LUisHd6brUjwR3BFJVhxWw8h6Bc2W&#10;SPe025o7Oj7OugdH0qUz2Bthb6xGI4Gjv/6I1CD3Tag7qLEZLSLTGY8mbfq7n6u+T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QXcgHWAAAACQEAAA8AAAAAAAAAAQAgAAAAIgAAAGRycy9kb3du&#10;cmV2LnhtbFBLAQIUABQAAAAIAIdO4kCmL/6SjwEAACIDAAAOAAAAAAAAAAEAIAAAACU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第一章金融科技与金融创新</w:t>
                    </w:r>
                  </w:p>
                </w:txbxContent>
              </v:textbox>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92864" behindDoc="1" locked="0" layoutInCell="1" allowOverlap="1">
              <wp:simplePos x="0" y="0"/>
              <wp:positionH relativeFrom="page">
                <wp:posOffset>146050</wp:posOffset>
              </wp:positionH>
              <wp:positionV relativeFrom="page">
                <wp:posOffset>203200</wp:posOffset>
              </wp:positionV>
              <wp:extent cx="926465" cy="146050"/>
              <wp:effectExtent l="0" t="0" r="0" b="0"/>
              <wp:wrapNone/>
              <wp:docPr id="67" name="Shape 67"/>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67" o:spid="_x0000_s1026" o:spt="202" type="#_x0000_t202" style="position:absolute;left:0pt;margin-left:11.5pt;margin-top:16pt;height:11.5pt;width:72.95pt;mso-position-horizontal-relative:page;mso-position-vertical-relative:page;mso-wrap-style:none;z-index:-440400896;mso-width-relative:page;mso-height-relative:page;" filled="f" stroked="f" coordsize="21600,21600" o:gfxdata="UEsDBAoAAAAAAIdO4kAAAAAAAAAAAAAAAAAEAAAAZHJzL1BLAwQUAAAACACHTuJAm1RTA9YAAAAI&#10;AQAADwAAAGRycy9kb3ducmV2LnhtbE2PwU7DMBBE70j8g7WVuFG7qVpCiNNDJS7cKKgSNzfexlHt&#10;dWS7afL3uCc4jVazmnlT7yZn2Ygh9p4krJYCGFLrdU+dhO+v9+cSWEyKtLKeUMKMEXbN40OtKu1v&#10;9InjIXUsh1CslAST0lBxHluDTsWlH5Cyd/bBqZTP0HEd1C2HO8sLIbbcqZ5yg1ED7g22l8PVSXiZ&#10;jh6HiHv8OY9tMP1c2o9ZyqfFSrwBSzilv2e442d0aDLTyV9JR2YlFOs8JUlYF1nv/rZ8BXaSsNkI&#10;4E3N/w9ofgFQSwMEFAAAAAgAh07iQGfl0RyTAQAAIwMAAA4AAABkcnMvZTJvRG9jLnhtbK1S207j&#10;MBB9X2n/wfL7NmlVskvUFIEqViuhBQn4ANexG0uxx/KYJv17xm5aELwhXpy55cyZM7O6Gm3P9iqg&#10;Adfw+azkTDkJrXG7hj8/3f76wxlG4VrRg1MNPyjkV+ufP1aDr9UCOuhbFRiBOKwH3/AuRl8XBcpO&#10;WYEz8MpRUkOwIpIbdkUbxEDoti8WZVkVA4TWB5AKkaKbY5KvM77WSsZ7rVFF1jecuMX8hvxu01us&#10;V6LeBeE7Iyca4gssrDCOmp6hNiIK9hLMJyhrZAAEHWcSbAFaG6nyDDTNvPwwzWMnvMqzkDjozzLh&#10;98HK//uHwEzb8Oo3Z05Y2lFuy8gncQaPNdU8eqqK4w2MtORTHCmYZh51sOlL0zDKk8yHs7RqjExS&#10;8HJRLasLziSl5suqvMjSF28/+4DxrwLLktHwQJvLgor9HUYiQqWnktTLwa3p+xRPDI9MkhXH7TjR&#10;3kJ7INYDLbfhjq6Ps/6fI+3SHZyMcDK2k5HA0V+/RGqQ+ybUI9TUjDaR6UxXk1b93s9Vb7e9f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bVFMD1gAAAAgBAAAPAAAAAAAAAAEAIAAAACIAAABkcnMv&#10;ZG93bnJldi54bWxQSwECFAAUAAAACACHTuJAZ+XRHJMBAAAjAwAADgAAAAAAAAABACAAAAAlAQAA&#10;ZHJzL2Uyb0RvYy54bWxQSwUGAAAAAAYABgBZAQAAKg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16768" behindDoc="1" locked="0" layoutInCell="1" allowOverlap="1">
              <wp:simplePos x="0" y="0"/>
              <wp:positionH relativeFrom="page">
                <wp:posOffset>1979930</wp:posOffset>
              </wp:positionH>
              <wp:positionV relativeFrom="page">
                <wp:posOffset>269875</wp:posOffset>
              </wp:positionV>
              <wp:extent cx="770890" cy="54610"/>
              <wp:effectExtent l="0" t="0" r="0" b="0"/>
              <wp:wrapNone/>
              <wp:docPr id="443" name="Shape 443"/>
              <wp:cNvGraphicFramePr/>
              <a:graphic xmlns:a="http://schemas.openxmlformats.org/drawingml/2006/main">
                <a:graphicData uri="http://schemas.microsoft.com/office/word/2010/wordprocessingShape">
                  <wps:wsp>
                    <wps:cNvSpPr txBox="1"/>
                    <wps:spPr>
                      <a:xfrm>
                        <a:off x="0" y="0"/>
                        <a:ext cx="770890" cy="54610"/>
                      </a:xfrm>
                      <a:prstGeom prst="rect">
                        <a:avLst/>
                      </a:prstGeom>
                      <a:noFill/>
                    </wps:spPr>
                    <wps:txbx>
                      <w:txbxContent>
                        <w:p w:rsidR="0077063D" w:rsidRDefault="00000000">
                          <w:pPr>
                            <w:pStyle w:val="ab"/>
                          </w:pPr>
                          <w:r>
                            <w:t>第七章数据治理与数据架构</w:t>
                          </w:r>
                        </w:p>
                      </w:txbxContent>
                    </wps:txbx>
                    <wps:bodyPr wrap="none" lIns="0" tIns="0" rIns="0" bIns="0">
                      <a:spAutoFit/>
                    </wps:bodyPr>
                  </wps:wsp>
                </a:graphicData>
              </a:graphic>
            </wp:anchor>
          </w:drawing>
        </mc:Choice>
        <mc:Fallback xmlns:wpsCustomData="http://www.wps.cn/officeDocument/2013/wpsCustomData">
          <w:pict>
            <v:shape id="Shape 443" o:spid="_x0000_s1026" o:spt="202" type="#_x0000_t202" style="position:absolute;left:0pt;margin-left:155.9pt;margin-top:21.25pt;height:4.3pt;width:60.7pt;mso-position-horizontal-relative:page;mso-position-vertical-relative:page;mso-wrap-style:none;z-index:-440400896;mso-width-relative:page;mso-height-relative:page;" filled="f" stroked="f" coordsize="21600,21600" o:gfxdata="UEsDBAoAAAAAAIdO4kAAAAAAAAAAAAAAAAAEAAAAZHJzL1BLAwQUAAAACACHTuJAQupMddYAAAAJ&#10;AQAADwAAAGRycy9kb3ducmV2LnhtbE2PMU/DMBSEdyT+g/WQ2KjjpIUqjdOhEgsbBSGxufFrHNV+&#10;jmw3Tf49ZoLxdKe775r97CybMMTBkwSxKoAhdV4P1Ev4/Hh92gKLSZFW1hNKWDDCvr2/a1St/Y3e&#10;cTqmnuUSirWSYFIaa85jZ9CpuPIjUvbOPjiVsgw910HdcrmzvCyKZ+7UQHnBqBEPBrvL8eokvMxf&#10;HseIB/w+T10ww7K1b4uUjw+i2AFLOKe/MPziZ3RoM9PJX0lHZiVUQmT0JGFdboDlwLqqSmAnCRsh&#10;gLcN//+g/QFQSwMEFAAAAAgAh07iQNMU5QyQAQAAJAMAAA4AAABkcnMvZTJvRG9jLnhtbK1S207D&#10;MAx9R+IforyzdjBu1ToEQiAkBEjAB2RpskZq4igOa/f3OFk3ELwhXlzHdo+Pjz2/GmzH1iqgAVfz&#10;6aTkTDkJjXGrmr+/3R1dcIZRuEZ04FTNNwr51eLwYN77Sh1DC12jAiMQh1Xva97G6KuiQNkqK3AC&#10;XjlKaghWRHqGVdEE0RO67YrjsjwregiNDyAVIkVvt0m+yPhaKxmftUYVWVdz4hazDdkuky0Wc1Gt&#10;gvCtkSMN8QcWVhhHTfdQtyIK9hHMLyhrZAAEHScSbAFaG6nyDDTNtPwxzWsrvMqzkDjo9zLh/8HK&#10;p/VLYKap+Wx2wpkTlpaU+7IUIHl6jxVVvXqqi8MNDLTmXRwpmKYedLDpS/MwypPQm724aohMUvD8&#10;vLy4pIyk1OnsbJq1L77+9QHjvQLLklPzQKvLior1I0biQaW7ktTKwZ3puhRPBLdEkheH5TCyXkKz&#10;IdI9bbfmjs6Ps+7BkXjpEHZO2DnL0Ung6K8/IjXIfRPqFmpsRqvIdMazSbv+/s5VX8e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C6kx11gAAAAkBAAAPAAAAAAAAAAEAIAAAACIAAABkcnMvZG93&#10;bnJldi54bWxQSwECFAAUAAAACACHTuJA0xTlDJ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第七章数据治理与数据架构</w:t>
                    </w:r>
                  </w:p>
                </w:txbxContent>
              </v:textbox>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17792" behindDoc="1" locked="0" layoutInCell="1" allowOverlap="1">
              <wp:simplePos x="0" y="0"/>
              <wp:positionH relativeFrom="page">
                <wp:posOffset>1979930</wp:posOffset>
              </wp:positionH>
              <wp:positionV relativeFrom="page">
                <wp:posOffset>269875</wp:posOffset>
              </wp:positionV>
              <wp:extent cx="770890" cy="54610"/>
              <wp:effectExtent l="0" t="0" r="0" b="0"/>
              <wp:wrapNone/>
              <wp:docPr id="439" name="Shape 439"/>
              <wp:cNvGraphicFramePr/>
              <a:graphic xmlns:a="http://schemas.openxmlformats.org/drawingml/2006/main">
                <a:graphicData uri="http://schemas.microsoft.com/office/word/2010/wordprocessingShape">
                  <wps:wsp>
                    <wps:cNvSpPr txBox="1"/>
                    <wps:spPr>
                      <a:xfrm>
                        <a:off x="0" y="0"/>
                        <a:ext cx="770890" cy="54610"/>
                      </a:xfrm>
                      <a:prstGeom prst="rect">
                        <a:avLst/>
                      </a:prstGeom>
                      <a:noFill/>
                    </wps:spPr>
                    <wps:txbx>
                      <w:txbxContent>
                        <w:p w:rsidR="0077063D" w:rsidRDefault="00000000">
                          <w:pPr>
                            <w:pStyle w:val="ab"/>
                          </w:pPr>
                          <w:r>
                            <w:t>第七章数据治理与数据架构</w:t>
                          </w:r>
                        </w:p>
                      </w:txbxContent>
                    </wps:txbx>
                    <wps:bodyPr wrap="none" lIns="0" tIns="0" rIns="0" bIns="0">
                      <a:spAutoFit/>
                    </wps:bodyPr>
                  </wps:wsp>
                </a:graphicData>
              </a:graphic>
            </wp:anchor>
          </w:drawing>
        </mc:Choice>
        <mc:Fallback xmlns:wpsCustomData="http://www.wps.cn/officeDocument/2013/wpsCustomData">
          <w:pict>
            <v:shape id="Shape 439" o:spid="_x0000_s1026" o:spt="202" type="#_x0000_t202" style="position:absolute;left:0pt;margin-left:155.9pt;margin-top:21.25pt;height:4.3pt;width:60.7pt;mso-position-horizontal-relative:page;mso-position-vertical-relative:page;mso-wrap-style:none;z-index:-440400896;mso-width-relative:page;mso-height-relative:page;" filled="f" stroked="f" coordsize="21600,21600" o:gfxdata="UEsDBAoAAAAAAIdO4kAAAAAAAAAAAAAAAAAEAAAAZHJzL1BLAwQUAAAACACHTuJAQupMddYAAAAJ&#10;AQAADwAAAGRycy9kb3ducmV2LnhtbE2PMU/DMBSEdyT+g/WQ2KjjpIUqjdOhEgsbBSGxufFrHNV+&#10;jmw3Tf49ZoLxdKe775r97CybMMTBkwSxKoAhdV4P1Ev4/Hh92gKLSZFW1hNKWDDCvr2/a1St/Y3e&#10;cTqmnuUSirWSYFIaa85jZ9CpuPIjUvbOPjiVsgw910HdcrmzvCyKZ+7UQHnBqBEPBrvL8eokvMxf&#10;HseIB/w+T10ww7K1b4uUjw+i2AFLOKe/MPziZ3RoM9PJX0lHZiVUQmT0JGFdboDlwLqqSmAnCRsh&#10;gLcN//+g/QFQSwMEFAAAAAgAh07iQBaYiz6QAQAAJAMAAA4AAABkcnMvZTJvRG9jLnhtbK1S207D&#10;MAx9R+IforyzdlxHtQ6BEAgJARLwAVmarJGaOIrD2v09TtYNBG+IF9ex3ePjY8+vBtuxtQpowNV8&#10;Oik5U05CY9yq5u9vd0czzjAK14gOnKr5RiG/WhwezHtfqWNooWtUYATisOp9zdsYfVUUKFtlBU7A&#10;K0dJDcGKSM+wKpogekK3XXFcludFD6HxAaRCpOjtNskXGV9rJeOz1qgi62pO3GK2IdtlssViLqpV&#10;EL41cqQh/sDCCuOo6R7qVkTBPoL5BWWNDICg40SCLUBrI1WegaaZlj+meW2FV3kWEgf9Xib8P1j5&#10;tH4JzDQ1Pz255MwJS0vKfVkKkDy9x4qqXj3VxeEGBlrzLo4UTFMPOtj0pXkY5UnozV5cNUQmKXhx&#10;Uc4uKSMpdXZ6Ps3aF1//+oDxXoFlyal5oNVlRcX6ESPxoNJdSWrl4M50XYonglsiyYvDchhZL6HZ&#10;EOmetltzR+fHWffgSLx0CDsn7Jzl6CRw9NcfkRrkvgl1CzU2o1VkOuPZpF1/f+eqr+NefA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C6kx11gAAAAkBAAAPAAAAAAAAAAEAIAAAACIAAABkcnMvZG93&#10;bnJldi54bWxQSwECFAAUAAAACACHTuJAFpiLPp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第七章数据治理与数据架构</w:t>
                    </w:r>
                  </w:p>
                </w:txbxContent>
              </v:textbox>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20864" behindDoc="1" locked="0" layoutInCell="1" allowOverlap="1">
              <wp:simplePos x="0" y="0"/>
              <wp:positionH relativeFrom="page">
                <wp:posOffset>147955</wp:posOffset>
              </wp:positionH>
              <wp:positionV relativeFrom="page">
                <wp:posOffset>194310</wp:posOffset>
              </wp:positionV>
              <wp:extent cx="923290" cy="146050"/>
              <wp:effectExtent l="0" t="0" r="0" b="0"/>
              <wp:wrapNone/>
              <wp:docPr id="455" name="Shape 455"/>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455" o:spid="_x0000_s1026" o:spt="202" type="#_x0000_t202" style="position:absolute;left:0pt;margin-left:11.65pt;margin-top:15.3pt;height:11.5pt;width:72.7pt;mso-position-horizontal-relative:page;mso-position-vertical-relative:page;mso-wrap-style:none;z-index:-440400896;mso-width-relative:page;mso-height-relative:page;" filled="f" stroked="f" coordsize="21600,21600" o:gfxdata="UEsDBAoAAAAAAIdO4kAAAAAAAAAAAAAAAAAEAAAAZHJzL1BLAwQUAAAACACHTuJANd5eCdUAAAAI&#10;AQAADwAAAGRycy9kb3ducmV2LnhtbE2PP2vDMBTE90K/g3iBbo2UmDrG9XOGQJduTUuhm2K9WCb6&#10;YyTFsb99lakdjzvuftfsZ2vYRCEO3iFs1gIYuc6rwfUIX59vzxWwmKRT0nhHCAtF2LePD42slb+5&#10;D5qOqWe5xMVaIuiUxprz2GmyMq79SC57Zx+sTFmGnqsgb7ncGr4VouRWDi4vaDnSQVN3OV4twm7+&#10;9jRGOtDPeeqCHpbKvC+IT6uNeAWWaE5/YbjjZ3RoM9PJX52KzCBsiyInEQpRArv7ZbUDdkJ4KUrg&#10;bcP/H2h/AVBLAwQUAAAACACHTuJAVHYmKpABAAAlAwAADgAAAGRycy9lMm9Eb2MueG1srVLBTsMw&#10;DL0j8Q9R7qzdYAiqdQiEQEgIkIAPyNJkjdTEURzW7u9xsm4guCEurmO7z8/PXlwNtmMbFdCAq/l0&#10;UnKmnITGuHXN39/uTi44wyhcIzpwquZbhfxqeXy06H2lZtBC16jACMRh1fuatzH6qihQtsoKnIBX&#10;jpIaghWRnmFdNEH0hG67YlaW50UPofEBpEKk6O0uyZcZX2sl47PWqCLrak7cYrYh21WyxXIhqnUQ&#10;vjVypCH+wMIK46jpAepWRME+gvkFZY0MgKDjRIItQGsjVZ6BppmWP6Z5bYVXeRYSB/1BJvw/WPm0&#10;eQnMNDU/m885c8LSknJflgIkT++xoqpXT3VxuIGB1ryPIwXT1IMONn1pHkZ5Enp7EFcNkUkKXs5O&#10;Z5eUkZSanp2X8yx+8fWzDxjvFViWnJoH2l2WVGweMRIRKt2XpF4O7kzXpXhiuGOSvDishpH2Cpot&#10;se5pvTV3dH+cdQ+O1EuXsHfC3lmNTgJHf/0RqUHum1B3UGMz2kWmM95NWvb3d676uu7l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XeXgnVAAAACAEAAA8AAAAAAAAAAQAgAAAAIgAAAGRycy9kb3du&#10;cmV2LnhtbFBLAQIUABQAAAAIAIdO4kBUdiYqkAEAACUDAAAOAAAAAAAAAAEAIAAAACQ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21888" behindDoc="1" locked="0" layoutInCell="1" allowOverlap="1">
              <wp:simplePos x="0" y="0"/>
              <wp:positionH relativeFrom="page">
                <wp:posOffset>2319655</wp:posOffset>
              </wp:positionH>
              <wp:positionV relativeFrom="page">
                <wp:posOffset>240665</wp:posOffset>
              </wp:positionV>
              <wp:extent cx="770890" cy="54610"/>
              <wp:effectExtent l="0" t="0" r="0" b="0"/>
              <wp:wrapNone/>
              <wp:docPr id="451" name="Shape 451"/>
              <wp:cNvGraphicFramePr/>
              <a:graphic xmlns:a="http://schemas.openxmlformats.org/drawingml/2006/main">
                <a:graphicData uri="http://schemas.microsoft.com/office/word/2010/wordprocessingShape">
                  <wps:wsp>
                    <wps:cNvSpPr txBox="1"/>
                    <wps:spPr>
                      <a:xfrm>
                        <a:off x="0" y="0"/>
                        <a:ext cx="770890" cy="54610"/>
                      </a:xfrm>
                      <a:prstGeom prst="rect">
                        <a:avLst/>
                      </a:prstGeom>
                      <a:noFill/>
                    </wps:spPr>
                    <wps:txbx>
                      <w:txbxContent>
                        <w:p w:rsidR="0077063D" w:rsidRDefault="00000000">
                          <w:pPr>
                            <w:pStyle w:val="ab"/>
                          </w:pPr>
                          <w:r>
                            <w:t>第七章数据治理与数据架构</w:t>
                          </w:r>
                        </w:p>
                      </w:txbxContent>
                    </wps:txbx>
                    <wps:bodyPr wrap="none" lIns="0" tIns="0" rIns="0" bIns="0">
                      <a:spAutoFit/>
                    </wps:bodyPr>
                  </wps:wsp>
                </a:graphicData>
              </a:graphic>
            </wp:anchor>
          </w:drawing>
        </mc:Choice>
        <mc:Fallback xmlns:wpsCustomData="http://www.wps.cn/officeDocument/2013/wpsCustomData">
          <w:pict>
            <v:shape id="Shape 451" o:spid="_x0000_s1026" o:spt="202" type="#_x0000_t202" style="position:absolute;left:0pt;margin-left:182.65pt;margin-top:18.95pt;height:4.3pt;width:60.7pt;mso-position-horizontal-relative:page;mso-position-vertical-relative:page;mso-wrap-style:none;z-index:-440400896;mso-width-relative:page;mso-height-relative:page;" filled="f" stroked="f" coordsize="21600,21600" o:gfxdata="UEsDBAoAAAAAAIdO4kAAAAAAAAAAAAAAAAAEAAAAZHJzL1BLAwQUAAAACACHTuJAh6JE4tYAAAAJ&#10;AQAADwAAAGRycy9kb3ducmV2LnhtbE2PwU7DMAyG70i8Q2QkbiwdY20pTXeYxIUbY0LiljVeU9E4&#10;VZJ17dtjTnD7LX/6/bnezW4QE4bYe1KwXmUgkFpveuoUHD9eH0oQMWkyevCEChaMsGtub2pdGX+l&#10;d5wOqRNcQrHSCmxKYyVlbC06HVd+ROLd2QenE4+hkyboK5e7QT5mWS6d7okvWD3i3mL7fbg4BcX8&#10;6XGMuMev89QG2y/l8LYodX+3zl5AJJzTHwy/+qwODTud/IVMFIOCTb7dMMqheAbBwFOZFyBOHPIt&#10;yKaW/z9ofgBQSwMEFAAAAAgAh07iQKmzq9OQAQAAJAMAAA4AAABkcnMvZTJvRG9jLnhtbK1S207D&#10;MAx9R+IforyzdtO4VesQCIGQECABH5ClyRqpiaM4rN3f42TdQPCGeHEd2z0+PvbiarAd26iABlzN&#10;p5OSM+UkNMata/7+dndywRlG4RrRgVM13yrkV8vjo0XvKzWDFrpGBUYgDqve17yN0VdFgbJVVuAE&#10;vHKU1BCsiPQM66IJoid02xWzsjwregiNDyAVIkVvd0m+zPhaKxmftUYVWVdz4hazDdmuki2WC1Gt&#10;g/CtkSMN8QcWVhhHTQ9QtyIK9hHMLyhrZAAEHScSbAFaG6nyDDTNtPwxzWsrvMqzkDjoDzLh/8HK&#10;p81LYKap+fx0ypkTlpaU+7IUIHl6jxVVvXqqi8MNDLTmfRwpmKYedLDpS/MwypPQ24O4aohMUvD8&#10;vLy4pIyk1On8bJq1L77+9QHjvQLLklPzQKvLiorNI0biQaX7ktTKwZ3puhRPBHdEkheH1TCyXkGz&#10;JdI9bbfmjs6Ps+7BkXjpEPZO2Dur0Ung6K8/IjXIfRPqDmpsRqvIdMazSbv+/s5VX8e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HokTi1gAAAAkBAAAPAAAAAAAAAAEAIAAAACIAAABkcnMvZG93&#10;bnJldi54bWxQSwECFAAUAAAACACHTuJAqbOr05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第七章数据治理与数据架构</w:t>
                    </w:r>
                  </w:p>
                </w:txbxContent>
              </v:textbox>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24960" behindDoc="1" locked="0" layoutInCell="1" allowOverlap="1">
              <wp:simplePos x="0" y="0"/>
              <wp:positionH relativeFrom="page">
                <wp:posOffset>146050</wp:posOffset>
              </wp:positionH>
              <wp:positionV relativeFrom="page">
                <wp:posOffset>225425</wp:posOffset>
              </wp:positionV>
              <wp:extent cx="926465" cy="146050"/>
              <wp:effectExtent l="0" t="0" r="0" b="0"/>
              <wp:wrapNone/>
              <wp:docPr id="459" name="Shape 459"/>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459" o:spid="_x0000_s1026" o:spt="202" type="#_x0000_t202" style="position:absolute;left:0pt;margin-left:11.5pt;margin-top:17.75pt;height:11.5pt;width:72.95pt;mso-position-horizontal-relative:page;mso-position-vertical-relative:page;mso-wrap-style:none;z-index:-440400896;mso-width-relative:page;mso-height-relative:page;" filled="f" stroked="f" coordsize="21600,21600" o:gfxdata="UEsDBAoAAAAAAIdO4kAAAAAAAAAAAAAAAAAEAAAAZHJzL1BLAwQUAAAACACHTuJAUTqaEtUAAAAI&#10;AQAADwAAAGRycy9kb3ducmV2LnhtbE2PMW/CMBSE90r9D9ZD6lYcQKFpmhcGpC7dSiukbiZ+xBH2&#10;cxSbkPz7mqkdT3e6+67aTc6KkYbQeUZYLTMQxI3XHbcI31/vzwWIEBVrZT0TwkwBdvXjQ6VK7W/8&#10;SeMhtiKVcCgVgomxL6UMjSGnwtL3xMk7+8GpmOTQSj2oWyp3Vq6zbCud6jgtGNXT3lBzOVwdwst0&#10;9NQH2tPPeWwG082F/ZgRnxar7A1EpCn+heGOn9ChTkwnf2UdhEVYb9KViLDJcxB3f1u8gjgh5EUO&#10;sq7k/wP1L1BLAwQUAAAACACHTuJABOf4CJQBAAAlAwAADgAAAGRycy9lMm9Eb2MueG1srVJRa+Mw&#10;DH4f3H8wfl+TlrZsoWm5MXoMjm2w3Q9wHbsxxJax3Cb995PdtBu3t+NeFFlSPn36pNVmsB07qoAG&#10;XM2nk5Iz5SQ0xu1r/ud9e3vHGUbhGtGBUzU/KeSb9Y+bVe8rNYMWukYFRiAOq97XvI3RV0WBslVW&#10;4AS8cpTUEKyI9Az7ogmiJ3TbFbOyXBY9hMYHkAqRoo/nJF9nfK2VjC9ao4qsqzlxi9mGbHfJFuuV&#10;qPZB+NbIkYb4BxZWGEdNr1CPIgp2COYblDUyAIKOEwm2AK2NVHkGmmZa/jXNWyu8yrOQOOivMuH/&#10;g5XPx9fATFPz+eKeMycsLSn3ZSlA8vQeK6p681QXhwcYaM2XOFIwTT3oYNOX5mGUJ6FPV3HVEJmk&#10;4P1sOV8uOJOUms6X5SKLX3z+7APGXwosS07NA+0uSyqOvzESESq9lKReDram61I8MTwzSV4cdsNI&#10;ewfNiVj3tN6aO7o/zronR+qlS7g44eLsRieBo/95iNQg902oZ6ixGe0i0xnvJi376ztXfV73+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ROpoS1QAAAAgBAAAPAAAAAAAAAAEAIAAAACIAAABkcnMv&#10;ZG93bnJldi54bWxQSwECFAAUAAAACACHTuJABOf4CJQBAAAlAwAADgAAAAAAAAABACAAAAAkAQAA&#10;ZHJzL2Uyb0RvYy54bWxQSwUGAAAAAAYABgBZAQAAKg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28032" behindDoc="1" locked="0" layoutInCell="1" allowOverlap="1">
              <wp:simplePos x="0" y="0"/>
              <wp:positionH relativeFrom="page">
                <wp:posOffset>2348865</wp:posOffset>
              </wp:positionH>
              <wp:positionV relativeFrom="page">
                <wp:posOffset>262890</wp:posOffset>
              </wp:positionV>
              <wp:extent cx="770890" cy="54610"/>
              <wp:effectExtent l="0" t="0" r="0" b="0"/>
              <wp:wrapNone/>
              <wp:docPr id="511" name="Shape 511"/>
              <wp:cNvGraphicFramePr/>
              <a:graphic xmlns:a="http://schemas.openxmlformats.org/drawingml/2006/main">
                <a:graphicData uri="http://schemas.microsoft.com/office/word/2010/wordprocessingShape">
                  <wps:wsp>
                    <wps:cNvSpPr txBox="1"/>
                    <wps:spPr>
                      <a:xfrm>
                        <a:off x="0" y="0"/>
                        <a:ext cx="770890" cy="54610"/>
                      </a:xfrm>
                      <a:prstGeom prst="rect">
                        <a:avLst/>
                      </a:prstGeom>
                      <a:noFill/>
                    </wps:spPr>
                    <wps:txbx>
                      <w:txbxContent>
                        <w:p w:rsidR="0077063D" w:rsidRDefault="00000000">
                          <w:pPr>
                            <w:pStyle w:val="ab"/>
                          </w:pPr>
                          <w:r>
                            <w:t>第七章数据治理与数据架构</w:t>
                          </w:r>
                        </w:p>
                      </w:txbxContent>
                    </wps:txbx>
                    <wps:bodyPr wrap="none" lIns="0" tIns="0" rIns="0" bIns="0">
                      <a:spAutoFit/>
                    </wps:bodyPr>
                  </wps:wsp>
                </a:graphicData>
              </a:graphic>
            </wp:anchor>
          </w:drawing>
        </mc:Choice>
        <mc:Fallback xmlns:wpsCustomData="http://www.wps.cn/officeDocument/2013/wpsCustomData">
          <w:pict>
            <v:shape id="Shape 511" o:spid="_x0000_s1026" o:spt="202" type="#_x0000_t202" style="position:absolute;left:0pt;margin-left:184.95pt;margin-top:20.7pt;height:4.3pt;width:60.7pt;mso-position-horizontal-relative:page;mso-position-vertical-relative:page;mso-wrap-style:none;z-index:-440400896;mso-width-relative:page;mso-height-relative:page;" filled="f" stroked="f" coordsize="21600,21600" o:gfxdata="UEsDBAoAAAAAAIdO4kAAAAAAAAAAAAAAAAAEAAAAZHJzL1BLAwQUAAAACACHTuJARYEvn9YAAAAJ&#10;AQAADwAAAGRycy9kb3ducmV2LnhtbE2PMU/DMBCFdyT+g3VIbNQODaUJcTpUYmGjVEhsbnyNI+xz&#10;ZLtp8u8xE4yn9+m975rd7CybMMTBk4RiJYAhdV4P1Es4frw+bIHFpEgr6wklLBhh197eNKrW/krv&#10;OB1Sz3IJxVpJMCmNNeexM+hUXPkRKWdnH5xK+Qw910Fdc7mz/FGIDXdqoLxg1Ih7g9334eIkPM+f&#10;HseIe/w6T10ww7K1b4uU93eFeAGWcE5/MPzqZ3Vos9PJX0hHZiWsN1WVUQllUQLLQFkVa2AnCU9C&#10;AG8b/v+D9gdQSwMEFAAAAAgAh07iQFOqrQiPAQAAJAMAAA4AAABkcnMvZTJvRG9jLnhtbK1S207D&#10;MAx9R+IforyztohrtQ6BEAgJARLwAVmarJGaOIrD2v09TtYNBG+IF9ex3ePjY8+vRtuztQpowDW8&#10;mpWcKSehNW7V8Pe3u6MLzjAK14oenGr4RiG/WhwezAdfq2PooG9VYATisB58w7sYfV0UKDtlBc7A&#10;K0dJDcGKSM+wKtogBkK3fXFclmfFAKH1AaRCpOjtNskXGV9rJeOz1qgi6xtO3GK2IdtlssViLupV&#10;EL4zcqIh/sDCCuOo6R7qVkTBPoL5BWWNDICg40yCLUBrI1Wegaapyh/TvHbCqzwLiYN+LxP+H6x8&#10;Wr8EZtqGn1YVZ05YWlLuy1KA5Bk81lT16qkujjcw0pp3caRgmnrUwaYvzcMoT0Jv9uKqMTJJwfPz&#10;8uKSMpJSpydnVda++PrXB4z3CixLTsMDrS4rKtaPGIkHle5KUisHd6bvUzwR3BJJXhyX48R6Ce2G&#10;SA+03YY7Oj/O+gdH4qVD2Dlh5ywnJ4Gjv/6I1CD3TahbqKkZrSLTmc4m7fr7O1d9Hffi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WBL5/WAAAACQEAAA8AAAAAAAAAAQAgAAAAIgAAAGRycy9kb3du&#10;cmV2LnhtbFBLAQIUABQAAAAIAIdO4kBTqq0IjwEAACQ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第七章数据治理与数据架构</w:t>
                    </w:r>
                  </w:p>
                </w:txbxContent>
              </v:textbox>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29056" behindDoc="1" locked="0" layoutInCell="1" allowOverlap="1">
              <wp:simplePos x="0" y="0"/>
              <wp:positionH relativeFrom="page">
                <wp:posOffset>2348865</wp:posOffset>
              </wp:positionH>
              <wp:positionV relativeFrom="page">
                <wp:posOffset>262890</wp:posOffset>
              </wp:positionV>
              <wp:extent cx="770890" cy="54610"/>
              <wp:effectExtent l="0" t="0" r="0" b="0"/>
              <wp:wrapNone/>
              <wp:docPr id="509" name="Shape 509"/>
              <wp:cNvGraphicFramePr/>
              <a:graphic xmlns:a="http://schemas.openxmlformats.org/drawingml/2006/main">
                <a:graphicData uri="http://schemas.microsoft.com/office/word/2010/wordprocessingShape">
                  <wps:wsp>
                    <wps:cNvSpPr txBox="1"/>
                    <wps:spPr>
                      <a:xfrm>
                        <a:off x="0" y="0"/>
                        <a:ext cx="770890" cy="54610"/>
                      </a:xfrm>
                      <a:prstGeom prst="rect">
                        <a:avLst/>
                      </a:prstGeom>
                      <a:noFill/>
                    </wps:spPr>
                    <wps:txbx>
                      <w:txbxContent>
                        <w:p w:rsidR="0077063D" w:rsidRDefault="00000000">
                          <w:pPr>
                            <w:pStyle w:val="ab"/>
                          </w:pPr>
                          <w:r>
                            <w:t>第七章数据治理与数据架构</w:t>
                          </w:r>
                        </w:p>
                      </w:txbxContent>
                    </wps:txbx>
                    <wps:bodyPr wrap="none" lIns="0" tIns="0" rIns="0" bIns="0">
                      <a:spAutoFit/>
                    </wps:bodyPr>
                  </wps:wsp>
                </a:graphicData>
              </a:graphic>
            </wp:anchor>
          </w:drawing>
        </mc:Choice>
        <mc:Fallback xmlns:wpsCustomData="http://www.wps.cn/officeDocument/2013/wpsCustomData">
          <w:pict>
            <v:shape id="Shape 509" o:spid="_x0000_s1026" o:spt="202" type="#_x0000_t202" style="position:absolute;left:0pt;margin-left:184.95pt;margin-top:20.7pt;height:4.3pt;width:60.7pt;mso-position-horizontal-relative:page;mso-position-vertical-relative:page;mso-wrap-style:none;z-index:-440400896;mso-width-relative:page;mso-height-relative:page;" filled="f" stroked="f" coordsize="21600,21600" o:gfxdata="UEsDBAoAAAAAAIdO4kAAAAAAAAAAAAAAAAAEAAAAZHJzL1BLAwQUAAAACACHTuJARYEvn9YAAAAJ&#10;AQAADwAAAGRycy9kb3ducmV2LnhtbE2PMU/DMBCFdyT+g3VIbNQODaUJcTpUYmGjVEhsbnyNI+xz&#10;ZLtp8u8xE4yn9+m975rd7CybMMTBk4RiJYAhdV4P1Es4frw+bIHFpEgr6wklLBhh197eNKrW/krv&#10;OB1Sz3IJxVpJMCmNNeexM+hUXPkRKWdnH5xK+Qw910Fdc7mz/FGIDXdqoLxg1Ih7g9334eIkPM+f&#10;HseIe/w6T10ww7K1b4uU93eFeAGWcE5/MPzqZ3Vos9PJX0hHZiWsN1WVUQllUQLLQFkVa2AnCU9C&#10;AG8b/v+D9gdQSwMEFAAAAAgAh07iQNmQQHCPAQAAJAMAAA4AAABkcnMvZTJvRG9jLnhtbK1S207D&#10;MAx9R+IforyzdhPXah0CIRASAiTgA7I0WSM1cRSHtft7nKzbELwhXlzHdo+Pjz2/HmzH1iqgAVfz&#10;6aTkTDkJjXGrmn+8359ccoZRuEZ04FTNNwr59eL4aN77Ss2gha5RgRGIw6r3NW9j9FVRoGyVFTgB&#10;rxwlNQQrIj3DqmiC6AnddsWsLM+LHkLjA0iFSNG7bZIvMr7WSsYXrVFF1tWcuMVsQ7bLZIvFXFSr&#10;IHxr5EhD/IGFFcZR0z3UnYiCfQbzC8oaGQBBx4kEW4DWRqo8A00zLX9M89YKr/IsJA76vUz4f7Dy&#10;ef0amGlqflZeceaEpSXlviwFSJ7eY0VVb57q4nALA615F0cKpqkHHWz60jyM8iT0Zi+uGiKTFLy4&#10;KC+vKCMpdXZ6Ps3aF4d/fcD4oMCy5NQ80OqyomL9hJF4UOmuJLVycG+6LsUTwS2R5MVhOYysl9Bs&#10;iHRP2625o/PjrHt0JF46hJ0Tds5ydBI4+pvPSA1y34S6hRqb0SoynfFs0q6/v3PV4bgX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WBL5/WAAAACQEAAA8AAAAAAAAAAQAgAAAAIgAAAGRycy9kb3du&#10;cmV2LnhtbFBLAQIUABQAAAAIAIdO4kDZkEBwjwEAACQ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第七章数据治理与数据架构</w:t>
                    </w:r>
                  </w:p>
                </w:txbxContent>
              </v:textbox>
            </v:shape>
          </w:pict>
        </mc:Fallback>
      </mc:AlternateConten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3008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513" name="Shape 51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513"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eq1HolAEAACUDAAAOAAAAZHJzL2Uyb0RvYy54bWytUtFO6zAM&#10;fUfiH6K8s3aDTVCtQ6Bp6EpX914J+IAsTdZITRzFYe3+HifrxhW8IV5cx3aPj4+9vB9sx/YqoAFX&#10;8+mk5Ew5CY1xu5q/vmyubjnDKFwjOnCq5geF/H51ebHsfaVm0ELXqMAIxGHV+5q3MfqqKFC2ygqc&#10;gFeOkhqCFZGeYVc0QfSEbrtiVpaLoofQ+ABSIVJ0fUzyVcbXWsn4V2tUkXU1J24x25DtNtlitRTV&#10;LgjfGjnSEN9gYYVx1PQMtRZRsLdgvkBZIwMg6DiRYAvQ2kiVZ6BppuWnaZ5b4VWehcRBf5YJfw5W&#10;/tn/C8w0NZ9PrzlzwtKScl+WAiRP77GiqmdPdXF4hIHWfIojBdPUgw42fWkeRnkS+nAWVw2RSQre&#10;zRY3izlnklLTm0U5z+IXHz/7gPFJgWXJqXmg3WVJxf43RiJCpaeS1MvBxnRdiieGRybJi8N2GGlv&#10;oTkQ657WW3NH98dZ98uReukSTk44OdvRSeDoH94iNch9E+oRamxGu8h0xrtJy/7/nas+rnv1D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JwWD7UAAAACAEAAA8AAAAAAAAAAQAgAAAAIgAAAGRycy9k&#10;b3ducmV2LnhtbFBLAQIUABQAAAAIAIdO4kCeq1HolAEAACUDAAAOAAAAAAAAAAEAIAAAACMBAABk&#10;cnMvZTJvRG9jLnhtbFBLBQYAAAAABgAGAFkBAAAp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31104" behindDoc="1" locked="0" layoutInCell="1" allowOverlap="1">
              <wp:simplePos x="0" y="0"/>
              <wp:positionH relativeFrom="page">
                <wp:posOffset>147955</wp:posOffset>
              </wp:positionH>
              <wp:positionV relativeFrom="page">
                <wp:posOffset>194310</wp:posOffset>
              </wp:positionV>
              <wp:extent cx="923290" cy="146050"/>
              <wp:effectExtent l="0" t="0" r="0" b="0"/>
              <wp:wrapNone/>
              <wp:docPr id="519" name="Shape 519"/>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519" o:spid="_x0000_s1026" o:spt="202" type="#_x0000_t202" style="position:absolute;left:0pt;margin-left:11.65pt;margin-top:15.3pt;height:11.5pt;width:72.7pt;mso-position-horizontal-relative:page;mso-position-vertical-relative:page;mso-wrap-style:none;z-index:-440400896;mso-width-relative:page;mso-height-relative:page;" filled="f" stroked="f" coordsize="21600,21600" o:gfxdata="UEsDBAoAAAAAAIdO4kAAAAAAAAAAAAAAAAAEAAAAZHJzL1BLAwQUAAAACACHTuJANd5eCdUAAAAI&#10;AQAADwAAAGRycy9kb3ducmV2LnhtbE2PP2vDMBTE90K/g3iBbo2UmDrG9XOGQJduTUuhm2K9WCb6&#10;YyTFsb99lakdjzvuftfsZ2vYRCEO3iFs1gIYuc6rwfUIX59vzxWwmKRT0nhHCAtF2LePD42slb+5&#10;D5qOqWe5xMVaIuiUxprz2GmyMq79SC57Zx+sTFmGnqsgb7ncGr4VouRWDi4vaDnSQVN3OV4twm7+&#10;9jRGOtDPeeqCHpbKvC+IT6uNeAWWaE5/YbjjZ3RoM9PJX52KzCBsiyInEQpRArv7ZbUDdkJ4KUrg&#10;bcP/H2h/AVBLAwQUAAAACACHTuJAsfWGoZEBAAAlAwAADgAAAGRycy9lMm9Eb2MueG1srVLbTsMw&#10;DH1H4h+ivLN24yJWrUMgBEJCgAR8QJYma6QmjuKwdn+Pk3UDwRvixXVs9/j42IurwXZsowIacDWf&#10;TkrOlJPQGLeu+fvb3cklZxiFa0QHTtV8q5BfLY+PFr2v1Axa6BoVGIE4rHpf8zZGXxUFylZZgRPw&#10;ylFSQ7Ai0jOsiyaIntBtV8zK8qLoITQ+gFSIFL3dJfky42utZHzWGlVkXc2JW8w2ZLtKtlguRLUO&#10;wrdGjjTEH1hYYRw1PUDdiijYRzC/oKyRARB0nEiwBWhtpMoz0DTT8sc0r63wKs9C4qA/yIT/Byuf&#10;Ni+Bmabm59M5Z05YWlLuy1KA5Ok9VlT16qkuDjcw0Jr3caRgmnrQwaYvzcMoT0JvD+KqITJJwfns&#10;dDanjKTU9OyiPM/iF18/+4DxXoFlyal5oN1lScXmESMRodJ9Serl4M50XYonhjsmyYvDahhpr6DZ&#10;Euue1ltzR/fHWffgSL10CXsn7J3V6CRw9NcfkRrkvgl1BzU2o11kOuPdpGV/f+eqr+t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13l4J1QAAAAgBAAAPAAAAAAAAAAEAIAAAACIAAABkcnMvZG93&#10;bnJldi54bWxQSwECFAAUAAAACACHTuJAsfWGoZEBAAAlAwAADgAAAAAAAAABACAAAAAk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32128" behindDoc="1" locked="0" layoutInCell="1" allowOverlap="1">
              <wp:simplePos x="0" y="0"/>
              <wp:positionH relativeFrom="page">
                <wp:posOffset>2319655</wp:posOffset>
              </wp:positionH>
              <wp:positionV relativeFrom="page">
                <wp:posOffset>240665</wp:posOffset>
              </wp:positionV>
              <wp:extent cx="770890" cy="54610"/>
              <wp:effectExtent l="0" t="0" r="0" b="0"/>
              <wp:wrapNone/>
              <wp:docPr id="515" name="Shape 515"/>
              <wp:cNvGraphicFramePr/>
              <a:graphic xmlns:a="http://schemas.openxmlformats.org/drawingml/2006/main">
                <a:graphicData uri="http://schemas.microsoft.com/office/word/2010/wordprocessingShape">
                  <wps:wsp>
                    <wps:cNvSpPr txBox="1"/>
                    <wps:spPr>
                      <a:xfrm>
                        <a:off x="0" y="0"/>
                        <a:ext cx="770890" cy="54610"/>
                      </a:xfrm>
                      <a:prstGeom prst="rect">
                        <a:avLst/>
                      </a:prstGeom>
                      <a:noFill/>
                    </wps:spPr>
                    <wps:txbx>
                      <w:txbxContent>
                        <w:p w:rsidR="0077063D" w:rsidRDefault="00000000">
                          <w:pPr>
                            <w:pStyle w:val="ab"/>
                          </w:pPr>
                          <w:r>
                            <w:t>第七章数据治理与数据架构</w:t>
                          </w:r>
                        </w:p>
                      </w:txbxContent>
                    </wps:txbx>
                    <wps:bodyPr wrap="none" lIns="0" tIns="0" rIns="0" bIns="0">
                      <a:spAutoFit/>
                    </wps:bodyPr>
                  </wps:wsp>
                </a:graphicData>
              </a:graphic>
            </wp:anchor>
          </w:drawing>
        </mc:Choice>
        <mc:Fallback xmlns:wpsCustomData="http://www.wps.cn/officeDocument/2013/wpsCustomData">
          <w:pict>
            <v:shape id="Shape 515" o:spid="_x0000_s1026" o:spt="202" type="#_x0000_t202" style="position:absolute;left:0pt;margin-left:182.65pt;margin-top:18.95pt;height:4.3pt;width:60.7pt;mso-position-horizontal-relative:page;mso-position-vertical-relative:page;mso-wrap-style:none;z-index:-440400896;mso-width-relative:page;mso-height-relative:page;" filled="f" stroked="f" coordsize="21600,21600" o:gfxdata="UEsDBAoAAAAAAIdO4kAAAAAAAAAAAAAAAAAEAAAAZHJzL1BLAwQUAAAACACHTuJAh6JE4tYAAAAJ&#10;AQAADwAAAGRycy9kb3ducmV2LnhtbE2PwU7DMAyG70i8Q2QkbiwdY20pTXeYxIUbY0LiljVeU9E4&#10;VZJ17dtjTnD7LX/6/bnezW4QE4bYe1KwXmUgkFpveuoUHD9eH0oQMWkyevCEChaMsGtub2pdGX+l&#10;d5wOqRNcQrHSCmxKYyVlbC06HVd+ROLd2QenE4+hkyboK5e7QT5mWS6d7okvWD3i3mL7fbg4BcX8&#10;6XGMuMev89QG2y/l8LYodX+3zl5AJJzTHwy/+qwODTud/IVMFIOCTb7dMMqheAbBwFOZFyBOHPIt&#10;yKaW/z9ofgBQSwMEFAAAAAgAh07iQDNYuUuQAQAAJAMAAA4AAABkcnMvZTJvRG9jLnhtbK1S207D&#10;MAx9R+IforyzdohxqdYhEAIhIUAafECWJmukJo7isHZ/j5N1A8Eb4sV1bPf4+Njz68F2bKMCGnA1&#10;n05KzpST0Bi3rvn72/3JJWcYhWtEB07VfKuQXy+Oj+a9r9QptNA1KjACcVj1vuZtjL4qCpStsgIn&#10;4JWjpIZgRaRnWBdNED2h2644LcvzoofQ+ABSIVL0bpfki4yvtZLxRWtUkXU1J24x25DtKtliMRfV&#10;OgjfGjnSEH9gYYVx1PQAdSeiYB/B/IKyRgZA0HEiwRagtZEqz0DTTMsf0yxb4VWehcRBf5AJ/w9W&#10;Pm9eAzNNzWfTGWdOWFpS7stSgOTpPVZUtfRUF4dbGGjN+zhSME096GDTl+ZhlCehtwdx1RCZpODF&#10;RXl5RRlJqdnZ+TRrX3z96wPGBwWWJafmgVaXFRWbJ4zEg0r3JamVg3vTdSmeCO6IJC8Oq2FkvYJm&#10;S6R72m7NHZ0fZ92jI/HSIeydsHdWo5PA0d98RGqQ+ybUHdTYjFaR6Yxnk3b9/Z2rvo578Q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HokTi1gAAAAkBAAAPAAAAAAAAAAEAIAAAACIAAABkcnMvZG93&#10;bnJldi54bWxQSwECFAAUAAAACACHTuJAM1i5S5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第七章数据治理与数据架构</w:t>
                    </w:r>
                  </w:p>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93888" behindDoc="1" locked="0" layoutInCell="1" allowOverlap="1">
              <wp:simplePos x="0" y="0"/>
              <wp:positionH relativeFrom="page">
                <wp:posOffset>2317115</wp:posOffset>
              </wp:positionH>
              <wp:positionV relativeFrom="page">
                <wp:posOffset>263525</wp:posOffset>
              </wp:positionV>
              <wp:extent cx="774065" cy="54610"/>
              <wp:effectExtent l="0" t="0" r="0" b="0"/>
              <wp:wrapNone/>
              <wp:docPr id="63" name="Shape 63"/>
              <wp:cNvGraphicFramePr/>
              <a:graphic xmlns:a="http://schemas.openxmlformats.org/drawingml/2006/main">
                <a:graphicData uri="http://schemas.microsoft.com/office/word/2010/wordprocessingShape">
                  <wps:wsp>
                    <wps:cNvSpPr txBox="1"/>
                    <wps:spPr>
                      <a:xfrm>
                        <a:off x="0" y="0"/>
                        <a:ext cx="774065" cy="5461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第一章金融科技与金融创新</w:t>
                          </w:r>
                        </w:p>
                      </w:txbxContent>
                    </wps:txbx>
                    <wps:bodyPr wrap="none" lIns="0" tIns="0" rIns="0" bIns="0">
                      <a:spAutoFit/>
                    </wps:bodyPr>
                  </wps:wsp>
                </a:graphicData>
              </a:graphic>
            </wp:anchor>
          </w:drawing>
        </mc:Choice>
        <mc:Fallback xmlns:wpsCustomData="http://www.wps.cn/officeDocument/2013/wpsCustomData">
          <w:pict>
            <v:shape id="Shape 63" o:spid="_x0000_s1026" o:spt="202" type="#_x0000_t202" style="position:absolute;left:0pt;margin-left:182.45pt;margin-top:20.75pt;height:4.3pt;width:60.95pt;mso-position-horizontal-relative:page;mso-position-vertical-relative:page;mso-wrap-style:none;z-index:-440400896;mso-width-relative:page;mso-height-relative:page;" filled="f" stroked="f" coordsize="21600,21600" o:gfxdata="UEsDBAoAAAAAAIdO4kAAAAAAAAAAAAAAAAAEAAAAZHJzL1BLAwQUAAAACACHTuJArtYel9YAAAAJ&#10;AQAADwAAAGRycy9kb3ducmV2LnhtbE2Py07DMBBF90j8gzVI7KgdSEMImXRRiQ07CkJi58bTOMKP&#10;yHbT5O8xK1iO5ujec9vdYg2bKcTRO4RiI4CR670a3YDw8f5yVwOLSToljXeEsFKEXXd91cpG+Yt7&#10;o/mQBpZDXGwkgk5pajiPvSYr48ZP5PLv5IOVKZ9h4CrISw63ht8LUXErR5cbtJxor6n/PpwtwuPy&#10;6WmKtKev09wHPa61eV0Rb28K8Qws0ZL+YPjVz+rQZaejPzsVmUF4qMqnjCKUxRZYBsq6yluOCFtR&#10;AO9a/n9B9wNQSwMEFAAAAAgAh07iQHWAe2yPAQAAIgMAAA4AAABkcnMvZTJvRG9jLnhtbK1S207D&#10;MAx9R+IforyzdlwGqtYhEAIhIUAafECWJmukJo7isHZ/j5N1A8Eb4iX1rcfHx55fD7ZjGxXQgKv5&#10;dFJyppyExrh1zd/f7k+uOMMoXCM6cKrmW4X8enF8NO99pU6hha5RgRGIw6r3NW9j9FVRoGyVFTgB&#10;rxwlNQQrIrlhXTRB9IRuu+K0LGdFD6HxAaRCpOjdLskXGV9rJeOL1qgi62pO3GJ+Q35X6S0Wc1Gt&#10;g/CtkSMN8QcWVhhHTQ9QdyIK9hHMLyhrZAAEHScSbAFaG6nyDDTNtPwxzbIVXuVZSBz0B5nw/2Dl&#10;8+Y1MNPUfHbGmROWdpTbMvJJnN5jRTVLT1VxuIWBlryPIwXTzIMONn1pGkZ5knl7kFYNkUkKXl6e&#10;l7MLziSlLs5n06x88fWvDxgfFFiWjJoHWlzWU2yeMBIPKt2XpFYO7k3XpXgiuCOSrDishpH1Cpot&#10;ke5ptzV3dHycdY+OpEtnsDfC3liNRgJHf/MRqUHum1B3UGMzWkSmMx5N2vR3P1d9nfbi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K7WHpfWAAAACQEAAA8AAAAAAAAAAQAgAAAAIgAAAGRycy9kb3du&#10;cmV2LnhtbFBLAQIUABQAAAAIAIdO4kB1gHtsjwEAACIDAAAOAAAAAAAAAAEAIAAAACU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第一章金融科技与金融创新</w:t>
                    </w:r>
                  </w:p>
                </w:txbxContent>
              </v:textbox>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3520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546" name="Shape 546"/>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546"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t1937lAEAACUDAAAOAAAAZHJzL2Uyb0RvYy54bWytUlFr4zAM&#10;fj/YfzB+X5OWNuxC07IxNgbjbrDdD3AduzHElrG8Jv33k920G7u3414UWVI+ffqk9Xa0PTuogAZc&#10;w+ezkjPlJLTG7Rv+5+3h+oYzjMK1ogenGn5UyLebqx/rwddqAR30rQqMQBzWg294F6OviwJlp6zA&#10;GXjlKKkhWBHpGfZFG8RA6LYvFmVZFQOE1geQCpGi96ck32R8rZWMv7VGFVnfcOIWsw3Z7pItNmtR&#10;74PwnZETDfEPLKwwjppeoO5FFOw9mL+grJEBEHScSbAFaG2kyjPQNPPy2zSvnfAqz0LioL/IhP8P&#10;Vv46vARm2oavlhVnTlhaUu7LUoDkGTzWVPXqqS6OdzDSms9xpGCaetTBpi/NwyhPQh8v4qoxMknB&#10;n4tqWa04k5SaL6tylcUvPn/2AeOjAsuS0/BAu8uSisMzRiJCpeeS1MvBg+n7FE8MT0ySF8fdONHe&#10;QXsk1gOtt+GO7o+z/smReukSzk44O7vJSeDob98jNch9E+oJampGu8h0prtJy/76zlWf1735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JwWD7UAAAACAEAAA8AAAAAAAAAAQAgAAAAIgAAAGRycy9k&#10;b3ducmV2LnhtbFBLAQIUABQAAAAIAIdO4kCt1937lAEAACUDAAAOAAAAAAAAAAEAIAAAACMBAABk&#10;cnMvZTJvRG9jLnhtbFBLBQYAAAAABgAGAFkBAAAp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36224"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544" name="Shape 544"/>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544"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B4bSXdlAEAACUDAAAOAAAAZHJzL2Uyb0RvYy54bWytUtGq2zAM&#10;fR/sH4zf16SlLXehabmX0jEY24XefYDj2I0htozlNunfT3bT3rG9jb0osqQcHR1psxttzy4qoAFX&#10;8/ms5Ew5Ca1xp5r/fDt8euIMo3Ct6MGpml8V8t3244fN4Cu1gA76VgVGIA6rwde8i9FXRYGyU1bg&#10;DLxylNQQrIj0DKeiDWIgdNsXi7JcFwOE1geQCpGi+1uSbzO+1krGH1qjiqyvOXGL2YZsm2SL7UZU&#10;pyB8Z+REQ/wDCyuMo6YPqL2Igp2D+QvKGhkAQceZBFuA1kaqPANNMy//mObYCa/yLCQO+odM+P9g&#10;5ffLa2CmrflqueTMCUtLyn1ZCpA8g8eKqo6e6uL4AiOt+R5HCqapRx1s+tI8jPIk9PUhrhojkxT8&#10;vFgv1yvOJKXmy3W5yuIX7z/7gPGLAsuSU/NAu8uSiss3jESESu8lqZeDg+n7FE8Mb0ySF8dmnGg3&#10;0F6J9UDrrbmj++Os/+pIvXQJdyfcnWZyEjj653OkBrlvQr1BTc1oF5nOdDdp2b+/c9X7dW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JwWD7UAAAACAEAAA8AAAAAAAAAAQAgAAAAIgAAAGRycy9k&#10;b3ducmV2LnhtbFBLAQIUABQAAAAIAIdO4kB4bSXdlAEAACUDAAAOAAAAAAAAAAEAIAAAACMBAABk&#10;cnMvZTJvRG9jLnhtbFBLBQYAAAAABgAGAFkBAAAp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37248" behindDoc="1" locked="0" layoutInCell="1" allowOverlap="1">
              <wp:simplePos x="0" y="0"/>
              <wp:positionH relativeFrom="page">
                <wp:posOffset>147955</wp:posOffset>
              </wp:positionH>
              <wp:positionV relativeFrom="page">
                <wp:posOffset>194310</wp:posOffset>
              </wp:positionV>
              <wp:extent cx="923290" cy="146050"/>
              <wp:effectExtent l="0" t="0" r="0" b="0"/>
              <wp:wrapNone/>
              <wp:docPr id="556" name="Shape 556"/>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556" o:spid="_x0000_s1026" o:spt="202" type="#_x0000_t202" style="position:absolute;left:0pt;margin-left:11.65pt;margin-top:15.3pt;height:11.5pt;width:72.7pt;mso-position-horizontal-relative:page;mso-position-vertical-relative:page;mso-wrap-style:none;z-index:-440400896;mso-width-relative:page;mso-height-relative:page;" filled="f" stroked="f" coordsize="21600,21600" o:gfxdata="UEsDBAoAAAAAAIdO4kAAAAAAAAAAAAAAAAAEAAAAZHJzL1BLAwQUAAAACACHTuJANd5eCdUAAAAI&#10;AQAADwAAAGRycy9kb3ducmV2LnhtbE2PP2vDMBTE90K/g3iBbo2UmDrG9XOGQJduTUuhm2K9WCb6&#10;YyTFsb99lakdjzvuftfsZ2vYRCEO3iFs1gIYuc6rwfUIX59vzxWwmKRT0nhHCAtF2LePD42slb+5&#10;D5qOqWe5xMVaIuiUxprz2GmyMq79SC57Zx+sTFmGnqsgb7ncGr4VouRWDi4vaDnSQVN3OV4twm7+&#10;9jRGOtDPeeqCHpbKvC+IT6uNeAWWaE5/YbjjZ3RoM9PJX52KzCBsiyInEQpRArv7ZbUDdkJ4KUrg&#10;bcP/H2h/AVBLAwQUAAAACACHTuJAU7TnmZQBAAAlAwAADgAAAGRycy9lMm9Eb2MueG1srVLBbtsw&#10;DL0P2D8Iujd20iVYjDjBhqLFgKItkO4DFFmKBViiICqx8/ejFCcputuwC02R9OPjI1ebwXbsqAIa&#10;cDWfTkrOlJPQGLev+e/3x7vvnGEUrhEdOFXzk0K+WX/9sup9pWbQQteowAjEYdX7mrcx+qooULbK&#10;CpyAV46SGoIVkZ5hXzRB9IRuu2JWlouih9D4AFIhUvThnOTrjK+1kvFVa1SRdTUnbjHbkO0u2WK9&#10;EtU+CN8aOdIQ/8DCCuOo6RXqQUTBDsH8BWWNDICg40SCLUBrI1WegaaZlp+m2bbCqzwLiYP+KhP+&#10;P1j5cnwLzDQ1n88XnDlhaUm5L0sBkqf3WFHV1lNdHH7CQGu+xJGCaepBB5u+NA+jPAl9uoqrhsgk&#10;BZez+9mSMpJS02+Lcp7FL24/+4DxSYFlyal5oN1lScXxGSMRodJLSerl4NF0XYonhmcmyYvDbhhp&#10;76A5Eeue1ltzR/fHWffLkXrpEi5OuDi70Ung6H8cIjXIfRPqGWpsRrvIdMa7Scv++M5Vt+te/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13l4J1QAAAAgBAAAPAAAAAAAAAAEAIAAAACIAAABkcnMv&#10;ZG93bnJldi54bWxQSwECFAAUAAAACACHTuJAU7TnmZQBAAAlAwAADgAAAAAAAAABACAAAAAkAQAA&#10;ZHJzL2Uyb0RvYy54bWxQSwUGAAAAAAYABgBZAQAAKg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38272" behindDoc="1" locked="0" layoutInCell="1" allowOverlap="1">
              <wp:simplePos x="0" y="0"/>
              <wp:positionH relativeFrom="page">
                <wp:posOffset>2258060</wp:posOffset>
              </wp:positionH>
              <wp:positionV relativeFrom="page">
                <wp:posOffset>264160</wp:posOffset>
              </wp:positionV>
              <wp:extent cx="829310" cy="54610"/>
              <wp:effectExtent l="0" t="0" r="0" b="0"/>
              <wp:wrapNone/>
              <wp:docPr id="552" name="Shape 552"/>
              <wp:cNvGraphicFramePr/>
              <a:graphic xmlns:a="http://schemas.openxmlformats.org/drawingml/2006/main">
                <a:graphicData uri="http://schemas.microsoft.com/office/word/2010/wordprocessingShape">
                  <wps:wsp>
                    <wps:cNvSpPr txBox="1"/>
                    <wps:spPr>
                      <a:xfrm>
                        <a:off x="0" y="0"/>
                        <a:ext cx="829310" cy="54610"/>
                      </a:xfrm>
                      <a:prstGeom prst="rect">
                        <a:avLst/>
                      </a:prstGeom>
                      <a:noFill/>
                    </wps:spPr>
                    <wps:txbx>
                      <w:txbxContent>
                        <w:p w:rsidR="0077063D" w:rsidRDefault="00000000">
                          <w:pPr>
                            <w:pStyle w:val="ab"/>
                          </w:pPr>
                          <w:r>
                            <w:t>第八章基于云计算的技术架构</w:t>
                          </w:r>
                        </w:p>
                      </w:txbxContent>
                    </wps:txbx>
                    <wps:bodyPr wrap="none" lIns="0" tIns="0" rIns="0" bIns="0">
                      <a:spAutoFit/>
                    </wps:bodyPr>
                  </wps:wsp>
                </a:graphicData>
              </a:graphic>
            </wp:anchor>
          </w:drawing>
        </mc:Choice>
        <mc:Fallback xmlns:wpsCustomData="http://www.wps.cn/officeDocument/2013/wpsCustomData">
          <w:pict>
            <v:shape id="Shape 552" o:spid="_x0000_s1026" o:spt="202" type="#_x0000_t202" style="position:absolute;left:0pt;margin-left:177.8pt;margin-top:20.8pt;height:4.3pt;width:65.3pt;mso-position-horizontal-relative:page;mso-position-vertical-relative:page;mso-wrap-style:none;z-index:-440400896;mso-width-relative:page;mso-height-relative:page;" filled="f" stroked="f" coordsize="21600,21600" o:gfxdata="UEsDBAoAAAAAAIdO4kAAAAAAAAAAAAAAAAAEAAAAZHJzL1BLAwQUAAAACACHTuJAdyMWMNcAAAAJ&#10;AQAADwAAAGRycy9kb3ducmV2LnhtbE2PPU/DMBCGdyT+g3WV2Kid0IQoxOlQiYWNgpDY3PgaR/VH&#10;FLtp8u85JphOp3v03vM2+8VZNuMUh+AlZFsBDH0X9OB7CZ8fr48VsJiU18oGjxJWjLBv7+8aVetw&#10;8+84H1PPKMTHWkkwKY0157Ez6FTchhE93c5hcirROvVcT+pG4c7yXIiSOzV4+mDUiAeD3eV4dRKe&#10;l6+AY8QDfp/nbjLDWtm3VcqHTSZegCVc0h8Mv/qkDi05ncLV68ishKeiKAmVsMtoErCryhzYSUIh&#10;cuBtw/83aH8AUEsDBBQAAAAIAIdO4kA7xfwxjgEAACQDAAAOAAAAZHJzL2Uyb0RvYy54bWytUsFO&#10;wzAMvSPxD1HurNtgCKp1CDSBkBAgAR+QpckaqYmjOKzd3+Nk3Ybghri4ju0+Pz97ftPblm1UQAOu&#10;4pPRmDPlJNTGrSv+8X5/dsUZRuFq0YJTFd8q5DeL05N550s1hQbaWgVGIA7Lzle8idGXRYGyUVbg&#10;CLxylNQQrIj0DOuiDqIjdNsW0/H4sugg1D6AVIgUXe6SfJHxtVYyvmiNKrK24sQtZhuyXSVbLOai&#10;XAfhGyMHGuIPLKwwjpoeoJYiCvYZzC8oa2QABB1HEmwBWhup8gw0zWT8Y5q3RniVZyFx0B9kwv+D&#10;lc+b18BMXfHZbMqZE5aWlPuyFCB5Oo8lVb15qov9HfS05n0cKZim7nWw6UvzMMqT0NuDuKqPTFLw&#10;anp9PqGMpNTs4pJcAi+O//qA8UGBZcmpeKDVZUXF5gnjrnRfklo5uDdtm+KJ4I5I8mK/6gfWK6i3&#10;RLqj7Vbc0flx1j46Ei8dwt4Je2c1OAkc/e1npAa5b0LdQQ3NaBWZ+XA2adff37nqeNyL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cjFjDXAAAACQEAAA8AAAAAAAAAAQAgAAAAIgAAAGRycy9kb3du&#10;cmV2LnhtbFBLAQIUABQAAAAIAIdO4kA7xfwxjgEAACQDAAAOAAAAAAAAAAEAIAAAACY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第八章基于云计算的技术架构</w:t>
                    </w:r>
                  </w:p>
                </w:txbxContent>
              </v:textbox>
            </v:shape>
          </w:pict>
        </mc:Fallback>
      </mc:AlternateConten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41344" behindDoc="1" locked="0" layoutInCell="1" allowOverlap="1">
              <wp:simplePos x="0" y="0"/>
              <wp:positionH relativeFrom="page">
                <wp:posOffset>2258060</wp:posOffset>
              </wp:positionH>
              <wp:positionV relativeFrom="page">
                <wp:posOffset>264160</wp:posOffset>
              </wp:positionV>
              <wp:extent cx="829310" cy="54610"/>
              <wp:effectExtent l="0" t="0" r="0" b="0"/>
              <wp:wrapNone/>
              <wp:docPr id="591" name="Shape 591"/>
              <wp:cNvGraphicFramePr/>
              <a:graphic xmlns:a="http://schemas.openxmlformats.org/drawingml/2006/main">
                <a:graphicData uri="http://schemas.microsoft.com/office/word/2010/wordprocessingShape">
                  <wps:wsp>
                    <wps:cNvSpPr txBox="1"/>
                    <wps:spPr>
                      <a:xfrm>
                        <a:off x="0" y="0"/>
                        <a:ext cx="829310" cy="54610"/>
                      </a:xfrm>
                      <a:prstGeom prst="rect">
                        <a:avLst/>
                      </a:prstGeom>
                      <a:noFill/>
                    </wps:spPr>
                    <wps:txbx>
                      <w:txbxContent>
                        <w:p w:rsidR="0077063D" w:rsidRDefault="00000000">
                          <w:pPr>
                            <w:pStyle w:val="ab"/>
                          </w:pPr>
                          <w:r>
                            <w:t>第八章基于云计算的技术架构</w:t>
                          </w:r>
                        </w:p>
                      </w:txbxContent>
                    </wps:txbx>
                    <wps:bodyPr wrap="none" lIns="0" tIns="0" rIns="0" bIns="0">
                      <a:spAutoFit/>
                    </wps:bodyPr>
                  </wps:wsp>
                </a:graphicData>
              </a:graphic>
            </wp:anchor>
          </w:drawing>
        </mc:Choice>
        <mc:Fallback xmlns:wpsCustomData="http://www.wps.cn/officeDocument/2013/wpsCustomData">
          <w:pict>
            <v:shape id="Shape 591" o:spid="_x0000_s1026" o:spt="202" type="#_x0000_t202" style="position:absolute;left:0pt;margin-left:177.8pt;margin-top:20.8pt;height:4.3pt;width:65.3pt;mso-position-horizontal-relative:page;mso-position-vertical-relative:page;mso-wrap-style:none;z-index:-440400896;mso-width-relative:page;mso-height-relative:page;" filled="f" stroked="f" coordsize="21600,21600" o:gfxdata="UEsDBAoAAAAAAIdO4kAAAAAAAAAAAAAAAAAEAAAAZHJzL1BLAwQUAAAACACHTuJAdyMWMNcAAAAJ&#10;AQAADwAAAGRycy9kb3ducmV2LnhtbE2PPU/DMBCGdyT+g3WV2Kid0IQoxOlQiYWNgpDY3PgaR/VH&#10;FLtp8u85JphOp3v03vM2+8VZNuMUh+AlZFsBDH0X9OB7CZ8fr48VsJiU18oGjxJWjLBv7+8aVetw&#10;8+84H1PPKMTHWkkwKY0157Ez6FTchhE93c5hcirROvVcT+pG4c7yXIiSOzV4+mDUiAeD3eV4dRKe&#10;l6+AY8QDfp/nbjLDWtm3VcqHTSZegCVc0h8Mv/qkDi05ncLV68ishKeiKAmVsMtoErCryhzYSUIh&#10;cuBtw/83aH8AUEsDBBQAAAAIAIdO4kBtHqDWjwEAACQDAAAOAAAAZHJzL2Uyb0RvYy54bWytUttO&#10;wzAMfUfiH6K8s27jIqjWIdA0hIQAafABWZqskZo4isPa/T1O1g0Eb4gX17Hd4+Njz25727KtCmjA&#10;VXwyGnOmnITauE3F39+WZ9ecYRSuFi04VfGdQn47Pz2Zdb5UU2igrVVgBOKw7HzFmxh9WRQoG2UF&#10;jsArR0kNwYpIz7Ap6iA6QrdtMR2Pr4oOQu0DSIVI0cU+yecZX2sl44vWqCJrK07cYrYh23WyxXwm&#10;yk0QvjFyoCH+wMIK46jpEWohomAfwfyCskYGQNBxJMEWoLWRKs9A00zGP6ZZNcKrPAuJg/4oE/4f&#10;rHzevgZm6opf3kw4c8LSknJflgIkT+expKqVp7rY30NPaz7EkYJp6l4Hm740D6M8Cb07iqv6yCQF&#10;r6c35xPKSEpdXlyRS+DF178+YHxQYFlyKh5odVlRsX3CuC89lKRWDpambVM8EdwTSV7s1/3Aeg31&#10;jkh3tN2KOzo/ztpHR+KlQzg44eCsByeBo7/7iNQg902oe6ihGa0iMx/OJu36+ztXfR33/B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3IxYw1wAAAAkBAAAPAAAAAAAAAAEAIAAAACIAAABkcnMvZG93&#10;bnJldi54bWxQSwECFAAUAAAACACHTuJAbR6g1o8BAAAkAwAADgAAAAAAAAABACAAAAAm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第八章基于云计算的技术架构</w:t>
                    </w:r>
                  </w:p>
                </w:txbxContent>
              </v:textbox>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42368" behindDoc="1" locked="0" layoutInCell="1" allowOverlap="1">
              <wp:simplePos x="0" y="0"/>
              <wp:positionH relativeFrom="page">
                <wp:posOffset>2258060</wp:posOffset>
              </wp:positionH>
              <wp:positionV relativeFrom="page">
                <wp:posOffset>264160</wp:posOffset>
              </wp:positionV>
              <wp:extent cx="829310" cy="54610"/>
              <wp:effectExtent l="0" t="0" r="0" b="0"/>
              <wp:wrapNone/>
              <wp:docPr id="589" name="Shape 589"/>
              <wp:cNvGraphicFramePr/>
              <a:graphic xmlns:a="http://schemas.openxmlformats.org/drawingml/2006/main">
                <a:graphicData uri="http://schemas.microsoft.com/office/word/2010/wordprocessingShape">
                  <wps:wsp>
                    <wps:cNvSpPr txBox="1"/>
                    <wps:spPr>
                      <a:xfrm>
                        <a:off x="0" y="0"/>
                        <a:ext cx="829310" cy="54610"/>
                      </a:xfrm>
                      <a:prstGeom prst="rect">
                        <a:avLst/>
                      </a:prstGeom>
                      <a:noFill/>
                    </wps:spPr>
                    <wps:txbx>
                      <w:txbxContent>
                        <w:p w:rsidR="0077063D" w:rsidRDefault="00000000">
                          <w:pPr>
                            <w:pStyle w:val="ab"/>
                          </w:pPr>
                          <w:r>
                            <w:t>第八章基于云计算的技术架构</w:t>
                          </w:r>
                        </w:p>
                      </w:txbxContent>
                    </wps:txbx>
                    <wps:bodyPr wrap="none" lIns="0" tIns="0" rIns="0" bIns="0">
                      <a:spAutoFit/>
                    </wps:bodyPr>
                  </wps:wsp>
                </a:graphicData>
              </a:graphic>
            </wp:anchor>
          </w:drawing>
        </mc:Choice>
        <mc:Fallback xmlns:wpsCustomData="http://www.wps.cn/officeDocument/2013/wpsCustomData">
          <w:pict>
            <v:shape id="Shape 589" o:spid="_x0000_s1026" o:spt="202" type="#_x0000_t202" style="position:absolute;left:0pt;margin-left:177.8pt;margin-top:20.8pt;height:4.3pt;width:65.3pt;mso-position-horizontal-relative:page;mso-position-vertical-relative:page;mso-wrap-style:none;z-index:-440400896;mso-width-relative:page;mso-height-relative:page;" filled="f" stroked="f" coordsize="21600,21600" o:gfxdata="UEsDBAoAAAAAAIdO4kAAAAAAAAAAAAAAAAAEAAAAZHJzL1BLAwQUAAAACACHTuJAdyMWMNcAAAAJ&#10;AQAADwAAAGRycy9kb3ducmV2LnhtbE2PPU/DMBCGdyT+g3WV2Kid0IQoxOlQiYWNgpDY3PgaR/VH&#10;FLtp8u85JphOp3v03vM2+8VZNuMUh+AlZFsBDH0X9OB7CZ8fr48VsJiU18oGjxJWjLBv7+8aVetw&#10;8+84H1PPKMTHWkkwKY0157Ez6FTchhE93c5hcirROvVcT+pG4c7yXIiSOzV4+mDUiAeD3eV4dRKe&#10;l6+AY8QDfp/nbjLDWtm3VcqHTSZegCVc0h8Mv/qkDi05ncLV68ishKeiKAmVsMtoErCryhzYSUIh&#10;cuBtw/83aH8AUEsDBBQAAAAIAIdO4kDnJE2ujwEAACQDAAAOAAAAZHJzL2Uyb0RvYy54bWytUttO&#10;wzAMfUfiH6K8s27jolGtQ6AJhIQACfiALE3WSE0cxWHt/h4n6zYEb4gX17Hd4+Njz29627KNCmjA&#10;VXwyGnOmnITauHXFP97vz2acYRSuFi04VfGtQn6zOD2Zd75UU2igrVVgBOKw7HzFmxh9WRQoG2UF&#10;jsArR0kNwYpIz7Au6iA6QrdtMR2Pr4oOQu0DSIVI0eUuyRcZX2sl44vWqCJrK07cYrYh21WyxWIu&#10;ynUQvjFyoCH+wMIK46jpAWopomCfwfyCskYGQNBxJMEWoLWRKs9A00zGP6Z5a4RXeRYSB/1BJvw/&#10;WPm8eQ3M1BW/nF1z5oSlJeW+LAVIns5jSVVvnupifwc9rXkfRwqmqXsdbPrSPIzyJPT2IK7qI5MU&#10;nE2vzyeUkZS6vLgil8CL478+YHxQYFlyKh5odVlRsXnCuCvdl6RWDu5N26Z4IrgjkrzYr/qB9Qrq&#10;LZHuaLsVd3R+nLWPjsRLh7B3wt5ZDU4CR3/7GalB7ptQd1BDM1pFZj6cTdr193euOh734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3IxYw1wAAAAkBAAAPAAAAAAAAAAEAIAAAACIAAABkcnMvZG93&#10;bnJldi54bWxQSwECFAAUAAAACACHTuJA5yRNro8BAAAkAwAADgAAAAAAAAABACAAAAAm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第八章基于云计算的技术架构</w:t>
                    </w:r>
                  </w:p>
                </w:txbxContent>
              </v:textbox>
            </v:shape>
          </w:pict>
        </mc:Fallback>
      </mc:AlternateConten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43392" behindDoc="1" locked="0" layoutInCell="1" allowOverlap="1">
              <wp:simplePos x="0" y="0"/>
              <wp:positionH relativeFrom="page">
                <wp:posOffset>2258060</wp:posOffset>
              </wp:positionH>
              <wp:positionV relativeFrom="page">
                <wp:posOffset>264160</wp:posOffset>
              </wp:positionV>
              <wp:extent cx="829310" cy="54610"/>
              <wp:effectExtent l="0" t="0" r="0" b="0"/>
              <wp:wrapNone/>
              <wp:docPr id="597" name="Shape 597"/>
              <wp:cNvGraphicFramePr/>
              <a:graphic xmlns:a="http://schemas.openxmlformats.org/drawingml/2006/main">
                <a:graphicData uri="http://schemas.microsoft.com/office/word/2010/wordprocessingShape">
                  <wps:wsp>
                    <wps:cNvSpPr txBox="1"/>
                    <wps:spPr>
                      <a:xfrm>
                        <a:off x="0" y="0"/>
                        <a:ext cx="829310" cy="54610"/>
                      </a:xfrm>
                      <a:prstGeom prst="rect">
                        <a:avLst/>
                      </a:prstGeom>
                      <a:noFill/>
                    </wps:spPr>
                    <wps:txbx>
                      <w:txbxContent>
                        <w:p w:rsidR="0077063D" w:rsidRDefault="00000000">
                          <w:pPr>
                            <w:pStyle w:val="ab"/>
                          </w:pPr>
                          <w:r>
                            <w:t>第八章基于云计算的技术架构</w:t>
                          </w:r>
                        </w:p>
                      </w:txbxContent>
                    </wps:txbx>
                    <wps:bodyPr wrap="none" lIns="0" tIns="0" rIns="0" bIns="0">
                      <a:spAutoFit/>
                    </wps:bodyPr>
                  </wps:wsp>
                </a:graphicData>
              </a:graphic>
            </wp:anchor>
          </w:drawing>
        </mc:Choice>
        <mc:Fallback xmlns:wpsCustomData="http://www.wps.cn/officeDocument/2013/wpsCustomData">
          <w:pict>
            <v:shape id="Shape 597" o:spid="_x0000_s1026" o:spt="202" type="#_x0000_t202" style="position:absolute;left:0pt;margin-left:177.8pt;margin-top:20.8pt;height:4.3pt;width:65.3pt;mso-position-horizontal-relative:page;mso-position-vertical-relative:page;mso-wrap-style:none;z-index:-440400896;mso-width-relative:page;mso-height-relative:page;" filled="f" stroked="f" coordsize="21600,21600" o:gfxdata="UEsDBAoAAAAAAIdO4kAAAAAAAAAAAAAAAAAEAAAAZHJzL1BLAwQUAAAACACHTuJAdyMWMNcAAAAJ&#10;AQAADwAAAGRycy9kb3ducmV2LnhtbE2PPU/DMBCGdyT+g3WV2Kid0IQoxOlQiYWNgpDY3PgaR/VH&#10;FLtp8u85JphOp3v03vM2+8VZNuMUh+AlZFsBDH0X9OB7CZ8fr48VsJiU18oGjxJWjLBv7+8aVetw&#10;8+84H1PPKMTHWkkwKY0157Ez6FTchhE93c5hcirROvVcT+pG4c7yXIiSOzV4+mDUiAeD3eV4dRKe&#10;l6+AY8QDfp/nbjLDWtm3VcqHTSZegCVc0h8Mv/qkDi05ncLV68ishKeiKAmVsMtoErCryhzYSUIh&#10;cuBtw/83aH8AUEsDBBQAAAAIAIdO4kA9lT60jgEAACQDAAAOAAAAZHJzL2Uyb0RvYy54bWytUttO&#10;wzAMfUfiH6K8s27jXq2bQBMICQES8AFZmqyRmjiKw9r9PU7WDQRviBfXsd3j42PPFr1t2UYFNOAq&#10;PhmNOVNOQm3cuuLvb3cnV5xhFK4WLThV8a1CvpgfH806X6opNNDWKjACcVh2vuJNjL4sCpSNsgJH&#10;4JWjpIZgRaRnWBd1EB2h27aYjscXRQeh9gGkQqTocpfk84yvtZLxWWtUkbUVJ24x25DtKtliPhPl&#10;OgjfGDnQEH9gYYVx1PQAtRRRsI9gfkFZIwMg6DiSYAvQ2kiVZ6BpJuMf07w2wqs8C4mD/iAT/h+s&#10;fNq8BGbqip9fX3LmhKUl5b4sBUiezmNJVa+e6mJ/Cz2teR9HCqapex1s+tI8jPIk9PYgruojkxS8&#10;ml6fTigjKXV+dkEugRdf//qA8V6BZcmpeKDVZUXF5hHjrnRfklo5uDNtm+KJ4I5I8mK/6gfWK6i3&#10;RLqj7Vbc0flx1j44Ei8dwt4Je2c1OAkc/c1HpAa5b0LdQQ3NaBWZ+XA2adff37nq67jn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cjFjDXAAAACQEAAA8AAAAAAAAAAQAgAAAAIgAAAGRycy9kb3du&#10;cmV2LnhtbFBLAQIUABQAAAAIAIdO4kA9lT60jgEAACQDAAAOAAAAAAAAAAEAIAAAACY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第八章基于云计算的技术架构</w:t>
                    </w:r>
                  </w:p>
                </w:txbxContent>
              </v:textbox>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44416" behindDoc="1" locked="0" layoutInCell="1" allowOverlap="1">
              <wp:simplePos x="0" y="0"/>
              <wp:positionH relativeFrom="page">
                <wp:posOffset>2258060</wp:posOffset>
              </wp:positionH>
              <wp:positionV relativeFrom="page">
                <wp:posOffset>264160</wp:posOffset>
              </wp:positionV>
              <wp:extent cx="829310" cy="54610"/>
              <wp:effectExtent l="0" t="0" r="0" b="0"/>
              <wp:wrapNone/>
              <wp:docPr id="593" name="Shape 593"/>
              <wp:cNvGraphicFramePr/>
              <a:graphic xmlns:a="http://schemas.openxmlformats.org/drawingml/2006/main">
                <a:graphicData uri="http://schemas.microsoft.com/office/word/2010/wordprocessingShape">
                  <wps:wsp>
                    <wps:cNvSpPr txBox="1"/>
                    <wps:spPr>
                      <a:xfrm>
                        <a:off x="0" y="0"/>
                        <a:ext cx="829310" cy="54610"/>
                      </a:xfrm>
                      <a:prstGeom prst="rect">
                        <a:avLst/>
                      </a:prstGeom>
                      <a:noFill/>
                    </wps:spPr>
                    <wps:txbx>
                      <w:txbxContent>
                        <w:p w:rsidR="0077063D" w:rsidRDefault="00000000">
                          <w:pPr>
                            <w:pStyle w:val="ab"/>
                          </w:pPr>
                          <w:r>
                            <w:t>第八章基于云计算的技术架构</w:t>
                          </w:r>
                        </w:p>
                      </w:txbxContent>
                    </wps:txbx>
                    <wps:bodyPr wrap="none" lIns="0" tIns="0" rIns="0" bIns="0">
                      <a:spAutoFit/>
                    </wps:bodyPr>
                  </wps:wsp>
                </a:graphicData>
              </a:graphic>
            </wp:anchor>
          </w:drawing>
        </mc:Choice>
        <mc:Fallback xmlns:wpsCustomData="http://www.wps.cn/officeDocument/2013/wpsCustomData">
          <w:pict>
            <v:shape id="Shape 593" o:spid="_x0000_s1026" o:spt="202" type="#_x0000_t202" style="position:absolute;left:0pt;margin-left:177.8pt;margin-top:20.8pt;height:4.3pt;width:65.3pt;mso-position-horizontal-relative:page;mso-position-vertical-relative:page;mso-wrap-style:none;z-index:-440400896;mso-width-relative:page;mso-height-relative:page;" filled="f" stroked="f" coordsize="21600,21600" o:gfxdata="UEsDBAoAAAAAAIdO4kAAAAAAAAAAAAAAAAAEAAAAZHJzL1BLAwQUAAAACACHTuJAdyMWMNcAAAAJ&#10;AQAADwAAAGRycy9kb3ducmV2LnhtbE2PPU/DMBCGdyT+g3WV2Kid0IQoxOlQiYWNgpDY3PgaR/VH&#10;FLtp8u85JphOp3v03vM2+8VZNuMUh+AlZFsBDH0X9OB7CZ8fr48VsJiU18oGjxJWjLBv7+8aVetw&#10;8+84H1PPKMTHWkkwKY0157Ez6FTchhE93c5hcirROvVcT+pG4c7yXIiSOzV4+mDUiAeD3eV4dRKe&#10;l6+AY8QDfp/nbjLDWtm3VcqHTSZegCVc0h8Mv/qkDi05ncLV68ishKeiKAmVsMtoErCryhzYSUIh&#10;cuBtw/83aH8AUEsDBBQAAAAIAIdO4kBdZyr3jwEAACQDAAAOAAAAZHJzL2Uyb0RvYy54bWytUttO&#10;wzAMfUfiH6K8s27jIqjWIdAEQkKANPiALE3WSE0cxWHt/h4n6zYEb4gX17Hd4+Njz25727KNCmjA&#10;VXwyGnOmnITauHXFP94fzq45wyhcLVpwquJbhfx2fnoy63ypptBAW6vACMRh2fmKNzH6sihQNsoK&#10;HIFXjpIaghWRnmFd1EF0hG7bYjoeXxUdhNoHkAqRootdks8zvtZKxletUUXWVpy4xWxDtqtki/lM&#10;lOsgfGPkQEP8gYUVxlHTA9RCRME+g/kFZY0MgKDjSIItQGsjVZ6BppmMf0yzbIRXeRYSB/1BJvw/&#10;WPmyeQvM1BW/vDnnzAlLS8p9WQqQPJ3HkqqWnupifw89rXkfRwqmqXsdbPrSPIzyJPT2IK7qI5MU&#10;vJ7enE8oIyl1eXFFLoEXx399wPiowLLkVDzQ6rKiYvOMcVe6L0mtHDyYtk3xRHBHJHmxX/UD6xXU&#10;WyLd0XYr7uj8OGufHImXDmHvhL2zGpwEjv7uM1KD3Deh7qCGZrSKzHw4m7Tr7+9cdTzu+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3IxYw1wAAAAkBAAAPAAAAAAAAAAEAIAAAACIAAABkcnMvZG93&#10;bnJldi54bWxQSwECFAAUAAAACACHTuJAXWcq948BAAAkAwAADgAAAAAAAAABACAAAAAm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第八章基于云计算的技术架构</w:t>
                    </w:r>
                  </w:p>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47488" behindDoc="1" locked="0" layoutInCell="1" allowOverlap="1">
              <wp:simplePos x="0" y="0"/>
              <wp:positionH relativeFrom="page">
                <wp:posOffset>147955</wp:posOffset>
              </wp:positionH>
              <wp:positionV relativeFrom="page">
                <wp:posOffset>194310</wp:posOffset>
              </wp:positionV>
              <wp:extent cx="923290" cy="146050"/>
              <wp:effectExtent l="0" t="0" r="0" b="0"/>
              <wp:wrapNone/>
              <wp:docPr id="601" name="Shape 601"/>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601" o:spid="_x0000_s1026" o:spt="202" type="#_x0000_t202" style="position:absolute;left:0pt;margin-left:11.65pt;margin-top:15.3pt;height:11.5pt;width:72.7pt;mso-position-horizontal-relative:page;mso-position-vertical-relative:page;mso-wrap-style:none;z-index:-440400896;mso-width-relative:page;mso-height-relative:page;" filled="f" stroked="f" coordsize="21600,21600" o:gfxdata="UEsDBAoAAAAAAIdO4kAAAAAAAAAAAAAAAAAEAAAAZHJzL1BLAwQUAAAACACHTuJANd5eCdUAAAAI&#10;AQAADwAAAGRycy9kb3ducmV2LnhtbE2PP2vDMBTE90K/g3iBbo2UmDrG9XOGQJduTUuhm2K9WCb6&#10;YyTFsb99lakdjzvuftfsZ2vYRCEO3iFs1gIYuc6rwfUIX59vzxWwmKRT0nhHCAtF2LePD42slb+5&#10;D5qOqWe5xMVaIuiUxprz2GmyMq79SC57Zx+sTFmGnqsgb7ncGr4VouRWDi4vaDnSQVN3OV4twm7+&#10;9jRGOtDPeeqCHpbKvC+IT6uNeAWWaE5/YbjjZ3RoM9PJX52KzCBsiyInEQpRArv7ZbUDdkJ4KUrg&#10;bcP/H2h/AVBLAwQUAAAACACHTuJAHZmVEJABAAAlAwAADgAAAGRycy9lMm9Eb2MueG1srVLBTsMw&#10;DL0j8Q9R7qzdgAmqdQiEQEgIkIAPyNJkjdTEURzW7u9xsm4guCEurmO7z8/PXlwNtmMbFdCAq/l0&#10;UnKmnITGuHXN39/uTi44wyhcIzpwquZbhfxqeXy06H2lZtBC16jACMRh1fuatzH6qihQtsoKnIBX&#10;jpIaghWRnmFdNEH0hG67YlaW86KH0PgAUiFS9HaX5MuMr7WS8VlrVJF1NSduMduQ7SrZYrkQ1ToI&#10;3xo50hB/YGGFcdT0AHUromAfwfyCskYGQNBxIsEWoLWRKs9A00zLH9O8tsKrPAuJg/4gE/4frHza&#10;vARmmprPyylnTlhaUu7LUoDk6T1WVPXqqS4ONzDQmvdxpGCaetDBpi/NwyhPQm8P4qohMknBy9np&#10;7JIyklLTs3l5nsUvvn72AeO9AsuSU/NAu8uSis0jRiJCpfuS1MvBnem6FE8Md0ySF4fVMNJeQbMl&#10;1j2tt+aO7o+z7sGReukS9k7YO6vRSeDorz8iNch9E+oOamxGu8h0xrtJy/7+zlVf173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XeXgnVAAAACAEAAA8AAAAAAAAAAQAgAAAAIgAAAGRycy9kb3du&#10;cmV2LnhtbFBLAQIUABQAAAAIAIdO4kAdmZUQkAEAACUDAAAOAAAAAAAAAAEAIAAAACQ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49536"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607" name="Shape 607"/>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607"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DMWVGPlAEAACUDAAAOAAAAZHJzL2Uyb0RvYy54bWytUlFP4zAM&#10;fj/p/kOU91u7afSOah0CTZxOQgcS8AOyNFkjNXEUh7X79zhZNxC8IV5cx3Y/f/7s1dVoe7ZXAQ24&#10;hs9nJWfKSWiN2zX8+en21x/OMArXih6cavhBIb9a//yxGnytFtBB36rACMRhPfiGdzH6uihQdsoK&#10;nIFXjpIaghWRnmFXtEEMhG77YlGWVTFAaH0AqRApujkm+Trja61kvNcaVWR9w4lbzDZku022WK9E&#10;vQvCd0ZONMQXWFhhHDU9Q21EFOwlmE9Q1sgACDrOJNgCtDZS5Rlomnn5YZrHTniVZyFx0J9lwu+D&#10;lf/3D4GZtuFV+ZszJywtKfdlKUDyDB5rqnr0VBfHGxhpzac4UjBNPepg05fmYZQnoQ9ncdUYmaTg&#10;5aJaVhecSUrNl1V5kcUv3n72AeNfBZYlp+GBdpclFfs7jESESk8lqZeDW9P3KZ4YHpkkL47bcaK9&#10;hfZArAdab8Md3R9n/T9H6qVLODnh5GwnJ4Gjv36J1CD3TahHqKkZ7SLTme4mLfv9O1e9Xff6F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JwWD7UAAAACAEAAA8AAAAAAAAAAQAgAAAAIgAAAGRycy9k&#10;b3ducmV2LnhtbFBLAQIUABQAAAAIAIdO4kDMWVGPlAEAACUDAAAOAAAAAAAAAAEAIAAAACMBAABk&#10;cnMvZTJvRG9jLnhtbFBLBQYAAAAABgAGAFkBAAAp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5056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605" name="Shape 605"/>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605"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Z46mpjwEAACUDAAAOAAAAZHJzL2Uyb0RvYy54bWytUsFOwzAM&#10;vSPxD1HurN0EE1TrJhACISFAAj4gS5M1UhNHcVi7v8fJuoHghri4ju0+Pz97sRpsx7YqoAFX8+mk&#10;5Ew5CY1xm5q/v92dXXKGUbhGdOBUzXcK+Wp5erLofaVm0ELXqMAIxGHV+5q3MfqqKFC2ygqcgFeO&#10;khqCFZGeYVM0QfSEbrtiVpbzoofQ+ABSIVL0dp/ky4yvtZLxWWtUkXU1J24x25DtOtliuRDVJgjf&#10;GjnSEH9gYYVx1PQIdSuiYB/B/IKyRgZA0HEiwRagtZEqz0DTTMsf07y2wqs8C4mD/igT/h+sfNq+&#10;BGaams/LC86csLSk3JelAMnTe6yo6tVTXRxuYKA1H+JIwTT1oINNX5qHUZ6E3h3FVUNkkoJXs/n5&#10;nFpISk3PCTyLX3z97APGewWWJafmgXaXJRXbR4xEhEoPJamXgzvTdSmeGO6ZJC8O62GkvYZmR6x7&#10;Wm/NHd0fZ92DI/XSJRyccHDWo5PA0V9/RGqQ+ybUPdTYjHaR6Yx3k5b9/Z2rvq57+Q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ycFg+1AAAAAgBAAAPAAAAAAAAAAEAIAAAACIAAABkcnMvZG93bnJl&#10;di54bWxQSwECFAAUAAAACACHTuJAGeOpqY8BAAAlAwAADgAAAAAAAAABACAAAAAjAQAAZHJzL2Uy&#10;b0RvYy54bWxQSwUGAAAAAAYABgBZAQAAJA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51584"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621" name="Shape 621"/>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621"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D8RwrmkgEAACUDAAAOAAAAZHJzL2Uyb0RvYy54bWytUtFO6zAM&#10;fUfiH6K8s3YFJqjWIRACXenqggR8QJYma6QmjuKwdn+Pk3XjCt4QL65ju8fHx17ejLZnWxXQgGv4&#10;fFZyppyE1rhNw99eH86uOMMoXCt6cKrhO4X8ZnV6shx8rSrooG9VYATisB58w7sYfV0UKDtlBc7A&#10;K0dJDcGKSM+wKdogBkK3fVGV5aIYILQ+gFSIFL3fJ/kq42utZHzSGlVkfcOJW8w2ZLtOtlgtRb0J&#10;wndGTjTED1hYYRw1PULdiyjYezDfoKyRARB0nEmwBWhtpMoz0DTz8ss0L53wKs9C4qA/yoS/Byv/&#10;bZ8DM23DF9WcMycsLSn3ZSlA8gwea6p68VQXxzsYac2HOFIwTT3qYNOX5mGUJ6F3R3HVGJmk4HV1&#10;Xl1TRlJqfrEoL7P4xefPPmB8VGBZchoeaHdZUrH9i5GIUOmhJPVy8GD6PsUTwz2T5MVxPU6019Du&#10;iPVA6224o/vjrP/jSL10CQcnHJz15CRw9LfvkRrkvgl1DzU1o11kOtPdpGX//85Vn9e9+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Sredg1AAAAAgBAAAPAAAAAAAAAAEAIAAAACIAAABkcnMvZG93&#10;bnJldi54bWxQSwECFAAUAAAACACHTuJA/EcK5pIBAAAlAwAADgAAAAAAAAABACAAAAAj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52608"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617" name="Shape 617"/>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617"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AyOmvtlAEAACUDAAAOAAAAZHJzL2Uyb0RvYy54bWytUlGP2jAM&#10;fp+0/xDlfbSwHRsVBd2EmE46bZPY/YCQJjRSE0dxoOXfnxMKTHdv015cx3Y/f/7s5XqwHTupgAZc&#10;zaeTkjPlJDTGHWr+8mf76RtnGIVrRAdO1fyskK9XHz8se1+pGbTQNSowAnFY9b7mbYy+KgqUrbIC&#10;J+CVo6SGYEWkZzgUTRA9oduumJXlvOghND6AVIgU3VySfJXxtVYy/tIaVWRdzYlbzDZku0+2WC1F&#10;dQjCt0aONMQ/sLDCOGp6g9qIKNgxmHdQ1sgACDpOJNgCtDZS5Rlommn5ZppdK7zKs5A46G8y4f+D&#10;lT9PvwMzTc3n06+cOWFpSbkvSwGSp/dYUdXOU10cvsNAa77GkYJp6kEHm740D6M8CX2+iauGyCQF&#10;F7PPswVlJKWmX+blQxa/uP/sA8YfCixLTs0D7S5LKk7PGIkIlV5LUi8HW9N1KZ4YXpgkLw77YaS9&#10;h+ZMrHtab80d3R9n3ZMj9dIlXJ1wdfajk8DRPx4jNch9E+oFamxGu8h0xrtJy/77navu1716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FKt52DUAAAACAEAAA8AAAAAAAAAAQAgAAAAIgAAAGRycy9k&#10;b3ducmV2LnhtbFBLAQIUABQAAAAIAIdO4kAyOmvtlAEAACUDAAAOAAAAAAAAAAEAIAAAACMBAABk&#10;cnMvZTJvRG9jLnhtbFBLBQYAAAAABgAGAFkBAAAp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55680" behindDoc="1" locked="0" layoutInCell="1" allowOverlap="1">
              <wp:simplePos x="0" y="0"/>
              <wp:positionH relativeFrom="page">
                <wp:posOffset>2136775</wp:posOffset>
              </wp:positionH>
              <wp:positionV relativeFrom="page">
                <wp:posOffset>252730</wp:posOffset>
              </wp:positionV>
              <wp:extent cx="951230" cy="54610"/>
              <wp:effectExtent l="0" t="0" r="0" b="0"/>
              <wp:wrapNone/>
              <wp:docPr id="625" name="Shape 625"/>
              <wp:cNvGraphicFramePr/>
              <a:graphic xmlns:a="http://schemas.openxmlformats.org/drawingml/2006/main">
                <a:graphicData uri="http://schemas.microsoft.com/office/word/2010/wordprocessingShape">
                  <wps:wsp>
                    <wps:cNvSpPr txBox="1"/>
                    <wps:spPr>
                      <a:xfrm>
                        <a:off x="0" y="0"/>
                        <a:ext cx="951230" cy="54610"/>
                      </a:xfrm>
                      <a:prstGeom prst="rect">
                        <a:avLst/>
                      </a:prstGeom>
                      <a:noFill/>
                    </wps:spPr>
                    <wps:txbx>
                      <w:txbxContent>
                        <w:p w:rsidR="0077063D" w:rsidRDefault="00000000">
                          <w:pPr>
                            <w:pStyle w:val="ab"/>
                          </w:pPr>
                          <w:r>
                            <w:t>第九章安全与体验平衡的安全架构</w:t>
                          </w:r>
                        </w:p>
                      </w:txbxContent>
                    </wps:txbx>
                    <wps:bodyPr wrap="none" lIns="0" tIns="0" rIns="0" bIns="0">
                      <a:spAutoFit/>
                    </wps:bodyPr>
                  </wps:wsp>
                </a:graphicData>
              </a:graphic>
            </wp:anchor>
          </w:drawing>
        </mc:Choice>
        <mc:Fallback xmlns:wpsCustomData="http://www.wps.cn/officeDocument/2013/wpsCustomData">
          <w:pict>
            <v:shape id="Shape 625" o:spid="_x0000_s1026" o:spt="202" type="#_x0000_t202" style="position:absolute;left:0pt;margin-left:168.25pt;margin-top:19.9pt;height:4.3pt;width:74.9pt;mso-position-horizontal-relative:page;mso-position-vertical-relative:page;mso-wrap-style:none;z-index:-440400896;mso-width-relative:page;mso-height-relative:page;" filled="f" stroked="f" coordsize="21600,21600" o:gfxdata="UEsDBAoAAAAAAIdO4kAAAAAAAAAAAAAAAAAEAAAAZHJzL1BLAwQUAAAACACHTuJAkRmuKNUAAAAJ&#10;AQAADwAAAGRycy9kb3ducmV2LnhtbE2PwU7DMBBE70j8g7VI3KhTUkIIcXqoxIUbpULi5sbbOCJe&#10;R7abJn/P9gS3Ge3T7Ey9nd0gJgyx96RgvcpAILXe9NQpOHy+PZQgYtJk9OAJFSwYYdvc3tS6Mv5C&#10;HzjtUyc4hGKlFdiUxkrK2Fp0Oq78iMS3kw9OJ7ahkyboC4e7QT5mWSGd7ok/WD3izmL7sz87Bc/z&#10;l8cx4g6/T1MbbL+Uw/ui1P3dOnsFkXBOfzBc63N1aLjT0Z/JRDEoyPPiiVEWLzyBgU1Z5CCOV7EB&#10;2dTy/4LmF1BLAwQUAAAACACHTuJACh32GI8BAAAkAwAADgAAAGRycy9lMm9Eb2MueG1srVLBTsMw&#10;DL0j8Q9R7qzbYBNU6xAIgZAQIA0+IEuTNVITR3FYu7/HybqB4Ia4uI7tPj8/e3Hd25ZtVUADruKT&#10;0Zgz5STUxm0q/v52f3bJGUbhatGCUxXfKeTXy9OTRedLNYUG2loFRiAOy85XvInRl0WBslFW4Ai8&#10;cpTUEKyI9Aybog6iI3TbFtPxeF50EGofQCpEit7tk3yZ8bVWMr5ojSqytuLELWYbsl0nWywXotwE&#10;4RsjBxriDyysMI6aHqHuRBTsI5hfUNbIAAg6jiTYArQ2UuUZaJrJ+Mc0q0Z4lWchcdAfZcL/g5XP&#10;29fATF3x+XTGmROWlpT7shQgeTqPJVWtPNXF/hZ6WvMhjhRMU/c62PSleRjlSejdUVzVRyYpeDWb&#10;TM8pIyk1u5hPsvbF178+YHxQYFlyKh5odVlRsX3CSDyo9FCSWjm4N22b4ongnkjyYr/uB9ZrqHdE&#10;uqPtVtzR+XHWPjoSLx3CwQkHZz04CRz9zUekBrlvQt1DDc1oFZnOcDZp19/fuerruJ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kRmuKNUAAAAJAQAADwAAAAAAAAABACAAAAAiAAAAZHJzL2Rvd25y&#10;ZXYueG1sUEsBAhQAFAAAAAgAh07iQAod9hiPAQAAJA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第九章安全与体验平衡的安全架构</w:t>
                    </w:r>
                  </w:p>
                </w:txbxContent>
              </v:textbox>
            </v:shape>
          </w:pict>
        </mc:Fallback>
      </mc:AlternateConten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57728" behindDoc="1" locked="0" layoutInCell="1" allowOverlap="1">
              <wp:simplePos x="0" y="0"/>
              <wp:positionH relativeFrom="page">
                <wp:posOffset>2136775</wp:posOffset>
              </wp:positionH>
              <wp:positionV relativeFrom="page">
                <wp:posOffset>262890</wp:posOffset>
              </wp:positionV>
              <wp:extent cx="951230" cy="54610"/>
              <wp:effectExtent l="0" t="0" r="0" b="0"/>
              <wp:wrapNone/>
              <wp:docPr id="631" name="Shape 631"/>
              <wp:cNvGraphicFramePr/>
              <a:graphic xmlns:a="http://schemas.openxmlformats.org/drawingml/2006/main">
                <a:graphicData uri="http://schemas.microsoft.com/office/word/2010/wordprocessingShape">
                  <wps:wsp>
                    <wps:cNvSpPr txBox="1"/>
                    <wps:spPr>
                      <a:xfrm>
                        <a:off x="0" y="0"/>
                        <a:ext cx="951230" cy="54610"/>
                      </a:xfrm>
                      <a:prstGeom prst="rect">
                        <a:avLst/>
                      </a:prstGeom>
                      <a:noFill/>
                    </wps:spPr>
                    <wps:txbx>
                      <w:txbxContent>
                        <w:p w:rsidR="0077063D" w:rsidRDefault="00000000">
                          <w:pPr>
                            <w:pStyle w:val="ab"/>
                          </w:pPr>
                          <w:r>
                            <w:t>第九章安全与体验平衡的安全架构</w:t>
                          </w:r>
                        </w:p>
                      </w:txbxContent>
                    </wps:txbx>
                    <wps:bodyPr wrap="none" lIns="0" tIns="0" rIns="0" bIns="0">
                      <a:spAutoFit/>
                    </wps:bodyPr>
                  </wps:wsp>
                </a:graphicData>
              </a:graphic>
            </wp:anchor>
          </w:drawing>
        </mc:Choice>
        <mc:Fallback xmlns:wpsCustomData="http://www.wps.cn/officeDocument/2013/wpsCustomData">
          <w:pict>
            <v:shape id="Shape 631" o:spid="_x0000_s1026" o:spt="202" type="#_x0000_t202" style="position:absolute;left:0pt;margin-left:168.25pt;margin-top:20.7pt;height:4.3pt;width:74.9pt;mso-position-horizontal-relative:page;mso-position-vertical-relative:page;mso-wrap-style:none;z-index:-440400896;mso-width-relative:page;mso-height-relative:page;" filled="f" stroked="f" coordsize="21600,21600" o:gfxdata="UEsDBAoAAAAAAIdO4kAAAAAAAAAAAAAAAAAEAAAAZHJzL1BLAwQUAAAACACHTuJAtPjJQdYAAAAJ&#10;AQAADwAAAGRycy9kb3ducmV2LnhtbE2PMU/DMBCFdyT+g3WV2KgdkoYoxOlQiYWNgpDY3PgaR7XP&#10;Ueymyb/HTDCe3qf3vmv2i7NsxikMniRkWwEMqfN6oF7C58frYwUsREVaWU8oYcUA+/b+rlG19jd6&#10;x/kYe5ZKKNRKgolxrDkPnUGnwtaPSCk7+8mpmM6p53pSt1TuLH8SouRODZQWjBrxYLC7HK9OwvPy&#10;5XEMeMDv89xNZlgr+7ZK+bDJxAuwiEv8g+FXP6lDm5xO/ko6MCshz8tdQiUUWQEsAUVV5sBOEnZC&#10;AG8b/v+D9gdQSwMEFAAAAAgAh07iQCAxJqWPAQAAJAMAAA4AAABkcnMvZTJvRG9jLnhtbK1SwU7D&#10;MAy9I/EPUe6s64AJqnUIhEBICJCAD8jSZI3UxFEc1u7vcbJuILghLq5ju8/Pz15cDbZjGxXQgKt5&#10;OZlyppyExrh1zd/f7k4uOMMoXCM6cKrmW4X8anl8tOh9pWbQQteowAjEYdX7mrcx+qooULbKCpyA&#10;V46SGoIVkZ5hXTRB9IRuu2I2nc6LHkLjA0iFSNHbXZIvM77WSsZnrVFF1tWcuMVsQ7arZIvlQlTr&#10;IHxr5EhD/IGFFcZR0wPUrYiCfQTzC8oaGQBBx4kEW4DWRqo8A01TTn9M89oKr/IsJA76g0z4f7Dy&#10;afMSmGlqPj8tOXPC0pJyX5YCJE/vsaKqV091cbiBgda8jyMF09SDDjZ9aR5GeRJ6exBXDZFJCl6e&#10;l7NTykhKnZ/Ny6x98fWvDxjvFViWnJoHWl1WVGweMRIPKt2XpFYO7kzXpXgiuCOSvDishpH1Cpot&#10;ke5puzV3dH6cdQ+OxEuHsHfC3lmNTgJHf/0RqUHum1B3UGMzWkWmM55N2vX3d676Ou7l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LT4yUHWAAAACQEAAA8AAAAAAAAAAQAgAAAAIgAAAGRycy9kb3du&#10;cmV2LnhtbFBLAQIUABQAAAAIAIdO4kAgMSaljwEAACQ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第九章安全与体验平衡的安全架构</w:t>
                    </w:r>
                  </w:p>
                </w:txbxContent>
              </v:textbox>
            </v:shape>
          </w:pict>
        </mc:Fallback>
      </mc:AlternateConten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58752" behindDoc="1" locked="0" layoutInCell="1" allowOverlap="1">
              <wp:simplePos x="0" y="0"/>
              <wp:positionH relativeFrom="page">
                <wp:posOffset>2136775</wp:posOffset>
              </wp:positionH>
              <wp:positionV relativeFrom="page">
                <wp:posOffset>262890</wp:posOffset>
              </wp:positionV>
              <wp:extent cx="951230" cy="54610"/>
              <wp:effectExtent l="0" t="0" r="0" b="0"/>
              <wp:wrapNone/>
              <wp:docPr id="629" name="Shape 629"/>
              <wp:cNvGraphicFramePr/>
              <a:graphic xmlns:a="http://schemas.openxmlformats.org/drawingml/2006/main">
                <a:graphicData uri="http://schemas.microsoft.com/office/word/2010/wordprocessingShape">
                  <wps:wsp>
                    <wps:cNvSpPr txBox="1"/>
                    <wps:spPr>
                      <a:xfrm>
                        <a:off x="0" y="0"/>
                        <a:ext cx="951230" cy="54610"/>
                      </a:xfrm>
                      <a:prstGeom prst="rect">
                        <a:avLst/>
                      </a:prstGeom>
                      <a:noFill/>
                    </wps:spPr>
                    <wps:txbx>
                      <w:txbxContent>
                        <w:p w:rsidR="0077063D" w:rsidRDefault="00000000">
                          <w:pPr>
                            <w:pStyle w:val="ab"/>
                          </w:pPr>
                          <w:r>
                            <w:t>第九章安全与体验平衡的安全架构</w:t>
                          </w:r>
                        </w:p>
                      </w:txbxContent>
                    </wps:txbx>
                    <wps:bodyPr wrap="none" lIns="0" tIns="0" rIns="0" bIns="0">
                      <a:spAutoFit/>
                    </wps:bodyPr>
                  </wps:wsp>
                </a:graphicData>
              </a:graphic>
            </wp:anchor>
          </w:drawing>
        </mc:Choice>
        <mc:Fallback xmlns:wpsCustomData="http://www.wps.cn/officeDocument/2013/wpsCustomData">
          <w:pict>
            <v:shape id="Shape 629" o:spid="_x0000_s1026" o:spt="202" type="#_x0000_t202" style="position:absolute;left:0pt;margin-left:168.25pt;margin-top:20.7pt;height:4.3pt;width:74.9pt;mso-position-horizontal-relative:page;mso-position-vertical-relative:page;mso-wrap-style:none;z-index:-440400896;mso-width-relative:page;mso-height-relative:page;" filled="f" stroked="f" coordsize="21600,21600" o:gfxdata="UEsDBAoAAAAAAIdO4kAAAAAAAAAAAAAAAAAEAAAAZHJzL1BLAwQUAAAACACHTuJAtPjJQdYAAAAJ&#10;AQAADwAAAGRycy9kb3ducmV2LnhtbE2PMU/DMBCFdyT+g3WV2KgdkoYoxOlQiYWNgpDY3PgaR7XP&#10;Ueymyb/HTDCe3qf3vmv2i7NsxikMniRkWwEMqfN6oF7C58frYwUsREVaWU8oYcUA+/b+rlG19jd6&#10;x/kYe5ZKKNRKgolxrDkPnUGnwtaPSCk7+8mpmM6p53pSt1TuLH8SouRODZQWjBrxYLC7HK9OwvPy&#10;5XEMeMDv89xNZlgr+7ZK+bDJxAuwiEv8g+FXP6lDm5xO/ko6MCshz8tdQiUUWQEsAUVV5sBOEnZC&#10;AG8b/v+D9gdQSwMEFAAAAAgAh07iQKoLy92QAQAAJAMAAA4AAABkcnMvZTJvRG9jLnhtbK1SwU7D&#10;MAy9I/EPUe6s24AJqnUINIGQECABH5ClyRqpiaM4rN3f42TdhuCGuLiO7T4/P3t+09uWbVRAA67i&#10;k9GYM+Uk1MatK/7xfn92xRlG4WrRglMV3yrkN4vTk3nnSzWFBtpaBUYgDsvOV7yJ0ZdFgbJRVuAI&#10;vHKU1BCsiPQM66IOoiN02xbT8XhWdBBqH0AqRIoud0m+yPhaKxlftEYVWVtx4hazDdmuki0Wc1Gu&#10;g/CNkQMN8QcWVhhHTQ9QSxEF+wzmF5Q1MgCCjiMJtgCtjVR5BppmMv4xzVsjvMqzkDjoDzLh/8HK&#10;581rYKau+Gx6zZkTlpaU+7IUIHk6jyVVvXmqi/0d9LTmfRwpmKbudbDpS/MwypPQ24O4qo9MUvD6&#10;cjI9p4yk1OXFbJK1L47/+oDxQYFlyal4oNVlRcXmCSPxoNJ9SWrl4N60bYongjsiyYv9qh9Yr6De&#10;EumOtltxR+fHWfvoSLx0CHsn7J3V4CRw9LefkRrkvgl1BzU0o1VkOsPZpF1/f+eq43Evv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0+MlB1gAAAAkBAAAPAAAAAAAAAAEAIAAAACIAAABkcnMvZG93&#10;bnJldi54bWxQSwECFAAUAAAACACHTuJAqgvL3Z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第九章安全与体验平衡的安全架构</w:t>
                    </w:r>
                  </w:p>
                </w:txbxContent>
              </v:textbox>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59776"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639" name="Shape 639"/>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639"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D4wB/rlAEAACUDAAAOAAAAZHJzL2Uyb0RvYy54bWytUsFu2zAM&#10;vQ/oPwi6N3aSNViMOMGGosOAoi2Q7gMUWYoFWKIgKrHz96UUJxm627ALTZH04+MjV5vBduyoAhpw&#10;NZ9OSs6Uk9AYt6/57/en+2+cYRSuER04VfOTQr5Z331Z9b5SM2iha1RgBOKw6n3N2xh9VRQoW2UF&#10;TsArR0kNwYpIz7AvmiB6QrddMSvLRdFDaHwAqRAp+nhO8nXG11rJ+Ko1qsi6mhO3mG3IdpdssV6J&#10;ah+Eb40caYh/YGGFcdT0CvUoomCHYP6CskYGQNBxIsEWoLWRKs9A00zLT9NsW+FVnoXEQX+VCf8f&#10;rHw5vgVmmpov5kvOnLC0pNyXpQDJ03usqGrrqS4OP2CgNV/iSME09aCDTV+ah1GehD5dxVVDZJKC&#10;y9l8tqSMpNT066J8yOIXt599wPhTgWXJqXmg3WVJxfEZIxGh0ktJ6uXgyXRdiieGZybJi8NuGGnv&#10;oDkR657WW3NH98dZ98uReukSLk64OLvRSeDovx8iNch9E+oZamxGu8h0xrtJy/7znatu173+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FKt52DUAAAACAEAAA8AAAAAAAAAAQAgAAAAIgAAAGRycy9k&#10;b3ducmV2LnhtbFBLAQIUABQAAAAIAIdO4kD4wB/rlAEAACUDAAAOAAAAAAAAAAEAIAAAACMBAABk&#10;cnMvZTJvRG9jLnhtbFBLBQYAAAAABgAGAFkBAAAp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60800" behindDoc="1" locked="0" layoutInCell="1" allowOverlap="1">
              <wp:simplePos x="0" y="0"/>
              <wp:positionH relativeFrom="page">
                <wp:posOffset>2136775</wp:posOffset>
              </wp:positionH>
              <wp:positionV relativeFrom="page">
                <wp:posOffset>252730</wp:posOffset>
              </wp:positionV>
              <wp:extent cx="951230" cy="54610"/>
              <wp:effectExtent l="0" t="0" r="0" b="0"/>
              <wp:wrapNone/>
              <wp:docPr id="635" name="Shape 635"/>
              <wp:cNvGraphicFramePr/>
              <a:graphic xmlns:a="http://schemas.openxmlformats.org/drawingml/2006/main">
                <a:graphicData uri="http://schemas.microsoft.com/office/word/2010/wordprocessingShape">
                  <wps:wsp>
                    <wps:cNvSpPr txBox="1"/>
                    <wps:spPr>
                      <a:xfrm>
                        <a:off x="0" y="0"/>
                        <a:ext cx="951230" cy="54610"/>
                      </a:xfrm>
                      <a:prstGeom prst="rect">
                        <a:avLst/>
                      </a:prstGeom>
                      <a:noFill/>
                    </wps:spPr>
                    <wps:txbx>
                      <w:txbxContent>
                        <w:p w:rsidR="0077063D" w:rsidRDefault="00000000">
                          <w:pPr>
                            <w:pStyle w:val="ab"/>
                          </w:pPr>
                          <w:r>
                            <w:t>第九章安全与体验平衡的安全架构</w:t>
                          </w:r>
                        </w:p>
                      </w:txbxContent>
                    </wps:txbx>
                    <wps:bodyPr wrap="none" lIns="0" tIns="0" rIns="0" bIns="0">
                      <a:spAutoFit/>
                    </wps:bodyPr>
                  </wps:wsp>
                </a:graphicData>
              </a:graphic>
            </wp:anchor>
          </w:drawing>
        </mc:Choice>
        <mc:Fallback xmlns:wpsCustomData="http://www.wps.cn/officeDocument/2013/wpsCustomData">
          <w:pict>
            <v:shape id="Shape 635" o:spid="_x0000_s1026" o:spt="202" type="#_x0000_t202" style="position:absolute;left:0pt;margin-left:168.25pt;margin-top:19.9pt;height:4.3pt;width:74.9pt;mso-position-horizontal-relative:page;mso-position-vertical-relative:page;mso-wrap-style:none;z-index:-440400896;mso-width-relative:page;mso-height-relative:page;" filled="f" stroked="f" coordsize="21600,21600" o:gfxdata="UEsDBAoAAAAAAIdO4kAAAAAAAAAAAAAAAAAEAAAAZHJzL1BLAwQUAAAACACHTuJAkRmuKNUAAAAJ&#10;AQAADwAAAGRycy9kb3ducmV2LnhtbE2PwU7DMBBE70j8g7VI3KhTUkIIcXqoxIUbpULi5sbbOCJe&#10;R7abJn/P9gS3Ge3T7Ey9nd0gJgyx96RgvcpAILXe9NQpOHy+PZQgYtJk9OAJFSwYYdvc3tS6Mv5C&#10;HzjtUyc4hGKlFdiUxkrK2Fp0Oq78iMS3kw9OJ7ahkyboC4e7QT5mWSGd7ok/WD3izmL7sz87Bc/z&#10;l8cx4g6/T1MbbL+Uw/ui1P3dOnsFkXBOfzBc63N1aLjT0Z/JRDEoyPPiiVEWLzyBgU1Z5CCOV7EB&#10;2dTy/4LmF1BLAwQUAAAACACHTuJAQMMy5pABAAAkAwAADgAAAGRycy9lMm9Eb2MueG1srVLBTsMw&#10;DL0j8Q9R7qzbYBNU6xAIgZAQIA0+IEuTNVITR3FYu7/HybqB4Ia4uI7tPj8/e3Hd25ZtVUADruKT&#10;0Zgz5STUxm0q/v52f3bJGUbhatGCUxXfKeTXy9OTRedLNYUG2loFRiAOy85XvInRl0WBslFW4Ai8&#10;cpTUEKyI9Aybog6iI3TbFtPxeF50EGofQCpEit7tk3yZ8bVWMr5ojSqytuLELWYbsl0nWywXotwE&#10;4RsjBxriDyysMI6aHqHuRBTsI5hfUNbIAAg6jiTYArQ2UuUZaJrJ+Mc0q0Z4lWchcdAfZcL/g5XP&#10;29fATF3x+fmMMycsLSn3ZSlA8nQeS6paeaqL/S30tOZDHCmYpu51sOlL8zDKk9C7o7iqj0xS8Go2&#10;mZ5TRlJqdjGfZO2Lr399wPigwLLkVDzQ6rKiYvuEkXhQ6aEktXJwb9o2xRPBPZHkxX7dD6zXUO+I&#10;dEfbrbij8+OsfXQkXjqEgxMOznpwEjj6m49IDXLfhLqHGprRKjKd4WzSrr+/c9XXcS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EZrijVAAAACQEAAA8AAAAAAAAAAQAgAAAAIgAAAGRycy9kb3du&#10;cmV2LnhtbFBLAQIUABQAAAAIAIdO4kBAwzLmkAEAACQDAAAOAAAAAAAAAAEAIAAAACQ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第九章安全与体验平衡的安全架构</w:t>
                    </w:r>
                  </w:p>
                </w:txbxContent>
              </v:textbox>
            </v:shape>
          </w:pict>
        </mc:Fallback>
      </mc:AlternateConten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63872" behindDoc="1" locked="0" layoutInCell="1" allowOverlap="1">
              <wp:simplePos x="0" y="0"/>
              <wp:positionH relativeFrom="page">
                <wp:posOffset>2556510</wp:posOffset>
              </wp:positionH>
              <wp:positionV relativeFrom="page">
                <wp:posOffset>231140</wp:posOffset>
              </wp:positionV>
              <wp:extent cx="530225" cy="54610"/>
              <wp:effectExtent l="0" t="0" r="0" b="0"/>
              <wp:wrapNone/>
              <wp:docPr id="661" name="Shape 661"/>
              <wp:cNvGraphicFramePr/>
              <a:graphic xmlns:a="http://schemas.openxmlformats.org/drawingml/2006/main">
                <a:graphicData uri="http://schemas.microsoft.com/office/word/2010/wordprocessingShape">
                  <wps:wsp>
                    <wps:cNvSpPr txBox="1"/>
                    <wps:spPr>
                      <a:xfrm>
                        <a:off x="0" y="0"/>
                        <a:ext cx="530225" cy="54610"/>
                      </a:xfrm>
                      <a:prstGeom prst="rect">
                        <a:avLst/>
                      </a:prstGeom>
                      <a:noFill/>
                    </wps:spPr>
                    <wps:txbx>
                      <w:txbxContent>
                        <w:p w:rsidR="0077063D" w:rsidRDefault="00000000">
                          <w:pPr>
                            <w:pStyle w:val="ab"/>
                          </w:pPr>
                          <w:r>
                            <w:t>第十章数字化能力</w:t>
                          </w:r>
                        </w:p>
                      </w:txbxContent>
                    </wps:txbx>
                    <wps:bodyPr wrap="none" lIns="0" tIns="0" rIns="0" bIns="0">
                      <a:spAutoFit/>
                    </wps:bodyPr>
                  </wps:wsp>
                </a:graphicData>
              </a:graphic>
            </wp:anchor>
          </w:drawing>
        </mc:Choice>
        <mc:Fallback xmlns:wpsCustomData="http://www.wps.cn/officeDocument/2013/wpsCustomData">
          <w:pict>
            <v:shape id="Shape 661" o:spid="_x0000_s1026" o:spt="202" type="#_x0000_t202" style="position:absolute;left:0pt;margin-left:201.3pt;margin-top:18.2pt;height:4.3pt;width:41.75pt;mso-position-horizontal-relative:page;mso-position-vertical-relative:page;mso-wrap-style:none;z-index:-440400896;mso-width-relative:page;mso-height-relative:page;" filled="f" stroked="f" coordsize="21600,21600" o:gfxdata="UEsDBAoAAAAAAIdO4kAAAAAAAAAAAAAAAAAEAAAAZHJzL1BLAwQUAAAACACHTuJA3nAc0tYAAAAJ&#10;AQAADwAAAGRycy9kb3ducmV2LnhtbE2PsU7DMBCGdyTewTokNmqnhBCFOB0qsbBRUCU2N77GEfY5&#10;st00eXvMBNud7tN/39/uFmfZjCGOniQUGwEMqfd6pEHC58frQw0sJkVaWU8oYcUIu+72plWN9ld6&#10;x/mQBpZDKDZKgklpajiPvUGn4sZPSPl29sGplNcwcB3UNYc7y7dCVNypkfIHoybcG+y/Dxcn4Xk5&#10;epwi7vHrPPfBjGtt31Yp7+8K8QIs4ZL+YPjVz+rQZaeTv5COzEooxbbKqITHqgSWgbKuCmCnPDwJ&#10;4F3L/zfofgBQSwMEFAAAAAgAh07iQE3co9+QAQAAJAMAAA4AAABkcnMvZTJvRG9jLnhtbK1SwU7D&#10;MAy9I/EPUe6s3WATqtYhEAIhIUACPiBLkzVSE0dxWLu/x8m6geCGuLiO7T4/P3t5NdiObVVAA67m&#10;00nJmXISGuM2NX9/uzu75AyjcI3owKma7xTyq9XpybL3lZpBC12jAiMQh1Xva97G6KuiQNkqK3AC&#10;XjlKaghWRHqGTdEE0RO67YpZWS6KHkLjA0iFSNHbfZKvMr7WSsZnrVFF1tWcuMVsQ7brZIvVUlSb&#10;IHxr5EhD/IGFFcZR0yPUrYiCfQTzC8oaGQBBx4kEW4DWRqo8A00zLX9M89oKr/IsJA76o0z4f7Dy&#10;afsSmGlqvlhMOXPC0pJyX5YCJE/vsaKqV091cbiBgdZ8iCMF09SDDjZ9aR5GeRJ6dxRXDZFJCs7P&#10;y9lszpmk1PxiMc3aF1//+oDxXoFlyal5oNVlRcX2ESPxoNJDSWrl4M50XYongnsiyYvDehhZr6HZ&#10;EemetltzR+fHWffgSLx0CAcnHJz16CRw9NcfkRrkvgl1DzU2o1VkOuPZpF1/f+eqr+NefQ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ecBzS1gAAAAkBAAAPAAAAAAAAAAEAIAAAACIAAABkcnMvZG93&#10;bnJldi54bWxQSwECFAAUAAAACACHTuJATdyj35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第十章数字化能力</w:t>
                    </w:r>
                  </w:p>
                </w:txbxContent>
              </v:textbox>
            </v:shape>
          </w:pict>
        </mc:Fallback>
      </mc:AlternateConten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64896" behindDoc="1" locked="0" layoutInCell="1" allowOverlap="1">
              <wp:simplePos x="0" y="0"/>
              <wp:positionH relativeFrom="page">
                <wp:posOffset>2556510</wp:posOffset>
              </wp:positionH>
              <wp:positionV relativeFrom="page">
                <wp:posOffset>231140</wp:posOffset>
              </wp:positionV>
              <wp:extent cx="530225" cy="54610"/>
              <wp:effectExtent l="0" t="0" r="0" b="0"/>
              <wp:wrapNone/>
              <wp:docPr id="659" name="Shape 659"/>
              <wp:cNvGraphicFramePr/>
              <a:graphic xmlns:a="http://schemas.openxmlformats.org/drawingml/2006/main">
                <a:graphicData uri="http://schemas.microsoft.com/office/word/2010/wordprocessingShape">
                  <wps:wsp>
                    <wps:cNvSpPr txBox="1"/>
                    <wps:spPr>
                      <a:xfrm>
                        <a:off x="0" y="0"/>
                        <a:ext cx="530225" cy="54610"/>
                      </a:xfrm>
                      <a:prstGeom prst="rect">
                        <a:avLst/>
                      </a:prstGeom>
                      <a:noFill/>
                    </wps:spPr>
                    <wps:txbx>
                      <w:txbxContent>
                        <w:p w:rsidR="0077063D" w:rsidRDefault="00000000">
                          <w:pPr>
                            <w:pStyle w:val="ab"/>
                          </w:pPr>
                          <w:r>
                            <w:t>第十章数字化能力</w:t>
                          </w:r>
                        </w:p>
                      </w:txbxContent>
                    </wps:txbx>
                    <wps:bodyPr wrap="none" lIns="0" tIns="0" rIns="0" bIns="0">
                      <a:spAutoFit/>
                    </wps:bodyPr>
                  </wps:wsp>
                </a:graphicData>
              </a:graphic>
            </wp:anchor>
          </w:drawing>
        </mc:Choice>
        <mc:Fallback xmlns:wpsCustomData="http://www.wps.cn/officeDocument/2013/wpsCustomData">
          <w:pict>
            <v:shape id="Shape 659" o:spid="_x0000_s1026" o:spt="202" type="#_x0000_t202" style="position:absolute;left:0pt;margin-left:201.3pt;margin-top:18.2pt;height:4.3pt;width:41.75pt;mso-position-horizontal-relative:page;mso-position-vertical-relative:page;mso-wrap-style:none;z-index:-440400896;mso-width-relative:page;mso-height-relative:page;" filled="f" stroked="f" coordsize="21600,21600" o:gfxdata="UEsDBAoAAAAAAIdO4kAAAAAAAAAAAAAAAAAEAAAAZHJzL1BLAwQUAAAACACHTuJA3nAc0tYAAAAJ&#10;AQAADwAAAGRycy9kb3ducmV2LnhtbE2PsU7DMBCGdyTewTokNmqnhBCFOB0qsbBRUCU2N77GEfY5&#10;st00eXvMBNud7tN/39/uFmfZjCGOniQUGwEMqfd6pEHC58frQw0sJkVaWU8oYcUIu+72plWN9ld6&#10;x/mQBpZDKDZKgklpajiPvUGn4sZPSPl29sGplNcwcB3UNYc7y7dCVNypkfIHoybcG+y/Dxcn4Xk5&#10;epwi7vHrPPfBjGtt31Yp7+8K8QIs4ZL+YPjVz+rQZaeTv5COzEooxbbKqITHqgSWgbKuCmCnPDwJ&#10;4F3L/zfofgBQSwMEFAAAAAgAh07iQBJctoGUAQAAJAMAAA4AAABkcnMvZTJvRG9jLnhtbK1SwW7b&#10;MAy9D+g/CLo3drIlWI04QYcgw4BhG9D2A2RZigVYoiAqsfP3oxQnHdZb0QtNkfTj4yPX29H27KQC&#10;GnA1n89KzpST0Bp3qPnL8/7+K2cYhWtFD07V/KyQbzd3n9aDr9QCOuhbFRiBOKwGX/MuRl8VBcpO&#10;WYEz8MpRUkOwItIzHIo2iIHQbV8synJVDBBaH0AqRIruLkm+yfhaKxl/a40qsr7mxC1mG7Jtki02&#10;a1EdgvCdkRMN8Q4WVhhHTW9QOxEFOwbzBsoaGQBBx5kEW4DWRqo8A00zL/+b5qkTXuVZSBz0N5nw&#10;42Dlr9OfwExb89XygTMnLC0p92UpQPIMHiuqevJUF8dvMNKar3GkYJp61MGmL83DKE9Cn2/iqjEy&#10;ScHl53KxWHImKbX8sppn7YvXf33A+F2BZcmpeaDVZUXF6SdG4kGl15LUysHe9H2KJ4IXIsmLYzNO&#10;rBtoz0R6oO3W3NH5cdb/cCReOoSrE65OMzkJHP3jMVKD3DehXqCmZrSKTGc6m7Trf9+56vW4N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3nAc0tYAAAAJAQAADwAAAAAAAAABACAAAAAiAAAAZHJz&#10;L2Rvd25yZXYueG1sUEsBAhQAFAAAAAgAh07iQBJctoGUAQAAJAMAAA4AAAAAAAAAAQAgAAAAJQEA&#10;AGRycy9lMm9Eb2MueG1sUEsFBgAAAAAGAAYAWQEAACs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第十章数字化能力</w:t>
                    </w:r>
                  </w:p>
                </w:txbxContent>
              </v:textbox>
            </v:shape>
          </w:pict>
        </mc:Fallback>
      </mc:AlternateConten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6592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663" name="Shape 66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663"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ESXEClAEAACUDAAAOAAAAZHJzL2Uyb0RvYy54bWytUlGL2zAM&#10;fh/sPxi/r0m7Nmyh6bFROg6O2+B2P8B17MYQW8Zym/TfT3bT9tjexr0osqR8+vRJ64fR9uykAhpw&#10;DZ/PSs6Uk9Aad2j46+/dpy+cYRSuFT041fCzQv6w+fhhPfhaLaCDvlWBEYjDevAN72L0dVGg7JQV&#10;OAOvHCU1BCsiPcOhaIMYCN32xaIsq2KA0PoAUiFSdHtJ8k3G11rJ+FNrVJH1DSduMduQ7T7ZYrMW&#10;9SEI3xk50RD/wcIK46jpDWoromDHYP6BskYGQNBxJsEWoLWRKs9A08zLv6Z56YRXeRYSB/1NJnw/&#10;WPl8+hWYaRteVZ85c8LSknJflgIkz+CxpqoXT3Vx/A4jrfkaRwqmqUcdbPrSPIzyJPT5Jq4aI5MU&#10;/LqoltWKM0mp+bIqV1n84v6zDxh/KLAsOQ0PtLssqTg9YSQiVHotSb0c7Ezfp3hieGGSvDjux4n2&#10;HtozsR5ovQ13dH+c9Y+O1EuXcHXC1dlPTgJH/+0YqUHum1AvUFMz2kWmM91NWvbbd666X/fm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JwWD7UAAAACAEAAA8AAAAAAAAAAQAgAAAAIgAAAGRycy9k&#10;b3ducmV2LnhtbFBLAQIUABQAAAAIAIdO4kAESXEClAEAACUDAAAOAAAAAAAAAAEAIAAAACMBAABk&#10;cnMvZTJvRG9jLnhtbFBLBQYAAAAABgAGAFkBAAAp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66944"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671" name="Shape 671"/>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671"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AvkLNGlAEAACUDAAAOAAAAZHJzL2Uyb0RvYy54bWytUlGP2jAM&#10;fp+0/xDlfbSwHRsVBd2EmE46bZPY/YCQJjRSE0dxoOXfnxMKTHdv015cx3Y/f/7s5XqwHTupgAZc&#10;zaeTkjPlJDTGHWr+8mf76RtnGIVrRAdO1fyskK9XHz8se1+pGbTQNSowAnFY9b7mbYy+KgqUrbIC&#10;J+CVo6SGYEWkZzgUTRA9oduumJXlvOghND6AVIgU3VySfJXxtVYy/tIaVWRdzYlbzDZku0+2WC1F&#10;dQjCt0aONMQ/sLDCOGp6g9qIKNgxmHdQ1sgACDpOJNgCtDZS5Rlommn5ZppdK7zKs5A46G8y4f+D&#10;lT9PvwMzTc3nX6ecOWFpSbkvSwGSp/dYUdXOU10cvsNAa77GkYJp6kEHm740D6M8CX2+iauGyCQF&#10;F7PPswVlJKWmX+blQxa/uP/sA8YfCixLTs0D7S5LKk7PGIkIlV5LUi8HW9N1KZ4YXpgkLw77YaS9&#10;h+ZMrHtab80d3R9n3ZMj9dIlXJ1wdfajk8DRPx4jNch9E+oFamxGu8h0xrtJy/77navu1716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FKt52DUAAAACAEAAA8AAAAAAAAAAQAgAAAAIgAAAGRycy9k&#10;b3ducmV2LnhtbFBLAQIUABQAAAAIAIdO4kAvkLNGlAEAACUDAAAOAAAAAAAAAAEAIAAAACMBAABk&#10;cnMvZTJvRG9jLnhtbFBLBQYAAAAABgAGAFkBAAAp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67968" behindDoc="1" locked="0" layoutInCell="1" allowOverlap="1">
              <wp:simplePos x="0" y="0"/>
              <wp:positionH relativeFrom="page">
                <wp:posOffset>2558415</wp:posOffset>
              </wp:positionH>
              <wp:positionV relativeFrom="page">
                <wp:posOffset>263525</wp:posOffset>
              </wp:positionV>
              <wp:extent cx="530225" cy="54610"/>
              <wp:effectExtent l="0" t="0" r="0" b="0"/>
              <wp:wrapNone/>
              <wp:docPr id="667" name="Shape 667"/>
              <wp:cNvGraphicFramePr/>
              <a:graphic xmlns:a="http://schemas.openxmlformats.org/drawingml/2006/main">
                <a:graphicData uri="http://schemas.microsoft.com/office/word/2010/wordprocessingShape">
                  <wps:wsp>
                    <wps:cNvSpPr txBox="1"/>
                    <wps:spPr>
                      <a:xfrm>
                        <a:off x="0" y="0"/>
                        <a:ext cx="530225" cy="54610"/>
                      </a:xfrm>
                      <a:prstGeom prst="rect">
                        <a:avLst/>
                      </a:prstGeom>
                      <a:noFill/>
                    </wps:spPr>
                    <wps:txbx>
                      <w:txbxContent>
                        <w:p w:rsidR="0077063D" w:rsidRDefault="00000000">
                          <w:pPr>
                            <w:pStyle w:val="ab"/>
                          </w:pPr>
                          <w:r>
                            <w:t>第十章数字化能力</w:t>
                          </w:r>
                        </w:p>
                      </w:txbxContent>
                    </wps:txbx>
                    <wps:bodyPr wrap="none" lIns="0" tIns="0" rIns="0" bIns="0">
                      <a:spAutoFit/>
                    </wps:bodyPr>
                  </wps:wsp>
                </a:graphicData>
              </a:graphic>
            </wp:anchor>
          </w:drawing>
        </mc:Choice>
        <mc:Fallback xmlns:wpsCustomData="http://www.wps.cn/officeDocument/2013/wpsCustomData">
          <w:pict>
            <v:shape id="Shape 667" o:spid="_x0000_s1026" o:spt="202" type="#_x0000_t202" style="position:absolute;left:0pt;margin-left:201.45pt;margin-top:20.75pt;height:4.3pt;width:41.75pt;mso-position-horizontal-relative:page;mso-position-vertical-relative:page;mso-wrap-style:none;z-index:-440400896;mso-width-relative:page;mso-height-relative:page;" filled="f" stroked="f" coordsize="21600,21600" o:gfxdata="UEsDBAoAAAAAAIdO4kAAAAAAAAAAAAAAAAAEAAAAZHJzL1BLAwQUAAAACACHTuJAGv+RVdYAAAAJ&#10;AQAADwAAAGRycy9kb3ducmV2LnhtbE2PsU7DMBCGdyTewTokNmqnSktI43SoxMJGQUhsbnyNo9rn&#10;yHbT5O0xE2x3uk//fX+zn51lE4Y4eJJQrAQwpM7rgXoJnx+vTxWwmBRpZT2hhAUj7Nv7u0bV2t/o&#10;Hadj6lkOoVgrCSalseY8dgadiis/IuXb2QenUl5Dz3VQtxzuLF8LseVODZQ/GDXiwWB3OV6dhOf5&#10;y+MY8YDf56kLZlgq+7ZI+fhQiB2whHP6g+FXP6tDm51O/ko6MiuhFOuXjOah2ADLQFltS2AnCRtR&#10;AG8b/r9B+wNQSwMEFAAAAAgAh07iQB1XPb2UAQAAJAMAAA4AAABkcnMvZTJvRG9jLnhtbK1SwW7b&#10;MAy9D+g/CLo3drIlK4w4QYcgw4BhG9D2A2RZigVYoiAqsfP3oxQnHdZb0QtNkfTj4yPX29H27KQC&#10;GnA1n89KzpST0Bp3qPnL8/7+gTOMwrWiB6dqflbIt5u7T+vBV2oBHfStCoxAHFaDr3kXo6+KAmWn&#10;rMAZeOUoqSFYEekZDkUbxEDoti8WZbkqBgitDyAVIkV3lyTfZHytlYy/tUYVWV9z4hazDdk2yRab&#10;tagOQfjOyImGeAcLK4yjpjeonYiCHYN5A2WNDICg40yCLUBrI1WegaaZl/9N89QJr/IsJA76m0z4&#10;cbDy1+lPYKat+Wr1lTMnLC0p92UpQPIMHiuqevJUF8dvMNKar3GkYJp61MGmL83DKE9Cn2/iqjEy&#10;ScHl53KxWHImKbX8sppn7YvXf33A+F2BZcmpeaDVZUXF6SdG4kGl15LUysHe9H2KJ4IXIsmLYzNO&#10;rBtoz0R6oO3W3NH5cdb/cCReOoSrE65OMzkJHP3jMVKD3DehXqCmZrSKTGc6m7Trf9+56vW4N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Gv+RVdYAAAAJAQAADwAAAAAAAAABACAAAAAiAAAAZHJz&#10;L2Rvd25yZXYueG1sUEsBAhQAFAAAAAgAh07iQB1XPb2UAQAAJAMAAA4AAAAAAAAAAQAgAAAAJQEA&#10;AGRycy9lMm9Eb2MueG1sUEsFBgAAAAAGAAYAWQEAACs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第十章数字化能力</w:t>
                    </w:r>
                  </w:p>
                </w:txbxContent>
              </v:textbox>
            </v:shape>
          </w:pict>
        </mc:Fallback>
      </mc:AlternateConten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71040" behindDoc="1" locked="0" layoutInCell="1" allowOverlap="1">
              <wp:simplePos x="0" y="0"/>
              <wp:positionH relativeFrom="page">
                <wp:posOffset>147320</wp:posOffset>
              </wp:positionH>
              <wp:positionV relativeFrom="page">
                <wp:posOffset>203200</wp:posOffset>
              </wp:positionV>
              <wp:extent cx="923290" cy="146050"/>
              <wp:effectExtent l="0" t="0" r="0" b="0"/>
              <wp:wrapNone/>
              <wp:docPr id="680" name="Shape 680"/>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680" o:spid="_x0000_s1026" o:spt="202" type="#_x0000_t202" style="position:absolute;left:0pt;margin-left:11.6pt;margin-top:16pt;height:11.5pt;width:72.7pt;mso-position-horizontal-relative:page;mso-position-vertical-relative:page;mso-wrap-style:none;z-index:-440400896;mso-width-relative:page;mso-height-relative:page;" filled="f" stroked="f" coordsize="21600,21600" o:gfxdata="UEsDBAoAAAAAAIdO4kAAAAAAAAAAAAAAAAAEAAAAZHJzL1BLAwQUAAAACACHTuJAU7RUR9QAAAAI&#10;AQAADwAAAGRycy9kb3ducmV2LnhtbE2PMWvDMBSE90L+g3iBbo0Uh7jGtZwh0KVb01Loplgvlqn0&#10;ZCTFsf99lakdjzvuvmsOs7NswhAHTxK2GwEMqfN6oF7C58frUwUsJkVaWU8oYcEIh3b10Kha+xu9&#10;43RKPcslFGslwaQ01pzHzqBTceNHpOxdfHAqZRl6roO65XJneSFEyZ0aKC8YNeLRYPdzujoJz/OX&#10;xzHiEb8vUxfMsFT2bZHycb0VL8ASzukvDHf8jA5tZjr7K+nIrIRiV+SkhF2RL939siqBnSXs9wJ4&#10;2/D/B9pfUEsDBBQAAAAIAIdO4kBRMMyCjwEAACUDAAAOAAAAZHJzL2Uyb0RvYy54bWytUsFOwzAM&#10;vSPxD1HurN2ACa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aams8vSB8nLC0p92UpQPL0HiuqevVUF4cbGGjN+zhSME096GDTl+ZhlCeg7UFcNUQmKXg5O51d&#10;UkZSano2L88zevH1sw8Y7xVYlpyaB9pdllRsHjESESrdl6ReDu5M16V4Yrhjkrw4rIaR9gqaLbHu&#10;ab01d3R/nHUPjtRLl7B3wt5ZjU4CR3/9EalB7ptQd1BjM9pFpjPeTVr293eu+rru5S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TtFRH1AAAAAgBAAAPAAAAAAAAAAEAIAAAACIAAABkcnMvZG93bnJl&#10;di54bWxQSwECFAAUAAAACACHTuJAUTDMgo8BAAAl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96960" behindDoc="1" locked="0" layoutInCell="1" allowOverlap="1">
              <wp:simplePos x="0" y="0"/>
              <wp:positionH relativeFrom="page">
                <wp:posOffset>146050</wp:posOffset>
              </wp:positionH>
              <wp:positionV relativeFrom="page">
                <wp:posOffset>203200</wp:posOffset>
              </wp:positionV>
              <wp:extent cx="926465" cy="146050"/>
              <wp:effectExtent l="0" t="0" r="0" b="0"/>
              <wp:wrapNone/>
              <wp:docPr id="75" name="Shape 75"/>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75" o:spid="_x0000_s1026" o:spt="202" type="#_x0000_t202" style="position:absolute;left:0pt;margin-left:11.5pt;margin-top:16pt;height:11.5pt;width:72.95pt;mso-position-horizontal-relative:page;mso-position-vertical-relative:page;mso-wrap-style:none;z-index:-440400896;mso-width-relative:page;mso-height-relative:page;" filled="f" stroked="f" coordsize="21600,21600" o:gfxdata="UEsDBAoAAAAAAIdO4kAAAAAAAAAAAAAAAAAEAAAAZHJzL1BLAwQUAAAACACHTuJAm1RTA9YAAAAI&#10;AQAADwAAAGRycy9kb3ducmV2LnhtbE2PwU7DMBBE70j8g7WVuFG7qVpCiNNDJS7cKKgSNzfexlHt&#10;dWS7afL3uCc4jVazmnlT7yZn2Ygh9p4krJYCGFLrdU+dhO+v9+cSWEyKtLKeUMKMEXbN40OtKu1v&#10;9InjIXUsh1CslAST0lBxHluDTsWlH5Cyd/bBqZTP0HEd1C2HO8sLIbbcqZ5yg1ED7g22l8PVSXiZ&#10;jh6HiHv8OY9tMP1c2o9ZyqfFSrwBSzilv2e442d0aDLTyV9JR2YlFOs8JUlYF1nv/rZ8BXaSsNkI&#10;4E3N/w9ofgFQSwMEFAAAAAgAh07iQAeF9UGPAQAAIwMAAA4AAABkcnMvZTJvRG9jLnhtbK1S207D&#10;MAx9R+IforyzdhMMqNYhEAIhIUACPiBLkzVSE0dxWLu/x8m6geAN8ZL61uPjYy+uBtuxjQpowNV8&#10;Oik5U05CY9y65u9vdycXnGEUrhEdOFXzrUJ+tTw+WvS+UjNooWtUYATisOp9zdsYfVUUKFtlBU7A&#10;K0dJDcGKSG5YF00QPaHbrpiV5bzoITQ+gFSIFL3dJfky42utZHzWGlVkXc2JW8xvyO8qvcVyIap1&#10;EL41cqQh/sDCCuOo6QHqVkTBPoL5BWWNDICg40SCLUBrI1WegaaZlj+meW2FV3kWEgf9QSb8P1j5&#10;tHkJzDQ1Pz/jzAlLO8ptGfkkTu+xoppXT1VxuIGBlryPIwXTzIMONn1pGkZ5knl7kFYNkUkKXs7m&#10;p3PqICk1PZ2XZ1n64utnHzDeK7AsGTUPtLksqNg8YiQiVLovSb0c3JmuS/HEcMckWXFYDSPtFTRb&#10;Yt3Tcmvu6Po46x4caZfuYG+EvbEajQSO/vojUoPcN6HuoMZmtIlMZ7yatOrvfq76uu3l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tUUwPWAAAACAEAAA8AAAAAAAAAAQAgAAAAIgAAAGRycy9kb3du&#10;cmV2LnhtbFBLAQIUABQAAAAIAIdO4kAHhfVBjwEAACMDAAAOAAAAAAAAAAEAIAAAACU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72064" behindDoc="1" locked="0" layoutInCell="1" allowOverlap="1">
              <wp:simplePos x="0" y="0"/>
              <wp:positionH relativeFrom="page">
                <wp:posOffset>2558415</wp:posOffset>
              </wp:positionH>
              <wp:positionV relativeFrom="page">
                <wp:posOffset>245745</wp:posOffset>
              </wp:positionV>
              <wp:extent cx="530225" cy="54610"/>
              <wp:effectExtent l="0" t="0" r="0" b="0"/>
              <wp:wrapNone/>
              <wp:docPr id="676" name="Shape 676"/>
              <wp:cNvGraphicFramePr/>
              <a:graphic xmlns:a="http://schemas.openxmlformats.org/drawingml/2006/main">
                <a:graphicData uri="http://schemas.microsoft.com/office/word/2010/wordprocessingShape">
                  <wps:wsp>
                    <wps:cNvSpPr txBox="1"/>
                    <wps:spPr>
                      <a:xfrm>
                        <a:off x="0" y="0"/>
                        <a:ext cx="530225" cy="54610"/>
                      </a:xfrm>
                      <a:prstGeom prst="rect">
                        <a:avLst/>
                      </a:prstGeom>
                      <a:noFill/>
                    </wps:spPr>
                    <wps:txbx>
                      <w:txbxContent>
                        <w:p w:rsidR="0077063D" w:rsidRDefault="00000000">
                          <w:pPr>
                            <w:pStyle w:val="ab"/>
                          </w:pPr>
                          <w:r>
                            <w:t>第十章数字化能力</w:t>
                          </w:r>
                        </w:p>
                      </w:txbxContent>
                    </wps:txbx>
                    <wps:bodyPr wrap="none" lIns="0" tIns="0" rIns="0" bIns="0">
                      <a:spAutoFit/>
                    </wps:bodyPr>
                  </wps:wsp>
                </a:graphicData>
              </a:graphic>
            </wp:anchor>
          </w:drawing>
        </mc:Choice>
        <mc:Fallback xmlns:wpsCustomData="http://www.wps.cn/officeDocument/2013/wpsCustomData">
          <w:pict>
            <v:shape id="Shape 676" o:spid="_x0000_s1026" o:spt="202" type="#_x0000_t202" style="position:absolute;left:0pt;margin-left:201.45pt;margin-top:19.35pt;height:4.3pt;width:41.75pt;mso-position-horizontal-relative:page;mso-position-vertical-relative:page;mso-wrap-style:none;z-index:-440400896;mso-width-relative:page;mso-height-relative:page;" filled="f" stroked="f" coordsize="21600,21600" o:gfxdata="UEsDBAoAAAAAAIdO4kAAAAAAAAAAAAAAAAAEAAAAZHJzL1BLAwQUAAAACACHTuJAwDQl5NYAAAAJ&#10;AQAADwAAAGRycy9kb3ducmV2LnhtbE2PsU7DMBCGdyTewTokNmq3jZoQ4nSoxMJGQZXY3PgaR9jn&#10;yHbT5O0xE2x3uk//fX+zn51lE4Y4eJKwXglgSJ3XA/USPj9enypgMSnSynpCCQtG2Lf3d42qtb/R&#10;O07H1LMcQrFWEkxKY8157Aw6FVd+RMq3iw9OpbyGnuugbjncWb4RYsedGih/MGrEg8Hu+3h1Esr5&#10;5HGMeMCvy9QFMyyVfVukfHxYixdgCef0B8OvflaHNjud/ZV0ZFZCITbPGZWwrUpgGSiqXQHsnIdy&#10;C7xt+P8G7Q9QSwMEFAAAAAgAh07iQM+1PFOUAQAAJAMAAA4AAABkcnMvZTJvRG9jLnhtbK1SwW7b&#10;MAy9D+g/CLo3drIlK4w4QYcgw4BhG9D2A2RZigVYoiAqsfP3oxQnHdZb0QtNkfTj4yPX29H27KQC&#10;GnA1n89KzpST0Bp3qPnL8/7+gTOMwrWiB6dqflbIt5u7T+vBV2oBHfStCoxAHFaDr3kXo6+KAmWn&#10;rMAZeOUoqSFYEekZDkUbxEDoti8WZbkqBgitDyAVIkV3lyTfZHytlYy/tUYVWV9z4hazDdk2yRab&#10;tagOQfjOyImGeAcLK4yjpjeonYiCHYN5A2WNDICg40yCLUBrI1WegaaZl/9N89QJr/IsJA76m0z4&#10;cbDy1+lPYKat+errijMnLC0p92UpQPIMHiuqevJUF8dvMNKar3GkYJp61MGmL83DKE9Cn2/iqjEy&#10;ScHl53KxWHImKbX8sppn7YvXf33A+F2BZcmpeaDVZUXF6SdG4kGl15LUysHe9H2KJ4IXIsmLYzNO&#10;rBtoz0R6oO3W3NH5cdb/cCReOoSrE65OMzkJHP3jMVKD3DehXqCmZrSKTGc6m7Trf9+56vW4N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wDQl5NYAAAAJAQAADwAAAAAAAAABACAAAAAiAAAAZHJz&#10;L2Rvd25yZXYueG1sUEsBAhQAFAAAAAgAh07iQM+1PFOUAQAAJAMAAA4AAAAAAAAAAQAgAAAAJQEA&#10;AGRycy9lMm9Eb2MueG1sUEsFBgAAAAAGAAYAWQEAACs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第十章数字化能力</w:t>
                    </w:r>
                  </w:p>
                </w:txbxContent>
              </v:textbox>
            </v:shape>
          </w:pict>
        </mc:Fallback>
      </mc:AlternateConten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75136"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690" name="Shape 690"/>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690"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ABXDsUjwEAACUDAAAOAAAAZHJzL2Uyb0RvYy54bWytUsFOwzAM&#10;vSPxD1HurN2ACa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aams8vSR8nLC0p92UpQPL0HiuqevVUF4cbGGjN+zhSME096GDTl+ZhlCeg7UFcNUQmKXg5O52l&#10;FpJS07N5eZ7Ri6+ffcB4r8Cy5NQ80O6ypGLziJGIUOm+JPVycGe6LsUTwx2T5MVhNYy0V9BsiXVP&#10;6625o/vjrHtwpF66hL0T9s5qdBI4+uuPSA1y34S6gxqb0S4ynfFu0rK/v3PV13Uv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Sredg1AAAAAgBAAAPAAAAAAAAAAEAIAAAACIAAABkcnMvZG93bnJl&#10;di54bWxQSwECFAAUAAAACACHTuJAAVw7FI8BAAAl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76160" behindDoc="1" locked="0" layoutInCell="1" allowOverlap="1">
              <wp:simplePos x="0" y="0"/>
              <wp:positionH relativeFrom="page">
                <wp:posOffset>2558415</wp:posOffset>
              </wp:positionH>
              <wp:positionV relativeFrom="page">
                <wp:posOffset>245745</wp:posOffset>
              </wp:positionV>
              <wp:extent cx="530225" cy="54610"/>
              <wp:effectExtent l="0" t="0" r="0" b="0"/>
              <wp:wrapNone/>
              <wp:docPr id="686" name="Shape 686"/>
              <wp:cNvGraphicFramePr/>
              <a:graphic xmlns:a="http://schemas.openxmlformats.org/drawingml/2006/main">
                <a:graphicData uri="http://schemas.microsoft.com/office/word/2010/wordprocessingShape">
                  <wps:wsp>
                    <wps:cNvSpPr txBox="1"/>
                    <wps:spPr>
                      <a:xfrm>
                        <a:off x="0" y="0"/>
                        <a:ext cx="530225" cy="54610"/>
                      </a:xfrm>
                      <a:prstGeom prst="rect">
                        <a:avLst/>
                      </a:prstGeom>
                      <a:noFill/>
                    </wps:spPr>
                    <wps:txbx>
                      <w:txbxContent>
                        <w:p w:rsidR="0077063D" w:rsidRDefault="00000000">
                          <w:pPr>
                            <w:pStyle w:val="ab"/>
                          </w:pPr>
                          <w:r>
                            <w:t>第十章数字化能力</w:t>
                          </w:r>
                        </w:p>
                      </w:txbxContent>
                    </wps:txbx>
                    <wps:bodyPr wrap="none" lIns="0" tIns="0" rIns="0" bIns="0">
                      <a:spAutoFit/>
                    </wps:bodyPr>
                  </wps:wsp>
                </a:graphicData>
              </a:graphic>
            </wp:anchor>
          </w:drawing>
        </mc:Choice>
        <mc:Fallback xmlns:wpsCustomData="http://www.wps.cn/officeDocument/2013/wpsCustomData">
          <w:pict>
            <v:shape id="Shape 686" o:spid="_x0000_s1026" o:spt="202" type="#_x0000_t202" style="position:absolute;left:0pt;margin-left:201.45pt;margin-top:19.35pt;height:4.3pt;width:41.75pt;mso-position-horizontal-relative:page;mso-position-vertical-relative:page;mso-wrap-style:none;z-index:-440400896;mso-width-relative:page;mso-height-relative:page;" filled="f" stroked="f" coordsize="21600,21600" o:gfxdata="UEsDBAoAAAAAAIdO4kAAAAAAAAAAAAAAAAAEAAAAZHJzL1BLAwQUAAAACACHTuJAwDQl5NYAAAAJ&#10;AQAADwAAAGRycy9kb3ducmV2LnhtbE2PsU7DMBCGdyTewTokNmq3jZoQ4nSoxMJGQZXY3PgaR9jn&#10;yHbT5O0xE2x3uk//fX+zn51lE4Y4eJKwXglgSJ3XA/USPj9enypgMSnSynpCCQtG2Lf3d42qtb/R&#10;O07H1LMcQrFWEkxKY8157Aw6FVd+RMq3iw9OpbyGnuugbjncWb4RYsedGih/MGrEg8Hu+3h1Esr5&#10;5HGMeMCvy9QFMyyVfVukfHxYixdgCef0B8OvflaHNjud/ZV0ZFZCITbPGZWwrUpgGSiqXQHsnIdy&#10;C7xt+P8G7Q9QSwMEFAAAAAgAh07iQK5PE12QAQAAJAMAAA4AAABkcnMvZTJvRG9jLnhtbK1SwU7D&#10;MAy9I/EPUe6s3WATqtYhEAIhIUACPiBLkzVSE0dxWLu/x8m6geCGuLiO7T4/P3t5NdiObVVAA67m&#10;00nJmXISGuM2NX9/uzu75AyjcI3owKma7xTyq9XpybL3lZpBC12jAiMQh1Xva97G6KuiQNkqK3AC&#10;XjlKaghWRHqGTdEE0RO67YpZWS6KHkLjA0iFSNHbfZKvMr7WSsZnrVFF1tWcuMVsQ7brZIvVUlSb&#10;IHxr5EhD/IGFFcZR0yPUrYiCfQTzC8oaGQBBx4kEW4DWRqo8A00zLX9M89oKr/IsJA76o0z4f7Dy&#10;afsSmGlqvrhccOaEpSXlviwFSJ7eY0VVr57q4nADA635EEcKpqkHHWz60jyM8iT07iiuGiKTFJyf&#10;l7PZnDNJqfnFYpq1L77+9QHjvQLLklPzQKvLiortI0biQaWHktTKwZ3puhRPBPdEkheH9TCyXkOz&#10;I9I9bbfmjs6Ps+7BkXjpEA5OODjr0Ung6K8/IjXIfRPqHmpsRqvIdMazSbv+/s5VX8e9+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ANCXk1gAAAAkBAAAPAAAAAAAAAAEAIAAAACIAAABkcnMvZG93&#10;bnJldi54bWxQSwECFAAUAAAACACHTuJArk8TXZ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第十章数字化能力</w:t>
                    </w:r>
                  </w:p>
                </w:txbxContent>
              </v:textbox>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79232"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701" name="Shape 70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701"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rMKWPkQEAACUDAAAOAAAAZHJzL2Uyb0RvYy54bWytUsFOwzAM&#10;vSPxD1HurN0EA6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aamp+XU86csLSk3JelAMnTe6yo6tVTXRxuYKA17+NIwTT1oINNX5qHUZ6E3h7EVUNkkoKXs/np&#10;/IwzSanp6bw8y+IXXz/7gPFegWXJqXmg3WVJxeYRIxGh0n1J6uXgznRdiieGOybJi8NqGGmvoNkS&#10;657WW3NH98dZ9+BIvXQJeyfsndXoJHD01x+RGuS+CXUHNTajXWQ6492kZX9/56qv61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ArMKWPkQEAACU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80256"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699" name="Shape 699"/>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699"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xZtCFkwEAACUDAAAOAAAAZHJzL2Uyb0RvYy54bWytUtFO6zAM&#10;fUfiH6K837WboGLVOnSvEAgJARLwAVmarJGaOIrD2v09TtYNBG/ovriO7R4fH3t1Pdqe7VRAA67h&#10;81nJmXISWuO2DX97vf1zxRlG4VrRg1MN3yvk1+vzs9Xga7WADvpWBUYgDuvBN7yL0ddFgbJTVuAM&#10;vHKU1BCsiPQM26INYiB02xeLsqyKAULrA0iFSNGbQ5KvM77WSsYnrVFF1jecuMVsQ7abZIv1StTb&#10;IHxn5ERD/IKFFcZR0xPUjYiCvQfzA8oaGQBBx5kEW4DWRqo8A00zL79N89IJr/IsJA76k0z4/2Dl&#10;4+45MNM2vFouOXPC0pJyX5YCJM/gsaaqF091cfwHI635GEcKpqlHHWz60jyM8iT0/iSuGiOTFFwu&#10;qovqkjNJqflFVV5m8YvPn33AeKfAsuQ0PNDusqRi94CRiFDpsST1cnBr+j7FE8MDk+TFcTNOtDfQ&#10;7on1QOttuKP746y/d6ReuoSjE47OZnISOPq/75Ea5L4J9QA1NaNdZDrT3aRlf33nqs/rX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MnBYPtQAAAAIAQAADwAAAAAAAAABACAAAAAiAAAAZHJzL2Rv&#10;d25yZXYueG1sUEsBAhQAFAAAAAgAh07iQLFm0IWTAQAAJQMAAA4AAAAAAAAAAQAgAAAAIwEAAGRy&#10;cy9lMm9Eb2MueG1sUEsFBgAAAAAGAAYAWQEAACg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81280"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711" name="Shape 711"/>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711"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DVU5/tkwEAACUDAAAOAAAAZHJzL2Uyb0RvYy54bWytUlFP4zAM&#10;fj+J/xDlnbUdBwfVOgSaOCGdAGnwA7I0WSM1cRSHtfv352TdQHdviBfXsd3Pnz97cTvanu1UQAOu&#10;4dWs5Ew5Ca1x24a/vT6cX3OGUbhW9OBUw/cK+e3y7Mdi8LWaQwd9qwIjEIf14BvexejrokDZKStw&#10;Bl45SmoIVkR6hm3RBjEQuu2LeVleFQOE1geQCpGiq0OSLzO+1krGZ61RRdY3nLjFbEO2m2SL5ULU&#10;2yB8Z+REQ3yBhRXGUdMT1EpEwd6D+Q/KGhkAQceZBFuA1kaqPANNU5X/TLPuhFd5FhIH/Ukm/D5Y&#10;+bR7Ccy0Df9VVZw5YWlJuS9LAZJn8FhT1dpTXRzvYaQ1H+NIwTT1qINNX5qHUZ6E3p/EVWNkkoI3&#10;84v5DWUkpaqfV+VlFr/4+NkHjL8VWJachgfaXZZU7P5gJCJUeixJvRw8mL5P8cTwwCR5cdyME+0N&#10;tHtiPdB6G+7o/jjrHx2ply7h6ISjs5mcBI7+7j1Sg9w3oR6gpma0i0xnupu07M/vXPVx3cu/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Uq3nYNQAAAAIAQAADwAAAAAAAAABACAAAAAiAAAAZHJzL2Rv&#10;d25yZXYueG1sUEsBAhQAFAAAAAgAh07iQNVTn+2TAQAAJQMAAA4AAAAAAAAAAQAgAAAAIwEAAGRy&#10;cy9lMm9Eb2MueG1sUEsFBgAAAAAGAAYAWQEAACg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82304" behindDoc="1" locked="0" layoutInCell="1" allowOverlap="1">
              <wp:simplePos x="0" y="0"/>
              <wp:positionH relativeFrom="page">
                <wp:posOffset>2558415</wp:posOffset>
              </wp:positionH>
              <wp:positionV relativeFrom="page">
                <wp:posOffset>245745</wp:posOffset>
              </wp:positionV>
              <wp:extent cx="530225" cy="54610"/>
              <wp:effectExtent l="0" t="0" r="0" b="0"/>
              <wp:wrapNone/>
              <wp:docPr id="707" name="Shape 707"/>
              <wp:cNvGraphicFramePr/>
              <a:graphic xmlns:a="http://schemas.openxmlformats.org/drawingml/2006/main">
                <a:graphicData uri="http://schemas.microsoft.com/office/word/2010/wordprocessingShape">
                  <wps:wsp>
                    <wps:cNvSpPr txBox="1"/>
                    <wps:spPr>
                      <a:xfrm>
                        <a:off x="0" y="0"/>
                        <a:ext cx="530225" cy="54610"/>
                      </a:xfrm>
                      <a:prstGeom prst="rect">
                        <a:avLst/>
                      </a:prstGeom>
                      <a:noFill/>
                    </wps:spPr>
                    <wps:txbx>
                      <w:txbxContent>
                        <w:p w:rsidR="0077063D" w:rsidRDefault="00000000">
                          <w:pPr>
                            <w:pStyle w:val="ab"/>
                          </w:pPr>
                          <w:r>
                            <w:t>第十章数字化能力</w:t>
                          </w:r>
                        </w:p>
                      </w:txbxContent>
                    </wps:txbx>
                    <wps:bodyPr wrap="none" lIns="0" tIns="0" rIns="0" bIns="0">
                      <a:spAutoFit/>
                    </wps:bodyPr>
                  </wps:wsp>
                </a:graphicData>
              </a:graphic>
            </wp:anchor>
          </w:drawing>
        </mc:Choice>
        <mc:Fallback xmlns:wpsCustomData="http://www.wps.cn/officeDocument/2013/wpsCustomData">
          <w:pict>
            <v:shape id="Shape 707" o:spid="_x0000_s1026" o:spt="202" type="#_x0000_t202" style="position:absolute;left:0pt;margin-left:201.45pt;margin-top:19.35pt;height:4.3pt;width:41.75pt;mso-position-horizontal-relative:page;mso-position-vertical-relative:page;mso-wrap-style:none;z-index:-440400896;mso-width-relative:page;mso-height-relative:page;" filled="f" stroked="f" coordsize="21600,21600" o:gfxdata="UEsDBAoAAAAAAIdO4kAAAAAAAAAAAAAAAAAEAAAAZHJzL1BLAwQUAAAACACHTuJAwDQl5NYAAAAJ&#10;AQAADwAAAGRycy9kb3ducmV2LnhtbE2PsU7DMBCGdyTewTokNmq3jZoQ4nSoxMJGQZXY3PgaR9jn&#10;yHbT5O0xE2x3uk//fX+zn51lE4Y4eJKwXglgSJ3XA/USPj9enypgMSnSynpCCQtG2Lf3d42qtb/R&#10;O07H1LMcQrFWEkxKY8157Aw6FVd+RMq3iw9OpbyGnuugbjncWb4RYsedGih/MGrEg8Hu+3h1Esr5&#10;5HGMeMCvy9QFMyyVfVukfHxYixdgCef0B8OvflaHNjud/ZV0ZFZCITbPGZWwrUpgGSiqXQHsnIdy&#10;C7xt+P8G7Q9QSwMEFAAAAAgAh07iQDL0w0CQAQAAJAMAAA4AAABkcnMvZTJvRG9jLnhtbK1SwU7D&#10;MAy9I/EPUe6s3WCAqnUIhEBICJCAD8jSZI3UxFEc1u7vcbJuILghLq5ju8/Pz15cDbZjGxXQgKv5&#10;dFJyppyExrh1zd/f7k4uOcMoXCM6cKrmW4X8anl8tOh9pWbQQteowAjEYdX7mrcx+qooULbKCpyA&#10;V46SGoIVkZ5hXTRB9IRuu2JWludFD6HxAaRCpOjtLsmXGV9rJeOz1qgi62pO3GK2IdtVssVyIap1&#10;EL41cqQh/sDCCuOo6QHqVkTBPoL5BWWNDICg40SCLUBrI1WegaaZlj+meW2FV3kWEgf9QSb8P1j5&#10;tHkJzDQ1vygvOHPC0pJyX5YCJE/vsaKqV091cbiBgda8jyMF09SDDjZ9aR5GeRJ6exBXDZFJCs5P&#10;y9lszpmk1PzsfJq1L77+9QHjvQLLklPzQKvLiorNI0biQaX7ktTKwZ3puhRPBHdEkheH1TCyXkGz&#10;JdI9bbfmjs6Ps+7BkXjpEPZO2Dur0Ung6K8/IjXIfRPqDmpsRqvIdMazSbv+/s5VX8e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ANCXk1gAAAAkBAAAPAAAAAAAAAAEAIAAAACIAAABkcnMvZG93&#10;bnJldi54bWxQSwECFAAUAAAACACHTuJAMvTDQJ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第十章数字化能力</w:t>
                    </w:r>
                  </w:p>
                </w:txbxContent>
              </v:textbox>
            </v:shape>
          </w:pict>
        </mc:Fallback>
      </mc:AlternateConten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85376"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729" name="Shape 729"/>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729"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eBdjikQEAACUDAAAOAAAAZHJzL2Uyb0RvYy54bWytUsFOwzAM&#10;vSPxD1HurN0EA6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aamp/PLjlzwtKScl+WAiRP77GiqldPdXG4gYHWvI8jBdPUgw42fWkeRnkSensQVw2RSQpezuan&#10;8zPOJKWmp/PyLItffP3sA8Z7BZYlp+aBdpclFZtHjESESvclqZeDO9N1KZ4Y7pgkLw6rYaS9gmZL&#10;rHtab80d3R9n3YMj9dIl7J2wd1ajk8DRX39EapD7JtQd1NiMdpHpjHeTlv39nau+r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CeBdjikQEAACU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8640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727" name="Shape 727"/>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727"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1ITMSkQEAACUDAAAOAAAAZHJzL2Uyb0RvYy54bWytUsFOwzAM&#10;vSPxD1HurN0EA6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aamp/PzjlzwtKScl+WAiRP77GiqldPdXG4gYHWvI8jBdPUgw42fWkeRnkSensQVw2RSQpezuan&#10;8zPOJKWmp/PyLItffP3sA8Z7BZYlp+aBdpclFZtHjESESvclqZeDO9N1KZ4Y7pgkLw6rYaS9gmZL&#10;rHtab80d3R9n3YMj9dIl7J2wd1ajk8DRX39EapD7JtQd1NiMdpHpjHeTlv39nau+r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C1ITMSkQEAACU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87424"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741" name="Shape 741"/>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741"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AGhCZNkAEAACUDAAAOAAAAZHJzL2Uyb0RvYy54bWytUttOwzAM&#10;fUfiH6K8s3bjXq1DIARCQoAEfECWJmukJo7isHZ/j5N1A8Eb4sV1bPf4+Njzq8F2bK0CGnA1n05K&#10;zpST0Bi3qvn7293RBWcYhWtEB07VfKOQXy0OD+a9r9QMWugaFRiBOKx6X/M2Rl8VBcpWWYET8MpR&#10;UkOwItIzrIomiJ7QbVfMyvKs6CE0PoBUiBS93Sb5IuNrrWR81hpVZF3NiVvMNmS7TLZYzEW1CsK3&#10;Ro40xB9YWGEcNd1D3Yoo2Ecwv6CskQEQdJxIsAVobaTKM9A00/LHNK+t8CrPQuKg38uE/wcrn9Yv&#10;gZmm5ucnU86csLSk3JelAMnTe6yo6tVTXRxuYKA17+JIwTT1oINNX5qHUZ6E3uzFVUNkkoKXs+PZ&#10;JWUkpaYnZ+VpFr/4+tkHjPcKLEtOzQPtLksq1o8YiQiV7kpSLwd3putSPDHcMkleHJbDSHsJzYZY&#10;97Temju6P866B0fqpUvYOWHnLEcngaO//ojUIPdNqFuosRntItMZ7yYt+/s7V31d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Uq3nYNQAAAAIAQAADwAAAAAAAAABACAAAAAiAAAAZHJzL2Rvd25y&#10;ZXYueG1sUEsBAhQAFAAAAAgAh07iQAaEJk2QAQAAJQMAAA4AAAAAAAAAAQAgAAAAIw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97984" behindDoc="1" locked="0" layoutInCell="1" allowOverlap="1">
              <wp:simplePos x="0" y="0"/>
              <wp:positionH relativeFrom="page">
                <wp:posOffset>2376170</wp:posOffset>
              </wp:positionH>
              <wp:positionV relativeFrom="page">
                <wp:posOffset>246380</wp:posOffset>
              </wp:positionV>
              <wp:extent cx="709930" cy="54610"/>
              <wp:effectExtent l="0" t="0" r="0" b="0"/>
              <wp:wrapNone/>
              <wp:docPr id="71" name="Shape 71"/>
              <wp:cNvGraphicFramePr/>
              <a:graphic xmlns:a="http://schemas.openxmlformats.org/drawingml/2006/main">
                <a:graphicData uri="http://schemas.microsoft.com/office/word/2010/wordprocessingShape">
                  <wps:wsp>
                    <wps:cNvSpPr txBox="1"/>
                    <wps:spPr>
                      <a:xfrm>
                        <a:off x="0" y="0"/>
                        <a:ext cx="709930" cy="5461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第二章技术和数据的价值</w:t>
                          </w:r>
                        </w:p>
                      </w:txbxContent>
                    </wps:txbx>
                    <wps:bodyPr wrap="none" lIns="0" tIns="0" rIns="0" bIns="0">
                      <a:spAutoFit/>
                    </wps:bodyPr>
                  </wps:wsp>
                </a:graphicData>
              </a:graphic>
            </wp:anchor>
          </w:drawing>
        </mc:Choice>
        <mc:Fallback xmlns:wpsCustomData="http://www.wps.cn/officeDocument/2013/wpsCustomData">
          <w:pict>
            <v:shape id="Shape 71" o:spid="_x0000_s1026" o:spt="202" type="#_x0000_t202" style="position:absolute;left:0pt;margin-left:187.1pt;margin-top:19.4pt;height:4.3pt;width:55.9pt;mso-position-horizontal-relative:page;mso-position-vertical-relative:page;mso-wrap-style:none;z-index:-440400896;mso-width-relative:page;mso-height-relative:page;" filled="f" stroked="f" coordsize="21600,21600" o:gfxdata="UEsDBAoAAAAAAIdO4kAAAAAAAAAAAAAAAAAEAAAAZHJzL1BLAwQUAAAACACHTuJAlsSHCdUAAAAJ&#10;AQAADwAAAGRycy9kb3ducmV2LnhtbE2PwU7DMBBE70j9B2srcaNOS9REIU4PlbhwoyCk3tx4G0fE&#10;68h20+TvWU5wm9E+zc7Uh9kNYsIQe08KtpsMBFLrTU+dgs+P16cSREyajB48oYIFIxya1UOtK+Pv&#10;9I7TKXWCQyhWWoFNaaykjK1Fp+PGj0h8u/rgdGIbOmmCvnO4G+Quy/bS6Z74g9UjHi2236ebU1DM&#10;Xx7HiEc8X6c22H4ph7dFqcf1NnsBkXBOfzD81ufq0HCni7+RiWJQ8FzkO0ZZlDyBgbzc87gLiyIH&#10;2dTy/4LmB1BLAwQUAAAACACHTuJA4agJDo4BAAAiAwAADgAAAGRycy9lMm9Eb2MueG1srVLbTsMw&#10;DH1H4h+ivLN23FetQyAEQkKABHxAliZrpCaO4rB2f4+TdQPBG+Il9a3Hx8eeXw22Y2sV0ICr+XRS&#10;cqachMa4Vc3f3+6OLjnDKFwjOnCq5huF/GpxeDDvfaWOoYWuUYERiMOq9zVvY/RVUaBslRU4Aa8c&#10;JTUEKyK5YVU0QfSEbrviuCzPix5C4wNIhUjR222SLzK+1krGZ61RRdbVnLjF/Ib8LtNbLOaiWgXh&#10;WyNHGuIPLKwwjpruoW5FFOwjmF9Q1sgACDpOJNgCtDZS5Rlommn5Y5rXVniVZyFx0O9lwv+DlU/r&#10;l8BMU/OLKWdOWNpRbsvIJ3F6jxXVvHqqisMNDLTkXRwpmGYedLDpS9MwypPMm720aohMUvCinM1O&#10;KCMpdXZ6Ps3KF1//+oDxXoFlyah5oMVlPcX6ESPxoNJdSWrl4M50XYonglsiyYrDchhZL6HZEOme&#10;dltzR8fHWffgSLp0Bjsj7IzlaCRw9NcfkRrkvgl1CzU2o0VkOuPRpE1/93PV12kvP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WxIcJ1QAAAAkBAAAPAAAAAAAAAAEAIAAAACIAAABkcnMvZG93bnJl&#10;di54bWxQSwECFAAUAAAACACHTuJA4agJDo4BAAAiAwAADgAAAAAAAAABACAAAAAkAQAAZHJzL2Uy&#10;b0RvYy54bWxQSwUGAAAAAAYABgBZAQAAJA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第二章技术和数据的价值</w:t>
                    </w:r>
                  </w:p>
                </w:txbxContent>
              </v:textbox>
            </v:shape>
          </w:pict>
        </mc:Fallback>
      </mc:AlternateConten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88448"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737" name="Shape 737"/>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737"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BLQglwkAEAACUDAAAOAAAAZHJzL2Uyb0RvYy54bWytUttOwzAM&#10;fUfiH6K8s3bjXq1DIARCQoAEfECWJmukJo7isHZ/j5N1A8Eb4sV1bPf4+Njzq8F2bK0CGnA1n05K&#10;zpST0Bi3qvn7293RBWcYhWtEB07VfKOQXy0OD+a9r9QMWugaFRiBOKx6X/M2Rl8VBcpWWYET8MpR&#10;UkOwItIzrIomiJ7QbVfMyvKs6CE0PoBUiBS93Sb5IuNrrWR81hpVZF3NiVvMNmS7TLZYzEW1CsK3&#10;Ro40xB9YWGEcNd1D3Yoo2Ecwv6CskQEQdJxIsAVobaTKM9A00/LHNK+t8CrPQuKg38uE/wcrn9Yv&#10;gZmm5ufH55w5YWlJuS9LAZKn91hR1aunujjcwEBr3sWRgmnqQQebvjQPozwJvdmLq4bIJAUvZ8ez&#10;S8pISk1PzsrTLH7x9bMPGO8VWJacmgfaXZZUrB8xEhEq3ZWkXg7uTNeleGK4ZZK8OCyHkfYSmg2x&#10;7mm9NXd0f5x1D47US5ewc8LOWY5OAkd//RGpQe6bULdQYzPaRaYz3k1a9vd3rvq67sU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Uq3nYNQAAAAIAQAADwAAAAAAAAABACAAAAAiAAAAZHJzL2Rvd25y&#10;ZXYueG1sUEsBAhQAFAAAAAgAh07iQEtCCXCQAQAAJQMAAA4AAAAAAAAAAQAgAAAAIw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91520" behindDoc="1" locked="0" layoutInCell="1" allowOverlap="1">
              <wp:simplePos x="0" y="0"/>
              <wp:positionH relativeFrom="page">
                <wp:posOffset>2558415</wp:posOffset>
              </wp:positionH>
              <wp:positionV relativeFrom="page">
                <wp:posOffset>245745</wp:posOffset>
              </wp:positionV>
              <wp:extent cx="530225" cy="54610"/>
              <wp:effectExtent l="0" t="0" r="0" b="0"/>
              <wp:wrapNone/>
              <wp:docPr id="745" name="Shape 745"/>
              <wp:cNvGraphicFramePr/>
              <a:graphic xmlns:a="http://schemas.openxmlformats.org/drawingml/2006/main">
                <a:graphicData uri="http://schemas.microsoft.com/office/word/2010/wordprocessingShape">
                  <wps:wsp>
                    <wps:cNvSpPr txBox="1"/>
                    <wps:spPr>
                      <a:xfrm>
                        <a:off x="0" y="0"/>
                        <a:ext cx="530225" cy="54610"/>
                      </a:xfrm>
                      <a:prstGeom prst="rect">
                        <a:avLst/>
                      </a:prstGeom>
                      <a:noFill/>
                    </wps:spPr>
                    <wps:txbx>
                      <w:txbxContent>
                        <w:p w:rsidR="0077063D" w:rsidRDefault="00000000">
                          <w:pPr>
                            <w:pStyle w:val="ab"/>
                          </w:pPr>
                          <w:r>
                            <w:t>第十章数字化能力</w:t>
                          </w:r>
                        </w:p>
                      </w:txbxContent>
                    </wps:txbx>
                    <wps:bodyPr wrap="none" lIns="0" tIns="0" rIns="0" bIns="0">
                      <a:spAutoFit/>
                    </wps:bodyPr>
                  </wps:wsp>
                </a:graphicData>
              </a:graphic>
            </wp:anchor>
          </w:drawing>
        </mc:Choice>
        <mc:Fallback xmlns:wpsCustomData="http://www.wps.cn/officeDocument/2013/wpsCustomData">
          <w:pict>
            <v:shape id="Shape 745" o:spid="_x0000_s1026" o:spt="202" type="#_x0000_t202" style="position:absolute;left:0pt;margin-left:201.45pt;margin-top:19.35pt;height:4.3pt;width:41.75pt;mso-position-horizontal-relative:page;mso-position-vertical-relative:page;mso-wrap-style:none;z-index:-440400896;mso-width-relative:page;mso-height-relative:page;" filled="f" stroked="f" coordsize="21600,21600" o:gfxdata="UEsDBAoAAAAAAIdO4kAAAAAAAAAAAAAAAAAEAAAAZHJzL1BLAwQUAAAACACHTuJAwDQl5NYAAAAJ&#10;AQAADwAAAGRycy9kb3ducmV2LnhtbE2PsU7DMBCGdyTewTokNmq3jZoQ4nSoxMJGQZXY3PgaR9jn&#10;yHbT5O0xE2x3uk//fX+zn51lE4Y4eJKwXglgSJ3XA/USPj9enypgMSnSynpCCQtG2Lf3d42qtb/R&#10;O07H1LMcQrFWEkxKY8157Aw6FVd+RMq3iw9OpbyGnuugbjncWb4RYsedGih/MGrEg8Hu+3h1Esr5&#10;5HGMeMCvy9QFMyyVfVukfHxYixdgCef0B8OvflaHNjud/ZV0ZFZCITbPGZWwrUpgGSiqXQHsnIdy&#10;C7xt+P8G7Q9QSwMEFAAAAAgAh07iQKj4uCyPAQAAJAMAAA4AAABkcnMvZTJvRG9jLnhtbK1SwU7D&#10;MAy9I/EPUe6s3WCAqnUIhEBICJCAD8jSZI3UxFEc1u7vcbJuILghLq5ju8/Pz15cDbZjGxXQgKv5&#10;dFJyppyExrh1zd/f7k4uOcMoXCM6cKrmW4X8anl8tOh9pWbQQteowAjEYdX7mrcx+qooULbKCpyA&#10;V46SGoIVkZ5hXTRB9IRuu2JWludFD6HxAaRCpOjtLsmXGV9rJeOz1qgi62pO3GK2IdtVssVyIap1&#10;EL41cqQh/sDCCuOo6QHqVkTBPoL5BWWNDICg40SCLUBrI1WegaaZlj+meW2FV3kWEgf9QSb8P1j5&#10;tHkJzDQ1vzibc+aEpSXlviwFSJ7eY0VVr57q4nADA615H0cKpqkHHWz60jyM8iT09iCuGiKTFJyf&#10;lrMZtZCUmp+dT7P2xde/PmC8V2BZcmoeaHVZUbF5xEg8qHRfklo5uDNdl+KJ4I5I8uKwGkbWK2i2&#10;RLqn7dbc0flx1j04Ei8dwt4Je2c1Ogkc/fVHpAa5b0LdQY3NaBWZzng2adff37nq67i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MA0JeTWAAAACQEAAA8AAAAAAAAAAQAgAAAAIgAAAGRycy9kb3du&#10;cmV2LnhtbFBLAQIUABQAAAAIAIdO4kCo+LgsjwEAACQ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第十章数字化能力</w:t>
                    </w:r>
                  </w:p>
                </w:txbxContent>
              </v:textbox>
            </v:shape>
          </w:pict>
        </mc:Fallback>
      </mc:AlternateConten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93568"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762" name="Shape 762"/>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762"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B4PoVjkwEAACUDAAAOAAAAZHJzL2Uyb0RvYy54bWytUtFO6zAM&#10;fUfiH6K8s3blMqBah0CIK6QruBLwAVmarJGaOIrD2v09TtaNK+4b4sV1bPf4+NjLm9H2bKsCGnAN&#10;n89KzpST0Bq3afjb68PZFWcYhWtFD041fKeQ36xOT5aDr1UFHfStCoxAHNaDb3gXo6+LAmWnrMAZ&#10;eOUoqSFYEekZNkUbxEDoti+qslwUA4TWB5AKkaL3+yRfZXytlYzPWqOKrG84cYvZhmzXyRarpag3&#10;QfjOyImG+AYLK4yjpkeoexEFew/mPyhrZAAEHWcSbAFaG6nyDDTNvPwyzUsnvMqzkDjojzLhz8HK&#10;p+3fwEzb8MtFxZkTlpaU+7IUIHkGjzVVvXiqi+MdjLTmQxwpmKYedbDpS/MwypPQu6O4aoxMUvC6&#10;Oq+uKSMpNf+1KC+y+MXnzz5g/K3AsuQ0PNDusqRi+wcjEaHSQ0nq5eDB9H2KJ4Z7JsmL43qcaK+h&#10;3RHrgdbbcEf3x1n/6Ei9dAkHJxyc9eQkcPS375Ea5L4JdQ81NaNdZDrT3aRl//vOVZ/Xvfo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Uq3nYNQAAAAIAQAADwAAAAAAAAABACAAAAAiAAAAZHJzL2Rv&#10;d25yZXYueG1sUEsBAhQAFAAAAAgAh07iQHg+hWOTAQAAJQMAAA4AAAAAAAAAAQAgAAAAIwEAAGRy&#10;cy9lMm9Eb2MueG1sUEsFBgAAAAAGAAYAWQEAACg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94592"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758" name="Shape 758"/>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758"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BI3fe+kAEAACUDAAAOAAAAZHJzL2Uyb0RvYy54bWytUttOwzAM&#10;fUfiH6K8s3bjXq1DIARCQoAEfECWJmukJo7isHZ/j5N1A8Eb4sV1bPf4+Njzq8F2bK0CGnA1n05K&#10;zpST0Bi3qvn7293RBWcYhWtEB07VfKOQXy0OD+a9r9QMWugaFRiBOKx6X/M2Rl8VBcpWWYET8MpR&#10;UkOwItIzrIomiJ7QbVfMyvKs6CE0PoBUiBS93Sb5IuNrrWR81hpVZF3NiVvMNmS7TLZYzEW1CsK3&#10;Ro40xB9YWGEcNd1D3Yoo2Ecwv6CskQEQdJxIsAVobaTKM9A00/LHNK+t8CrPQuKg38uE/wcrn9Yv&#10;gZmm5uentConLC0p92UpQPL0HiuqevVUF4cbGGjNuzhSME096GDTl+ZhlCehN3tx1RCZpODl7Hh2&#10;SRlJqenJWXmaxS++fvYB470Cy5JT80C7y5KK9SNGIkKlu5LUy8Gd6boUTwy3TJIXh+Uw0l5CsyHW&#10;Pa235o7uj7PuwZF66RJ2Ttg5y9FJ4OivPyI1yH0T6hZqbEa7yHTGu0nL/v7OVV/Xvfg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Uq3nYNQAAAAIAQAADwAAAAAAAAABACAAAAAiAAAAZHJzL2Rvd25y&#10;ZXYueG1sUEsBAhQAFAAAAAgAh07iQEjd976QAQAAJQMAAA4AAAAAAAAAAQAgAAAAIw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97664" behindDoc="1" locked="0" layoutInCell="1" allowOverlap="1">
              <wp:simplePos x="0" y="0"/>
              <wp:positionH relativeFrom="page">
                <wp:posOffset>2556510</wp:posOffset>
              </wp:positionH>
              <wp:positionV relativeFrom="page">
                <wp:posOffset>231140</wp:posOffset>
              </wp:positionV>
              <wp:extent cx="530225" cy="54610"/>
              <wp:effectExtent l="0" t="0" r="0" b="0"/>
              <wp:wrapNone/>
              <wp:docPr id="768" name="Shape 768"/>
              <wp:cNvGraphicFramePr/>
              <a:graphic xmlns:a="http://schemas.openxmlformats.org/drawingml/2006/main">
                <a:graphicData uri="http://schemas.microsoft.com/office/word/2010/wordprocessingShape">
                  <wps:wsp>
                    <wps:cNvSpPr txBox="1"/>
                    <wps:spPr>
                      <a:xfrm>
                        <a:off x="0" y="0"/>
                        <a:ext cx="530225" cy="54610"/>
                      </a:xfrm>
                      <a:prstGeom prst="rect">
                        <a:avLst/>
                      </a:prstGeom>
                      <a:noFill/>
                    </wps:spPr>
                    <wps:txbx>
                      <w:txbxContent>
                        <w:p w:rsidR="0077063D" w:rsidRDefault="00000000">
                          <w:pPr>
                            <w:pStyle w:val="ab"/>
                          </w:pPr>
                          <w:r>
                            <w:t>第十章数字化能力</w:t>
                          </w:r>
                        </w:p>
                      </w:txbxContent>
                    </wps:txbx>
                    <wps:bodyPr wrap="none" lIns="0" tIns="0" rIns="0" bIns="0">
                      <a:spAutoFit/>
                    </wps:bodyPr>
                  </wps:wsp>
                </a:graphicData>
              </a:graphic>
            </wp:anchor>
          </w:drawing>
        </mc:Choice>
        <mc:Fallback xmlns:wpsCustomData="http://www.wps.cn/officeDocument/2013/wpsCustomData">
          <w:pict>
            <v:shape id="Shape 768" o:spid="_x0000_s1026" o:spt="202" type="#_x0000_t202" style="position:absolute;left:0pt;margin-left:201.3pt;margin-top:18.2pt;height:4.3pt;width:41.75pt;mso-position-horizontal-relative:page;mso-position-vertical-relative:page;mso-wrap-style:none;z-index:-440400896;mso-width-relative:page;mso-height-relative:page;" filled="f" stroked="f" coordsize="21600,21600" o:gfxdata="UEsDBAoAAAAAAIdO4kAAAAAAAAAAAAAAAAAEAAAAZHJzL1BLAwQUAAAACACHTuJA3nAc0tYAAAAJ&#10;AQAADwAAAGRycy9kb3ducmV2LnhtbE2PsU7DMBCGdyTewTokNmqnhBCFOB0qsbBRUCU2N77GEfY5&#10;st00eXvMBNud7tN/39/uFmfZjCGOniQUGwEMqfd6pEHC58frQw0sJkVaWU8oYcUIu+72plWN9ld6&#10;x/mQBpZDKDZKgklpajiPvUGn4sZPSPl29sGplNcwcB3UNYc7y7dCVNypkfIHoybcG+y/Dxcn4Xk5&#10;epwi7vHrPPfBjGtt31Yp7+8K8QIs4ZL+YPjVz+rQZaeTv5COzEooxbbKqITHqgSWgbKuCmCnPDwJ&#10;4F3L/zfofgBQSwMEFAAAAAgAh07iQEVouN+TAQAAJAMAAA4AAABkcnMvZTJvRG9jLnhtbK1SwW7b&#10;MAy9D+g/CLo3drIlK4w4QYcgw4BhG9D2A2RZigVYoiAqsfP3oxQnHdZb0QtNkfTj4yPX29H27KQC&#10;GnA1n89KzpST0Bp3qPnL8/7+gTOMwrWiB6dqflbIt5u7T+vBV2oBHfStCoxAHFaDr3kXo6+KAmWn&#10;rMAZeOUoqSFYEekZDkUbxEDoti8WZbkqBgitDyAVIkV3lyTfZHytlYy/tUYVWV9z4hazDdk2yRab&#10;tagOQfjOyImGeAcLK4yjpjeonYiCHYN5A2WNDICg40yCLUBrI1WegaaZl/9N89QJr/IsJA76m0z4&#10;cbDy1+lPYKat+dcVrcoJS0vKfVkKkDyDx4qqnjzVxfEbjLTmaxwpmKYedbDpS/MwypPQ55u4aoxM&#10;UnD5uVwslpxJSi2/rOZZ++L1Xx8wfldgWXJqHmh1WVFx+omReFDptSS1crA3fZ/iieCFSPLi2IwT&#10;6wbaM5EeaLs1d3R+nPU/HImXDuHqhKvTTE4CR/94jNQg902oF6ipGa0i05nOJu3633euej3uz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ecBzS1gAAAAkBAAAPAAAAAAAAAAEAIAAAACIAAABkcnMv&#10;ZG93bnJldi54bWxQSwECFAAUAAAACACHTuJARWi435MBAAAkAwAADgAAAAAAAAABACAAAAAlAQAA&#10;ZHJzL2Uyb0RvYy54bWxQSwUGAAAAAAYABgBZAQAAKg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第十章数字化能力</w:t>
                    </w:r>
                  </w:p>
                </w:txbxContent>
              </v:textbox>
            </v:shape>
          </w:pict>
        </mc:Fallback>
      </mc:AlternateConten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98688" behindDoc="1" locked="0" layoutInCell="1" allowOverlap="1">
              <wp:simplePos x="0" y="0"/>
              <wp:positionH relativeFrom="page">
                <wp:posOffset>2556510</wp:posOffset>
              </wp:positionH>
              <wp:positionV relativeFrom="page">
                <wp:posOffset>231140</wp:posOffset>
              </wp:positionV>
              <wp:extent cx="530225" cy="54610"/>
              <wp:effectExtent l="0" t="0" r="0" b="0"/>
              <wp:wrapNone/>
              <wp:docPr id="766" name="Shape 766"/>
              <wp:cNvGraphicFramePr/>
              <a:graphic xmlns:a="http://schemas.openxmlformats.org/drawingml/2006/main">
                <a:graphicData uri="http://schemas.microsoft.com/office/word/2010/wordprocessingShape">
                  <wps:wsp>
                    <wps:cNvSpPr txBox="1"/>
                    <wps:spPr>
                      <a:xfrm>
                        <a:off x="0" y="0"/>
                        <a:ext cx="530225" cy="54610"/>
                      </a:xfrm>
                      <a:prstGeom prst="rect">
                        <a:avLst/>
                      </a:prstGeom>
                      <a:noFill/>
                    </wps:spPr>
                    <wps:txbx>
                      <w:txbxContent>
                        <w:p w:rsidR="0077063D" w:rsidRDefault="00000000">
                          <w:pPr>
                            <w:pStyle w:val="ab"/>
                          </w:pPr>
                          <w:r>
                            <w:t>第十章数字化能力</w:t>
                          </w:r>
                        </w:p>
                      </w:txbxContent>
                    </wps:txbx>
                    <wps:bodyPr wrap="none" lIns="0" tIns="0" rIns="0" bIns="0">
                      <a:spAutoFit/>
                    </wps:bodyPr>
                  </wps:wsp>
                </a:graphicData>
              </a:graphic>
            </wp:anchor>
          </w:drawing>
        </mc:Choice>
        <mc:Fallback xmlns:wpsCustomData="http://www.wps.cn/officeDocument/2013/wpsCustomData">
          <w:pict>
            <v:shape id="Shape 766" o:spid="_x0000_s1026" o:spt="202" type="#_x0000_t202" style="position:absolute;left:0pt;margin-left:201.3pt;margin-top:18.2pt;height:4.3pt;width:41.75pt;mso-position-horizontal-relative:page;mso-position-vertical-relative:page;mso-wrap-style:none;z-index:-440400896;mso-width-relative:page;mso-height-relative:page;" filled="f" stroked="f" coordsize="21600,21600" o:gfxdata="UEsDBAoAAAAAAIdO4kAAAAAAAAAAAAAAAAAEAAAAZHJzL1BLAwQUAAAACACHTuJA3nAc0tYAAAAJ&#10;AQAADwAAAGRycy9kb3ducmV2LnhtbE2PsU7DMBCGdyTewTokNmqnhBCFOB0qsbBRUCU2N77GEfY5&#10;st00eXvMBNud7tN/39/uFmfZjCGOniQUGwEMqfd6pEHC58frQw0sJkVaWU8oYcUIu+72plWN9ld6&#10;x/mQBpZDKDZKgklpajiPvUGn4sZPSPl29sGplNcwcB3UNYc7y7dCVNypkfIHoybcG+y/Dxcn4Xk5&#10;epwi7vHrPPfBjGtt31Yp7+8K8QIs4ZL+YPjVz+rQZaeTv5COzEooxbbKqITHqgSWgbKuCmCnPDwJ&#10;4F3L/zfofgBQSwMEFAAAAAgAh07iQNUHDzuUAQAAJAMAAA4AAABkcnMvZTJvRG9jLnhtbK1SwW7b&#10;MAy9D+g/CLo3drIlK4w4QYcgw4BhG9D2A2RZigVYoiAqsfP3oxQnHdZb0QtNkfTj4yPX29H27KQC&#10;GnA1n89KzpST0Bp3qPnL8/7+gTOMwrWiB6dqflbIt5u7T+vBV2oBHfStCoxAHFaDr3kXo6+KAmWn&#10;rMAZeOUoqSFYEekZDkUbxEDoti8WZbkqBgitDyAVIkV3lyTfZHytlYy/tUYVWV9z4hazDdk2yRab&#10;tagOQfjOyImGeAcLK4yjpjeonYiCHYN5A2WNDICg40yCLUBrI1WegaaZl/9N89QJr/IsJA76m0z4&#10;cbDy1+lPYKat+dfVijMnLC0p92UpQPIMHiuqevJUF8dvMNKar3GkYJp61MGmL83DKE9Cn2/iqjEy&#10;ScHl53KxWHImKbX8sppn7YvXf33A+F2BZcmpeaDVZUXF6SdG4kGl15LUysHe9H2KJ4IXIsmLYzNO&#10;rBtoz0R6oO3W3NH5cdb/cCReOoSrE65OMzkJHP3jMVKD3DehXqCmZrSKTGc6m7Trf9+56vW4N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3nAc0tYAAAAJAQAADwAAAAAAAAABACAAAAAiAAAAZHJz&#10;L2Rvd25yZXYueG1sUEsBAhQAFAAAAAgAh07iQNUHDzuUAQAAJAMAAA4AAAAAAAAAAQAgAAAAJQEA&#10;AGRycy9lMm9Eb2MueG1sUEsFBgAAAAAGAAYAWQEAACs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第十章数字化能力</w:t>
                    </w:r>
                  </w:p>
                </w:txbxContent>
              </v:textbox>
            </v:shape>
          </w:pict>
        </mc:Fallback>
      </mc:AlternateConten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99712"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781" name="Shape 781"/>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781"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CDSPUXkAEAACUDAAAOAAAAZHJzL2Uyb0RvYy54bWytUttOwzAM&#10;fUfiH6K8s3bjXq1DIARCQoAEfECWJmukJo7isHZ/j5N1A8Eb4sV1bPf4+Njzq8F2bK0CGnA1n05K&#10;zpST0Bi3qvn7293RBWcYhWtEB07VfKOQXy0OD+a9r9QMWugaFRiBOKx6X/M2Rl8VBcpWWYET8MpR&#10;UkOwItIzrIomiJ7QbVfMyvKs6CE0PoBUiBS93Sb5IuNrrWR81hpVZF3NiVvMNmS7TLZYzEW1CsK3&#10;Ro40xB9YWGEcNd1D3Yoo2Ecwv6CskQEQdJxIsAVobaTKM9A00/LHNK+t8CrPQuKg38uE/wcrn9Yv&#10;gZmm5ucXU86csLSk3JelAMnTe6yo6tVTXRxuYKA17+JIwTT1oINNX5qHUZ6E3uzFVUNkkoKXs+PZ&#10;JWUkpaYnZ+VpFr/4+tkHjPcKLEtOzQPtLksq1o8YiQiV7kpSLwd3putSPDHcMkleHJbDSHsJzYZY&#10;97Temju6P866B0fqpUvYOWHnLEcngaO//ojUIPdNqFuosRntItMZ7yYt+/s7V31d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Uq3nYNQAAAAIAQAADwAAAAAAAAABACAAAAAiAAAAZHJzL2Rvd25y&#10;ZXYueG1sUEsBAhQAFAAAAAgAh07iQINI9ReQAQAAJQMAAA4AAAAAAAAAAQAgAAAAIw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00736" behindDoc="1" locked="0" layoutInCell="1" allowOverlap="1">
              <wp:simplePos x="0" y="0"/>
              <wp:positionH relativeFrom="page">
                <wp:posOffset>2558415</wp:posOffset>
              </wp:positionH>
              <wp:positionV relativeFrom="page">
                <wp:posOffset>245745</wp:posOffset>
              </wp:positionV>
              <wp:extent cx="530225" cy="54610"/>
              <wp:effectExtent l="0" t="0" r="0" b="0"/>
              <wp:wrapNone/>
              <wp:docPr id="777" name="Shape 777"/>
              <wp:cNvGraphicFramePr/>
              <a:graphic xmlns:a="http://schemas.openxmlformats.org/drawingml/2006/main">
                <a:graphicData uri="http://schemas.microsoft.com/office/word/2010/wordprocessingShape">
                  <wps:wsp>
                    <wps:cNvSpPr txBox="1"/>
                    <wps:spPr>
                      <a:xfrm>
                        <a:off x="0" y="0"/>
                        <a:ext cx="530225" cy="54610"/>
                      </a:xfrm>
                      <a:prstGeom prst="rect">
                        <a:avLst/>
                      </a:prstGeom>
                      <a:noFill/>
                    </wps:spPr>
                    <wps:txbx>
                      <w:txbxContent>
                        <w:p w:rsidR="0077063D" w:rsidRDefault="00000000">
                          <w:pPr>
                            <w:pStyle w:val="ab"/>
                          </w:pPr>
                          <w:r>
                            <w:t>第十章数字化能力</w:t>
                          </w:r>
                        </w:p>
                      </w:txbxContent>
                    </wps:txbx>
                    <wps:bodyPr wrap="none" lIns="0" tIns="0" rIns="0" bIns="0">
                      <a:spAutoFit/>
                    </wps:bodyPr>
                  </wps:wsp>
                </a:graphicData>
              </a:graphic>
            </wp:anchor>
          </w:drawing>
        </mc:Choice>
        <mc:Fallback xmlns:wpsCustomData="http://www.wps.cn/officeDocument/2013/wpsCustomData">
          <w:pict>
            <v:shape id="Shape 777" o:spid="_x0000_s1026" o:spt="202" type="#_x0000_t202" style="position:absolute;left:0pt;margin-left:201.45pt;margin-top:19.35pt;height:4.3pt;width:41.75pt;mso-position-horizontal-relative:page;mso-position-vertical-relative:page;mso-wrap-style:none;z-index:-440400896;mso-width-relative:page;mso-height-relative:page;" filled="f" stroked="f" coordsize="21600,21600" o:gfxdata="UEsDBAoAAAAAAIdO4kAAAAAAAAAAAAAAAAAEAAAAZHJzL1BLAwQUAAAACACHTuJAwDQl5NYAAAAJ&#10;AQAADwAAAGRycy9kb3ducmV2LnhtbE2PsU7DMBCGdyTewTokNmq3jZoQ4nSoxMJGQZXY3PgaR9jn&#10;yHbT5O0xE2x3uk//fX+zn51lE4Y4eJKwXglgSJ3XA/USPj9enypgMSnSynpCCQtG2Lf3d42qtb/R&#10;O07H1LMcQrFWEkxKY8157Aw6FVd+RMq3iw9OpbyGnuugbjncWb4RYsedGih/MGrEg8Hu+3h1Esr5&#10;5HGMeMCvy9QFMyyVfVukfHxYixdgCef0B8OvflaHNjud/ZV0ZFZCITbPGZWwrUpgGSiqXQHsnIdy&#10;C7xt+P8G7Q9QSwMEFAAAAAgAh07iQAflDtWTAQAAJAMAAA4AAABkcnMvZTJvRG9jLnhtbK1S0U7r&#10;MAx9R+IforyzdoMxVK1D92raFRICJLgfkKXJGqmJozis3d/jZN24gjd0X1zHdo+Pj728H2zH9iqg&#10;AVfz6aTkTDkJjXG7mv9921zdcYZRuEZ04FTNDwr5/eryYtn7Ss2gha5RgRGIw6r3NW9j9FVRoGyV&#10;FTgBrxwlNQQrIj3DrmiC6AnddsWsLG+LHkLjA0iFSNH1MclXGV9rJeOz1qgi62pO3GK2IdttssVq&#10;KapdEL41cqQhfsDCCuOo6RlqLaJg78F8g7JGBkDQcSLBFqC1kSrPQNNMyy/TvLbCqzwLiYP+LBP+&#10;P1j5tH8JzDQ1XywWnDlhaUm5L0sBkqf3WFHVq6e6OPyGgdZ8iiMF09SDDjZ9aR5GeRL6cBZXDZFJ&#10;Cs6vy9lszpmk1Pzmdpq1Lz7/9QHjHwWWJafmgVaXFRX7R4zEg0pPJamVg43puhRPBI9EkheH7TCy&#10;3kJzINI9bbfmjs6Ps+7BkXjpEE5OODnb0Ung6H+9R2qQ+ybUI9TYjFaR6Yxnk3b97ztXfR736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ANCXk1gAAAAkBAAAPAAAAAAAAAAEAIAAAACIAAABkcnMv&#10;ZG93bnJldi54bWxQSwECFAAUAAAACACHTuJAB+UO1ZMBAAAkAwAADgAAAAAAAAABACAAAAAlAQAA&#10;ZHJzL2Uyb0RvYy54bWxQSwUGAAAAAAYABgBZAQAAKg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第十章数字化能力</w:t>
                    </w:r>
                  </w:p>
                </w:txbxContent>
              </v:textbox>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01056"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81" name="Shape 8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81"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hP/8VkAEAACMDAAAOAAAAZHJzL2Uyb0RvYy54bWytUm1LwzAQ&#10;/i74H0K+u3ZDh5Z1QxFFEBXUH5ClyRpociEX1+7fe8m6KfpN/JLeW5977rlbrAbbsa0KaMDVfDop&#10;OVNOQmPcpubvb3dnl5xhFK4RHThV851Cvlqenix6X6kZtNA1KjACcVj1vuZtjL4qCpStsgIn4JWj&#10;pIZgRSQ3bIomiJ7QbVfMynJe9BAaH0AqRIre7pN8mfG1VjI+a40qsq7mxC3mN+R3nd5iuRDVJgjf&#10;GjnSEH9gYYVx1PQIdSuiYB/B/IKyRgZA0HEiwRagtZEqz0DTTMsf07y2wqs8C4mD/igT/h+sfNq+&#10;BGaaml9OOXPC0o5yW0Y+idN7rKjm1VNVHG5goCUf4kjBNPOgg01fmoZRnmTeHaVVQ2SSglez+fn8&#10;gjNJqen5vLzI0hdfP/uA8V6BZcmoeaDNZUHF9hEjEaHSQ0nq5eDOdF2KJ4Z7JsmKw3oYaa+h2RHr&#10;npZbc0fXx1n34Ei7dAcHIxyM9WgkcPTXH5Ea5L4JdQ81NqNNZDrj1aRVf/dz1ddtL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KE//xWQAQAAIw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03808"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793" name="Shape 79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793"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okTdTlQEAACUDAAAOAAAAZHJzL2Uyb0RvYy54bWytUlGP2jAM&#10;fp90/yHK+2hhwEZFQTuhmyadtklsPyCkCY3UxFGco+XfnxMKTHdv015cx3Y/f/7s9XawHTupgAZc&#10;zaeTkjPlJDTGHWv+5/fTxy+cYRSuER04VfOzQr7dPHxY975SM2iha1RgBOKw6n3N2xh9VRQoW2UF&#10;TsArR0kNwYpIz3AsmiB6QrddMSvLZdFDaHwAqRApursk+Sbja61k/Kk1qsi6mhO3mG3I9pBssVmL&#10;6hiEb40caYh/YGGFcdT0BrUTUbCXYN5BWSMDIOg4kWAL0NpIlWegaablm2n2rfAqz0LioL/JhP8P&#10;Vv44/QrMNDX/vPrEmROWlpT7shQgeXqPFVXtPdXF4REGWvM1jhRMUw862PSleRjlSejzTVw1RCYp&#10;uJot58sFZ5JS0/myXGTxi/vPPmD8psCy5NQ80O6ypOL0jJGIUOm1JPVy8GS6LsUTwwuT5MXhMIy0&#10;D9CciXVP6625o/vjrPvuSL10CVcnXJ3D6CRw9F9fIjXIfRPqBWpsRrvIdMa7Scv++52r7te9eQ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ycFg+1AAAAAgBAAAPAAAAAAAAAAEAIAAAACIAAABkcnMv&#10;ZG93bnJldi54bWxQSwECFAAUAAAACACHTuJAqJE3U5UBAAAlAwAADgAAAAAAAAABACAAAAAjAQAA&#10;ZHJzL2Uyb0RvYy54bWxQSwUGAAAAAAYABgBZAQAAKg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04832"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791" name="Shape 79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791"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B9K891kQEAACUDAAAOAAAAZHJzL2Uyb0RvYy54bWytUsFOwzAM&#10;vSPxD1HurN0EA6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aamp9fTjlzwtKScl+WAiRP77GiqldPdXG4gYHWvI8jBdPUgw42fWkeRnkSensQVw2RSQpezuan&#10;8zPOJKWmp/PyLItffP3sA8Z7BZYlp+aBdpclFZtHjESESvclqZeDO9N1KZ4Y7pgkLw6rYaS9gmZL&#10;rHtab80d3R9n3YMj9dIl7J2wd1ajk8DRX39EapD7JtQd1NiMdpHpjHeTlv39nau+r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B9K891kQEAACU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05856" behindDoc="1" locked="0" layoutInCell="1" allowOverlap="1">
              <wp:simplePos x="0" y="0"/>
              <wp:positionH relativeFrom="page">
                <wp:posOffset>2435860</wp:posOffset>
              </wp:positionH>
              <wp:positionV relativeFrom="page">
                <wp:posOffset>240665</wp:posOffset>
              </wp:positionV>
              <wp:extent cx="655320" cy="54610"/>
              <wp:effectExtent l="0" t="0" r="0" b="0"/>
              <wp:wrapNone/>
              <wp:docPr id="801" name="Shape 801"/>
              <wp:cNvGraphicFramePr/>
              <a:graphic xmlns:a="http://schemas.openxmlformats.org/drawingml/2006/main">
                <a:graphicData uri="http://schemas.microsoft.com/office/word/2010/wordprocessingShape">
                  <wps:wsp>
                    <wps:cNvSpPr txBox="1"/>
                    <wps:spPr>
                      <a:xfrm>
                        <a:off x="0" y="0"/>
                        <a:ext cx="655320" cy="54610"/>
                      </a:xfrm>
                      <a:prstGeom prst="rect">
                        <a:avLst/>
                      </a:prstGeom>
                      <a:noFill/>
                    </wps:spPr>
                    <wps:txbx>
                      <w:txbxContent>
                        <w:p w:rsidR="0077063D" w:rsidRDefault="00000000">
                          <w:pPr>
                            <w:pStyle w:val="ab"/>
                          </w:pPr>
                          <w:r>
                            <w:t>第十一章核心系统设计</w:t>
                          </w:r>
                        </w:p>
                      </w:txbxContent>
                    </wps:txbx>
                    <wps:bodyPr wrap="none" lIns="0" tIns="0" rIns="0" bIns="0">
                      <a:spAutoFit/>
                    </wps:bodyPr>
                  </wps:wsp>
                </a:graphicData>
              </a:graphic>
            </wp:anchor>
          </w:drawing>
        </mc:Choice>
        <mc:Fallback xmlns:wpsCustomData="http://www.wps.cn/officeDocument/2013/wpsCustomData">
          <w:pict>
            <v:shape id="Shape 801" o:spid="_x0000_s1026" o:spt="202" type="#_x0000_t202" style="position:absolute;left:0pt;margin-left:191.8pt;margin-top:18.95pt;height:4.3pt;width:51.6pt;mso-position-horizontal-relative:page;mso-position-vertical-relative:page;mso-wrap-style:none;z-index:-440400896;mso-width-relative:page;mso-height-relative:page;" filled="f" stroked="f" coordsize="21600,21600" o:gfxdata="UEsDBAoAAAAAAIdO4kAAAAAAAAAAAAAAAAAEAAAAZHJzL1BLAwQUAAAACACHTuJAeplnnNUAAAAJ&#10;AQAADwAAAGRycy9kb3ducmV2LnhtbE2PwU7DMBBE70j8g7VI3KhTCmkIcXqoxIUbBSFxc+NtHGGv&#10;I9tNk79nOcFtRvs0O9PsZu/EhDENgRSsVwUIpC6YgXoFH+8vdxWIlDUZ7QKhggUT7Nrrq0bXJlzo&#10;DadD7gWHUKq1ApvzWEuZOotep1UYkfh2CtHrzDb20kR94XDv5H1RlNLrgfiD1SPuLXbfh7NXsJ0/&#10;A44J9/h1mrpoh6Vyr4tStzfr4hlExjn/wfBbn6tDy52O4UwmCadgU21KRllsn0Aw8FCVvOXIonwE&#10;2Tby/4L2B1BLAwQUAAAACACHTuJAD5s5EY8BAAAkAwAADgAAAGRycy9lMm9Eb2MueG1srVLBTsMw&#10;DL0j8Q9R7qzdYBOq1iEQAiEhQAI+IEuTNVITR3FYu7/HybqB4Ia4uI7tPj8/e3k12I5tVUADrubT&#10;ScmZchIa4zY1f3+7O7vkDKNwjejAqZrvFPKr1enJsveVmkELXaMCIxCHVe9r3sboq6JA2SorcAJe&#10;OUpqCFZEeoZN0QTRE7rtillZLooeQuMDSIVI0dt9kq8yvtZKxmetUUXW1Zy4xWxDtutki9VSVJsg&#10;fGvkSEP8gYUVxlHTI9StiIJ9BPMLyhoZAEHHiQRbgNZGqjwDTTMtf0zz2gqv8iwkDvqjTPh/sPJp&#10;+xKYaWp+WU45c8LSknJflgIkT++xoqpXT3VxuIGB1nyIIwXT1IMONn1pHkZ5Enp3FFcNkUkKLubz&#10;8xllJKXmF4tp1r74+tcHjPcKLEtOzQOtLisqto8YiQeVHkpSKwd3putSPBHcE0leHNbDyHoNzY5I&#10;97Tdmjs6P866B0fipUM4OOHgrEcngaO//ojUIPdNqHuosRmtItMZzybt+vs7V30d9+o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eplnnNUAAAAJAQAADwAAAAAAAAABACAAAAAiAAAAZHJzL2Rvd25y&#10;ZXYueG1sUEsBAhQAFAAAAAgAh07iQA+bORGPAQAAJA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第十一章核心系统设计</w:t>
                    </w:r>
                  </w:p>
                </w:txbxContent>
              </v:textbox>
            </v:shape>
          </w:pict>
        </mc:Fallback>
      </mc:AlternateConten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06880" behindDoc="1" locked="0" layoutInCell="1" allowOverlap="1">
              <wp:simplePos x="0" y="0"/>
              <wp:positionH relativeFrom="page">
                <wp:posOffset>2435860</wp:posOffset>
              </wp:positionH>
              <wp:positionV relativeFrom="page">
                <wp:posOffset>240665</wp:posOffset>
              </wp:positionV>
              <wp:extent cx="655320" cy="54610"/>
              <wp:effectExtent l="0" t="0" r="0" b="0"/>
              <wp:wrapNone/>
              <wp:docPr id="797" name="Shape 797"/>
              <wp:cNvGraphicFramePr/>
              <a:graphic xmlns:a="http://schemas.openxmlformats.org/drawingml/2006/main">
                <a:graphicData uri="http://schemas.microsoft.com/office/word/2010/wordprocessingShape">
                  <wps:wsp>
                    <wps:cNvSpPr txBox="1"/>
                    <wps:spPr>
                      <a:xfrm>
                        <a:off x="0" y="0"/>
                        <a:ext cx="655320" cy="54610"/>
                      </a:xfrm>
                      <a:prstGeom prst="rect">
                        <a:avLst/>
                      </a:prstGeom>
                      <a:noFill/>
                    </wps:spPr>
                    <wps:txbx>
                      <w:txbxContent>
                        <w:p w:rsidR="0077063D" w:rsidRDefault="00000000">
                          <w:pPr>
                            <w:pStyle w:val="ab"/>
                          </w:pPr>
                          <w:r>
                            <w:t>第十一章核心系统设计</w:t>
                          </w:r>
                        </w:p>
                      </w:txbxContent>
                    </wps:txbx>
                    <wps:bodyPr wrap="none" lIns="0" tIns="0" rIns="0" bIns="0">
                      <a:spAutoFit/>
                    </wps:bodyPr>
                  </wps:wsp>
                </a:graphicData>
              </a:graphic>
            </wp:anchor>
          </w:drawing>
        </mc:Choice>
        <mc:Fallback xmlns:wpsCustomData="http://www.wps.cn/officeDocument/2013/wpsCustomData">
          <w:pict>
            <v:shape id="Shape 797" o:spid="_x0000_s1026" o:spt="202" type="#_x0000_t202" style="position:absolute;left:0pt;margin-left:191.8pt;margin-top:18.95pt;height:4.3pt;width:51.6pt;mso-position-horizontal-relative:page;mso-position-vertical-relative:page;mso-wrap-style:none;z-index:-440400896;mso-width-relative:page;mso-height-relative:page;" filled="f" stroked="f" coordsize="21600,21600" o:gfxdata="UEsDBAoAAAAAAIdO4kAAAAAAAAAAAAAAAAAEAAAAZHJzL1BLAwQUAAAACACHTuJAeplnnNUAAAAJ&#10;AQAADwAAAGRycy9kb3ducmV2LnhtbE2PwU7DMBBE70j8g7VI3KhTCmkIcXqoxIUbBSFxc+NtHGGv&#10;I9tNk79nOcFtRvs0O9PsZu/EhDENgRSsVwUIpC6YgXoFH+8vdxWIlDUZ7QKhggUT7Nrrq0bXJlzo&#10;DadD7gWHUKq1ApvzWEuZOotep1UYkfh2CtHrzDb20kR94XDv5H1RlNLrgfiD1SPuLXbfh7NXsJ0/&#10;A44J9/h1mrpoh6Vyr4tStzfr4hlExjn/wfBbn6tDy52O4UwmCadgU21KRllsn0Aw8FCVvOXIonwE&#10;2Tby/4L2B1BLAwQUAAAACACHTuJAdVs6LJABAAAkAwAADgAAAGRycy9lMm9Eb2MueG1srVLBTsMw&#10;DL0j8Q9R7qzbYAOqdQiEQEgIkIAPyNJkjdTEURzW7u9xsm4guCEurmO7z8/PXlz1tmUbFdCAq/hk&#10;NOZMOQm1ceuKv7/dnVxwhlG4WrTgVMW3CvnV8vho0flSTaGBtlaBEYjDsvMVb2L0ZVGgbJQVOAKv&#10;HCU1BCsiPcO6qIPoCN22xXQ8nhcdhNoHkAqRore7JF9mfK2VjM9ao4qsrThxi9mGbFfJFsuFKNdB&#10;+MbIgYb4AwsrjKOmB6hbEQX7COYXlDUyAIKOIwm2AK2NVHkGmmYy/jHNayO8yrOQOOgPMuH/wcqn&#10;zUtgpq74+eU5Z05YWlLuy1KA5Ok8llT16qku9jfQ05r3caRgmrrXwaYvzcMoT0JvD+KqPjJJwfls&#10;djqljKTU7Gw+ydoXX//6gPFegWXJqXig1WVFxeYRI/Gg0n1JauXgzrRtiieCOyLJi/2qH1ivoN4S&#10;6Y62W3FH58dZ++BIvHQIeyfsndXgJHD01x+RGuS+CXUHNTSjVWQ6w9mkXX9/56qv41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qZZ5zVAAAACQEAAA8AAAAAAAAAAQAgAAAAIgAAAGRycy9kb3du&#10;cmV2LnhtbFBLAQIUABQAAAAIAIdO4kB1WzoskAEAACQDAAAOAAAAAAAAAAEAIAAAACQ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第十一章核心系统设计</w:t>
                    </w:r>
                  </w:p>
                </w:txbxContent>
              </v:textbox>
            </v:shape>
          </w:pict>
        </mc:Fallback>
      </mc:AlternateConten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09952" behindDoc="1" locked="0" layoutInCell="1" allowOverlap="1">
              <wp:simplePos x="0" y="0"/>
              <wp:positionH relativeFrom="page">
                <wp:posOffset>2441575</wp:posOffset>
              </wp:positionH>
              <wp:positionV relativeFrom="page">
                <wp:posOffset>263525</wp:posOffset>
              </wp:positionV>
              <wp:extent cx="655320" cy="54610"/>
              <wp:effectExtent l="0" t="0" r="0" b="0"/>
              <wp:wrapNone/>
              <wp:docPr id="812" name="Shape 812"/>
              <wp:cNvGraphicFramePr/>
              <a:graphic xmlns:a="http://schemas.openxmlformats.org/drawingml/2006/main">
                <a:graphicData uri="http://schemas.microsoft.com/office/word/2010/wordprocessingShape">
                  <wps:wsp>
                    <wps:cNvSpPr txBox="1"/>
                    <wps:spPr>
                      <a:xfrm>
                        <a:off x="0" y="0"/>
                        <a:ext cx="655320" cy="54610"/>
                      </a:xfrm>
                      <a:prstGeom prst="rect">
                        <a:avLst/>
                      </a:prstGeom>
                      <a:noFill/>
                    </wps:spPr>
                    <wps:txbx>
                      <w:txbxContent>
                        <w:p w:rsidR="0077063D" w:rsidRDefault="00000000">
                          <w:pPr>
                            <w:pStyle w:val="ab"/>
                          </w:pPr>
                          <w:r>
                            <w:t>第十一章核心系统设计</w:t>
                          </w:r>
                        </w:p>
                      </w:txbxContent>
                    </wps:txbx>
                    <wps:bodyPr wrap="none" lIns="0" tIns="0" rIns="0" bIns="0">
                      <a:spAutoFit/>
                    </wps:bodyPr>
                  </wps:wsp>
                </a:graphicData>
              </a:graphic>
            </wp:anchor>
          </w:drawing>
        </mc:Choice>
        <mc:Fallback xmlns:wpsCustomData="http://www.wps.cn/officeDocument/2013/wpsCustomData">
          <w:pict>
            <v:shape id="Shape 812" o:spid="_x0000_s1026" o:spt="202" type="#_x0000_t202" style="position:absolute;left:0pt;margin-left:192.25pt;margin-top:20.75pt;height:4.3pt;width:51.6pt;mso-position-horizontal-relative:page;mso-position-vertical-relative:page;mso-wrap-style:none;z-index:-440400896;mso-width-relative:page;mso-height-relative:page;" filled="f" stroked="f" coordsize="21600,21600" o:gfxdata="UEsDBAoAAAAAAIdO4kAAAAAAAAAAAAAAAAAEAAAAZHJzL1BLAwQUAAAACACHTuJAVxAGN9YAAAAJ&#10;AQAADwAAAGRycy9kb3ducmV2LnhtbE2PPU/DMBCGdyT+g3VIbNQOpCQKuXSoxMJGQZXY3PgaR/gj&#10;st00+feYCabT6R6997ztbrGGzRTi6B1CsRHAyPVejW5A+Px4faiBxSSdksY7Qlgpwq67vWllo/zV&#10;vdN8SAPLIS42EkGnNDWcx16TlXHjJ3L5dvbBypTXMHAV5DWHW8MfhXjmVo4uf9Byor2m/vtwsQjV&#10;cvQ0RdrT13nugx7X2rytiPd3hXgBlmhJfzD86md16LLTyV+ciswgPNXlNqMIZZFnBsq6qoCdELai&#10;AN61/H+D7gdQSwMEFAAAAAgAh07iQO0Ast6PAQAAJAMAAA4AAABkcnMvZTJvRG9jLnhtbK1SwU7D&#10;MAy9I/EPUe6s22ATqtYh0DSEhAAJ+IAsTdZITRzFYe3+HifrBoIb4uI6tvv8/OzFTW9btlMBDbiK&#10;T0ZjzpSTUBu3rfj72/rimjOMwtWiBacqvlfIb5bnZ4vOl2oKDbS1CoxAHJadr3gToy+LAmWjrMAR&#10;eOUoqSFYEekZtkUdREfoti2m4/G86CDUPoBUiBRdHZJ8mfG1VjI+a40qsrbixC1mG7LdJFssF6Lc&#10;BuEbIwca4g8srDCOmp6gViIK9hHMLyhrZAAEHUcSbAFaG6nyDDTNZPxjmtdGeJVnIXHQn2TC/4OV&#10;T7uXwExd8evJlDMnLC0p92UpQPJ0HkuqevVUF/s76GnNxzhSME3d62DTl+ZhlCeh9ydxVR+ZpOB8&#10;NrucUkZSanY1n2Tti69/fcB4r8Cy5FQ80OqyomL3iJF4UOmxJLVysDZtm+KJ4IFI8mK/6QfWG6j3&#10;RLqj7Vbc0flx1j44Ei8dwtEJR2czOAkc/e1HpAa5b0I9QA3NaBWZznA2adff37nq67i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cQBjfWAAAACQEAAA8AAAAAAAAAAQAgAAAAIgAAAGRycy9kb3du&#10;cmV2LnhtbFBLAQIUABQAAAAIAIdO4kDtALLejwEAACQ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第十一章核心系统设计</w:t>
                    </w:r>
                  </w:p>
                </w:txbxContent>
              </v:textbox>
            </v:shape>
          </w:pict>
        </mc:Fallback>
      </mc:AlternateContent>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10976" behindDoc="1" locked="0" layoutInCell="1" allowOverlap="1">
              <wp:simplePos x="0" y="0"/>
              <wp:positionH relativeFrom="page">
                <wp:posOffset>2441575</wp:posOffset>
              </wp:positionH>
              <wp:positionV relativeFrom="page">
                <wp:posOffset>263525</wp:posOffset>
              </wp:positionV>
              <wp:extent cx="655320" cy="54610"/>
              <wp:effectExtent l="0" t="0" r="0" b="0"/>
              <wp:wrapNone/>
              <wp:docPr id="810" name="Shape 810"/>
              <wp:cNvGraphicFramePr/>
              <a:graphic xmlns:a="http://schemas.openxmlformats.org/drawingml/2006/main">
                <a:graphicData uri="http://schemas.microsoft.com/office/word/2010/wordprocessingShape">
                  <wps:wsp>
                    <wps:cNvSpPr txBox="1"/>
                    <wps:spPr>
                      <a:xfrm>
                        <a:off x="0" y="0"/>
                        <a:ext cx="655320" cy="54610"/>
                      </a:xfrm>
                      <a:prstGeom prst="rect">
                        <a:avLst/>
                      </a:prstGeom>
                      <a:noFill/>
                    </wps:spPr>
                    <wps:txbx>
                      <w:txbxContent>
                        <w:p w:rsidR="0077063D" w:rsidRDefault="00000000">
                          <w:pPr>
                            <w:pStyle w:val="ab"/>
                          </w:pPr>
                          <w:r>
                            <w:t>第十一章核心系统设计</w:t>
                          </w:r>
                        </w:p>
                      </w:txbxContent>
                    </wps:txbx>
                    <wps:bodyPr wrap="none" lIns="0" tIns="0" rIns="0" bIns="0">
                      <a:spAutoFit/>
                    </wps:bodyPr>
                  </wps:wsp>
                </a:graphicData>
              </a:graphic>
            </wp:anchor>
          </w:drawing>
        </mc:Choice>
        <mc:Fallback xmlns:wpsCustomData="http://www.wps.cn/officeDocument/2013/wpsCustomData">
          <w:pict>
            <v:shape id="Shape 810" o:spid="_x0000_s1026" o:spt="202" type="#_x0000_t202" style="position:absolute;left:0pt;margin-left:192.25pt;margin-top:20.75pt;height:4.3pt;width:51.6pt;mso-position-horizontal-relative:page;mso-position-vertical-relative:page;mso-wrap-style:none;z-index:-440400896;mso-width-relative:page;mso-height-relative:page;" filled="f" stroked="f" coordsize="21600,21600" o:gfxdata="UEsDBAoAAAAAAIdO4kAAAAAAAAAAAAAAAAAEAAAAZHJzL1BLAwQUAAAACACHTuJAVxAGN9YAAAAJ&#10;AQAADwAAAGRycy9kb3ducmV2LnhtbE2PPU/DMBCGdyT+g3VIbNQOpCQKuXSoxMJGQZXY3PgaR/gj&#10;st00+feYCabT6R6997ztbrGGzRTi6B1CsRHAyPVejW5A+Px4faiBxSSdksY7Qlgpwq67vWllo/zV&#10;vdN8SAPLIS42EkGnNDWcx16TlXHjJ3L5dvbBypTXMHAV5DWHW8MfhXjmVo4uf9Byor2m/vtwsQjV&#10;cvQ0RdrT13nugx7X2rytiPd3hXgBlmhJfzD86md16LLTyV+ciswgPNXlNqMIZZFnBsq6qoCdELai&#10;AN61/H+D7gdQSwMEFAAAAAgAh07iQN15OP+OAQAAJAMAAA4AAABkcnMvZTJvRG9jLnhtbK1SwU7D&#10;MAy9I/EPUe6s22ATqtYh0DSEhAAJ+IAsTdZITRzFYe3+HifrBoIb4uI6tvv8/OzFTW9btlMBDbiK&#10;T0ZjzpSTUBu3rfj72/rimjOMwtWiBacqvlfIb5bnZ4vOl2oKDbS1CoxAHJadr3gToy+LAmWjrMAR&#10;eOUoqSFYEekZtkUdREfoti2m4/G86CDUPoBUiBRdHZJ8mfG1VjI+a40qsrbixC1mG7LdJFssF6Lc&#10;BuEbIwca4g8srDCOmp6gViIK9hHMLyhrZAAEHUcSbAFaG6nyDDTNZPxjmtdGeJVnIXHQn2TC/4OV&#10;T7uXwExd8esJ6eOEpSXlviwFSJ7OY0lVr57qYn8HPa35GEcKpql7HWz60jyM8gS0P4mr+sgkBeez&#10;2eWUMpJSs6v5Abz4+tcHjPcKLEtOxQOtLisqdo8YiQeVHktSKwdr07YpnggeiCQv9pt+YL2Bek+k&#10;O9puxR2dH2ftgyPx0iEcnXB0NoOTwNHffkRqkPsm1APU0IxWkekMZ5N2/f2dq76Oe/k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VxAGN9YAAAAJAQAADwAAAAAAAAABACAAAAAiAAAAZHJzL2Rvd25y&#10;ZXYueG1sUEsBAhQAFAAAAAgAh07iQN15OP+OAQAAJAMAAA4AAAAAAAAAAQAgAAAAJQ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第十一章核心系统设计</w:t>
                    </w:r>
                  </w:p>
                </w:txbxContent>
              </v:textbox>
            </v:shape>
          </w:pict>
        </mc:Fallback>
      </mc:AlternateConten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1200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814" name="Shape 814"/>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814"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BQuOmLkQEAACUDAAAOAAAAZHJzL2Uyb0RvYy54bWytUsFOwzAM&#10;vSPxD1HurN00JqjWIRACISFAAj4gS5M1UhNHcVi7v8fJuoHghri4ju0+Pz97eTXYjm1VQAOu5tNJ&#10;yZlyEhrjNjV/f7s7u+AMo3CN6MCpmu8U8qvV6cmy95WaQQtdowIjEIdV72vexuirokDZKitwAl45&#10;SmoIVkR6hk3RBNETuu2KWVkuih5C4wNIhUjR232SrzK+1krGZ61RRdbVnLjFbEO262SL1VJUmyB8&#10;a+RIQ/yBhRXGUdMj1K2Ign0E8wvKGhkAQceJBFuA1kaqPANNMy1/TPPaCq/yLCQO+qNM+H+w8mn7&#10;Ephpan4xnXPmhKUl5b4sBUie3mNFVa+e6uJwAwOt+RBHCqapBx1s+tI8jPIk9O4orhoikxS8nC3m&#10;i3POJKWm80V5nsUvvn72AeO9AsuSU/NAu8uSiu0jRiJCpYeS1MvBnem6FE8M90ySF4f1MNJeQ7Mj&#10;1j2tt+aO7o+z7sGReukSDk44OOvRSeDorz8iNch9E+oeamxGu8h0xrtJy/7+zlVf1736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BQuOmLkQEAACU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13024"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822" name="Shape 822"/>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822"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AwykV0lAEAACUDAAAOAAAAZHJzL2Uyb0RvYy54bWytUsFu2zAM&#10;vQ/YPwi6N3bcLUiNOMGGosWAoh2Q7gMUWYoFWKIgqrHz96UUJym627ALTZH04+MjV5vR9uygAhpw&#10;DZ/PSs6Uk9Aat2/4n9eHmyVnGIVrRQ9ONfyokG/WX7+sBl+rCjroWxUYgTisB9/wLkZfFwXKTlmB&#10;M/DKUVJDsCLSM+yLNoiB0G1fVGW5KAYIrQ8gFSJF709Jvs74WisZX7RGFVnfcOIWsw3Z7pIt1itR&#10;74PwnZETDfEPLKwwjppeoO5FFOwtmL+grJEBEHScSbAFaG2kyjPQNPPy0zTbTniVZyFx0F9kwv8H&#10;K58PvwMzbcOXVcWZE5aWlPuyFCB5Bo81VW091cXxJ4y05nMcKZimHnWw6UvzMMqT0MeLuGqMTFLw&#10;rrqt7igjKTX/tii/Z/GL688+YHxUYFlyGh5od1lScXjCSESo9FySejl4MH2f4onhiUny4rgbJ9o7&#10;aI/EeqD1NtzR/XHW/3KkXrqEsxPOzm5yEjj6H2+RGuS+CfUENTWjXWQ6092kZX9856rrda/f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FKt52DUAAAACAEAAA8AAAAAAAAAAQAgAAAAIgAAAGRycy9k&#10;b3ducmV2LnhtbFBLAQIUABQAAAAIAIdO4kAwykV0lAEAACUDAAAOAAAAAAAAAAEAIAAAACMBAABk&#10;cnMvZTJvRG9jLnhtbFBLBQYAAAAABgAGAFkBAAAp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0208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79" name="Shape 79"/>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79"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Fj4xVkAEAACMDAAAOAAAAZHJzL2Uyb0RvYy54bWytUttOwzAM&#10;fUfiH6K8s3YTDKjWIRACISFAAj4gS5M1UhNHcVi7v8fJuoHgDfGS+tbj42MvrgbbsY0KaMDVfDop&#10;OVNOQmPcuubvb3cnF5xhFK4RHThV861CfrU8Plr0vlIzaKFrVGAE4rDqfc3bGH1VFChbZQVOwCtH&#10;SQ3BikhuWBdNED2h266YleW86CE0PoBUiBS93SX5MuNrrWR81hpVZF3NiVvMb8jvKr3FciGqdRC+&#10;NXKkIf7AwgrjqOkB6lZEwT6C+QVljQyAoONEgi1AayNVnoGmmZY/pnlthVd5FhIH/UEm/D9Y+bR5&#10;Ccw0NT+/5MwJSzvKbRn5JE7vsaKaV09VcbiBgZa8jyMF08yDDjZ9aRpGeZJ5e5BWDZFJCl7O5qfz&#10;M84kpaan8/IsS198/ewDxnsFliWj5oE2lwUVm0eMRIRK9yWpl4M703UpnhjumCQrDqthpL2CZkus&#10;e1puzR1dH2fdgyPt0h3sjbA3VqORwNFff0RqkPsm1B3U2Iw2kemMV5NW/d3PVV+3vf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IWPjFWQAQAAIw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14048" behindDoc="1" locked="0" layoutInCell="1" allowOverlap="1">
              <wp:simplePos x="0" y="0"/>
              <wp:positionH relativeFrom="page">
                <wp:posOffset>2435860</wp:posOffset>
              </wp:positionH>
              <wp:positionV relativeFrom="page">
                <wp:posOffset>240665</wp:posOffset>
              </wp:positionV>
              <wp:extent cx="655320" cy="54610"/>
              <wp:effectExtent l="0" t="0" r="0" b="0"/>
              <wp:wrapNone/>
              <wp:docPr id="818" name="Shape 818"/>
              <wp:cNvGraphicFramePr/>
              <a:graphic xmlns:a="http://schemas.openxmlformats.org/drawingml/2006/main">
                <a:graphicData uri="http://schemas.microsoft.com/office/word/2010/wordprocessingShape">
                  <wps:wsp>
                    <wps:cNvSpPr txBox="1"/>
                    <wps:spPr>
                      <a:xfrm>
                        <a:off x="0" y="0"/>
                        <a:ext cx="655320" cy="54610"/>
                      </a:xfrm>
                      <a:prstGeom prst="rect">
                        <a:avLst/>
                      </a:prstGeom>
                      <a:noFill/>
                    </wps:spPr>
                    <wps:txbx>
                      <w:txbxContent>
                        <w:p w:rsidR="0077063D" w:rsidRDefault="00000000">
                          <w:pPr>
                            <w:pStyle w:val="ab"/>
                          </w:pPr>
                          <w:r>
                            <w:t>第十一章核心系统设计</w:t>
                          </w:r>
                        </w:p>
                      </w:txbxContent>
                    </wps:txbx>
                    <wps:bodyPr wrap="none" lIns="0" tIns="0" rIns="0" bIns="0">
                      <a:spAutoFit/>
                    </wps:bodyPr>
                  </wps:wsp>
                </a:graphicData>
              </a:graphic>
            </wp:anchor>
          </w:drawing>
        </mc:Choice>
        <mc:Fallback xmlns:wpsCustomData="http://www.wps.cn/officeDocument/2013/wpsCustomData">
          <w:pict>
            <v:shape id="Shape 818" o:spid="_x0000_s1026" o:spt="202" type="#_x0000_t202" style="position:absolute;left:0pt;margin-left:191.8pt;margin-top:18.95pt;height:4.3pt;width:51.6pt;mso-position-horizontal-relative:page;mso-position-vertical-relative:page;mso-wrap-style:none;z-index:-440400896;mso-width-relative:page;mso-height-relative:page;" filled="f" stroked="f" coordsize="21600,21600" o:gfxdata="UEsDBAoAAAAAAIdO4kAAAAAAAAAAAAAAAAAEAAAAZHJzL1BLAwQUAAAACACHTuJAeplnnNUAAAAJ&#10;AQAADwAAAGRycy9kb3ducmV2LnhtbE2PwU7DMBBE70j8g7VI3KhTCmkIcXqoxIUbBSFxc+NtHGGv&#10;I9tNk79nOcFtRvs0O9PsZu/EhDENgRSsVwUIpC6YgXoFH+8vdxWIlDUZ7QKhggUT7Nrrq0bXJlzo&#10;DadD7gWHUKq1ApvzWEuZOotep1UYkfh2CtHrzDb20kR94XDv5H1RlNLrgfiD1SPuLXbfh7NXsJ0/&#10;A44J9/h1mrpoh6Vyr4tStzfr4hlExjn/wfBbn6tDy52O4UwmCadgU21KRllsn0Aw8FCVvOXIonwE&#10;2Tby/4L2B1BLAwQUAAAACACHTuJAHZ0ReY8BAAAkAwAADgAAAGRycy9lMm9Eb2MueG1srVLBTsMw&#10;DL0j8Q9R7qzbYBOq1iHQNISEAAn4gCxN1khNHMVh7f4eJ+sGghvi4jq2+/z87MVNb1u2UwENuIpP&#10;RmPOlJNQG7et+Pvb+uKaM4zC1aIFpyq+V8hvludni86XagoNtLUKjEAclp2veBOjL4sCZaOswBF4&#10;5SipIVgR6Rm2RR1ER+i2Labj8bzoINQ+gFSIFF0dknyZ8bVWMj5rjSqytuLELWYbst0kWywXotwG&#10;4RsjBxriDyysMI6anqBWIgr2EcwvKGtkAAQdRxJsAVobqfIMNM1k/GOa10Z4lWchcdCfZML/g5VP&#10;u5fATF3x6wmtyglLS8p9WQqQPJ3HkqpePdXF/g56WvMxjhRMU/c62PSleRjlSej9SVzVRyYpOJ/N&#10;LqeUkZSaXc0nWfvi618fMN4rsCw5FQ+0uqyo2D1iJB5UeixJrRysTdumeCJ4IJK82G/6gfUG6j2R&#10;7mi7FXd0fpy1D47ES4dwdMLR2QxOAkd/+xGpQe6bUA9QQzNaRaYznE3a9fd3rvo67uU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eplnnNUAAAAJAQAADwAAAAAAAAABACAAAAAiAAAAZHJzL2Rvd25y&#10;ZXYueG1sUEsBAhQAFAAAAAgAh07iQB2dEXmPAQAAJA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第十一章核心系统设计</w:t>
                    </w:r>
                  </w:p>
                </w:txbxContent>
              </v:textbox>
            </v:shape>
          </w:pict>
        </mc:Fallback>
      </mc:AlternateContent>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17120" behindDoc="1" locked="0" layoutInCell="1" allowOverlap="1">
              <wp:simplePos x="0" y="0"/>
              <wp:positionH relativeFrom="page">
                <wp:posOffset>2441575</wp:posOffset>
              </wp:positionH>
              <wp:positionV relativeFrom="page">
                <wp:posOffset>275590</wp:posOffset>
              </wp:positionV>
              <wp:extent cx="655320" cy="54610"/>
              <wp:effectExtent l="0" t="0" r="0" b="0"/>
              <wp:wrapNone/>
              <wp:docPr id="831" name="Shape 831"/>
              <wp:cNvGraphicFramePr/>
              <a:graphic xmlns:a="http://schemas.openxmlformats.org/drawingml/2006/main">
                <a:graphicData uri="http://schemas.microsoft.com/office/word/2010/wordprocessingShape">
                  <wps:wsp>
                    <wps:cNvSpPr txBox="1"/>
                    <wps:spPr>
                      <a:xfrm>
                        <a:off x="0" y="0"/>
                        <a:ext cx="655320" cy="54610"/>
                      </a:xfrm>
                      <a:prstGeom prst="rect">
                        <a:avLst/>
                      </a:prstGeom>
                      <a:noFill/>
                    </wps:spPr>
                    <wps:txbx>
                      <w:txbxContent>
                        <w:p w:rsidR="0077063D" w:rsidRDefault="00000000">
                          <w:pPr>
                            <w:pStyle w:val="ab"/>
                          </w:pPr>
                          <w:r>
                            <w:t>第十一章核心系统设计</w:t>
                          </w:r>
                        </w:p>
                      </w:txbxContent>
                    </wps:txbx>
                    <wps:bodyPr wrap="none" lIns="0" tIns="0" rIns="0" bIns="0">
                      <a:spAutoFit/>
                    </wps:bodyPr>
                  </wps:wsp>
                </a:graphicData>
              </a:graphic>
            </wp:anchor>
          </w:drawing>
        </mc:Choice>
        <mc:Fallback xmlns:wpsCustomData="http://www.wps.cn/officeDocument/2013/wpsCustomData">
          <w:pict>
            <v:shape id="Shape 831" o:spid="_x0000_s1026" o:spt="202" type="#_x0000_t202" style="position:absolute;left:0pt;margin-left:192.25pt;margin-top:21.7pt;height:4.3pt;width:51.6pt;mso-position-horizontal-relative:page;mso-position-vertical-relative:page;mso-wrap-style:none;z-index:-440400896;mso-width-relative:page;mso-height-relative:page;" filled="f" stroked="f" coordsize="21600,21600" o:gfxdata="UEsDBAoAAAAAAIdO4kAAAAAAAAAAAAAAAAAEAAAAZHJzL1BLAwQUAAAACACHTuJAaRrLZdYAAAAJ&#10;AQAADwAAAGRycy9kb3ducmV2LnhtbE2PMU/DMBCFdyT+g3VIbNRum5IoxOlQiYWNgiqxufE1jrDP&#10;ke2myb/HTDCe3qf3vmv2s7NswhAHTxLWKwEMqfN6oF7C58frUwUsJkVaWU8oYcEI+/b+rlG19jd6&#10;x+mYepZLKNZKgklprDmPnUGn4sqPSDm7+OBUymfouQ7qlsud5RshnrlTA+UFo0Y8GOy+j1cnoZxP&#10;HseIB/y6TF0ww1LZt0XKx4e1eAGWcE5/MPzqZ3Vos9PZX0lHZiVsq2KXUQnFtgCWgaIqS2BnCbuN&#10;AN42/P8H7Q9QSwMEFAAAAAgAh07iQJD/BcmQAQAAJAMAAA4AAABkcnMvZTJvRG9jLnhtbK1SwU7D&#10;MAy9I/EPUe6s22ATqtYh0ARCQoAEfECWJmukJo7isHZ/j5N1G4Ib4uI6tvv8/OzFTW9btlUBDbiK&#10;T0ZjzpSTUBu3qfjH+/3FNWcYhatFC05VfKeQ3yzPzxadL9UUGmhrFRiBOCw7X/EmRl8WBcpGWYEj&#10;8MpRUkOwItIzbIo6iI7QbVtMx+N50UGofQCpECm62if5MuNrrWR80RpVZG3FiVvMNmS7TrZYLkS5&#10;CcI3Rg40xB9YWGEcNT1CrUQU7DOYX1DWyAAIOo4k2AK0NlLlGWiayfjHNG+N8CrPQuKgP8qE/wcr&#10;n7evgZm64teXE86csLSk3JelAMnTeSyp6s1TXezvoKc1H+JIwTR1r4NNX5qHUZ6E3h3FVX1kkoLz&#10;2exyShlJqdnVfJK1L07/+oDxQYFlyal4oNVlRcX2CSPxoNJDSWrl4N60bYongnsiyYv9uh9Yr6He&#10;EemOtltxR+fHWfvoSLx0CAcnHJz14CRw9LefkRrkvgl1DzU0o1VkOsPZpF1/f+eq03Ev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pGstl1gAAAAkBAAAPAAAAAAAAAAEAIAAAACIAAABkcnMvZG93&#10;bnJldi54bWxQSwECFAAUAAAACACHTuJAkP8FyZ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第十一章核心系统设计</w:t>
                    </w:r>
                  </w:p>
                </w:txbxContent>
              </v:textbox>
            </v:shape>
          </w:pict>
        </mc:Fallback>
      </mc:AlternateContent>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18144" behindDoc="1" locked="0" layoutInCell="1" allowOverlap="1">
              <wp:simplePos x="0" y="0"/>
              <wp:positionH relativeFrom="page">
                <wp:posOffset>2441575</wp:posOffset>
              </wp:positionH>
              <wp:positionV relativeFrom="page">
                <wp:posOffset>275590</wp:posOffset>
              </wp:positionV>
              <wp:extent cx="655320" cy="54610"/>
              <wp:effectExtent l="0" t="0" r="0" b="0"/>
              <wp:wrapNone/>
              <wp:docPr id="827" name="Shape 827"/>
              <wp:cNvGraphicFramePr/>
              <a:graphic xmlns:a="http://schemas.openxmlformats.org/drawingml/2006/main">
                <a:graphicData uri="http://schemas.microsoft.com/office/word/2010/wordprocessingShape">
                  <wps:wsp>
                    <wps:cNvSpPr txBox="1"/>
                    <wps:spPr>
                      <a:xfrm>
                        <a:off x="0" y="0"/>
                        <a:ext cx="655320" cy="54610"/>
                      </a:xfrm>
                      <a:prstGeom prst="rect">
                        <a:avLst/>
                      </a:prstGeom>
                      <a:noFill/>
                    </wps:spPr>
                    <wps:txbx>
                      <w:txbxContent>
                        <w:p w:rsidR="0077063D" w:rsidRDefault="00000000">
                          <w:pPr>
                            <w:pStyle w:val="ab"/>
                          </w:pPr>
                          <w:r>
                            <w:t>第十一章核心系统设计</w:t>
                          </w:r>
                        </w:p>
                      </w:txbxContent>
                    </wps:txbx>
                    <wps:bodyPr wrap="none" lIns="0" tIns="0" rIns="0" bIns="0">
                      <a:spAutoFit/>
                    </wps:bodyPr>
                  </wps:wsp>
                </a:graphicData>
              </a:graphic>
            </wp:anchor>
          </w:drawing>
        </mc:Choice>
        <mc:Fallback xmlns:wpsCustomData="http://www.wps.cn/officeDocument/2013/wpsCustomData">
          <w:pict>
            <v:shape id="Shape 827" o:spid="_x0000_s1026" o:spt="202" type="#_x0000_t202" style="position:absolute;left:0pt;margin-left:192.25pt;margin-top:21.7pt;height:4.3pt;width:51.6pt;mso-position-horizontal-relative:page;mso-position-vertical-relative:page;mso-wrap-style:none;z-index:-440400896;mso-width-relative:page;mso-height-relative:page;" filled="f" stroked="f" coordsize="21600,21600" o:gfxdata="UEsDBAoAAAAAAIdO4kAAAAAAAAAAAAAAAAAEAAAAZHJzL1BLAwQUAAAACACHTuJAaRrLZdYAAAAJ&#10;AQAADwAAAGRycy9kb3ducmV2LnhtbE2PMU/DMBCFdyT+g3VIbNRum5IoxOlQiYWNgiqxufE1jrDP&#10;ke2myb/HTDCe3qf3vmv2s7NswhAHTxLWKwEMqfN6oF7C58frUwUsJkVaWU8oYcEI+/b+rlG19jd6&#10;x+mYepZLKNZKgklprDmPnUGn4sqPSDm7+OBUymfouQ7qlsud5RshnrlTA+UFo0Y8GOy+j1cnoZxP&#10;HseIB/y6TF0ww1LZt0XKx4e1eAGWcE5/MPzqZ3Vos9PZX0lHZiVsq2KXUQnFtgCWgaIqS2BnCbuN&#10;AN42/P8H7Q9QSwMEFAAAAAgAh07iQIqqX1WQAQAAJAMAAA4AAABkcnMvZTJvRG9jLnhtbK1SwU7D&#10;MAy9I/EPUe6s22ADVesQCIGQECANPiBLkzVSE0dxWLu/x8m6geCGuLiO7T4/P3tx3duWbVVAA67i&#10;k9GYM+Uk1MZtKv7+dn92xRlG4WrRglMV3ynk18vTk0XnSzWFBtpaBUYgDsvOV7yJ0ZdFgbJRVuAI&#10;vHKU1BCsiPQMm6IOoiN02xbT8XhedBBqH0AqRIre7ZN8mfG1VjK+aI0qsrbixC1mG7JdJ1ssF6Lc&#10;BOEbIwca4g8srDCOmh6h7kQU7COYX1DWyAAIOo4k2AK0NlLlGWiayfjHNKtGeJVnIXHQH2XC/4OV&#10;z9vXwExd8avpJWdOWFpS7stSgOTpPJZUtfJUF/tb6GnNhzhSME3d62DTl+ZhlCehd0dxVR+ZpOB8&#10;NjufUkZSanYxn2Tti69/fcD4oMCy5FQ80OqyomL7hJF4UOmhJLVycG/aNsUTwT2R5MV+3Q+s11Dv&#10;iHRH2624o/PjrH10JF46hIMTDs56cBI4+puPSA1y34S6hxqa0SoyneFs0q6/v3PV13Ev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pGstl1gAAAAkBAAAPAAAAAAAAAAEAIAAAACIAAABkcnMvZG93&#10;bnJldi54bWxQSwECFAAUAAAACACHTuJAiqpfVZ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第十一章核心系统设计</w:t>
                    </w:r>
                  </w:p>
                </w:txbxContent>
              </v:textbox>
            </v:shape>
          </w:pict>
        </mc:Fallback>
      </mc:AlternateContent>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21216" behindDoc="1" locked="0" layoutInCell="1" allowOverlap="1">
              <wp:simplePos x="0" y="0"/>
              <wp:positionH relativeFrom="page">
                <wp:posOffset>2441575</wp:posOffset>
              </wp:positionH>
              <wp:positionV relativeFrom="page">
                <wp:posOffset>263525</wp:posOffset>
              </wp:positionV>
              <wp:extent cx="655320" cy="54610"/>
              <wp:effectExtent l="0" t="0" r="0" b="0"/>
              <wp:wrapNone/>
              <wp:docPr id="861" name="Shape 861"/>
              <wp:cNvGraphicFramePr/>
              <a:graphic xmlns:a="http://schemas.openxmlformats.org/drawingml/2006/main">
                <a:graphicData uri="http://schemas.microsoft.com/office/word/2010/wordprocessingShape">
                  <wps:wsp>
                    <wps:cNvSpPr txBox="1"/>
                    <wps:spPr>
                      <a:xfrm>
                        <a:off x="0" y="0"/>
                        <a:ext cx="655320" cy="54610"/>
                      </a:xfrm>
                      <a:prstGeom prst="rect">
                        <a:avLst/>
                      </a:prstGeom>
                      <a:noFill/>
                    </wps:spPr>
                    <wps:txbx>
                      <w:txbxContent>
                        <w:p w:rsidR="0077063D" w:rsidRDefault="00000000">
                          <w:pPr>
                            <w:pStyle w:val="ab"/>
                          </w:pPr>
                          <w:r>
                            <w:t>第十一章核心系统设计</w:t>
                          </w:r>
                        </w:p>
                      </w:txbxContent>
                    </wps:txbx>
                    <wps:bodyPr wrap="none" lIns="0" tIns="0" rIns="0" bIns="0">
                      <a:spAutoFit/>
                    </wps:bodyPr>
                  </wps:wsp>
                </a:graphicData>
              </a:graphic>
            </wp:anchor>
          </w:drawing>
        </mc:Choice>
        <mc:Fallback xmlns:wpsCustomData="http://www.wps.cn/officeDocument/2013/wpsCustomData">
          <w:pict>
            <v:shape id="Shape 861" o:spid="_x0000_s1026" o:spt="202" type="#_x0000_t202" style="position:absolute;left:0pt;margin-left:192.25pt;margin-top:20.75pt;height:4.3pt;width:51.6pt;mso-position-horizontal-relative:page;mso-position-vertical-relative:page;mso-wrap-style:none;z-index:-440400896;mso-width-relative:page;mso-height-relative:page;" filled="f" stroked="f" coordsize="21600,21600" o:gfxdata="UEsDBAoAAAAAAIdO4kAAAAAAAAAAAAAAAAAEAAAAZHJzL1BLAwQUAAAACACHTuJAVxAGN9YAAAAJ&#10;AQAADwAAAGRycy9kb3ducmV2LnhtbE2PPU/DMBCGdyT+g3VIbNQOpCQKuXSoxMJGQZXY3PgaR/gj&#10;st00+feYCabT6R6997ztbrGGzRTi6B1CsRHAyPVejW5A+Px4faiBxSSdksY7Qlgpwq67vWllo/zV&#10;vdN8SAPLIS42EkGnNDWcx16TlXHjJ3L5dvbBypTXMHAV5DWHW8MfhXjmVo4uf9Byor2m/vtwsQjV&#10;cvQ0RdrT13nugx7X2rytiPd3hXgBlmhJfzD86md16LLTyV+ciswgPNXlNqMIZZFnBsq6qoCdELai&#10;AN61/H+D7gdQSwMEFAAAAAgAh07iQHBUMHqPAQAAJAMAAA4AAABkcnMvZTJvRG9jLnhtbK1SwU7D&#10;MAy9I/EPUe6s22ATqtYh0DSEhAAJ+IAsTdZITRzFYe3+HifrBoIb4uI6tvv8/OzFTW9btlMBDbiK&#10;T0ZjzpSTUBu3rfj72/rimjOMwtWiBacqvlfIb5bnZ4vOl2oKDbS1CoxAHJadr3gToy+LAmWjrMAR&#10;eOUoqSFYEekZtkUdREfoti2m4/G86CDUPoBUiBRdHZJ8mfG1VjI+a40qsrbixC1mG7LdJFssF6Lc&#10;BuEbIwca4g8srDCOmp6gViIK9hHMLyhrZAAEHUcSbAFaG6nyDDTNZPxjmtdGeJVnIXHQn2TC/4OV&#10;T7uXwExd8ev5hDMnLC0p92UpQPJ0HkuqevVUF/s76GnNxzhSME3d62DTl+ZhlCeh9ydxVR+ZpOB8&#10;NrucUkZSanY1n2Tti69/fcB4r8Cy5FQ80OqyomL3iJF4UOmxJLVysDZtm+KJ4IFI8mK/6QfWG6j3&#10;RLqj7Vbc0flx1j44Ei8dwtEJR2czOAkc/e1HpAa5b0I9QA3NaBWZznA2adff37nq67i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cQBjfWAAAACQEAAA8AAAAAAAAAAQAgAAAAIgAAAGRycy9kb3du&#10;cmV2LnhtbFBLAQIUABQAAAAIAIdO4kBwVDB6jwEAACQ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第十一章核心系统设计</w:t>
                    </w:r>
                  </w:p>
                </w:txbxContent>
              </v:textbox>
            </v:shape>
          </w:pict>
        </mc:Fallback>
      </mc:AlternateContent>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22240" behindDoc="1" locked="0" layoutInCell="1" allowOverlap="1">
              <wp:simplePos x="0" y="0"/>
              <wp:positionH relativeFrom="page">
                <wp:posOffset>2441575</wp:posOffset>
              </wp:positionH>
              <wp:positionV relativeFrom="page">
                <wp:posOffset>263525</wp:posOffset>
              </wp:positionV>
              <wp:extent cx="655320" cy="54610"/>
              <wp:effectExtent l="0" t="0" r="0" b="0"/>
              <wp:wrapNone/>
              <wp:docPr id="859" name="Shape 859"/>
              <wp:cNvGraphicFramePr/>
              <a:graphic xmlns:a="http://schemas.openxmlformats.org/drawingml/2006/main">
                <a:graphicData uri="http://schemas.microsoft.com/office/word/2010/wordprocessingShape">
                  <wps:wsp>
                    <wps:cNvSpPr txBox="1"/>
                    <wps:spPr>
                      <a:xfrm>
                        <a:off x="0" y="0"/>
                        <a:ext cx="655320" cy="54610"/>
                      </a:xfrm>
                      <a:prstGeom prst="rect">
                        <a:avLst/>
                      </a:prstGeom>
                      <a:noFill/>
                    </wps:spPr>
                    <wps:txbx>
                      <w:txbxContent>
                        <w:p w:rsidR="0077063D" w:rsidRDefault="00000000">
                          <w:pPr>
                            <w:pStyle w:val="ab"/>
                          </w:pPr>
                          <w:r>
                            <w:t>第十一章核心系统设计</w:t>
                          </w:r>
                        </w:p>
                      </w:txbxContent>
                    </wps:txbx>
                    <wps:bodyPr wrap="none" lIns="0" tIns="0" rIns="0" bIns="0">
                      <a:spAutoFit/>
                    </wps:bodyPr>
                  </wps:wsp>
                </a:graphicData>
              </a:graphic>
            </wp:anchor>
          </w:drawing>
        </mc:Choice>
        <mc:Fallback xmlns:wpsCustomData="http://www.wps.cn/officeDocument/2013/wpsCustomData">
          <w:pict>
            <v:shape id="Shape 859" o:spid="_x0000_s1026" o:spt="202" type="#_x0000_t202" style="position:absolute;left:0pt;margin-left:192.25pt;margin-top:20.75pt;height:4.3pt;width:51.6pt;mso-position-horizontal-relative:page;mso-position-vertical-relative:page;mso-wrap-style:none;z-index:-440400896;mso-width-relative:page;mso-height-relative:page;" filled="f" stroked="f" coordsize="21600,21600" o:gfxdata="UEsDBAoAAAAAAIdO4kAAAAAAAAAAAAAAAAAEAAAAZHJzL1BLAwQUAAAACACHTuJAVxAGN9YAAAAJ&#10;AQAADwAAAGRycy9kb3ducmV2LnhtbE2PPU/DMBCGdyT+g3VIbNQOpCQKuXSoxMJGQZXY3PgaR/gj&#10;st00+feYCabT6R6997ztbrGGzRTi6B1CsRHAyPVejW5A+Px4faiBxSSdksY7Qlgpwq67vWllo/zV&#10;vdN8SAPLIS42EkGnNDWcx16TlXHjJ3L5dvbBypTXMHAV5DWHW8MfhXjmVo4uf9Byor2m/vtwsQjV&#10;cvQ0RdrT13nugx7X2rytiPd3hXgBlmhJfzD86md16LLTyV+ciswgPNXlNqMIZZFnBsq6qoCdELai&#10;AN61/H+D7gdQSwMEFAAAAAgAh07iQC/UJSSQAQAAJAMAAA4AAABkcnMvZTJvRG9jLnhtbK1SwU7D&#10;MAy9I/EPUe6s22ATVOsQCIGQECANPiBLkzVSE0dxWLu/x8m6geCGuLiO7T4/P3tx3duWbVVAA67i&#10;k9GYM+Uk1MZtKv7+dn92yRlG4WrRglMV3ynk18vTk0XnSzWFBtpaBUYgDsvOV7yJ0ZdFgbJRVuAI&#10;vHKU1BCsiPQMm6IOoiN02xbT8XhedBBqH0AqRIre7ZN8mfG1VjK+aI0qsrbixC1mG7JdJ1ssF6Lc&#10;BOEbIwca4g8srDCOmh6h7kQU7COYX1DWyAAIOo4k2AK0NlLlGWiayfjHNKtGeJVnIXHQH2XC/4OV&#10;z9vXwExd8cvZFWdOWFpS7stSgOTpPJZUtfJUF/tb6GnNhzhSME3d62DTl+ZhlCehd0dxVR+ZpOB8&#10;NjufUkZSanYxn2Tti69/fcD4oMCy5FQ80OqyomL7hJF4UOmhJLVycG/aNsUTwT2R5MV+3Q+s11Dv&#10;iHRH2624o/PjrH10JF46hIMTDs56cBI4+puPSA1y34S6hxqa0SoyneFs0q6/v3PV13Ev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XEAY31gAAAAkBAAAPAAAAAAAAAAEAIAAAACIAAABkcnMvZG93&#10;bnJldi54bWxQSwECFAAUAAAACACHTuJAL9QlJJ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第十一章核心系统设计</w:t>
                    </w:r>
                  </w:p>
                </w:txbxContent>
              </v:textbox>
            </v:shape>
          </w:pict>
        </mc:Fallback>
      </mc:AlternateConten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23264"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863" name="Shape 86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863"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BXoAJIkwEAACUDAAAOAAAAZHJzL2Uyb0RvYy54bWytUtFO6zAM&#10;fUfiH6K8s3YDKqjWoYsQCAkBEtwPyNJkjdTEURzW7u9xsm4geLu6L65ju8fHx17ejLZnWxXQgGv4&#10;fFZyppyE1rhNw/++359dcYZRuFb04FTDdwr5zer0ZDn4Wi2gg75VgRGIw3rwDe9i9HVRoOyUFTgD&#10;rxwlNQQrIj3DpmiDGAjd9sWiLKtigND6AFIhUvRun+SrjK+1kvFFa1SR9Q0nbjHbkO062WK1FPUm&#10;CN8ZOdEQ/8DCCuOo6RHqTkTBPoL5BWWNDICg40yCLUBrI1WegaaZlz+meeuEV3kWEgf9USb8f7Dy&#10;efsamGkbflWdc+aEpSXlviwFSJ7BY01Vb57q4ngLI635EEcKpqlHHWz60jyM8iT07iiuGiOTFLxe&#10;VBfVJWeSUvOLqrzM4hdfP/uA8UGBZclpeKDdZUnF9gkjEaHSQ0nq5eDe9H2KJ4Z7JsmL43qcaK+h&#10;3RHrgdbbcEf3x1n/6Ei9dAkHJxyc9eQkcPR/PiI1yH0T6h5qaka7yHSmu0nL/v7OVV/Xvfo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MnBYPtQAAAAIAQAADwAAAAAAAAABACAAAAAiAAAAZHJzL2Rv&#10;d25yZXYueG1sUEsBAhQAFAAAAAgAh07iQFegAkiTAQAAJQMAAA4AAAAAAAAAAQAgAAAAIwEAAGRy&#10;cy9lMm9Eb2MueG1sUEsFBgAAAAAGAAYAWQEAACg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24288"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871" name="Shape 871"/>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871"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B8ecAMkAEAACUDAAAOAAAAZHJzL2Uyb0RvYy54bWytUttOwzAM&#10;fUfiH6K8s3bjXq1DIARCQoAEfECWJmukJo7isHZ/j5N1A8Eb4sV1bPf4+Njzq8F2bK0CGnA1n05K&#10;zpST0Bi3qvn7293RBWcYhWtEB07VfKOQXy0OD+a9r9QMWugaFRiBOKx6X/M2Rl8VBcpWWYET8MpR&#10;UkOwItIzrIomiJ7QbVfMyvKs6CE0PoBUiBS93Sb5IuNrrWR81hpVZF3NiVvMNmS7TLZYzEW1CsK3&#10;Ro40xB9YWGEcNd1D3Yoo2Ecwv6CskQEQdJxIsAVobaTKM9A00/LHNK+t8CrPQuKg38uE/wcrn9Yv&#10;gZmm5hfnU86csLSk3JelAMnTe6yo6tVTXRxuYKA17+JIwTT1oINNX5qHUZ6E3uzFVUNkkoKXs+PZ&#10;JWUkpaYnZ+VpFr/4+tkHjPcKLEtOzQPtLksq1o8YiQiV7kpSLwd3putSPDHcMkleHJbDSHsJzYZY&#10;97Temju6P866B0fqpUvYOWHnLEcngaO//ojUIPdNqFuosRntItMZ7yYt+/s7V31d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Uq3nYNQAAAAIAQAADwAAAAAAAAABACAAAAAiAAAAZHJzL2Rvd25y&#10;ZXYueG1sUEsBAhQAFAAAAAgAh07iQHx5wAyQAQAAJQMAAA4AAAAAAAAAAQAgAAAAIw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25312" behindDoc="1" locked="0" layoutInCell="1" allowOverlap="1">
              <wp:simplePos x="0" y="0"/>
              <wp:positionH relativeFrom="page">
                <wp:posOffset>2435860</wp:posOffset>
              </wp:positionH>
              <wp:positionV relativeFrom="page">
                <wp:posOffset>240665</wp:posOffset>
              </wp:positionV>
              <wp:extent cx="655320" cy="54610"/>
              <wp:effectExtent l="0" t="0" r="0" b="0"/>
              <wp:wrapNone/>
              <wp:docPr id="867" name="Shape 867"/>
              <wp:cNvGraphicFramePr/>
              <a:graphic xmlns:a="http://schemas.openxmlformats.org/drawingml/2006/main">
                <a:graphicData uri="http://schemas.microsoft.com/office/word/2010/wordprocessingShape">
                  <wps:wsp>
                    <wps:cNvSpPr txBox="1"/>
                    <wps:spPr>
                      <a:xfrm>
                        <a:off x="0" y="0"/>
                        <a:ext cx="655320" cy="54610"/>
                      </a:xfrm>
                      <a:prstGeom prst="rect">
                        <a:avLst/>
                      </a:prstGeom>
                      <a:noFill/>
                    </wps:spPr>
                    <wps:txbx>
                      <w:txbxContent>
                        <w:p w:rsidR="0077063D" w:rsidRDefault="00000000">
                          <w:pPr>
                            <w:pStyle w:val="ab"/>
                          </w:pPr>
                          <w:r>
                            <w:t>第十一章核心系统设计</w:t>
                          </w:r>
                        </w:p>
                      </w:txbxContent>
                    </wps:txbx>
                    <wps:bodyPr wrap="none" lIns="0" tIns="0" rIns="0" bIns="0">
                      <a:spAutoFit/>
                    </wps:bodyPr>
                  </wps:wsp>
                </a:graphicData>
              </a:graphic>
            </wp:anchor>
          </w:drawing>
        </mc:Choice>
        <mc:Fallback xmlns:wpsCustomData="http://www.wps.cn/officeDocument/2013/wpsCustomData">
          <w:pict>
            <v:shape id="Shape 867" o:spid="_x0000_s1026" o:spt="202" type="#_x0000_t202" style="position:absolute;left:0pt;margin-left:191.8pt;margin-top:18.95pt;height:4.3pt;width:51.6pt;mso-position-horizontal-relative:page;mso-position-vertical-relative:page;mso-wrap-style:none;z-index:-440400896;mso-width-relative:page;mso-height-relative:page;" filled="f" stroked="f" coordsize="21600,21600" o:gfxdata="UEsDBAoAAAAAAIdO4kAAAAAAAAAAAAAAAAAEAAAAZHJzL1BLAwQUAAAACACHTuJAeplnnNUAAAAJ&#10;AQAADwAAAGRycy9kb3ducmV2LnhtbE2PwU7DMBBE70j8g7VI3KhTCmkIcXqoxIUbBSFxc+NtHGGv&#10;I9tNk79nOcFtRvs0O9PsZu/EhDENgRSsVwUIpC6YgXoFH+8vdxWIlDUZ7QKhggUT7Nrrq0bXJlzo&#10;DadD7gWHUKq1ApvzWEuZOotep1UYkfh2CtHrzDb20kR94XDv5H1RlNLrgfiD1SPuLXbfh7NXsJ0/&#10;A44J9/h1mrpoh6Vyr4tStzfr4hlExjn/wfBbn6tDy52O4UwmCadgU21KRllsn0Aw8FCVvOXIonwE&#10;2Tby/4L2B1BLAwQUAAAACACHTuJAIN+uGJABAAAkAwAADgAAAGRycy9lMm9Eb2MueG1srVLBTsMw&#10;DL0j8Q9R7qzbYANV6xAIgZAQIA0+IEuTNVITR3FYu7/HybqB4Ia4uI7tPj8/e3Hd25ZtVUADruKT&#10;0Zgz5STUxm0q/v52f3bFGUbhatGCUxXfKeTXy9OTRedLNYUG2loFRiAOy85XvInRl0WBslFW4Ai8&#10;cpTUEKyI9Aybog6iI3TbFtPxeF50EGofQCpEit7tk3yZ8bVWMr5ojSqytuLELWYbsl0nWywXotwE&#10;4RsjBxriDyysMI6aHqHuRBTsI5hfUNbIAAg6jiTYArQ2UuUZaJrJ+Mc0q0Z4lWchcdAfZcL/g5XP&#10;29fATF3xq/klZ05YWlLuy1KA5Ok8llS18lQX+1voac2HOFIwTd3rYNOX5mGUJ6F3R3FVH5mk4Hw2&#10;O59SRlJqdjGfZO2Lr399wPigwLLkVDzQ6rKiYvuEkXhQ6aEktXJwb9o2xRPBPZHkxX7dD6zXUO+I&#10;dEfbrbij8+OsfXQkXjqEgxMOznpwEjj6m49IDXLfhLqHGprRKjKd4WzSrr+/c9XXcS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qZZ5zVAAAACQEAAA8AAAAAAAAAAQAgAAAAIgAAAGRycy9kb3du&#10;cmV2LnhtbFBLAQIUABQAAAAIAIdO4kAg364YkAEAACQDAAAOAAAAAAAAAAEAIAAAACQ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第十一章核心系统设计</w:t>
                    </w:r>
                  </w:p>
                </w:txbxContent>
              </v:textbox>
            </v:shape>
          </w:pict>
        </mc:Fallback>
      </mc:AlternateConten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28384" behindDoc="1" locked="0" layoutInCell="1" allowOverlap="1">
              <wp:simplePos x="0" y="0"/>
              <wp:positionH relativeFrom="page">
                <wp:posOffset>2441575</wp:posOffset>
              </wp:positionH>
              <wp:positionV relativeFrom="page">
                <wp:posOffset>263525</wp:posOffset>
              </wp:positionV>
              <wp:extent cx="655320" cy="54610"/>
              <wp:effectExtent l="0" t="0" r="0" b="0"/>
              <wp:wrapNone/>
              <wp:docPr id="896" name="Shape 896"/>
              <wp:cNvGraphicFramePr/>
              <a:graphic xmlns:a="http://schemas.openxmlformats.org/drawingml/2006/main">
                <a:graphicData uri="http://schemas.microsoft.com/office/word/2010/wordprocessingShape">
                  <wps:wsp>
                    <wps:cNvSpPr txBox="1"/>
                    <wps:spPr>
                      <a:xfrm>
                        <a:off x="0" y="0"/>
                        <a:ext cx="655320" cy="54610"/>
                      </a:xfrm>
                      <a:prstGeom prst="rect">
                        <a:avLst/>
                      </a:prstGeom>
                      <a:noFill/>
                    </wps:spPr>
                    <wps:txbx>
                      <w:txbxContent>
                        <w:p w:rsidR="0077063D" w:rsidRDefault="00000000">
                          <w:pPr>
                            <w:pStyle w:val="ab"/>
                          </w:pPr>
                          <w:r>
                            <w:t>第十一章核心系统设计</w:t>
                          </w:r>
                        </w:p>
                      </w:txbxContent>
                    </wps:txbx>
                    <wps:bodyPr wrap="none" lIns="0" tIns="0" rIns="0" bIns="0">
                      <a:spAutoFit/>
                    </wps:bodyPr>
                  </wps:wsp>
                </a:graphicData>
              </a:graphic>
            </wp:anchor>
          </w:drawing>
        </mc:Choice>
        <mc:Fallback xmlns:wpsCustomData="http://www.wps.cn/officeDocument/2013/wpsCustomData">
          <w:pict>
            <v:shape id="Shape 896" o:spid="_x0000_s1026" o:spt="202" type="#_x0000_t202" style="position:absolute;left:0pt;margin-left:192.25pt;margin-top:20.75pt;height:4.3pt;width:51.6pt;mso-position-horizontal-relative:page;mso-position-vertical-relative:page;mso-wrap-style:none;z-index:-440400896;mso-width-relative:page;mso-height-relative:page;" filled="f" stroked="f" coordsize="21600,21600" o:gfxdata="UEsDBAoAAAAAAIdO4kAAAAAAAAAAAAAAAAAEAAAAZHJzL1BLAwQUAAAACACHTuJAVxAGN9YAAAAJ&#10;AQAADwAAAGRycy9kb3ducmV2LnhtbE2PPU/DMBCGdyT+g3VIbNQOpCQKuXSoxMJGQZXY3PgaR/gj&#10;st00+feYCabT6R6997ztbrGGzRTi6B1CsRHAyPVejW5A+Px4faiBxSSdksY7Qlgpwq67vWllo/zV&#10;vdN8SAPLIS42EkGnNDWcx16TlXHjJ3L5dvbBypTXMHAV5DWHW8MfhXjmVo4uf9Byor2m/vtwsQjV&#10;cvQ0RdrT13nugx7X2rytiPd3hXgBlmhJfzD86md16LLTyV+ciswgPNXlNqMIZZFnBsq6qoCdELai&#10;AN61/H+D7gdQSwMEFAAAAAgAh07iQNkZRAaQAQAAJAMAAA4AAABkcnMvZTJvRG9jLnhtbK1SwU7D&#10;MAy9I/EPUe6s22ATVOsQCIGQECANPiBLkzVSE0dxWLu/x8m6geCGuLiO7T4/P3tx3duWbVVAA67i&#10;k9GYM+Uk1MZtKv7+dn92yRlG4WrRglMV3ynk18vTk0XnSzWFBtpaBUYgDsvOV7yJ0ZdFgbJRVuAI&#10;vHKU1BCsiPQMm6IOoiN02xbT8XhedBBqH0AqRIre7ZN8mfG1VjK+aI0qsrbixC1mG7JdJ1ssF6Lc&#10;BOEbIwca4g8srDCOmh6h7kQU7COYX1DWyAAIOo4k2AK0NlLlGWiayfjHNKtGeJVnIXHQH2XC/4OV&#10;z9vXwExd8curOWdOWFpS7stSgOTpPJZUtfJUF/tb6GnNhzhSME3d62DTl+ZhlCehd0dxVR+ZpOB8&#10;NjufUkZSanYxn2Tti69/fcD4oMCy5FQ80OqyomL7hJF4UOmhJLVycG/aNsUTwT2R5MV+3Q+s11Dv&#10;iHRH2624o/PjrH10JF46hIMTDs56cBI4+puPSA1y34S6hxqa0SoyneFs0q6/v3PV13Ev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XEAY31gAAAAkBAAAPAAAAAAAAAAEAIAAAACIAAABkcnMvZG93&#10;bnJldi54bWxQSwECFAAUAAAACACHTuJA2RlEBp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第十一章核心系统设计</w:t>
                    </w:r>
                  </w:p>
                </w:txbxContent>
              </v:textbox>
            </v:shape>
          </w:pict>
        </mc:Fallback>
      </mc:AlternateConten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29408" behindDoc="1" locked="0" layoutInCell="1" allowOverlap="1">
              <wp:simplePos x="0" y="0"/>
              <wp:positionH relativeFrom="page">
                <wp:posOffset>2441575</wp:posOffset>
              </wp:positionH>
              <wp:positionV relativeFrom="page">
                <wp:posOffset>263525</wp:posOffset>
              </wp:positionV>
              <wp:extent cx="655320" cy="54610"/>
              <wp:effectExtent l="0" t="0" r="0" b="0"/>
              <wp:wrapNone/>
              <wp:docPr id="894" name="Shape 894"/>
              <wp:cNvGraphicFramePr/>
              <a:graphic xmlns:a="http://schemas.openxmlformats.org/drawingml/2006/main">
                <a:graphicData uri="http://schemas.microsoft.com/office/word/2010/wordprocessingShape">
                  <wps:wsp>
                    <wps:cNvSpPr txBox="1"/>
                    <wps:spPr>
                      <a:xfrm>
                        <a:off x="0" y="0"/>
                        <a:ext cx="655320" cy="54610"/>
                      </a:xfrm>
                      <a:prstGeom prst="rect">
                        <a:avLst/>
                      </a:prstGeom>
                      <a:noFill/>
                    </wps:spPr>
                    <wps:txbx>
                      <w:txbxContent>
                        <w:p w:rsidR="0077063D" w:rsidRDefault="00000000">
                          <w:pPr>
                            <w:pStyle w:val="ab"/>
                          </w:pPr>
                          <w:r>
                            <w:t>第十一章核心系统设计</w:t>
                          </w:r>
                        </w:p>
                      </w:txbxContent>
                    </wps:txbx>
                    <wps:bodyPr wrap="none" lIns="0" tIns="0" rIns="0" bIns="0">
                      <a:spAutoFit/>
                    </wps:bodyPr>
                  </wps:wsp>
                </a:graphicData>
              </a:graphic>
            </wp:anchor>
          </w:drawing>
        </mc:Choice>
        <mc:Fallback xmlns:wpsCustomData="http://www.wps.cn/officeDocument/2013/wpsCustomData">
          <w:pict>
            <v:shape id="Shape 894" o:spid="_x0000_s1026" o:spt="202" type="#_x0000_t202" style="position:absolute;left:0pt;margin-left:192.25pt;margin-top:20.75pt;height:4.3pt;width:51.6pt;mso-position-horizontal-relative:page;mso-position-vertical-relative:page;mso-wrap-style:none;z-index:-440400896;mso-width-relative:page;mso-height-relative:page;" filled="f" stroked="f" coordsize="21600,21600" o:gfxdata="UEsDBAoAAAAAAIdO4kAAAAAAAAAAAAAAAAAEAAAAZHJzL1BLAwQUAAAACACHTuJAVxAGN9YAAAAJ&#10;AQAADwAAAGRycy9kb3ducmV2LnhtbE2PPU/DMBCGdyT+g3VIbNQOpCQKuXSoxMJGQZXY3PgaR/gj&#10;st00+feYCabT6R6997ztbrGGzRTi6B1CsRHAyPVejW5A+Px4faiBxSSdksY7Qlgpwq67vWllo/zV&#10;vdN8SAPLIS42EkGnNDWcx16TlXHjJ3L5dvbBypTXMHAV5DWHW8MfhXjmVo4uf9Byor2m/vtwsQjV&#10;cvQ0RdrT13nugx7X2rytiPd3hXgBlmhJfzD86md16LLTyV+ciswgPNXlNqMIZZFnBsq6qoCdELai&#10;AN61/H+D7gdQSwMEFAAAAAgAh07iQOlgzieQAQAAJAMAAA4AAABkcnMvZTJvRG9jLnhtbK1SwU7D&#10;MAy9I/EPUe6s22ATVOsQCIGQECANPiBLkzVSE0dxWLu/x8m6geCGuLiO7T4/P3tx3duWbVVAA67i&#10;k9GYM+Uk1MZtKv7+dn92yRlG4WrRglMV3ynk18vTk0XnSzWFBtpaBUYgDsvOV7yJ0ZdFgbJRVuAI&#10;vHKU1BCsiPQMm6IOoiN02xbT8XhedBBqH0AqRIre7ZN8mfG1VjK+aI0qsrbixC1mG7JdJ1ssF6Lc&#10;BOEbIwca4g8srDCOmh6h7kQU7COYX1DWyAAIOo4k2AK0NlLlGWiayfjHNKtGeJVnIXHQH2XC/4OV&#10;z9vXwExd8curC86csLSk3JelAMnTeSypauWpLva30NOaD3GkYJq618GmL83DKE9C747iqj4yScH5&#10;bHY+pYyk1OxiPsnaF1//+oDxQYFlyal4oNVlRcX2CSPxoNJDSWrl4N60bYongnsiyYv9uh9Yr6He&#10;EemOtltxR+fHWfvoSLx0CAcnHJz14CRw9DcfkRrkvgl1DzU0o1VkOsPZpF1/f+eqr+N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XEAY31gAAAAkBAAAPAAAAAAAAAAEAIAAAACIAAABkcnMvZG93&#10;bnJldi54bWxQSwECFAAUAAAACACHTuJA6WDOJ5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第十一章核心系统设计</w:t>
                    </w:r>
                  </w:p>
                </w:txbxContent>
              </v:textbox>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03104" behindDoc="1" locked="0" layoutInCell="1" allowOverlap="1">
              <wp:simplePos x="0" y="0"/>
              <wp:positionH relativeFrom="page">
                <wp:posOffset>146050</wp:posOffset>
              </wp:positionH>
              <wp:positionV relativeFrom="page">
                <wp:posOffset>203200</wp:posOffset>
              </wp:positionV>
              <wp:extent cx="926465" cy="146050"/>
              <wp:effectExtent l="0" t="0" r="0" b="0"/>
              <wp:wrapNone/>
              <wp:docPr id="87" name="Shape 87"/>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87" o:spid="_x0000_s1026" o:spt="202" type="#_x0000_t202" style="position:absolute;left:0pt;margin-left:11.5pt;margin-top:16pt;height:11.5pt;width:72.95pt;mso-position-horizontal-relative:page;mso-position-vertical-relative:page;mso-wrap-style:none;z-index:-440400896;mso-width-relative:page;mso-height-relative:page;" filled="f" stroked="f" coordsize="21600,21600" o:gfxdata="UEsDBAoAAAAAAIdO4kAAAAAAAAAAAAAAAAAEAAAAZHJzL1BLAwQUAAAACACHTuJAm1RTA9YAAAAI&#10;AQAADwAAAGRycy9kb3ducmV2LnhtbE2PwU7DMBBE70j8g7WVuFG7qVpCiNNDJS7cKKgSNzfexlHt&#10;dWS7afL3uCc4jVazmnlT7yZn2Ygh9p4krJYCGFLrdU+dhO+v9+cSWEyKtLKeUMKMEXbN40OtKu1v&#10;9InjIXUsh1CslAST0lBxHluDTsWlH5Cyd/bBqZTP0HEd1C2HO8sLIbbcqZ5yg1ED7g22l8PVSXiZ&#10;jh6HiHv8OY9tMP1c2o9ZyqfFSrwBSzilv2e442d0aDLTyV9JR2YlFOs8JUlYF1nv/rZ8BXaSsNkI&#10;4E3N/w9ofgFQSwMEFAAAAAgAh07iQOC6wx+QAQAAIwMAAA4AAABkcnMvZTJvRG9jLnhtbK1S207D&#10;MAx9R+IforyzdhMMqNYhEAIhIUACPiBLkzVSE0dxWLu/x8m6geAN8ZL61uPjYy+uBtuxjQpowNV8&#10;Oik5U05CY9y65u9vdycXnGEUrhEdOFXzrUJ+tTw+WvS+UjNooWtUYATisOp9zdsYfVUUKFtlBU7A&#10;K0dJDcGKSG5YF00QPaHbrpiV5bzoITQ+gFSIFL3dJfky42utZHzWGlVkXc2JW8xvyO8qvcVyIap1&#10;EL41cqQh/sDCCuOo6QHqVkTBPoL5BWWNDICg40SCLUBrI1WegaaZlj+meW2FV3kWEgf9QSb8P1j5&#10;tHkJzDQ1vzjnzAlLO8ptGfkkTu+xoppXT1VxuIGBlryPIwXTzIMONn1pGkZ5knl7kFYNkUkKXs7m&#10;p/MzziSlpqfz8ixLX3z97APGewWWJaPmgTaXBRWbR4xEhEr3JamXgzvTdSmeGO6YJCsOq2GkvYJm&#10;S6x7Wm7NHV0fZ92DI+3SHeyNsDdWo5HA0V9/RGqQ+ybUHdTYjDaR6YxXk1b93c9VX7e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bVFMD1gAAAAgBAAAPAAAAAAAAAAEAIAAAACIAAABkcnMvZG93&#10;bnJldi54bWxQSwECFAAUAAAACACHTuJA4LrDH5ABAAAjAwAADgAAAAAAAAABACAAAAAlAQAAZHJz&#10;L2Uyb0RvYy54bWxQSwUGAAAAAAYABgBZAQAAJw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30432"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903" name="Shape 903"/>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03"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ADbOMXkQEAACUDAAAOAAAAZHJzL2Uyb0RvYy54bWytUttOwzAM&#10;fUfiH6K8s3bjIlatQyAEQkKABHxAliZrpCaO4rB2f4+TdQPBG+LFdWz3+PjYi6vBdmyjAhpwNZ9O&#10;Ss6Uk9AYt675+9vdySVnGIVrRAdO1XyrkF8tj48Wva/UDFroGhUYgTisel/zNkZfFQXKVlmBE/DK&#10;UVJDsCLSM6yLJoie0G1XzMryoughND6AVIgUvd0l+TLja61kfNYaVWRdzYlbzDZku0q2WC5EtQ7C&#10;t0aONMQfWFhhHDU9QN2KKNhHML+grJEBEHScSLAFaG2kyjPQNNPyxzSvrfAqz0LioD/IhP8HK582&#10;L4GZpubz8pQzJywtKfdlKUDy9B4rqnr1VBeHGxhozfs4UjBNPehg05fmYZQnobcHcdUQmaTgfHY6&#10;m1NGUmp6dlGeZ/GLr599wHivwLLk1DzQ7rKkYvOIkYhQ6b4k9XJwZ7ouxRPDHZPkxWE1jLRX0GyJ&#10;dU/rrbmj++Ose3CkXrqEvRP2zmp0Ejj6649IDXLfhLqDGpvRLjKd8W7Ssr+/c9XXdS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Kt52DUAAAACAEAAA8AAAAAAAAAAQAgAAAAIgAAAGRycy9kb3du&#10;cmV2LnhtbFBLAQIUABQAAAAIAIdO4kADbOMXkQEAACUDAAAOAAAAAAAAAAEAIAAAACM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31456" behindDoc="1" locked="0" layoutInCell="1" allowOverlap="1">
              <wp:simplePos x="0" y="0"/>
              <wp:positionH relativeFrom="page">
                <wp:posOffset>2435860</wp:posOffset>
              </wp:positionH>
              <wp:positionV relativeFrom="page">
                <wp:posOffset>240665</wp:posOffset>
              </wp:positionV>
              <wp:extent cx="655320" cy="54610"/>
              <wp:effectExtent l="0" t="0" r="0" b="0"/>
              <wp:wrapNone/>
              <wp:docPr id="899" name="Shape 899"/>
              <wp:cNvGraphicFramePr/>
              <a:graphic xmlns:a="http://schemas.openxmlformats.org/drawingml/2006/main">
                <a:graphicData uri="http://schemas.microsoft.com/office/word/2010/wordprocessingShape">
                  <wps:wsp>
                    <wps:cNvSpPr txBox="1"/>
                    <wps:spPr>
                      <a:xfrm>
                        <a:off x="0" y="0"/>
                        <a:ext cx="655320" cy="54610"/>
                      </a:xfrm>
                      <a:prstGeom prst="rect">
                        <a:avLst/>
                      </a:prstGeom>
                      <a:noFill/>
                    </wps:spPr>
                    <wps:txbx>
                      <w:txbxContent>
                        <w:p w:rsidR="0077063D" w:rsidRDefault="00000000">
                          <w:pPr>
                            <w:pStyle w:val="ab"/>
                          </w:pPr>
                          <w:r>
                            <w:t>第十一章核心系统设计</w:t>
                          </w:r>
                        </w:p>
                      </w:txbxContent>
                    </wps:txbx>
                    <wps:bodyPr wrap="none" lIns="0" tIns="0" rIns="0" bIns="0">
                      <a:spAutoFit/>
                    </wps:bodyPr>
                  </wps:wsp>
                </a:graphicData>
              </a:graphic>
            </wp:anchor>
          </w:drawing>
        </mc:Choice>
        <mc:Fallback xmlns:wpsCustomData="http://www.wps.cn/officeDocument/2013/wpsCustomData">
          <w:pict>
            <v:shape id="Shape 899" o:spid="_x0000_s1026" o:spt="202" type="#_x0000_t202" style="position:absolute;left:0pt;margin-left:191.8pt;margin-top:18.95pt;height:4.3pt;width:51.6pt;mso-position-horizontal-relative:page;mso-position-vertical-relative:page;mso-wrap-style:none;z-index:-440400896;mso-width-relative:page;mso-height-relative:page;" filled="f" stroked="f" coordsize="21600,21600" o:gfxdata="UEsDBAoAAAAAAIdO4kAAAAAAAAAAAAAAAAAEAAAAZHJzL1BLAwQUAAAACACHTuJAeplnnNUAAAAJ&#10;AQAADwAAAGRycy9kb3ducmV2LnhtbE2PwU7DMBBE70j8g7VI3KhTCmkIcXqoxIUbBSFxc+NtHGGv&#10;I9tNk79nOcFtRvs0O9PsZu/EhDENgRSsVwUIpC6YgXoFH+8vdxWIlDUZ7QKhggUT7Nrrq0bXJlzo&#10;DadD7gWHUKq1ApvzWEuZOotep1UYkfh2CtHrzDb20kR94XDv5H1RlNLrgfiD1SPuLXbfh7NXsJ0/&#10;A44J9/h1mrpoh6Vyr4tStzfr4hlExjn/wfBbn6tDy52O4UwmCadgU21KRllsn0Aw8FCVvOXIonwE&#10;2Tby/4L2B1BLAwQUAAAACACHTuJA0Uo28pABAAAkAwAADgAAAGRycy9lMm9Eb2MueG1srVLBTsMw&#10;DL0j8Q9R7qzbYBNU6xAIgZAQIA0+IEuTNVITR3FYu7/HybqB4Ia4uI7tPj8/e3Hd25ZtVUADruKT&#10;0Zgz5STUxm0q/v52f3bJGUbhatGCUxXfKeTXy9OTRedLNYUG2loFRiAOy85XvInRl0WBslFW4Ai8&#10;cpTUEKyI9Aybog6iI3TbFtPxeF50EGofQCpEit7tk3yZ8bVWMr5ojSqytuLELWYbsl0nWywXotwE&#10;4RsjBxriDyysMI6aHqHuRBTsI5hfUNbIAAg6jiTYArQ2UuUZaJrJ+Mc0q0Z4lWchcdAfZcL/g5XP&#10;29fATF3xy6srzpywtKTcl6UAydN5LKlq5aku9rfQ05oPcaRgmrrXwaYvzcMoT0LvjuKqPjJJwfls&#10;dj6ljKTU7GI+ydoXX//6gPFBgWXJqXig1WVFxfYJI/Gg0kNJauXg3rRtiieCeyLJi/26H1ivod4R&#10;6Y62W3FH58dZ++hIvHQIByccnPXgJHD0Nx+RGuS+CXUPNTSjVWQ6w9mkXX9/56qv41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qZZ5zVAAAACQEAAA8AAAAAAAAAAQAgAAAAIgAAAGRycy9kb3du&#10;cmV2LnhtbFBLAQIUABQAAAAIAIdO4kDRSjbykAEAACQDAAAOAAAAAAAAAAEAIAAAACQ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第十一章核心系统设计</w:t>
                    </w:r>
                  </w:p>
                </w:txbxContent>
              </v:textbox>
            </v:shape>
          </w:pict>
        </mc:Fallback>
      </mc:AlternateContent>
    </w: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34528"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915" name="Shape 915"/>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15"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Aszx3qkQEAACUDAAAOAAAAZHJzL2Uyb0RvYy54bWytUttOwzAM&#10;fUfiH6K8s3bjIlatQyAEQkKABHxAliZrpCaO4rB2f4+TdQPBG+LFdWz3+PjYi6vBdmyjAhpwNZ9O&#10;Ss6Uk9AYt675+9vdySVnGIVrRAdO1XyrkF8tj48Wva/UDFroGhUYgTisel/zNkZfFQXKVlmBE/DK&#10;UVJDsCLSM6yLJoie0G1XzMryoughND6AVIgUvd0l+TLja61kfNYaVWRdzYlbzDZku0q2WC5EtQ7C&#10;t0aONMQfWFhhHDU9QN2KKNhHML+grJEBEHScSLAFaG2kyjPQNNPyxzSvrfAqz0LioD/IhP8HK582&#10;L4GZpubz6TlnTlhaUu7LUoDk6T1WVPXqqS4ONzDQmvdxpGCaetDBpi/NwyhPQm8P4qohMknB+ex0&#10;NqeMpNT07KI8z+IXXz/7gPFegWXJqXmg3WVJxeYRIxGh0n1J6uXgznRdiieGOybJi8NqGGmvoNkS&#10;657WW3NH98dZ9+BIvXQJeyfsndXoJHD01x+RGuS+CXUHNTajXWQ6492kZX9/56qv61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Kt52DUAAAACAEAAA8AAAAAAAAAAQAgAAAAIgAAAGRycy9kb3du&#10;cmV2LnhtbFBLAQIUABQAAAAIAIdO4kAszx3qkQEAACUDAAAOAAAAAAAAAAEAIAAAACM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35552" behindDoc="1" locked="0" layoutInCell="1" allowOverlap="1">
              <wp:simplePos x="0" y="0"/>
              <wp:positionH relativeFrom="page">
                <wp:posOffset>2496185</wp:posOffset>
              </wp:positionH>
              <wp:positionV relativeFrom="page">
                <wp:posOffset>255905</wp:posOffset>
              </wp:positionV>
              <wp:extent cx="591185" cy="54610"/>
              <wp:effectExtent l="0" t="0" r="0" b="0"/>
              <wp:wrapNone/>
              <wp:docPr id="911" name="Shape 911"/>
              <wp:cNvGraphicFramePr/>
              <a:graphic xmlns:a="http://schemas.openxmlformats.org/drawingml/2006/main">
                <a:graphicData uri="http://schemas.microsoft.com/office/word/2010/wordprocessingShape">
                  <wps:wsp>
                    <wps:cNvSpPr txBox="1"/>
                    <wps:spPr>
                      <a:xfrm>
                        <a:off x="0" y="0"/>
                        <a:ext cx="591185" cy="54610"/>
                      </a:xfrm>
                      <a:prstGeom prst="rect">
                        <a:avLst/>
                      </a:prstGeom>
                      <a:noFill/>
                    </wps:spPr>
                    <wps:txbx>
                      <w:txbxContent>
                        <w:p w:rsidR="0077063D" w:rsidRDefault="00000000">
                          <w:pPr>
                            <w:pStyle w:val="ab"/>
                          </w:pPr>
                          <w:r>
                            <w:t>第十二章项目群管理</w:t>
                          </w:r>
                        </w:p>
                      </w:txbxContent>
                    </wps:txbx>
                    <wps:bodyPr wrap="none" lIns="0" tIns="0" rIns="0" bIns="0">
                      <a:spAutoFit/>
                    </wps:bodyPr>
                  </wps:wsp>
                </a:graphicData>
              </a:graphic>
            </wp:anchor>
          </w:drawing>
        </mc:Choice>
        <mc:Fallback xmlns:wpsCustomData="http://www.wps.cn/officeDocument/2013/wpsCustomData">
          <w:pict>
            <v:shape id="Shape 911" o:spid="_x0000_s1026" o:spt="202" type="#_x0000_t202" style="position:absolute;left:0pt;margin-left:196.55pt;margin-top:20.15pt;height:4.3pt;width:46.55pt;mso-position-horizontal-relative:page;mso-position-vertical-relative:page;mso-wrap-style:none;z-index:-440400896;mso-width-relative:page;mso-height-relative:page;" filled="f" stroked="f" coordsize="21600,21600" o:gfxdata="UEsDBAoAAAAAAIdO4kAAAAAAAAAAAAAAAAAEAAAAZHJzL1BLAwQUAAAACACHTuJAeZqHcNYAAAAJ&#10;AQAADwAAAGRycy9kb3ducmV2LnhtbE2PsU7DMBCGdyTewTokNmqnqUoa4nSoxMJGQUhsbnyNI+xz&#10;ZLtp8va4E2x3uk//fX+zn51lE4Y4eJJQrAQwpM7rgXoJnx+vTxWwmBRpZT2hhAUj7Nv7u0bV2l/p&#10;Hadj6lkOoVgrCSalseY8dgadiis/IuXb2QenUl5Dz3VQ1xzuLF8LseVODZQ/GDXiwWD3c7w4Cc/z&#10;l8cx4gG/z1MXzLBU9m2R8vGhEC/AEs7pD4abflaHNjud/IV0ZFZCuSuLjErYiBJYBjbVdg3sdBt2&#10;wNuG/2/Q/gJQSwMEFAAAAAgAh07iQFAK7ZiPAQAAJAMAAA4AAABkcnMvZTJvRG9jLnhtbK1SwU7D&#10;MAy9I/EPUe6sK2IIqnUIhIaQECABH5ClyRqpiaM4W7u/x8m6geCGuLiO7T4/P3t+M9iObVVAA67m&#10;5WTKmXISGuPWNf94X55dcYZRuEZ04FTNdwr5zeL0ZN77Sp1DC12jAiMQh1Xva97G6KuiQNkqK3AC&#10;XjlKaghWRHqGddEE0RO67Yrz6fSy6CE0PoBUiBS93yf5IuNrrWR80RpVZF3NiVvMNmS7SrZYzEW1&#10;DsK3Ro40xB9YWGEcNT1C3Yso2CaYX1DWyAAIOk4k2AK0NlLlGWiacvpjmrdWeJVnIXHQH2XC/4OV&#10;z9vXwExT8+uy5MwJS0vKfVkKkDy9x4qq3jzVxeEOBlrzIY4UTFMPOtj0pXkY5Uno3VFcNUQmKTgj&#10;vKsZZ5JSs4vLMmtffP3rA8YHBZYlp+aBVpcVFdsnjMSDSg8lqZWDpem6FE8E90SSF4fVMLJeQbMj&#10;0j1tt+aOzo+z7tGReOkQDk44OKvRSeDobzeRGuS+CXUPNTajVWQ649mkXX9/56qv415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mah3DWAAAACQEAAA8AAAAAAAAAAQAgAAAAIgAAAGRycy9kb3du&#10;cmV2LnhtbFBLAQIUABQAAAAIAIdO4kBQCu2YjwEAACQ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第十二章项目群管理</w:t>
                    </w:r>
                  </w:p>
                </w:txbxContent>
              </v:textbox>
            </v:shape>
          </w:pict>
        </mc:Fallback>
      </mc:AlternateContent>
    </w: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38624" behindDoc="1" locked="0" layoutInCell="1" allowOverlap="1">
              <wp:simplePos x="0" y="0"/>
              <wp:positionH relativeFrom="page">
                <wp:posOffset>2496185</wp:posOffset>
              </wp:positionH>
              <wp:positionV relativeFrom="page">
                <wp:posOffset>263525</wp:posOffset>
              </wp:positionV>
              <wp:extent cx="591185" cy="54610"/>
              <wp:effectExtent l="0" t="0" r="0" b="0"/>
              <wp:wrapNone/>
              <wp:docPr id="921" name="Shape 921"/>
              <wp:cNvGraphicFramePr/>
              <a:graphic xmlns:a="http://schemas.openxmlformats.org/drawingml/2006/main">
                <a:graphicData uri="http://schemas.microsoft.com/office/word/2010/wordprocessingShape">
                  <wps:wsp>
                    <wps:cNvSpPr txBox="1"/>
                    <wps:spPr>
                      <a:xfrm>
                        <a:off x="0" y="0"/>
                        <a:ext cx="591185" cy="54610"/>
                      </a:xfrm>
                      <a:prstGeom prst="rect">
                        <a:avLst/>
                      </a:prstGeom>
                      <a:noFill/>
                    </wps:spPr>
                    <wps:txbx>
                      <w:txbxContent>
                        <w:p w:rsidR="0077063D" w:rsidRDefault="00000000">
                          <w:pPr>
                            <w:pStyle w:val="ab"/>
                          </w:pPr>
                          <w:r>
                            <w:t>第十二章项目群管理</w:t>
                          </w:r>
                        </w:p>
                      </w:txbxContent>
                    </wps:txbx>
                    <wps:bodyPr wrap="none" lIns="0" tIns="0" rIns="0" bIns="0">
                      <a:spAutoFit/>
                    </wps:bodyPr>
                  </wps:wsp>
                </a:graphicData>
              </a:graphic>
            </wp:anchor>
          </w:drawing>
        </mc:Choice>
        <mc:Fallback xmlns:wpsCustomData="http://www.wps.cn/officeDocument/2013/wpsCustomData">
          <w:pict>
            <v:shape id="Shape 921" o:spid="_x0000_s1026" o:spt="202" type="#_x0000_t202" style="position:absolute;left:0pt;margin-left:196.55pt;margin-top:20.75pt;height:4.3pt;width:46.55pt;mso-position-horizontal-relative:page;mso-position-vertical-relative:page;mso-wrap-style:none;z-index:-440400896;mso-width-relative:page;mso-height-relative:page;" filled="f" stroked="f" coordsize="21600,21600" o:gfxdata="UEsDBAoAAAAAAIdO4kAAAAAAAAAAAAAAAAAEAAAAZHJzL1BLAwQUAAAACACHTuJAMzIXMtYAAAAJ&#10;AQAADwAAAGRycy9kb3ducmV2LnhtbE2Py07DMBBF90j8gzVI7Kjtvgghky4qsWHXgpDYufE0jvAj&#10;it00+fuaFSxH9+jeM9VucpaNNMQueAS5EMDIN0F3vkX4/Hh7KoDFpLxWNnhCmCnCrr6/q1Spw9Uf&#10;aDymluUSH0uFYFLqS85jY8ipuAg9+Zydw+BUyufQcj2oay53li+F2HKnOp8XjOppb6j5OV4cwvP0&#10;FaiPtKfv89gMppsL+z4jPj5I8Qos0ZT+YPjVz+pQZ6dTuHgdmUVYvaxkRhHWcgMsA+tiuwR2QtgI&#10;Cbyu+P8P6htQSwMEFAAAAAgAh07iQM9u0UCQAQAAJAMAAA4AAABkcnMvZTJvRG9jLnhtbK1SwU7D&#10;MAy9I/EPUe6s68QQVOsmEAIhIUACPiBLkzVSE0dxWLu/x8m6geCGuLiO7T4/P3uxGmzHtiqgAVfz&#10;cjLlTDkJjXGbmr+/3Z1dcoZRuEZ04FTNdwr5anl6suh9pWbQQteowAjEYdX7mrcx+qooULbKCpyA&#10;V46SGoIVkZ5hUzRB9IRuu2I2nV4UPYTGB5AKkaK3+yRfZnytlYzPWqOKrKs5cYvZhmzXyRbLhag2&#10;QfjWyJGG+AMLK4yjpkeoWxEF+wjmF5Q1MgCCjhMJtgCtjVR5BpqmnP6Y5rUVXuVZSBz0R5nw/2Dl&#10;0/YlMNPU/GpWcuaEpSXlviwFSJ7eY0VVr57q4nADA635EEcKpqkHHWz60jyM8iT07iiuGiKTFJxf&#10;leXlnDNJqfn5RZm1L77+9QHjvQLLklPzQKvLiortI0biQaWHktTKwZ3puhRPBPdEkheH9TCyXkOz&#10;I9I9bbfmjs6Ps+7BkXjpEA5OODjr0Ung6K8/IjXIfRPqHmpsRqvIdMazSbv+/s5VX8e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zMhcy1gAAAAkBAAAPAAAAAAAAAAEAIAAAACIAAABkcnMvZG93&#10;bnJldi54bWxQSwECFAAUAAAACACHTuJAz27RQJ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第十二章项目群管理</w:t>
                    </w:r>
                  </w:p>
                </w:txbxContent>
              </v:textbox>
            </v:shape>
          </w:pict>
        </mc:Fallback>
      </mc:AlternateContent>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39648" behindDoc="1" locked="0" layoutInCell="1" allowOverlap="1">
              <wp:simplePos x="0" y="0"/>
              <wp:positionH relativeFrom="page">
                <wp:posOffset>2496185</wp:posOffset>
              </wp:positionH>
              <wp:positionV relativeFrom="page">
                <wp:posOffset>263525</wp:posOffset>
              </wp:positionV>
              <wp:extent cx="591185" cy="54610"/>
              <wp:effectExtent l="0" t="0" r="0" b="0"/>
              <wp:wrapNone/>
              <wp:docPr id="919" name="Shape 919"/>
              <wp:cNvGraphicFramePr/>
              <a:graphic xmlns:a="http://schemas.openxmlformats.org/drawingml/2006/main">
                <a:graphicData uri="http://schemas.microsoft.com/office/word/2010/wordprocessingShape">
                  <wps:wsp>
                    <wps:cNvSpPr txBox="1"/>
                    <wps:spPr>
                      <a:xfrm>
                        <a:off x="0" y="0"/>
                        <a:ext cx="591185" cy="54610"/>
                      </a:xfrm>
                      <a:prstGeom prst="rect">
                        <a:avLst/>
                      </a:prstGeom>
                      <a:noFill/>
                    </wps:spPr>
                    <wps:txbx>
                      <w:txbxContent>
                        <w:p w:rsidR="0077063D" w:rsidRDefault="00000000">
                          <w:pPr>
                            <w:pStyle w:val="ab"/>
                          </w:pPr>
                          <w:r>
                            <w:t>第十二章项目群管理</w:t>
                          </w:r>
                        </w:p>
                      </w:txbxContent>
                    </wps:txbx>
                    <wps:bodyPr wrap="none" lIns="0" tIns="0" rIns="0" bIns="0">
                      <a:spAutoFit/>
                    </wps:bodyPr>
                  </wps:wsp>
                </a:graphicData>
              </a:graphic>
            </wp:anchor>
          </w:drawing>
        </mc:Choice>
        <mc:Fallback xmlns:wpsCustomData="http://www.wps.cn/officeDocument/2013/wpsCustomData">
          <w:pict>
            <v:shape id="Shape 919" o:spid="_x0000_s1026" o:spt="202" type="#_x0000_t202" style="position:absolute;left:0pt;margin-left:196.55pt;margin-top:20.75pt;height:4.3pt;width:46.55pt;mso-position-horizontal-relative:page;mso-position-vertical-relative:page;mso-wrap-style:none;z-index:-440400896;mso-width-relative:page;mso-height-relative:page;" filled="f" stroked="f" coordsize="21600,21600" o:gfxdata="UEsDBAoAAAAAAIdO4kAAAAAAAAAAAAAAAAAEAAAAZHJzL1BLAwQUAAAACACHTuJAMzIXMtYAAAAJ&#10;AQAADwAAAGRycy9kb3ducmV2LnhtbE2Py07DMBBF90j8gzVI7Kjtvgghky4qsWHXgpDYufE0jvAj&#10;it00+fuaFSxH9+jeM9VucpaNNMQueAS5EMDIN0F3vkX4/Hh7KoDFpLxWNnhCmCnCrr6/q1Spw9Uf&#10;aDymluUSH0uFYFLqS85jY8ipuAg9+Zydw+BUyufQcj2oay53li+F2HKnOp8XjOppb6j5OV4cwvP0&#10;FaiPtKfv89gMppsL+z4jPj5I8Qos0ZT+YPjVz+pQZ6dTuHgdmUVYvaxkRhHWcgMsA+tiuwR2QtgI&#10;Cbyu+P8P6htQSwMEFAAAAAgAh07iQJDuxB6QAQAAJAMAAA4AAABkcnMvZTJvRG9jLnhtbK1SwU7D&#10;MAy9I/EPUe6sK2KIVesmEAIhIUACPiBLkzVSE0dxWLu/x8m6geCGuLiO7T4/P3uxGmzHtiqgAVfz&#10;cjLlTDkJjXGbmr+/3Z1dcYZRuEZ04FTNdwr5anl6suh9pc6hha5RgRGIw6r3NW9j9FVRoGyVFTgB&#10;rxwlNQQrIj3DpmiC6AnddsX5dHpZ9BAaH0AqRIre7pN8mfG1VjI+a40qsq7mxC1mG7JdJ1ssF6La&#10;BOFbI0ca4g8srDCOmh6hbkUU7COYX1DWyAAIOk4k2AK0NlLlGWiacvpjmtdWeJVnIXHQH2XC/4OV&#10;T9uXwExT83k558wJS0vKfVkKkDy9x4qqXj3VxeEGBlrzIY4UTFMPOtj0pXkY5Uno3VFcNUQmKTib&#10;l+XVjDNJqdnFZZm1L77+9QHjvQLLklPzQKvLiortI0biQaWHktTKwZ3puhRPBPdEkheH9TCyXkOz&#10;I9I9bbfmjs6Ps+7BkXjpEA5OODjr0Ung6K8/IjXIfRPqHmpsRqvIdMazSbv+/s5VX8e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zMhcy1gAAAAkBAAAPAAAAAAAAAAEAIAAAACIAAABkcnMvZG93&#10;bnJldi54bWxQSwECFAAUAAAACACHTuJAkO7EHp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第十二章项目群管理</w:t>
                    </w:r>
                  </w:p>
                </w:txbxContent>
              </v:textbox>
            </v:shape>
          </w:pict>
        </mc:Fallback>
      </mc:AlternateContent>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40672"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927" name="Shape 927"/>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27"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BIx42slAEAACUDAAAOAAAAZHJzL2Uyb0RvYy54bWytUsFu2zAM&#10;vRfoPwi6L3a8NW2MOEWLoEOBYRuQ9gMUWYoFWKIgqrHz96MUJxm227ALTZH04+MjV4+j7dlBBTTg&#10;Gj6flZwpJ6E1bt/w97eXTw+cYRSuFT041fCjQv64vr1ZDb5WFXTQtyowAnFYD77hXYy+LgqUnbIC&#10;Z+CVo6SGYEWkZ9gXbRADodu+qMpyUQwQWh9AKkSKbk5Jvs74WisZf2iNKrK+4cQtZhuy3SVbrFei&#10;3gfhOyMnGuIfWFhhHDW9QG1EFOwjmL+grJEBEHScSbAFaG2kyjPQNPPyj2m2nfAqz0LioL/IhP8P&#10;Vn4//AzMtA1fVvecOWFpSbkvSwGSZ/BYU9XWU10cn2GkNZ/jSME09aiDTV+ah1GehD5exFVjZJKC&#10;y+pztaSMpNT8y6K8y+IX1599wPhVgWXJaXig3WVJxeEbRiJCpeeS1MvBi+n7FE8MT0ySF8fdONHe&#10;QXsk1gOtt+GO7o+z/tWReukSzk44O7vJSeDonz4iNch9E+oJampGu8h0prtJy/79nauu173+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FKt52DUAAAACAEAAA8AAAAAAAAAAQAgAAAAIgAAAGRycy9k&#10;b3ducmV2LnhtbFBLAQIUABQAAAAIAIdO4kBIx42slAEAACUDAAAOAAAAAAAAAAEAIAAAACMBAABk&#10;cnMvZTJvRG9jLnhtbFBLBQYAAAAABgAGAFkBAAAp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41696"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923" name="Shape 923"/>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23"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DisnzhjwEAACUDAAAOAAAAZHJzL2Uyb0RvYy54bWytUttOwzAM&#10;fUfiH6K8s3bjIqjWIRACISFAGnxAliZrpCaO4rB2f4+TdQPBG+LFdWz3+PjY8+vBdmyjAhpwNZ9O&#10;Ss6Uk9AYt675+9v9ySVnGIVrRAdO1XyrkF8vjo/mva/UDFroGhUYgTisel/zNkZfFQXKVlmBE/DK&#10;UVJDsCLSM6yLJoie0G1XzMryoughND6AVIgUvdsl+SLja61kfNEaVWRdzYlbzDZku0q2WMxFtQ7C&#10;t0aONMQfWFhhHDU9QN2JKNhHML+grJEBEHScSLAFaG2kyjPQNNPyxzTLVniVZyFx0B9kwv+Dlc+b&#10;18BMU/Or2SlnTlhaUu7LUoDk6T1WVLX0VBeHWxhozfs4UjBNPehg05fmYZQnobcHcdUQmaQgwc2u&#10;KCMpNT27KM+z+MXXzz5gfFBgWXJqHmh3WVKxecJIRKh0X5J6Obg3XZfiieGOSfLisBpG2itotsS6&#10;p/XW3NH9cdY9OlIvXcLeCXtnNToJHP3NR6QGuW9C3UGNzWgXmc54N2nZ39+56uu6F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Sredg1AAAAAgBAAAPAAAAAAAAAAEAIAAAACIAAABkcnMvZG93bnJl&#10;di54bWxQSwECFAAUAAAACACHTuJA4rJ84Y8BAAAl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04128" behindDoc="1" locked="0" layoutInCell="1" allowOverlap="1">
              <wp:simplePos x="0" y="0"/>
              <wp:positionH relativeFrom="page">
                <wp:posOffset>2376170</wp:posOffset>
              </wp:positionH>
              <wp:positionV relativeFrom="page">
                <wp:posOffset>246380</wp:posOffset>
              </wp:positionV>
              <wp:extent cx="709930" cy="54610"/>
              <wp:effectExtent l="0" t="0" r="0" b="0"/>
              <wp:wrapNone/>
              <wp:docPr id="83" name="Shape 83"/>
              <wp:cNvGraphicFramePr/>
              <a:graphic xmlns:a="http://schemas.openxmlformats.org/drawingml/2006/main">
                <a:graphicData uri="http://schemas.microsoft.com/office/word/2010/wordprocessingShape">
                  <wps:wsp>
                    <wps:cNvSpPr txBox="1"/>
                    <wps:spPr>
                      <a:xfrm>
                        <a:off x="0" y="0"/>
                        <a:ext cx="709930" cy="5461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第二章技术和数据的价值</w:t>
                          </w:r>
                        </w:p>
                      </w:txbxContent>
                    </wps:txbx>
                    <wps:bodyPr wrap="none" lIns="0" tIns="0" rIns="0" bIns="0">
                      <a:spAutoFit/>
                    </wps:bodyPr>
                  </wps:wsp>
                </a:graphicData>
              </a:graphic>
            </wp:anchor>
          </w:drawing>
        </mc:Choice>
        <mc:Fallback xmlns:wpsCustomData="http://www.wps.cn/officeDocument/2013/wpsCustomData">
          <w:pict>
            <v:shape id="Shape 83" o:spid="_x0000_s1026" o:spt="202" type="#_x0000_t202" style="position:absolute;left:0pt;margin-left:187.1pt;margin-top:19.4pt;height:4.3pt;width:55.9pt;mso-position-horizontal-relative:page;mso-position-vertical-relative:page;mso-wrap-style:none;z-index:-440400896;mso-width-relative:page;mso-height-relative:page;" filled="f" stroked="f" coordsize="21600,21600" o:gfxdata="UEsDBAoAAAAAAIdO4kAAAAAAAAAAAAAAAAAEAAAAZHJzL1BLAwQUAAAACACHTuJAlsSHCdUAAAAJ&#10;AQAADwAAAGRycy9kb3ducmV2LnhtbE2PwU7DMBBE70j9B2srcaNOS9REIU4PlbhwoyCk3tx4G0fE&#10;68h20+TvWU5wm9E+zc7Uh9kNYsIQe08KtpsMBFLrTU+dgs+P16cSREyajB48oYIFIxya1UOtK+Pv&#10;9I7TKXWCQyhWWoFNaaykjK1Fp+PGj0h8u/rgdGIbOmmCvnO4G+Quy/bS6Z74g9UjHi2236ebU1DM&#10;Xx7HiEc8X6c22H4ph7dFqcf1NnsBkXBOfzD81ufq0HCni7+RiWJQ8FzkO0ZZlDyBgbzc87gLiyIH&#10;2dTy/4LmB1BLAwQUAAAACACHTuJAmUHP5o4BAAAiAwAADgAAAGRycy9lMm9Eb2MueG1srVLbTsMw&#10;DH1H4h+ivLN2XEe1DoEQCAkBEvABWZqskZo4isPa/T1O1g0Eb4iX1LceHx97fjXYjq1VQAOu5tNJ&#10;yZlyEhrjVjV/f7s7mnGGUbhGdOBUzTcK+dXi8GDe+0odQwtdowIjEIdV72vexuirokDZKitwAl45&#10;SmoIVkRyw6pogugJ3XbFcVmeFz2ExgeQCpGit9skX2R8rZWMz1qjiqyrOXGL+Q35Xaa3WMxFtQrC&#10;t0aONMQfWFhhHDXdQ92KKNhHML+grJEBEHScSLAFaG2kyjPQNNPyxzSvrfAqz0LioN/LhP8HK5/W&#10;L4GZpuazE86csLSj3JaRT+L0HiuqefVUFYcbGGjJuzhSMM086GDTl6ZhlCeZN3tp1RCZpOBFeXl5&#10;QhlJqbPT82lWvvj61weM9wosS0bNAy0u6ynWjxiJB5XuSlIrB3em61I8EdwSSVYclsPIegnNhkj3&#10;tNuaOzo+zroHR9KlM9gZYWcsRyOBo7/+iNQg902oW6ixGS0i0xmPJm36u5+rvk578Q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WxIcJ1QAAAAkBAAAPAAAAAAAAAAEAIAAAACIAAABkcnMvZG93bnJl&#10;di54bWxQSwECFAAUAAAACACHTuJAmUHP5o4BAAAiAwAADgAAAAAAAAABACAAAAAkAQAAZHJzL2Uy&#10;b0RvYy54bWxQSwUGAAAAAAYABgBZAQAAJA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第二章技术和数据的价值</w:t>
                    </w:r>
                  </w:p>
                </w:txbxContent>
              </v:textbox>
            </v:shape>
          </w:pict>
        </mc:Fallback>
      </mc:AlternateContent>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44768" behindDoc="1" locked="0" layoutInCell="1" allowOverlap="1">
              <wp:simplePos x="0" y="0"/>
              <wp:positionH relativeFrom="page">
                <wp:posOffset>2496185</wp:posOffset>
              </wp:positionH>
              <wp:positionV relativeFrom="page">
                <wp:posOffset>263525</wp:posOffset>
              </wp:positionV>
              <wp:extent cx="591185" cy="54610"/>
              <wp:effectExtent l="0" t="0" r="0" b="0"/>
              <wp:wrapNone/>
              <wp:docPr id="933" name="Shape 933"/>
              <wp:cNvGraphicFramePr/>
              <a:graphic xmlns:a="http://schemas.openxmlformats.org/drawingml/2006/main">
                <a:graphicData uri="http://schemas.microsoft.com/office/word/2010/wordprocessingShape">
                  <wps:wsp>
                    <wps:cNvSpPr txBox="1"/>
                    <wps:spPr>
                      <a:xfrm>
                        <a:off x="0" y="0"/>
                        <a:ext cx="591185" cy="54610"/>
                      </a:xfrm>
                      <a:prstGeom prst="rect">
                        <a:avLst/>
                      </a:prstGeom>
                      <a:noFill/>
                    </wps:spPr>
                    <wps:txbx>
                      <w:txbxContent>
                        <w:p w:rsidR="0077063D" w:rsidRDefault="00000000">
                          <w:pPr>
                            <w:pStyle w:val="ab"/>
                          </w:pPr>
                          <w:r>
                            <w:t>第十二章项目群管理</w:t>
                          </w:r>
                        </w:p>
                      </w:txbxContent>
                    </wps:txbx>
                    <wps:bodyPr wrap="none" lIns="0" tIns="0" rIns="0" bIns="0">
                      <a:spAutoFit/>
                    </wps:bodyPr>
                  </wps:wsp>
                </a:graphicData>
              </a:graphic>
            </wp:anchor>
          </w:drawing>
        </mc:Choice>
        <mc:Fallback xmlns:wpsCustomData="http://www.wps.cn/officeDocument/2013/wpsCustomData">
          <w:pict>
            <v:shape id="Shape 933" o:spid="_x0000_s1026" o:spt="202" type="#_x0000_t202" style="position:absolute;left:0pt;margin-left:196.55pt;margin-top:20.75pt;height:4.3pt;width:46.55pt;mso-position-horizontal-relative:page;mso-position-vertical-relative:page;mso-wrap-style:none;z-index:-440400896;mso-width-relative:page;mso-height-relative:page;" filled="f" stroked="f" coordsize="21600,21600" o:gfxdata="UEsDBAoAAAAAAIdO4kAAAAAAAAAAAAAAAAAEAAAAZHJzL1BLAwQUAAAACACHTuJAMzIXMtYAAAAJ&#10;AQAADwAAAGRycy9kb3ducmV2LnhtbE2Py07DMBBF90j8gzVI7Kjtvgghky4qsWHXgpDYufE0jvAj&#10;it00+fuaFSxH9+jeM9VucpaNNMQueAS5EMDIN0F3vkX4/Hh7KoDFpLxWNnhCmCnCrr6/q1Spw9Uf&#10;aDymluUSH0uFYFLqS85jY8ipuAg9+Zydw+BUyufQcj2oay53li+F2HKnOp8XjOppb6j5OV4cwvP0&#10;FaiPtKfv89gMppsL+z4jPj5I8Qos0ZT+YPjVz+pQZ6dTuHgdmUVYvaxkRhHWcgMsA+tiuwR2QtgI&#10;Cbyu+P8P6htQSwMEFAAAAAgAh07iQLXJn5+QAQAAJAMAAA4AAABkcnMvZTJvRG9jLnhtbK1SwU7D&#10;MAy9I/EPUe6sKzAE1ToEQiAkBEiDD8jSZI3UxFEc1u7vcbJuILghLq5ju8/Pz55fD7ZjGxXQgKt5&#10;OZlyppyExrh1zd/f7k8uOcMoXCM6cKrmW4X8enF8NO99pU6hha5RgRGIw6r3NW9j9FVRoGyVFTgB&#10;rxwlNQQrIj3DumiC6AnddsXpdHpR9BAaH0AqRIre7ZJ8kfG1VjK+aI0qsq7mxC1mG7JdJVss5qJa&#10;B+FbI0ca4g8srDCOmh6g7kQU7COYX1DWyAAIOk4k2AK0NlLlGWiacvpjmmUrvMqzkDjoDzLh/8HK&#10;581rYKap+dXZGWdOWFpS7stSgOTpPVZUtfRUF4dbGGjN+zhSME096GDTl+ZhlCehtwdx1RCZpODs&#10;qiwvZ5xJSs3OL8qsffH1rw8YHxRYlpyaB1pdVlRsnjASDyrdl6RWDu5N16V4Irgjkrw4rIaR9Qqa&#10;LZHuabs1d3R+nHWPjsRLh7B3wt5ZjU4CR3/zEalB7ptQd1BjM1pFpjOeTdr193eu+jrux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zMhcy1gAAAAkBAAAPAAAAAAAAAAEAIAAAACIAAABkcnMvZG93&#10;bnJldi54bWxQSwECFAAUAAAACACHTuJAtcmfn5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第十二章项目群管理</w:t>
                    </w:r>
                  </w:p>
                </w:txbxContent>
              </v:textbox>
            </v:shape>
          </w:pict>
        </mc:Fallback>
      </mc:AlternateContent>
    </w: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45792" behindDoc="1" locked="0" layoutInCell="1" allowOverlap="1">
              <wp:simplePos x="0" y="0"/>
              <wp:positionH relativeFrom="page">
                <wp:posOffset>2496185</wp:posOffset>
              </wp:positionH>
              <wp:positionV relativeFrom="page">
                <wp:posOffset>263525</wp:posOffset>
              </wp:positionV>
              <wp:extent cx="591185" cy="54610"/>
              <wp:effectExtent l="0" t="0" r="0" b="0"/>
              <wp:wrapNone/>
              <wp:docPr id="931" name="Shape 931"/>
              <wp:cNvGraphicFramePr/>
              <a:graphic xmlns:a="http://schemas.openxmlformats.org/drawingml/2006/main">
                <a:graphicData uri="http://schemas.microsoft.com/office/word/2010/wordprocessingShape">
                  <wps:wsp>
                    <wps:cNvSpPr txBox="1"/>
                    <wps:spPr>
                      <a:xfrm>
                        <a:off x="0" y="0"/>
                        <a:ext cx="591185" cy="54610"/>
                      </a:xfrm>
                      <a:prstGeom prst="rect">
                        <a:avLst/>
                      </a:prstGeom>
                      <a:noFill/>
                    </wps:spPr>
                    <wps:txbx>
                      <w:txbxContent>
                        <w:p w:rsidR="0077063D" w:rsidRDefault="00000000">
                          <w:pPr>
                            <w:pStyle w:val="ab"/>
                          </w:pPr>
                          <w:r>
                            <w:t>第十二章项目群管理</w:t>
                          </w:r>
                        </w:p>
                      </w:txbxContent>
                    </wps:txbx>
                    <wps:bodyPr wrap="none" lIns="0" tIns="0" rIns="0" bIns="0">
                      <a:spAutoFit/>
                    </wps:bodyPr>
                  </wps:wsp>
                </a:graphicData>
              </a:graphic>
            </wp:anchor>
          </w:drawing>
        </mc:Choice>
        <mc:Fallback xmlns:wpsCustomData="http://www.wps.cn/officeDocument/2013/wpsCustomData">
          <w:pict>
            <v:shape id="Shape 931" o:spid="_x0000_s1026" o:spt="202" type="#_x0000_t202" style="position:absolute;left:0pt;margin-left:196.55pt;margin-top:20.75pt;height:4.3pt;width:46.55pt;mso-position-horizontal-relative:page;mso-position-vertical-relative:page;mso-wrap-style:none;z-index:-440400896;mso-width-relative:page;mso-height-relative:page;" filled="f" stroked="f" coordsize="21600,21600" o:gfxdata="UEsDBAoAAAAAAIdO4kAAAAAAAAAAAAAAAAAEAAAAZHJzL1BLAwQUAAAACACHTuJAMzIXMtYAAAAJ&#10;AQAADwAAAGRycy9kb3ducmV2LnhtbE2Py07DMBBF90j8gzVI7Kjtvgghky4qsWHXgpDYufE0jvAj&#10;it00+fuaFSxH9+jeM9VucpaNNMQueAS5EMDIN0F3vkX4/Hh7KoDFpLxWNnhCmCnCrr6/q1Spw9Uf&#10;aDymluUSH0uFYFLqS85jY8ipuAg9+Zydw+BUyufQcj2oay53li+F2HKnOp8XjOppb6j5OV4cwvP0&#10;FaiPtKfv89gMppsL+z4jPj5I8Qos0ZT+YPjVz+pQZ6dTuHgdmUVYvaxkRhHWcgMsA+tiuwR2QtgI&#10;Cbyu+P8P6htQSwMEFAAAAAgAh07iQIWwFb6QAQAAJAMAAA4AAABkcnMvZTJvRG9jLnhtbK1SwU7D&#10;MAy9I/EPUe6sKzAE1ToEQiAkBEiDD8jSZI3UxFEc1u7vcbJuILghLq5ju8/Pz55fD7ZjGxXQgKt5&#10;OZlyppyExrh1zd/f7k8uOcMoXCM6cKrmW4X8enF8NO99pU6hha5RgRGIw6r3NW9j9FVRoGyVFTgB&#10;rxwlNQQrIj3DumiC6AnddsXpdHpR9BAaH0AqRIre7ZJ8kfG1VjK+aI0qsq7mxC1mG7JdJVss5qJa&#10;B+FbI0ca4g8srDCOmh6g7kQU7COYX1DWyAAIOk4k2AK0NlLlGWiacvpjmmUrvMqzkDjoDzLh/8HK&#10;581rYKap+dVZyZkTlpaU+7IUIHl6jxVVLT3VxeEWBlrzPo4UTFMPOtj0pXkY5Uno7UFcNUQmKTi7&#10;KsvLGWeSUrPzizJrX3z96wPGBwWWJafmgVaXFRWbJ4zEg0r3JamVg3vTdSmeCO6IJC8Oq2FkvYJm&#10;S6R72m7NHZ0fZ92jI/HSIeydsHdWo5PA0d98RGqQ+ybUHdTYjFaR6Yxnk3b9/Z2rvo578Q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zMhcy1gAAAAkBAAAPAAAAAAAAAAEAIAAAACIAAABkcnMvZG93&#10;bnJldi54bWxQSwECFAAUAAAACACHTuJAhbAVvp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第十二章项目群管理</w:t>
                    </w:r>
                  </w:p>
                </w:txbxContent>
              </v:textbox>
            </v:shape>
          </w:pict>
        </mc:Fallback>
      </mc:AlternateContent>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46816"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939" name="Shape 939"/>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39"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Azj5HKkQEAACUDAAAOAAAAZHJzL2Uyb0RvYy54bWytUttOwzAM&#10;fUfiH6K8s3bjIlatQyAEQkKABHxAliZrpCaO4rB2f4+TdQPBG+LFdWz3+PjYi6vBdmyjAhpwNZ9O&#10;Ss6Uk9AYt675+9vdySVnGIVrRAdO1XyrkF8tj48Wva/UDFroGhUYgTisel/zNkZfFQXKVlmBE/DK&#10;UVJDsCLSM6yLJoie0G1XzMryoughND6AVIgUvd0l+TLja61kfNYaVWRdzYlbzDZku0q2WC5EtQ7C&#10;t0aONMQfWFhhHDU9QN2KKNhHML+grJEBEHScSLAFaG2kyjPQNNPyxzSvrfAqz0LioD/IhP8HK582&#10;L4GZpubz0zlnTlhaUu7LUoDk6T1WVPXqqS4ONzDQmvdxpGCaetDBpi/NwyhPQm8P4qohMknB+ex0&#10;NqeMpNT07KI8z+IXXz/7gPFegWXJqXmg3WVJxeYRIxGh0n1J6uXgznRdiieGOybJi8NqGGmvoNkS&#10;657WW3NH98dZ9+BIvXQJeyfsndXoJHD01x+RGuS+CXUHNTajXWQ6492kZX9/56qv61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Kt52DUAAAACAEAAA8AAAAAAAAAAQAgAAAAIgAAAGRycy9kb3du&#10;cmV2LnhtbFBLAQIUABQAAAAIAIdO4kAzj5HKkQEAACUDAAAOAAAAAAAAAAEAIAAAACM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47840" behindDoc="1" locked="0" layoutInCell="1" allowOverlap="1">
              <wp:simplePos x="0" y="0"/>
              <wp:positionH relativeFrom="page">
                <wp:posOffset>2496185</wp:posOffset>
              </wp:positionH>
              <wp:positionV relativeFrom="page">
                <wp:posOffset>255905</wp:posOffset>
              </wp:positionV>
              <wp:extent cx="591185" cy="54610"/>
              <wp:effectExtent l="0" t="0" r="0" b="0"/>
              <wp:wrapNone/>
              <wp:docPr id="935" name="Shape 935"/>
              <wp:cNvGraphicFramePr/>
              <a:graphic xmlns:a="http://schemas.openxmlformats.org/drawingml/2006/main">
                <a:graphicData uri="http://schemas.microsoft.com/office/word/2010/wordprocessingShape">
                  <wps:wsp>
                    <wps:cNvSpPr txBox="1"/>
                    <wps:spPr>
                      <a:xfrm>
                        <a:off x="0" y="0"/>
                        <a:ext cx="591185" cy="54610"/>
                      </a:xfrm>
                      <a:prstGeom prst="rect">
                        <a:avLst/>
                      </a:prstGeom>
                      <a:noFill/>
                    </wps:spPr>
                    <wps:txbx>
                      <w:txbxContent>
                        <w:p w:rsidR="0077063D" w:rsidRDefault="00000000">
                          <w:pPr>
                            <w:pStyle w:val="ab"/>
                          </w:pPr>
                          <w:r>
                            <w:t>第十二章项目群管理</w:t>
                          </w:r>
                        </w:p>
                      </w:txbxContent>
                    </wps:txbx>
                    <wps:bodyPr wrap="none" lIns="0" tIns="0" rIns="0" bIns="0">
                      <a:spAutoFit/>
                    </wps:bodyPr>
                  </wps:wsp>
                </a:graphicData>
              </a:graphic>
            </wp:anchor>
          </w:drawing>
        </mc:Choice>
        <mc:Fallback xmlns:wpsCustomData="http://www.wps.cn/officeDocument/2013/wpsCustomData">
          <w:pict>
            <v:shape id="Shape 935" o:spid="_x0000_s1026" o:spt="202" type="#_x0000_t202" style="position:absolute;left:0pt;margin-left:196.55pt;margin-top:20.15pt;height:4.3pt;width:46.55pt;mso-position-horizontal-relative:page;mso-position-vertical-relative:page;mso-wrap-style:none;z-index:-440400896;mso-width-relative:page;mso-height-relative:page;" filled="f" stroked="f" coordsize="21600,21600" o:gfxdata="UEsDBAoAAAAAAIdO4kAAAAAAAAAAAAAAAAAEAAAAZHJzL1BLAwQUAAAACACHTuJAeZqHcNYAAAAJ&#10;AQAADwAAAGRycy9kb3ducmV2LnhtbE2PsU7DMBCGdyTewTokNmqnqUoa4nSoxMJGQUhsbnyNI+xz&#10;ZLtp8va4E2x3uk//fX+zn51lE4Y4eJJQrAQwpM7rgXoJnx+vTxWwmBRpZT2hhAUj7Nv7u0bV2l/p&#10;Hadj6lkOoVgrCSalseY8dgadiis/IuXb2QenUl5Dz3VQ1xzuLF8LseVODZQ/GDXiwWD3c7w4Cc/z&#10;l8cx4gG/z1MXzLBU9m2R8vGhEC/AEs7pD4abflaHNjud/IV0ZFZCuSuLjErYiBJYBjbVdg3sdBt2&#10;wNuG/2/Q/gJQSwMEFAAAAAgAh07iQOVCAf2QAQAAJAMAAA4AAABkcnMvZTJvRG9jLnhtbK1SwU7D&#10;MAy9I/EPUe6sKzAE1ToEQiAkBEiDD8jSZI3UxFEc1u7vcbJuILghLq5ju8/Pz55fD7ZjGxXQgKt5&#10;OZlyppyExrh1zd/f7k8uOcMoXCM6cKrmW4X8enF8NO99pU6hha5RgRGIw6r3NW9j9FVRoGyVFTgB&#10;rxwlNQQrIj3DumiC6AnddsXpdHpR9BAaH0AqRIre7ZJ8kfG1VjK+aI0qsq7mxC1mG7JdJVss5qJa&#10;B+FbI0ca4g8srDCOmh6g7kQU7COYX1DWyAAIOk4k2AK0NlLlGWiacvpjmmUrvMqzkDjoDzLh/8HK&#10;581rYKap+dXZjDMnLC0p92UpQPL0HiuqWnqqi8MtDLTmfRwpmKYedLDpS/MwypPQ24O4aohMUnB2&#10;VZaX1EJSanZ+UWbti69/fcD4oMCy5NQ80OqyomLzhJF4UOm+JLVycG+6LsUTwR2R5MVhNYysV9Bs&#10;iXRP2625o/PjrHt0JF46hL0T9s5qdBI4+puPSA1y34S6gxqb0SoynfFs0q6/v3PV13EvP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5modw1gAAAAkBAAAPAAAAAAAAAAEAIAAAACIAAABkcnMvZG93&#10;bnJldi54bWxQSwECFAAUAAAACACHTuJA5UIB/Z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第十二章项目群管理</w:t>
                    </w:r>
                  </w:p>
                </w:txbxContent>
              </v:textbox>
            </v:shape>
          </w:pict>
        </mc:Fallback>
      </mc:AlternateContent>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50912"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945" name="Shape 945"/>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45"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BRF2m+kAEAACUDAAAOAAAAZHJzL2Uyb0RvYy54bWytUsFOwzAM&#10;vSPxD1HurN00JqjWIRACISFAAj4gS5M1UhNHcVi7v8fJuoHghri4ju0+Pz97eTXYjm1VQAOu5tNJ&#10;yZlyEhrjNjV/f7s7u+AMo3CN6MCpmu8U8qvV6cmy95WaQQtdowIjEIdV72vexuirokDZKitwAl45&#10;SmoIVkR6hk3RBNETuu2KWVkuih5C4wNIhUjR232SrzK+1krGZ61RRdbVnLjFbEO262SL1VJUmyB8&#10;a+RIQ/yBhRXGUdMj1K2Ign0E8wvKGhkAQceJBFuA1kaqPANNMy1/TPPaCq/yLCQO+qNM+H+w8mn7&#10;Ephpan45P+fMCUtLyn1ZCpA8vceKql491cXhBgZa8yGOFExTDzrY9KV5GOVJ6N1RXDVEJil4OVvM&#10;F9RCUmo6X5TnWfzi62cfMN4rsCw5NQ+0uyyp2D5iJCJUeihJvRzcma5L8cRwzyR5cVgPI+01NDti&#10;3dN6a+7o/jjrHhyply7h4ISDsx6dBI7++iNSg9w3oe6hxma0i0xnvJu07O/vXPV13at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FEXab6QAQAAJQ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51936"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943" name="Shape 94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43"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u2GDVlQEAACUDAAAOAAAAZHJzL2Uyb0RvYy54bWytUsFu2zAM&#10;vQ/oPwi6N3ayJFiNOEGHosOAYS2Q7gMUWYoFWKIgKrHz96MUJxna29ALTZH04+MjV5vBduyoAhpw&#10;NZ9OSs6Uk9AYt6/5n7fn+2+cYRSuER04VfOTQr5Z331Z9b5SM2iha1RgBOKw6n3N2xh9VRQoW2UF&#10;TsArR0kNwYpIz7AvmiB6QrddMSvLZdFDaHwAqRAp+nRO8nXG11rJ+KI1qsi6mhO3mG3IdpdssV6J&#10;ah+Eb40caYj/YGGFcdT0CvUkomCHYD5AWSMDIOg4kWAL0NpIlWegaablu2m2rfAqz0LioL/KhJ8H&#10;K38fXwMzTc0f5l85c8LSknJflgIkT++xoqqtp7o4fIeB1nyJIwXT1IMONn1pHkZ5Evp0FVcNkUkK&#10;PsyW8+WCM0mp6XxZLrL4xe1nHzD+UGBZcmoeaHdZUnH8hZGIUOmlJPVy8Gy6LsUTwzOT5MVhN4y0&#10;d9CciHVP6625o/vjrPvpSL10CRcnXJzd6CRw9I+HSA1y34R6hhqb0S4ynfFu0rL/feeq23Wv/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ycFg+1AAAAAgBAAAPAAAAAAAAAAEAIAAAACIAAABkcnMv&#10;ZG93bnJldi54bWxQSwECFAAUAAAACACHTuJALthg1ZUBAAAlAwAADgAAAAAAAAABACAAAAAjAQAA&#10;ZHJzL2Uyb0RvYy54bWxQSwUGAAAAAAYABgBZAQAAKg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52960"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953" name="Shape 953"/>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53"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DQu1q3kQEAACUDAAAOAAAAZHJzL2Uyb0RvYy54bWytUttOwzAM&#10;fUfiH6K8s3bjIlatQyAEQkKABHxAliZrpCaO4rB2f4+TdQPBG+LFdWz3+PjYi6vBdmyjAhpwNZ9O&#10;Ss6Uk9AYt675+9vdySVnGIVrRAdO1XyrkF8tj48Wva/UDFroGhUYgTisel/zNkZfFQXKVlmBE/DK&#10;UVJDsCLSM6yLJoie0G1XzMryoughND6AVIgUvd0l+TLja61kfNYaVWRdzYlbzDZku0q2WC5EtQ7C&#10;t0aONMQfWFhhHDU9QN2KKNhHML+grJEBEHScSLAFaG2kyjPQNNPyxzSvrfAqz0LioD/IhP8HK582&#10;L4GZpubz81POnLC0pNyXpQDJ03usqOrVU10cbmCgNe/jSME09aCDTV+ah1GehN4exFVDZJKC89np&#10;bE4ZSanp2UV5nsUvvn72AeO9AsuSU/NAu8uSis0jRiJCpfuS1MvBnem6FE8Md0ySF4fVMNJeQbMl&#10;1j2tt+aO7o+z7sGReukS9k7YO6vRSeDorz8iNch9E+oOamxGu8h0xrtJy/7+zlVf173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Kt52DUAAAACAEAAA8AAAAAAAAAAQAgAAAAIgAAAGRycy9kb3du&#10;cmV2LnhtbFBLAQIUABQAAAAIAIdO4kDQu1q3kQEAACUDAAAOAAAAAAAAAAEAIAAAACM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53984" behindDoc="1" locked="0" layoutInCell="1" allowOverlap="1">
              <wp:simplePos x="0" y="0"/>
              <wp:positionH relativeFrom="page">
                <wp:posOffset>2496185</wp:posOffset>
              </wp:positionH>
              <wp:positionV relativeFrom="page">
                <wp:posOffset>255905</wp:posOffset>
              </wp:positionV>
              <wp:extent cx="591185" cy="54610"/>
              <wp:effectExtent l="0" t="0" r="0" b="0"/>
              <wp:wrapNone/>
              <wp:docPr id="949" name="Shape 949"/>
              <wp:cNvGraphicFramePr/>
              <a:graphic xmlns:a="http://schemas.openxmlformats.org/drawingml/2006/main">
                <a:graphicData uri="http://schemas.microsoft.com/office/word/2010/wordprocessingShape">
                  <wps:wsp>
                    <wps:cNvSpPr txBox="1"/>
                    <wps:spPr>
                      <a:xfrm>
                        <a:off x="0" y="0"/>
                        <a:ext cx="591185" cy="54610"/>
                      </a:xfrm>
                      <a:prstGeom prst="rect">
                        <a:avLst/>
                      </a:prstGeom>
                      <a:noFill/>
                    </wps:spPr>
                    <wps:txbx>
                      <w:txbxContent>
                        <w:p w:rsidR="0077063D" w:rsidRDefault="00000000">
                          <w:pPr>
                            <w:pStyle w:val="ab"/>
                          </w:pPr>
                          <w:r>
                            <w:t>第十二章项目群管理</w:t>
                          </w:r>
                        </w:p>
                      </w:txbxContent>
                    </wps:txbx>
                    <wps:bodyPr wrap="none" lIns="0" tIns="0" rIns="0" bIns="0">
                      <a:spAutoFit/>
                    </wps:bodyPr>
                  </wps:wsp>
                </a:graphicData>
              </a:graphic>
            </wp:anchor>
          </w:drawing>
        </mc:Choice>
        <mc:Fallback xmlns:wpsCustomData="http://www.wps.cn/officeDocument/2013/wpsCustomData">
          <w:pict>
            <v:shape id="Shape 949" o:spid="_x0000_s1026" o:spt="202" type="#_x0000_t202" style="position:absolute;left:0pt;margin-left:196.55pt;margin-top:20.15pt;height:4.3pt;width:46.55pt;mso-position-horizontal-relative:page;mso-position-vertical-relative:page;mso-wrap-style:none;z-index:-440400896;mso-width-relative:page;mso-height-relative:page;" filled="f" stroked="f" coordsize="21600,21600" o:gfxdata="UEsDBAoAAAAAAIdO4kAAAAAAAAAAAAAAAAAEAAAAZHJzL1BLAwQUAAAACACHTuJAeZqHcNYAAAAJ&#10;AQAADwAAAGRycy9kb3ducmV2LnhtbE2PsU7DMBCGdyTewTokNmqnqUoa4nSoxMJGQUhsbnyNI+xz&#10;ZLtp8va4E2x3uk//fX+zn51lE4Y4eJJQrAQwpM7rgXoJnx+vTxWwmBRpZT2hhAUj7Nv7u0bV2l/p&#10;Hadj6lkOoVgrCSalseY8dgadiis/IuXb2QenUl5Dz3VQ1xzuLF8LseVODZQ/GDXiwWD3c7w4Cc/z&#10;l8cx4gG/z1MXzLBU9m2R8vGhEC/AEs7pD4abflaHNjud/IV0ZFZCuSuLjErYiBJYBjbVdg3sdBt2&#10;wNuG/2/Q/gJQSwMEFAAAAAgAh07iQHBF8a2QAQAAJAMAAA4AAABkcnMvZTJvRG9jLnhtbK1SwU7D&#10;MAy9I/EPUe6sK2KIVesmEAIhIUACPiBLkzVSE0dxWLu/x8m6geCGuLiO7T4/P3uxGmzHtiqgAVfz&#10;cjLlTDkJjXGbmr+/3Z1dcYZRuEZ04FTNdwr5anl6suh9pc6hha5RgRGIw6r3NW9j9FVRoGyVFTgB&#10;rxwlNQQrIj3DpmiC6AnddsX5dHpZ9BAaH0AqRIre7pN8mfG1VjI+a40qsq7mxC1mG7JdJ1ssF6La&#10;BOFbI0ca4g8srDCOmh6hbkUU7COYX1DWyAAIOk4k2AK0NlLlGWiacvpjmtdWeJVnIXHQH2XC/4OV&#10;T9uXwExT8/nFnDMnLC0p92UpQPL0HiuqevVUF4cbGGjNhzhSME096GDTl+ZhlCehd0dx1RCZpOBs&#10;XpZXM84kpWYXl2XWvvj61weM9wosS07NA60uKyq2jxiJB5UeSlIrB3em61I8EdwTSV4c1sPIeg3N&#10;jkj3tN2aOzo/zroHR+KlQzg44eCsRyeBo7/+iNQg902oe6ixGa0i0xnPJu36+ztXfR338h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5modw1gAAAAkBAAAPAAAAAAAAAAEAIAAAACIAAABkcnMvZG93&#10;bnJldi54bWxQSwECFAAUAAAACACHTuJAcEXxrZ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第十二章项目群管理</w:t>
                    </w:r>
                  </w:p>
                </w:txbxContent>
              </v:textbox>
            </v:shape>
          </w:pict>
        </mc:Fallback>
      </mc:AlternateContent>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57056"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959" name="Shape 959"/>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59"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D/5Y3+kwEAACUDAAAOAAAAZHJzL2Uyb0RvYy54bWytUtFO6zAM&#10;fUfiH6K8s3YTm1i1bgIhEBK6IHH5gCxN1khNHMVh7f7+Olk3EPcN8eI6tnt8fOzVZrAd26uABlzN&#10;p5OSM+UkNMbtav7+9+HqhjOMwjWiA6dqflDIN+vLi1XvKzWDFrpGBUYgDqve17yN0VdFgbJVVuAE&#10;vHKU1BCsiPQMu6IJoid02xWzslwUPYTGB5AKkaL3xyRfZ3ytlYwvWqOKrKs5cYvZhmy3yRbrlah2&#10;QfjWyJGG+AELK4yjpmeoexEF+wjmPyhrZAAEHScSbAFaG6nyDDTNtPw2zVsrvMqzkDjozzLh78HK&#10;P/vXwExT8+V8yZkTlpaU+7IUIHl6jxVVvXmqi8MdDLTmUxwpmKYedLDpS/MwypPQh7O4aohMUnA5&#10;W1wv5pxJSk2vF+U8i198/uwDxkcFliWn5oF2lyUV+2eMRIRKTyWpl4MH03UpnhgemSQvDtthpL2F&#10;5kCse1pvzR3dH2fdkyP10iWcnHBytqOTwNHffkRqkPsm1CPU2Ix2kemMd5OW/fWdqz6ve/0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MnBYPtQAAAAIAQAADwAAAAAAAAABACAAAAAiAAAAZHJzL2Rv&#10;d25yZXYueG1sUEsBAhQAFAAAAAgAh07iQP/ljf6TAQAAJQMAAA4AAAAAAAAAAQAgAAAAIwEAAGRy&#10;cy9lMm9Eb2MueG1sUEsFBgAAAAAGAAYAWQEAACg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5808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957" name="Shape 957"/>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57"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DUwWYOlAEAACUDAAAOAAAAZHJzL2Uyb0RvYy54bWytUtGu2jAM&#10;fZ+0f4jyPloQcHcrCroTYpo03U1i+4CQJjRSE0dxoOXv54QC093bdF9cx3aPj4+92gy2Y2cV0ICr&#10;+XRScqachMa4Y81//9p9+swZRuEa0YFTNb8o5Jv1xw+r3ldqBi10jQqMQBxWva95G6OvigJlq6zA&#10;CXjlKKkhWBHpGY5FE0RP6LYrZmW5LHoIjQ8gFSJFt9ckX2d8rZWMP7RGFVlXc+IWsw3ZHpIt1itR&#10;HYPwrZEjDfEfLKwwjpreobYiCnYK5h8oa2QABB0nEmwBWhup8gw0zbR8M82+FV7lWUgc9HeZ8P1g&#10;5ev5Z2Cmqfnz4okzJywtKfdlKUDy9B4rqtp7qovDFxhozbc4UjBNPehg05fmYZQnoS93cdUQmaTg&#10;82w5Xy44k5SazpflIotfPH72AeNXBZYlp+aBdpclFefvGIkIld5KUi8HO9N1KZ4YXpkkLw6HYaR9&#10;gOZCrHtab80d3R9n3TdH6qVLuDnh5hxGJ4GjfzlFapD7JtQr1NiMdpHpjHeTlv33O1c9rnv9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JwWD7UAAAACAEAAA8AAAAAAAAAAQAgAAAAIgAAAGRycy9k&#10;b3ducmV2LnhtbFBLAQIUABQAAAAIAIdO4kDUwWYOlAEAACUDAAAOAAAAAAAAAAEAIAAAACMBAABk&#10;cnMvZTJvRG9jLnhtbFBLBQYAAAAABgAGAFkBAAAp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77504" behindDoc="1" locked="0" layoutInCell="1" allowOverlap="1">
              <wp:simplePos x="0" y="0"/>
              <wp:positionH relativeFrom="page">
                <wp:posOffset>2305685</wp:posOffset>
              </wp:positionH>
              <wp:positionV relativeFrom="page">
                <wp:posOffset>263525</wp:posOffset>
              </wp:positionV>
              <wp:extent cx="774065" cy="54610"/>
              <wp:effectExtent l="0" t="0" r="0" b="0"/>
              <wp:wrapNone/>
              <wp:docPr id="25" name="Shape 25"/>
              <wp:cNvGraphicFramePr/>
              <a:graphic xmlns:a="http://schemas.openxmlformats.org/drawingml/2006/main">
                <a:graphicData uri="http://schemas.microsoft.com/office/word/2010/wordprocessingShape">
                  <wps:wsp>
                    <wps:cNvSpPr txBox="1"/>
                    <wps:spPr>
                      <a:xfrm>
                        <a:off x="0" y="0"/>
                        <a:ext cx="774065" cy="5461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第一章金融科技与金融创新</w:t>
                          </w:r>
                        </w:p>
                      </w:txbxContent>
                    </wps:txbx>
                    <wps:bodyPr wrap="none" lIns="0" tIns="0" rIns="0" bIns="0">
                      <a:spAutoFit/>
                    </wps:bodyPr>
                  </wps:wsp>
                </a:graphicData>
              </a:graphic>
            </wp:anchor>
          </w:drawing>
        </mc:Choice>
        <mc:Fallback xmlns:wpsCustomData="http://www.wps.cn/officeDocument/2013/wpsCustomData">
          <w:pict>
            <v:shape id="Shape 25" o:spid="_x0000_s1026" o:spt="202" type="#_x0000_t202" style="position:absolute;left:0pt;margin-left:181.55pt;margin-top:20.75pt;height:4.3pt;width:60.95pt;mso-position-horizontal-relative:page;mso-position-vertical-relative:page;mso-wrap-style:none;z-index:-440400896;mso-width-relative:page;mso-height-relative:page;" filled="f" stroked="f" coordsize="21600,21600" o:gfxdata="UEsDBAoAAAAAAIdO4kAAAAAAAAAAAAAAAAAEAAAAZHJzL1BLAwQUAAAACACHTuJANBdyAdYAAAAJ&#10;AQAADwAAAGRycy9kb3ducmV2LnhtbE2Py07DMBBF90j8gzWV2FHbtClRiNNFJTbsKAiJnRtPk6h+&#10;RLabJn/PsILlaI7uPbfez86yCWMaglcg1wIY+jaYwXcKPj9eH0tgKWtvtA0eFSyYYN/c39W6MuHm&#10;33E65o5RiE+VVtDnPFacp7ZHp9M6jOjpdw7R6Uxn7LiJ+kbhzvInIXbc6cFTQ69HPPTYXo5Xp+B5&#10;/go4Jjzg93lqYz8spX1blHpYSfECLOOc/2D41Sd1aMjpFK7eJGYVbHYbSaiCrSyAEbAtCxp3UlAI&#10;Cbyp+f8FzQ9QSwMEFAAAAAgAh07iQLriqOqOAQAAIgMAAA4AAABkcnMvZTJvRG9jLnhtbK1SbUvD&#10;MBD+LvgfQr67dkOnlHVDEUUQFdQfkKXJGmhyIRfX7t97ybop+k38kt5bn3vuuVusBtuxrQpowNV8&#10;Oik5U05CY9ym5u9vd2dXnGEUrhEdOFXznUK+Wp6eLHpfqRm00DUqMAJxWPW+5m2MvioKlK2yAifg&#10;laOkhmBFJDdsiiaIntBtV8zKcl70EBofQCpEit7uk3yZ8bVWMj5rjSqyrubELeY35Hed3mK5ENUm&#10;CN8aOdIQf2BhhXHU9Ah1K6JgH8H8grJGBkDQcSLBFqC1kSrPQNNMyx/TvLbCqzwLiYP+KBP+H6x8&#10;2r4EZpqazy44c8LSjnJbRj6J03usqObVU1UcbmCgJR/iSME086CDTV+ahlGeZN4dpVVDZJKCl5fn&#10;5Zw6SEpdnM+nWfni618fMN4rsCwZNQ+0uKyn2D5iJB5UeihJrRzcma5L8URwTyRZcVgPI+s1NDsi&#10;3dNua+7o+DjrHhxJl87gYISDsR6NBI7++iNSg9w3oe6hxma0iExnPJq06e9+rvo67eU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NBdyAdYAAAAJAQAADwAAAAAAAAABACAAAAAiAAAAZHJzL2Rvd25y&#10;ZXYueG1sUEsBAhQAFAAAAAgAh07iQLriqOqOAQAAIgMAAA4AAAAAAAAAAQAgAAAAJQ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第一章金融科技与金融创新</w:t>
                    </w:r>
                  </w:p>
                </w:txbxContent>
              </v:textbox>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0720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93" name="Shape 9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3"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DBX9tIkAEAACMDAAAOAAAAZHJzL2Uyb0RvYy54bWytUttOwzAM&#10;fUfiH6K8s3YDJqjWIRACISFAAj4gS5M1UhNHcVi7v8fJuoHgDfGS+tbj42MvrgbbsY0KaMDVfDop&#10;OVNOQmPcuubvb3cnF5xhFK4RHThV861CfrU8Plr0vlIzaKFrVGAE4rDqfc3bGH1VFChbZQVOwCtH&#10;SQ3BikhuWBdNED2h266YleW86CE0PoBUiBS93SX5MuNrrWR81hpVZF3NiVvMb8jvKr3FciGqdRC+&#10;NXKkIf7AwgrjqOkB6lZEwT6C+QVljQyAoONEgi1AayNVnoGmmZY/pnlthVd5FhIH/UEm/D9Y+bR5&#10;Ccw0Nb885cwJSzvKbRn5JE7vsaKaV09VcbiBgZa8jyMF08yDDjZ9aRpGeZJ5e5BWDZFJCl7O5mfz&#10;c84kpaZn8/I8S198/ewDxnsFliWj5oE2lwUVm0eMRIRK9yWpl4M703UpnhjumCQrDqthpL2CZkus&#10;e1puzR1dH2fdgyPt0h3sjbA3VqORwNFff0RqkPsm1B3U2Iw2kemMV5NW/d3PVV+3vf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MFf20iQAQAAIw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59104" behindDoc="1" locked="0" layoutInCell="1" allowOverlap="1">
              <wp:simplePos x="0" y="0"/>
              <wp:positionH relativeFrom="page">
                <wp:posOffset>147320</wp:posOffset>
              </wp:positionH>
              <wp:positionV relativeFrom="page">
                <wp:posOffset>195580</wp:posOffset>
              </wp:positionV>
              <wp:extent cx="923290" cy="146050"/>
              <wp:effectExtent l="0" t="0" r="0" b="0"/>
              <wp:wrapNone/>
              <wp:docPr id="965" name="Shape 965"/>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65" o:spid="_x0000_s1026" o:spt="202" type="#_x0000_t202" style="position:absolute;left:0pt;margin-left:11.6pt;margin-top:15.4pt;height:11.5pt;width:72.7pt;mso-position-horizontal-relative:page;mso-position-vertical-relative:page;mso-wrap-style:none;z-index:-440400896;mso-width-relative:page;mso-height-relative:page;" filled="f" stroked="f" coordsize="21600,21600" o:gfxdata="UEsDBAoAAAAAAIdO4kAAAAAAAAAAAAAAAAAEAAAAZHJzL1BLAwQUAAAACACHTuJAUq3nYNQAAAAI&#10;AQAADwAAAGRycy9kb3ducmV2LnhtbE2PP0/DMBTEdyS+g/WQ2KjdRIQo5KVDJRY2CkLq5savcYT/&#10;RLabJt8ed4LxdKe737W7xRo2U4ijdwjbjQBGrvdqdAPC1+fbUw0sJumUNN4RwkoRdt39XSsb5a/u&#10;g+ZDGlgucbGRCDqlqeE89pqsjBs/kcve2QcrU5Zh4CrIay63hhdCVNzK0eUFLSfaa+p/DheL8LJ8&#10;e5oi7el4nvugx7U27yvi48NWvAJLtKS/MNzwMzp0menkL05FZhCKsshJhFLkBze/qitgJ4Tnsgbe&#10;tfz/ge4XUEsDBBQAAAAIAIdO4kAexju8kwEAACUDAAAOAAAAZHJzL2Uyb0RvYy54bWytUtFO6zAM&#10;fUfiH6K8s3YDJlatQ6Bp6EpX914J+IAsTdZITRzFYe3+/jpZNxC8IV5cx3aPj4+9vB9sx/YqoAFX&#10;8+mk5Ew5CY1xu5q/vmyu7jjDKFwjOnCq5geF/H51ebHsfaVm0ELXqMAIxGHV+5q3MfqqKFC2ygqc&#10;gFeOkhqCFZGeYVc0QfSEbrtiVpbzoofQ+ABSIVJ0fUzyVcbXWsn4V2tUkXU1J24x25DtNtlitRTV&#10;LgjfGjnSEN9gYYVx1PQMtRZRsLdgvkBZIwMg6DiRYAvQ2kiVZ6BppuWnaZ5b4VWehcRBf5YJfw5W&#10;/tn/C8w0NV/MbzlzwtKScl+WAiRP77GiqmdPdXF4hIHWfIojBdPUgw42fWkeRnkS+nAWVw2RSQou&#10;ZtezBWUkpaY38/I2i1+8/+wDxicFliWn5oF2lyUV+98YiQiVnkpSLwcb03UpnhgemSQvDtthpL2F&#10;5kCse1pvzR3dH2fdL0fqpUs4OeHkbEcngaN/eIvUIPdNqEeosRntItMZ7yYt++M7V71f9+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Uq3nYNQAAAAIAQAADwAAAAAAAAABACAAAAAiAAAAZHJzL2Rv&#10;d25yZXYueG1sUEsBAhQAFAAAAAgAh07iQB7GO7yTAQAAJQMAAA4AAAAAAAAAAQAgAAAAIwEAAGRy&#10;cy9lMm9Eb2MueG1sUEsFBgAAAAAGAAYAWQEAACg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60128" behindDoc="1" locked="0" layoutInCell="1" allowOverlap="1">
              <wp:simplePos x="0" y="0"/>
              <wp:positionH relativeFrom="page">
                <wp:posOffset>2496185</wp:posOffset>
              </wp:positionH>
              <wp:positionV relativeFrom="page">
                <wp:posOffset>255905</wp:posOffset>
              </wp:positionV>
              <wp:extent cx="591185" cy="54610"/>
              <wp:effectExtent l="0" t="0" r="0" b="0"/>
              <wp:wrapNone/>
              <wp:docPr id="961" name="Shape 961"/>
              <wp:cNvGraphicFramePr/>
              <a:graphic xmlns:a="http://schemas.openxmlformats.org/drawingml/2006/main">
                <a:graphicData uri="http://schemas.microsoft.com/office/word/2010/wordprocessingShape">
                  <wps:wsp>
                    <wps:cNvSpPr txBox="1"/>
                    <wps:spPr>
                      <a:xfrm>
                        <a:off x="0" y="0"/>
                        <a:ext cx="591185" cy="54610"/>
                      </a:xfrm>
                      <a:prstGeom prst="rect">
                        <a:avLst/>
                      </a:prstGeom>
                      <a:noFill/>
                    </wps:spPr>
                    <wps:txbx>
                      <w:txbxContent>
                        <w:p w:rsidR="0077063D" w:rsidRDefault="00000000">
                          <w:pPr>
                            <w:pStyle w:val="ab"/>
                          </w:pPr>
                          <w:r>
                            <w:t>第十二章项目群管理</w:t>
                          </w:r>
                        </w:p>
                      </w:txbxContent>
                    </wps:txbx>
                    <wps:bodyPr wrap="none" lIns="0" tIns="0" rIns="0" bIns="0">
                      <a:spAutoFit/>
                    </wps:bodyPr>
                  </wps:wsp>
                </a:graphicData>
              </a:graphic>
            </wp:anchor>
          </w:drawing>
        </mc:Choice>
        <mc:Fallback xmlns:wpsCustomData="http://www.wps.cn/officeDocument/2013/wpsCustomData">
          <w:pict>
            <v:shape id="Shape 961" o:spid="_x0000_s1026" o:spt="202" type="#_x0000_t202" style="position:absolute;left:0pt;margin-left:196.55pt;margin-top:20.15pt;height:4.3pt;width:46.55pt;mso-position-horizontal-relative:page;mso-position-vertical-relative:page;mso-wrap-style:none;z-index:-440400896;mso-width-relative:page;mso-height-relative:page;" filled="f" stroked="f" coordsize="21600,21600" o:gfxdata="UEsDBAoAAAAAAIdO4kAAAAAAAAAAAAAAAAAEAAAAZHJzL1BLAwQUAAAACACHTuJAeZqHcNYAAAAJ&#10;AQAADwAAAGRycy9kb3ducmV2LnhtbE2PsU7DMBCGdyTewTokNmqnqUoa4nSoxMJGQUhsbnyNI+xz&#10;ZLtp8va4E2x3uk//fX+zn51lE4Y4eJJQrAQwpM7rgXoJnx+vTxWwmBRpZT2hhAUj7Nv7u0bV2l/p&#10;Hadj6lkOoVgrCSalseY8dgadiis/IuXb2QenUl5Dz3VQ1xzuLF8LseVODZQ/GDXiwWD3c7w4Cc/z&#10;l8cx4gG/z1MXzLBU9m2R8vGhEC/AEs7pD4abflaHNjud/IV0ZFZCuSuLjErYiBJYBjbVdg3sdBt2&#10;wNuG/2/Q/gJQSwMEFAAAAAgAh07iQGUbIA2QAQAAJAMAAA4AAABkcnMvZTJvRG9jLnhtbK1SwU7D&#10;MAy9I/EPUe6sK2ITVOsmEAIhIUACPiBLkzVSE0dxWLu/x8m6geCGuLiO7T4/P3uxGmzHtiqgAVfz&#10;cjLlTDkJjXGbmr+/3Z1dcoZRuEZ04FTNdwr5anl6suh9pc6hha5RgRGIw6r3NW9j9FVRoGyVFTgB&#10;rxwlNQQrIj3DpmiC6AnddsX5dDovegiNDyAVIkVv90m+zPhaKxmftUYVWVdz4hazDdmuky2WC1Ft&#10;gvCtkSMN8QcWVhhHTY9QtyIK9hHMLyhrZAAEHScSbAFaG6nyDDRNOf0xzWsrvMqzkDjojzLh/8HK&#10;p+1LYKap+dW85MwJS0vKfVkKkDy9x4qqXj3VxeEGBlrzIY4UTFMPOtj0pXkY5Uno3VFcNUQmKTi7&#10;KsvLGWeSUrOLeZm1L77+9QHjvQLLklPzQKvLiortI0biQaWHktTKwZ3puhRPBPdEkheH9TCyXkOz&#10;I9I9bbfmjs6Ps+7BkXjpEA5OODjr0Ung6K8/IjXIfRPqHmpsRqvIdMazSbv+/s5VX8e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5modw1gAAAAkBAAAPAAAAAAAAAAEAIAAAACIAAABkcnMvZG93&#10;bnJldi54bWxQSwECFAAUAAAACACHTuJAZRsgDZ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第十二章项目群管理</w:t>
                    </w:r>
                  </w:p>
                </w:txbxContent>
              </v:textbox>
            </v:shape>
          </w:pict>
        </mc:Fallback>
      </mc:AlternateContent>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6320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971" name="Shape 97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71"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BK0PCTkQEAACUDAAAOAAAAZHJzL2Uyb0RvYy54bWytUsFOwzAM&#10;vSPxD1HurN0EA6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aaml+eTzlzwtKScl+WAiRP77GiqldPdXG4gYHWvI8jBdPUgw42fWkeRnkSensQVw2RSQpezuan&#10;8zPOJKWmp/PyLItffP3sA8Z7BZYlp+aBdpclFZtHjESESvclqZeDO9N1KZ4Y7pgkLw6rYaS9gmZL&#10;rHtab80d3R9n3YMj9dIl7J2wd1ajk8DRX39EapD7JtQd1NiMdpHpjHeTlv39nau+r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BK0PCTkQEAACU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64224"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969" name="Shape 969"/>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69"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BOV+WekwEAACUDAAAOAAAAZHJzL2Uyb0RvYy54bWytUtFO6zAM&#10;fUfiH6K837WboGLVOnSvEAgJARLwAVmarJGaOIrD2v09TtYNBG/ovriO7R4fH3t1Pdqe7VRAA67h&#10;81nJmXISWuO2DX97vf1zxRlG4VrRg1MN3yvk1+vzs9Xga7WADvpWBUYgDuvBN7yL0ddFgbJTVuAM&#10;vHKU1BCsiPQM26INYiB02xeLsqyKAULrA0iFSNGbQ5KvM77WSsYnrVFF1jecuMVsQ7abZIv1StTb&#10;IHxn5ERD/IKFFcZR0xPUjYiCvQfzA8oaGQBBx5kEW4DWRqo8A00zL79N89IJr/IsJA76k0z4/2Dl&#10;4+45MNM2fFktOXPC0pJyX5YCJM/gsaaqF091cfwHI635GEcKpqlHHWz60jyM8iT0/iSuGiOTFFwu&#10;qovqkjNJqflFVV5m8YvPn33AeKfAsuQ0PNDusqRi94CRiFDpsST1cnBr+j7FE8MDk+TFcTNOtDfQ&#10;7on1QOttuKP746y/d6ReuoSjE47OZnISOPq/75Ea5L4J9QA1NaNdZDrT3aRlf33nqs/rX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MnBYPtQAAAAIAQAADwAAAAAAAAABACAAAAAiAAAAZHJzL2Rv&#10;d25yZXYueG1sUEsBAhQAFAAAAAgAh07iQE5X5Z6TAQAAJQMAAA4AAAAAAAAAAQAgAAAAIwEAAGRy&#10;cy9lMm9Eb2MueG1sUEsFBgAAAAAGAAYAWQEAACg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65248" behindDoc="1" locked="0" layoutInCell="1" allowOverlap="1">
              <wp:simplePos x="0" y="0"/>
              <wp:positionH relativeFrom="page">
                <wp:posOffset>149225</wp:posOffset>
              </wp:positionH>
              <wp:positionV relativeFrom="page">
                <wp:posOffset>206375</wp:posOffset>
              </wp:positionV>
              <wp:extent cx="923290" cy="146050"/>
              <wp:effectExtent l="0" t="0" r="0" b="0"/>
              <wp:wrapNone/>
              <wp:docPr id="983" name="Shape 983"/>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83" o:spid="_x0000_s1026" o:spt="202" type="#_x0000_t202" style="position:absolute;left:0pt;margin-left:11.75pt;margin-top:16.25pt;height:11.5pt;width:72.7pt;mso-position-horizontal-relative:page;mso-position-vertical-relative:page;mso-wrap-style:none;z-index:-440400896;mso-width-relative:page;mso-height-relative:page;" filled="f" stroked="f" coordsize="21600,21600" o:gfxdata="UEsDBAoAAAAAAIdO4kAAAAAAAAAAAAAAAAAEAAAAZHJzL1BLAwQUAAAACACHTuJAyYxxEtUAAAAI&#10;AQAADwAAAGRycy9kb3ducmV2LnhtbE2PwU7DMBBE70j8g7VI3KjTVCkhZNNDJS7cKKgSNzfexhH2&#10;OordNPl73BOcRqsZzbytd7OzYqIx9J4R1qsMBHHrdc8dwtfn21MJIkTFWlnPhLBQgF1zf1erSvsr&#10;f9B0iJ1IJRwqhWBiHCopQ2vIqbDyA3Hyzn50KqZz7KQe1TWVOyvzLNtKp3pOC0YNtDfU/hwuDuF5&#10;PnoaAu3p+zy1o+mX0r4viI8P6+wVRKQ5/oXhhp/QoUlMJ39hHYRFyDdFSiJs8qQ3f1u+gDghFEUB&#10;sqnl/weaX1BLAwQUAAAACACHTuJABRt+e5EBAAAlAwAADgAAAGRycy9lMm9Eb2MueG1srVLbTsMw&#10;DH1H4h+ivLN24yJWrUMgBEJCgAR8QJYma6QmjuKwdn+Pk3UDwRvixXVs9/j42IurwXZsowIacDWf&#10;TkrOlJPQGLeu+fvb3cklZxiFa0QHTtV8q5BfLY+PFr2v1Axa6BoVGIE4rHpf8zZGXxUFylZZgRPw&#10;ylFSQ7Ai0jOsiyaIntBtV8zK8qLoITQ+gFSIFL3dJfky42utZHzWGlVkXc2JW8w2ZLtKtlguRLUO&#10;wrdGjjTEH1hYYRw1PUDdiijYRzC/oKyRARB0nEiwBWhtpMoz0DTT8sc0r63wKs9C4qA/yIT/Byuf&#10;Ni+Bmabm88tTzpywtKTcl6UAydN7rKjq1VNdHG5goDXv40jBNPWgg01fmodRnoTeHsRVQ2SSgvPZ&#10;6WxOGUmp6dlFeZ7FL75+9gHjvQLLklPzQLvLkorNI0YiQqX7ktTLwZ3puhRPDHdMkheH1TDSXkGz&#10;JdY9rbfmju6Ps+7BkXrpEvZO2Dur0Ung6K8/IjXIfRPqDmpsRrvIdMa7Scv+/s5VX9e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JjHES1QAAAAgBAAAPAAAAAAAAAAEAIAAAACIAAABkcnMvZG93&#10;bnJldi54bWxQSwECFAAUAAAACACHTuJABRt+e5EBAAAlAwAADgAAAAAAAAABACAAAAAk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66272" behindDoc="1" locked="0" layoutInCell="1" allowOverlap="1">
              <wp:simplePos x="0" y="0"/>
              <wp:positionH relativeFrom="page">
                <wp:posOffset>2261870</wp:posOffset>
              </wp:positionH>
              <wp:positionV relativeFrom="page">
                <wp:posOffset>266700</wp:posOffset>
              </wp:positionV>
              <wp:extent cx="829310" cy="54610"/>
              <wp:effectExtent l="0" t="0" r="0" b="0"/>
              <wp:wrapNone/>
              <wp:docPr id="979" name="Shape 979"/>
              <wp:cNvGraphicFramePr/>
              <a:graphic xmlns:a="http://schemas.openxmlformats.org/drawingml/2006/main">
                <a:graphicData uri="http://schemas.microsoft.com/office/word/2010/wordprocessingShape">
                  <wps:wsp>
                    <wps:cNvSpPr txBox="1"/>
                    <wps:spPr>
                      <a:xfrm>
                        <a:off x="0" y="0"/>
                        <a:ext cx="829310" cy="54610"/>
                      </a:xfrm>
                      <a:prstGeom prst="rect">
                        <a:avLst/>
                      </a:prstGeom>
                      <a:noFill/>
                    </wps:spPr>
                    <wps:txbx>
                      <w:txbxContent>
                        <w:p w:rsidR="0077063D" w:rsidRDefault="00000000">
                          <w:pPr>
                            <w:pStyle w:val="ab"/>
                          </w:pPr>
                          <w:r>
                            <w:t>第十三章项目推广和价值创造</w:t>
                          </w:r>
                        </w:p>
                      </w:txbxContent>
                    </wps:txbx>
                    <wps:bodyPr wrap="none" lIns="0" tIns="0" rIns="0" bIns="0">
                      <a:spAutoFit/>
                    </wps:bodyPr>
                  </wps:wsp>
                </a:graphicData>
              </a:graphic>
            </wp:anchor>
          </w:drawing>
        </mc:Choice>
        <mc:Fallback xmlns:wpsCustomData="http://www.wps.cn/officeDocument/2013/wpsCustomData">
          <w:pict>
            <v:shape id="Shape 979" o:spid="_x0000_s1026" o:spt="202" type="#_x0000_t202" style="position:absolute;left:0pt;margin-left:178.1pt;margin-top:21pt;height:4.3pt;width:65.3pt;mso-position-horizontal-relative:page;mso-position-vertical-relative:page;mso-wrap-style:none;z-index:-440400896;mso-width-relative:page;mso-height-relative:page;" filled="f" stroked="f" coordsize="21600,21600" o:gfxdata="UEsDBAoAAAAAAIdO4kAAAAAAAAAAAAAAAAAEAAAAZHJzL1BLAwQUAAAACACHTuJAHJkuwtYAAAAJ&#10;AQAADwAAAGRycy9kb3ducmV2LnhtbE2Py07DMBBF90j8gzWV2FG7oQ1RiNNFJTbsKAiJnRtP46h+&#10;RLabJn/PsILlaK7uPafZz86yCWMagpewWQtg6LugB99L+Px4fayApay8VjZ4lLBggn17f9eoWoeb&#10;f8fpmHtGJT7VSoLJeaw5T51Bp9I6jOjpdw7RqUxn7LmO6kblzvJCiJI7NXhaMGrEg8Hucrw6Cc/z&#10;V8Ax4QG/z1MXzbBU9m2R8mG1ES/AMs75Lwy/+IQOLTGdwtXrxKyEp11ZUFTCtiAnCmyrklxOEnai&#10;BN42/L9B+wNQSwMEFAAAAAgAh07iQAMSsfqPAQAAJAMAAA4AAABkcnMvZTJvRG9jLnhtbK1S207D&#10;MAx9R+IforyzbuO2VesQCIGQECABH5ClyRqpiaM4rN3f42TdQPCGeHEd2z0+Pvbiqrct26iABlzF&#10;J6MxZ8pJqI1bV/z97e5kxhlG4WrRglMV3yrkV8vjo0XnSzWFBtpaBUYgDsvOV7yJ0ZdFgbJRVuAI&#10;vHKU1BCsiPQM66IOoiN02xbT8fii6CDUPoBUiBS93SX5MuNrrWR81hpVZG3FiVvMNmS7SrZYLkS5&#10;DsI3Rg40xB9YWGEcNT1A3Yoo2Ecwv6CskQEQdBxJsAVobaTKM9A0k/GPaV4b4VWehcRBf5AJ/w9W&#10;Pm1eAjN1xeeXc86csLSk3JelAMnTeSyp6tVTXexvoKc17+NIwTR1r4NNX5qHUZ6E3h7EVX1kkoKz&#10;6fx0QhlJqfOzC3IJvPj61weM9wosS07FA60uKyo2jxh3pfuS1MrBnWnbFE8Ed0SSF/tVP7BeQb0l&#10;0h1tt+KOzo+z9sGReOkQ9k7YO6vBSeDorz8iNch9E+oOamhGq8jMh7NJu/7+zlVfx73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ByZLsLWAAAACQEAAA8AAAAAAAAAAQAgAAAAIgAAAGRycy9kb3du&#10;cmV2LnhtbFBLAQIUABQAAAAIAIdO4kADErH6jwEAACQ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第十三章项目推广和价值创造</w:t>
                    </w:r>
                  </w:p>
                </w:txbxContent>
              </v:textbox>
            </v:shape>
          </w:pict>
        </mc:Fallback>
      </mc:AlternateContent>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69344" behindDoc="1" locked="0" layoutInCell="1" allowOverlap="1">
              <wp:simplePos x="0" y="0"/>
              <wp:positionH relativeFrom="page">
                <wp:posOffset>2261870</wp:posOffset>
              </wp:positionH>
              <wp:positionV relativeFrom="page">
                <wp:posOffset>266700</wp:posOffset>
              </wp:positionV>
              <wp:extent cx="829310" cy="54610"/>
              <wp:effectExtent l="0" t="0" r="0" b="0"/>
              <wp:wrapNone/>
              <wp:docPr id="987" name="Shape 987"/>
              <wp:cNvGraphicFramePr/>
              <a:graphic xmlns:a="http://schemas.openxmlformats.org/drawingml/2006/main">
                <a:graphicData uri="http://schemas.microsoft.com/office/word/2010/wordprocessingShape">
                  <wps:wsp>
                    <wps:cNvSpPr txBox="1"/>
                    <wps:spPr>
                      <a:xfrm>
                        <a:off x="0" y="0"/>
                        <a:ext cx="829310" cy="54610"/>
                      </a:xfrm>
                      <a:prstGeom prst="rect">
                        <a:avLst/>
                      </a:prstGeom>
                      <a:noFill/>
                    </wps:spPr>
                    <wps:txbx>
                      <w:txbxContent>
                        <w:p w:rsidR="0077063D" w:rsidRDefault="00000000">
                          <w:pPr>
                            <w:pStyle w:val="ab"/>
                          </w:pPr>
                          <w:r>
                            <w:t>第十三章项目推广和价值创造</w:t>
                          </w:r>
                        </w:p>
                      </w:txbxContent>
                    </wps:txbx>
                    <wps:bodyPr wrap="none" lIns="0" tIns="0" rIns="0" bIns="0">
                      <a:spAutoFit/>
                    </wps:bodyPr>
                  </wps:wsp>
                </a:graphicData>
              </a:graphic>
            </wp:anchor>
          </w:drawing>
        </mc:Choice>
        <mc:Fallback xmlns:wpsCustomData="http://www.wps.cn/officeDocument/2013/wpsCustomData">
          <w:pict>
            <v:shape id="Shape 987" o:spid="_x0000_s1026" o:spt="202" type="#_x0000_t202" style="position:absolute;left:0pt;margin-left:178.1pt;margin-top:21pt;height:4.3pt;width:65.3pt;mso-position-horizontal-relative:page;mso-position-vertical-relative:page;mso-wrap-style:none;z-index:-440400896;mso-width-relative:page;mso-height-relative:page;" filled="f" stroked="f" coordsize="21600,21600" o:gfxdata="UEsDBAoAAAAAAIdO4kAAAAAAAAAAAAAAAAAEAAAAZHJzL1BLAwQUAAAACACHTuJAHJkuwtYAAAAJ&#10;AQAADwAAAGRycy9kb3ducmV2LnhtbE2Py07DMBBF90j8gzWV2FG7oQ1RiNNFJTbsKAiJnRtP46h+&#10;RLabJn/PsILlaK7uPafZz86yCWMagpewWQtg6LugB99L+Px4fayApay8VjZ4lLBggn17f9eoWoeb&#10;f8fpmHtGJT7VSoLJeaw5T51Bp9I6jOjpdw7RqUxn7LmO6kblzvJCiJI7NXhaMGrEg8Hucrw6Cc/z&#10;V8Ax4QG/z1MXzbBU9m2R8mG1ES/AMs75Lwy/+IQOLTGdwtXrxKyEp11ZUFTCtiAnCmyrklxOEnai&#10;BN42/L9B+wNQSwMEFAAAAAgAh07iQPKHKRCPAQAAJAMAAA4AAABkcnMvZTJvRG9jLnhtbK1S207D&#10;MAx9R+IforyzbuM2qnUIhEBICJAGH5ClyRqpiaM4rN3f42TdQPCGeHEd2z0+Pvb8urct26iABlzF&#10;J6MxZ8pJqI1bV/z97f5kxhlG4WrRglMV3yrk14vjo3nnSzWFBtpaBUYgDsvOV7yJ0ZdFgbJRVuAI&#10;vHKU1BCsiPQM66IOoiN02xbT8fii6CDUPoBUiBS92yX5IuNrrWR80RpVZG3FiVvMNmS7SrZYzEW5&#10;DsI3Rg40xB9YWGEcNT1A3Yko2Ecwv6CskQEQdBxJsAVobaTKM9A0k/GPaZaN8CrPQuKgP8iE/wcr&#10;nzevgZm64lezS86csLSk3JelAMnTeSypaumpLva30NOa93GkYJq618GmL83DKE9Cbw/iqj4yScHZ&#10;9Op0QhlJqfOzC3IJvPj61weMDwosS07FA60uKyo2Txh3pfuS1MrBvWnbFE8Ed0SSF/tVP7BeQb0l&#10;0h1tt+KOzo+z9tGReOkQ9k7YO6vBSeDobz4iNch9E+oOamhGq8jMh7NJu/7+zlVfx734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ByZLsLWAAAACQEAAA8AAAAAAAAAAQAgAAAAIgAAAGRycy9kb3du&#10;cmV2LnhtbFBLAQIUABQAAAAIAIdO4kDyhykQjwEAACQ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第十三章项目推广和价值创造</w:t>
                    </w:r>
                  </w:p>
                </w:txbxContent>
              </v:textbox>
            </v:shape>
          </w:pict>
        </mc:Fallback>
      </mc:AlternateContent>
    </w: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71392" behindDoc="1" locked="0" layoutInCell="1" allowOverlap="1">
              <wp:simplePos x="0" y="0"/>
              <wp:positionH relativeFrom="page">
                <wp:posOffset>2261870</wp:posOffset>
              </wp:positionH>
              <wp:positionV relativeFrom="page">
                <wp:posOffset>266700</wp:posOffset>
              </wp:positionV>
              <wp:extent cx="829310" cy="54610"/>
              <wp:effectExtent l="0" t="0" r="0" b="0"/>
              <wp:wrapNone/>
              <wp:docPr id="993" name="Shape 993"/>
              <wp:cNvGraphicFramePr/>
              <a:graphic xmlns:a="http://schemas.openxmlformats.org/drawingml/2006/main">
                <a:graphicData uri="http://schemas.microsoft.com/office/word/2010/wordprocessingShape">
                  <wps:wsp>
                    <wps:cNvSpPr txBox="1"/>
                    <wps:spPr>
                      <a:xfrm>
                        <a:off x="0" y="0"/>
                        <a:ext cx="829310" cy="54610"/>
                      </a:xfrm>
                      <a:prstGeom prst="rect">
                        <a:avLst/>
                      </a:prstGeom>
                      <a:noFill/>
                    </wps:spPr>
                    <wps:txbx>
                      <w:txbxContent>
                        <w:p w:rsidR="0077063D" w:rsidRDefault="00000000">
                          <w:pPr>
                            <w:pStyle w:val="ab"/>
                          </w:pPr>
                          <w:r>
                            <w:t>第十三章项目推广和价值创造</w:t>
                          </w:r>
                        </w:p>
                      </w:txbxContent>
                    </wps:txbx>
                    <wps:bodyPr wrap="none" lIns="0" tIns="0" rIns="0" bIns="0">
                      <a:spAutoFit/>
                    </wps:bodyPr>
                  </wps:wsp>
                </a:graphicData>
              </a:graphic>
            </wp:anchor>
          </w:drawing>
        </mc:Choice>
        <mc:Fallback xmlns:wpsCustomData="http://www.wps.cn/officeDocument/2013/wpsCustomData">
          <w:pict>
            <v:shape id="Shape 993" o:spid="_x0000_s1026" o:spt="202" type="#_x0000_t202" style="position:absolute;left:0pt;margin-left:178.1pt;margin-top:21pt;height:4.3pt;width:65.3pt;mso-position-horizontal-relative:page;mso-position-vertical-relative:page;mso-wrap-style:none;z-index:-440400896;mso-width-relative:page;mso-height-relative:page;" filled="f" stroked="f" coordsize="21600,21600" o:gfxdata="UEsDBAoAAAAAAIdO4kAAAAAAAAAAAAAAAAAEAAAAZHJzL1BLAwQUAAAACACHTuJAHJkuwtYAAAAJ&#10;AQAADwAAAGRycy9kb3ducmV2LnhtbE2Py07DMBBF90j8gzWV2FG7oQ1RiNNFJTbsKAiJnRtP46h+&#10;RLabJn/PsILlaK7uPafZz86yCWMagpewWQtg6LugB99L+Px4fayApay8VjZ4lLBggn17f9eoWoeb&#10;f8fpmHtGJT7VSoLJeaw5T51Bp9I6jOjpdw7RqUxn7LmO6kblzvJCiJI7NXhaMGrEg8Hucrw6Cc/z&#10;V8Ax4QG/z1MXzbBU9m2R8mG1ES/AMs75Lwy/+IQOLTGdwtXrxKyEp11ZUFTCtiAnCmyrklxOEnai&#10;BN42/L9B+wNQSwMEFAAAAAgAh07iQNir+a2PAQAAJAMAAA4AAABkcnMvZTJvRG9jLnhtbK1S207D&#10;MAx9R+Iforyz7gKIVesQCIGQECABH5ClyRqpiaM4rN3f42TdhuAN8eI6tnt8fOzFdW9btlEBDbiK&#10;T0ZjzpSTUBu3rvjH+/3ZFWcYhatFC05VfKuQXy9PTxadL9UUGmhrFRiBOCw7X/EmRl8WBcpGWYEj&#10;8MpRUkOwItIzrIs6iI7QbVtMx+PLooNQ+wBSIVL0bpfky4yvtZLxRWtUkbUVJ24x25DtKtliuRDl&#10;OgjfGDnQEH9gYYVx1PQAdSeiYJ/B/IKyRgZA0HEkwRagtZEqz0DTTMY/pnlrhFd5FhIH/UEm/D9Y&#10;+bx5DczUFZ/PZ5w5YWlJuS9LAZKn81hS1ZunutjfQk9r3seRgmnqXgebvjQPozwJvT2Iq/rIJAWv&#10;pvPZhDKSUhfnl+QSeHH81weMDwosS07FA60uKyo2Txh3pfuS1MrBvWnbFE8Ed0SSF/tVP7BeQb0l&#10;0h1tt+KOzo+z9tGReOkQ9k7YO6vBSeDobz4jNch9E+oOamhGq8jMh7NJu/7+zlXH41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ByZLsLWAAAACQEAAA8AAAAAAAAAAQAgAAAAIgAAAGRycy9kb3du&#10;cmV2LnhtbFBLAQIUABQAAAAIAIdO4kDYq/mtjwEAACQ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第十三章项目推广和价值创造</w:t>
                    </w:r>
                  </w:p>
                </w:txbxContent>
              </v:textbox>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08224"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91" name="Shape 9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1"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DB3h/4kAEAACMDAAAOAAAAZHJzL2Uyb0RvYy54bWytUm1LwzAQ&#10;/i74H0K+u3ZDh5Z1QxFFEBXUH5ClyRpociEX1+7fe8m6KfpN/JLeW5977rlbrAbbsa0KaMDVfDop&#10;OVNOQmPcpubvb3dnl5xhFK4RHThV851Cvlqenix6X6kZtNA1KjACcVj1vuZtjL4qCpStsgIn4JWj&#10;pIZgRSQ3bIomiJ7QbVfMynJe9BAaH0AqRIre7pN8mfG1VjI+a40qsq7mxC3mN+R3nd5iuRDVJgjf&#10;GjnSEH9gYYVx1PQIdSuiYB/B/IKyRgZA0HEiwRagtZEqz0DTTMsf07y2wqs8C4mD/igT/h+sfNq+&#10;BGaaml9NOXPC0o5yW0Y+idN7rKjm1VNVHG5goCUf4kjBNPOgg01fmoZRnmTeHaVVQ2SSglez+fn8&#10;gjNJqen5vLzI0hdfP/uA8V6BZcmoeaDNZUHF9hEjEaHSQ0nq5eDOdF2KJ4Z7JsmKw3oYaa+h2RHr&#10;npZbc0fXx1n34Ei7dAcHIxyM9WgkcPTXH5Ea5L4JdQ81NqNNZDrj1aRVf/dz1ddtL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MHeH/iQAQAAIw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72416" behindDoc="1" locked="0" layoutInCell="1" allowOverlap="1">
              <wp:simplePos x="0" y="0"/>
              <wp:positionH relativeFrom="page">
                <wp:posOffset>2261870</wp:posOffset>
              </wp:positionH>
              <wp:positionV relativeFrom="page">
                <wp:posOffset>266700</wp:posOffset>
              </wp:positionV>
              <wp:extent cx="829310" cy="54610"/>
              <wp:effectExtent l="0" t="0" r="0" b="0"/>
              <wp:wrapNone/>
              <wp:docPr id="991" name="Shape 991"/>
              <wp:cNvGraphicFramePr/>
              <a:graphic xmlns:a="http://schemas.openxmlformats.org/drawingml/2006/main">
                <a:graphicData uri="http://schemas.microsoft.com/office/word/2010/wordprocessingShape">
                  <wps:wsp>
                    <wps:cNvSpPr txBox="1"/>
                    <wps:spPr>
                      <a:xfrm>
                        <a:off x="0" y="0"/>
                        <a:ext cx="829310" cy="54610"/>
                      </a:xfrm>
                      <a:prstGeom prst="rect">
                        <a:avLst/>
                      </a:prstGeom>
                      <a:noFill/>
                    </wps:spPr>
                    <wps:txbx>
                      <w:txbxContent>
                        <w:p w:rsidR="0077063D" w:rsidRDefault="00000000">
                          <w:pPr>
                            <w:pStyle w:val="ab"/>
                          </w:pPr>
                          <w:r>
                            <w:t>第十三章项目推广和价值创造</w:t>
                          </w:r>
                        </w:p>
                      </w:txbxContent>
                    </wps:txbx>
                    <wps:bodyPr wrap="none" lIns="0" tIns="0" rIns="0" bIns="0">
                      <a:spAutoFit/>
                    </wps:bodyPr>
                  </wps:wsp>
                </a:graphicData>
              </a:graphic>
            </wp:anchor>
          </w:drawing>
        </mc:Choice>
        <mc:Fallback xmlns:wpsCustomData="http://www.wps.cn/officeDocument/2013/wpsCustomData">
          <w:pict>
            <v:shape id="Shape 991" o:spid="_x0000_s1026" o:spt="202" type="#_x0000_t202" style="position:absolute;left:0pt;margin-left:178.1pt;margin-top:21pt;height:4.3pt;width:65.3pt;mso-position-horizontal-relative:page;mso-position-vertical-relative:page;mso-wrap-style:none;z-index:-440400896;mso-width-relative:page;mso-height-relative:page;" filled="f" stroked="f" coordsize="21600,21600" o:gfxdata="UEsDBAoAAAAAAIdO4kAAAAAAAAAAAAAAAAAEAAAAZHJzL1BLAwQUAAAACACHTuJAHJkuwtYAAAAJ&#10;AQAADwAAAGRycy9kb3ducmV2LnhtbE2Py07DMBBF90j8gzWV2FG7oQ1RiNNFJTbsKAiJnRtP46h+&#10;RLabJn/PsILlaK7uPafZz86yCWMagpewWQtg6LugB99L+Px4fayApay8VjZ4lLBggn17f9eoWoeb&#10;f8fpmHtGJT7VSoLJeaw5T51Bp9I6jOjpdw7RqUxn7LmO6kblzvJCiJI7NXhaMGrEg8Hucrw6Cc/z&#10;V8Ax4QG/z1MXzbBU9m2R8mG1ES/AMs75Lwy/+IQOLTGdwtXrxKyEp11ZUFTCtiAnCmyrklxOEnai&#10;BN42/L9B+wNQSwMEFAAAAAgAh07iQOjSc4yPAQAAJAMAAA4AAABkcnMvZTJvRG9jLnhtbK1S207D&#10;MAx9R+IforyzbuMiVq1DoAmEhAAJ+IAsTdZITRzFYe3+HifrNgRviBfXsd3j42PPb3rbso0KaMBV&#10;fDIac6achNq4dcU/3u/PrjnDKFwtWnCq4luF/GZxejLvfKmm0EBbq8AIxGHZ+Yo3MfqyKFA2ygoc&#10;gVeOkhqCFZGeYV3UQXSEbttiOh5fFR2E2geQCpGiy12SLzK+1krGF61RRdZWnLjFbEO2q2SLxVyU&#10;6yB8Y+RAQ/yBhRXGUdMD1FJEwT6D+QVljQyAoONIgi1AayNVnoGmmYx/TPPWCK/yLCQO+oNM+H+w&#10;8nnzGpipKz6bTThzwtKScl+WAiRP57GkqjdPdbG/g57WvI8jBdPUvQ42fWkeRnkSensQV/WRSQpe&#10;T2fnE8pISl1eXJFL4MXxXx8wPiiwLDkVD7S6rKjYPGHcle5LUisH96ZtUzwR3BFJXuxX/cB6BfWW&#10;SHe03Yo7Oj/O2kdH4qVD2Dth76wGJ4Gjv/2M1CD3Tag7qKEZrSIzH84m7fr7O1cdj3vx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ByZLsLWAAAACQEAAA8AAAAAAAAAAQAgAAAAIgAAAGRycy9kb3du&#10;cmV2LnhtbFBLAQIUABQAAAAIAIdO4kDo0nOMjwEAACQ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第十三章项目推广和价值创造</w:t>
                    </w:r>
                  </w:p>
                </w:txbxContent>
              </v:textbox>
            </v:shape>
          </w:pict>
        </mc:Fallback>
      </mc:AlternateContent>
    </w: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73440" behindDoc="1" locked="0" layoutInCell="1" allowOverlap="1">
              <wp:simplePos x="0" y="0"/>
              <wp:positionH relativeFrom="page">
                <wp:posOffset>149225</wp:posOffset>
              </wp:positionH>
              <wp:positionV relativeFrom="page">
                <wp:posOffset>206375</wp:posOffset>
              </wp:positionV>
              <wp:extent cx="923290" cy="146050"/>
              <wp:effectExtent l="0" t="0" r="0" b="0"/>
              <wp:wrapNone/>
              <wp:docPr id="999" name="Shape 999"/>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99" o:spid="_x0000_s1026" o:spt="202" type="#_x0000_t202" style="position:absolute;left:0pt;margin-left:11.75pt;margin-top:16.25pt;height:11.5pt;width:72.7pt;mso-position-horizontal-relative:page;mso-position-vertical-relative:page;mso-wrap-style:none;z-index:-440400896;mso-width-relative:page;mso-height-relative:page;" filled="f" stroked="f" coordsize="21600,21600" o:gfxdata="UEsDBAoAAAAAAIdO4kAAAAAAAAAAAAAAAAAEAAAAZHJzL1BLAwQUAAAACACHTuJAyYxxEtUAAAAI&#10;AQAADwAAAGRycy9kb3ducmV2LnhtbE2PwU7DMBBE70j8g7VI3KjTVCkhZNNDJS7cKKgSNzfexhH2&#10;OordNPl73BOcRqsZzbytd7OzYqIx9J4R1qsMBHHrdc8dwtfn21MJIkTFWlnPhLBQgF1zf1erSvsr&#10;f9B0iJ1IJRwqhWBiHCopQ2vIqbDyA3Hyzn50KqZz7KQe1TWVOyvzLNtKp3pOC0YNtDfU/hwuDuF5&#10;PnoaAu3p+zy1o+mX0r4viI8P6+wVRKQ5/oXhhp/QoUlMJ39hHYRFyDdFSiJs8qQ3f1u+gDghFEUB&#10;sqnl/weaX1BLAwQUAAAACACHTuJA1CaTUJIBAAAlAwAADgAAAGRycy9lMm9Eb2MueG1srVJdT+sw&#10;DH1H4j9EeWftxodotQ6BEOhKVxck4AdkabJGauIoDmv373GyblzBG+LFdWz3+PjYy5vR9myrAhpw&#10;DZ/PSs6Uk9Aat2n42+vD2TVnGIVrRQ9ONXynkN+sTk+Wg6/VAjroWxUYgTisB9/wLkZfFwXKTlmB&#10;M/DKUVJDsCLSM2yKNoiB0G1fLMryqhggtD6AVIgUvd8n+Srja61kfNIaVWR9w4lbzDZku062WC1F&#10;vQnCd0ZONMQPWFhhHDU9Qt2LKNh7MN+grJEBEHScSbAFaG2kyjPQNPPyyzQvnfAqz0LioD/KhL8H&#10;K/9tnwMzbcOrquLMCUtLyn1ZCpA8g8eaql481cXxDkZa8yGOFExTjzrY9KV5GOVJ6N1RXDVGJilY&#10;Lc4XFWUkpeYXV+VlFr/4/NkHjI8KLEtOwwPtLksqtn8xEhEqPZSkXg4eTN+neGK4Z5K8OK7HifYa&#10;2h2xHmi9DXd0f5z1fxyply7h4ISDs56cBI7+9j1Sg9w3oe6hpma0i0xnupu07P/fuerzulc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yYxxEtUAAAAIAQAADwAAAAAAAAABACAAAAAiAAAAZHJzL2Rv&#10;d25yZXYueG1sUEsBAhQAFAAAAAgAh07iQNQmk1CSAQAAJQMAAA4AAAAAAAAAAQAgAAAAJAEAAGRy&#10;cy9lMm9Eb2MueG1sUEsFBgAAAAAGAAYAWQEAACg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74464" behindDoc="1" locked="0" layoutInCell="1" allowOverlap="1">
              <wp:simplePos x="0" y="0"/>
              <wp:positionH relativeFrom="page">
                <wp:posOffset>149225</wp:posOffset>
              </wp:positionH>
              <wp:positionV relativeFrom="page">
                <wp:posOffset>206375</wp:posOffset>
              </wp:positionV>
              <wp:extent cx="923290" cy="146050"/>
              <wp:effectExtent l="0" t="0" r="0" b="0"/>
              <wp:wrapNone/>
              <wp:docPr id="995" name="Shape 995"/>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95" o:spid="_x0000_s1026" o:spt="202" type="#_x0000_t202" style="position:absolute;left:0pt;margin-left:11.75pt;margin-top:16.25pt;height:11.5pt;width:72.7pt;mso-position-horizontal-relative:page;mso-position-vertical-relative:page;mso-wrap-style:none;z-index:-440400896;mso-width-relative:page;mso-height-relative:page;" filled="f" stroked="f" coordsize="21600,21600" o:gfxdata="UEsDBAoAAAAAAIdO4kAAAAAAAAAAAAAAAAAEAAAAZHJzL1BLAwQUAAAACACHTuJAyYxxEtUAAAAI&#10;AQAADwAAAGRycy9kb3ducmV2LnhtbE2PwU7DMBBE70j8g7VI3KjTVCkhZNNDJS7cKKgSNzfexhH2&#10;OordNPl73BOcRqsZzbytd7OzYqIx9J4R1qsMBHHrdc8dwtfn21MJIkTFWlnPhLBQgF1zf1erSvsr&#10;f9B0iJ1IJRwqhWBiHCopQ2vIqbDyA3Hyzn50KqZz7KQe1TWVOyvzLNtKp3pOC0YNtDfU/hwuDuF5&#10;PnoaAu3p+zy1o+mX0r4viI8P6+wVRKQ5/oXhhp/QoUlMJ39hHYRFyDdFSiJs8qQ3f1u+gDghFEUB&#10;sqnl/weaX1BLAwQUAAAACACHTuJAKriAhpEBAAAlAwAADgAAAGRycy9lMm9Eb2MueG1srVLbTsMw&#10;DH1H4h+ivLN24yJWrUMgBEJCgAR8QJYma6QmjuKwdn+Pk3UDwRvixXVs9/j42IurwXZsowIacDWf&#10;TkrOlJPQGLeu+fvb3cklZxiFa0QHTtV8q5BfLY+PFr2v1Axa6BoVGIE4rHpf8zZGXxUFylZZgRPw&#10;ylFSQ7Ai0jOsiyaIntBtV8zK8qLoITQ+gFSIFL3dJfky42utZHzWGlVkXc2JW8w2ZLtKtlguRLUO&#10;wrdGjjTEH1hYYRw1PUDdiijYRzC/oKyRARB0nEiwBWhtpMoz0DTT8sc0r63wKs9C4qA/yIT/Byuf&#10;Ni+Bmabm8/k5Z05YWlLuy1KA5Ok9VlT16qkuDjcw0Jr3caRgmnrQwaYvzcMoT0JvD+KqITJJwfns&#10;dDanjKTU9OyiPM/iF18/+4DxXoFlyal5oN1lScXmESMRodJ9Serl4M50XYonhjsmyYvDahhpr6DZ&#10;Euue1ltzR/fHWffgSL10CXsn7J3V6CRw9NcfkRrkvgl1BzU2o11kOuPdpGV/f+eqr+t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JjHES1QAAAAgBAAAPAAAAAAAAAAEAIAAAACIAAABkcnMvZG93&#10;bnJldi54bWxQSwECFAAUAAAACACHTuJAKriAhpEBAAAlAwAADgAAAAAAAAABACAAAAAk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77536"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009" name="Shape 1009"/>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009"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t9tm/kQEAACcDAAAOAAAAZHJzL2Uyb0RvYy54bWytUsFOwzAM&#10;vSPxD1HurN0EE1TrJhACISFAAj4gS5M1UhNHcVi7v8cJ3Ybghri4ju2+Zz97sRpsx7YqoAFX8+mk&#10;5Ew5CY1xm5q/v92dXXKGUbhGdOBUzXcK+Wp5erLofaVm0ELXqMAIxGHV+5q3MfqqKFC2ygqcgFeO&#10;khqCFZGeYVM0QfSEbrtiVpbzoofQ+ABSIVL09ivJlxlfayXjs9aoIutqTr3FbEO262SL5UJUmyB8&#10;a+TYhvhDF1YYR6QHqFsRBfsI5heUNTIAgo4TCbYArY1UeQaaZlr+mOa1FV7lWUgc9AeZ8P9g5dP2&#10;JTDT0O7K8oozJyxtKROzHCGBeo8V1b16qozDDQxUnIRLcaRgmnvQwaYvTcQoT1LvDvKqITJJwavZ&#10;/Hx+wZmk1PR8Xl5k+Yvjzz5gvFdgWXJqHmh7WVSxfcRIhFS6L0lcDu5M16X4sZPkxWE9jO2todlR&#10;1z0tuOaOLpCz7sGRfukW9k7YO+vRSeDorz8iEWTehPoFNZLRNnI74+WkdX9/56rjfS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At9tm/kQEAACc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7856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007" name="Shape 1007"/>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007"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Dln2zgkQEAACcDAAAOAAAAZHJzL2Uyb0RvYy54bWytUsFOwzAM&#10;vSPxD1HurN0EA6p1CIRASAiQgA/I0mSN1MRRHNbu73FCtyG4IS6uY7vv2c9eXA22YxsV0ICr+XRS&#10;cqachMa4dc3f3+5OLjjDKFwjOnCq5luF/Gp5fLTofaVm0ELXqMAIxGHV+5q3MfqqKFC2ygqcgFeO&#10;khqCFZGeYV00QfSEbrtiVpbzoofQ+ABSIVL09ivJlxlfayXjs9aoIutqTr3FbEO2q2SL5UJU6yB8&#10;a+TYhvhDF1YYR6R7qFsRBfsI5heUNTIAgo4TCbYArY1UeQaaZlr+mOa1FV7lWUgc9HuZ8P9g5dPm&#10;JTDT0O7K8pwzJyxtKROzHCGBeo8V1b16qozDDQxUnIRLcaRgmnvQwaYvTcQoT1Jv9/KqITJJwcvZ&#10;/HR+xpmk1PR0Xp5l+YvDzz5gvFdgWXJqHmh7WVSxecRIhFS6K0lcDu5M16X4oZPkxWE1jO2toNlS&#10;1z0tuOaOLpCz7sGRfukWdk7YOavRSeDorz8iEWTehPoFNZLRNnI74+WkdX9/56rDfS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Dln2zgkQEAACc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79584" behindDoc="1" locked="0" layoutInCell="1" allowOverlap="1">
              <wp:simplePos x="0" y="0"/>
              <wp:positionH relativeFrom="page">
                <wp:posOffset>2200910</wp:posOffset>
              </wp:positionH>
              <wp:positionV relativeFrom="page">
                <wp:posOffset>240665</wp:posOffset>
              </wp:positionV>
              <wp:extent cx="890270" cy="54610"/>
              <wp:effectExtent l="0" t="0" r="0" b="0"/>
              <wp:wrapNone/>
              <wp:docPr id="1017" name="Shape 1017"/>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017" o:spid="_x0000_s1026" o:spt="202" type="#_x0000_t202" style="position:absolute;left:0pt;margin-left:173.3pt;margin-top:18.95pt;height:4.3pt;width:70.1pt;mso-position-horizontal-relative:page;mso-position-vertical-relative:page;mso-wrap-style:none;z-index:-440400896;mso-width-relative:page;mso-height-relative:page;" filled="f" stroked="f" coordsize="21600,21600" o:gfxdata="UEsDBAoAAAAAAIdO4kAAAAAAAAAAAAAAAAAEAAAAZHJzL1BLAwQUAAAACACHTuJA0qLDsNUAAAAJ&#10;AQAADwAAAGRycy9kb3ducmV2LnhtbE2PwU7DMBBE70j8g7VI3KhTKG4IcXqoxIUbBSFxc+NtHBGv&#10;I9tNk79nOcFtRvs0O1PvZj+ICWPqA2lYrwoQSG2wPXUaPt5f7koQKRuyZgiEGhZMsGuur2pT2XCh&#10;N5wOuRMcQqkyGlzOYyVlah16k1ZhROLbKURvMtvYSRvNhcP9IO+LQklveuIPzoy4d9h+H85ew3b+&#10;DDgm3OPXaWqj65dyeF20vr1ZF88gMs75D4bf+lwdGu50DGeySQwaHjZKMcpi+wSCgU2peMuRhXoE&#10;2dTy/4LmB1BLAwQUAAAACACHTuJAO2Auho8BAAAmAwAADgAAAGRycy9lMm9Eb2MueG1srVLbTsMw&#10;DH1H4h+ivLN2E9dqHQIhEBICpMEHZGmyRmriKA5r9/c4odsQvCFeXMd2z7GPPb8ebMc2KqABV/Pp&#10;pORMOQmNceuav7/dn1xyhlG4RnTgVM23Cvn14vho3vtKzaCFrlGBEYjDqvc1b2P0VVGgbJUVOAGv&#10;HCU1BCsiPcO6aILoCd12xawsz4seQuMDSIVI0buvJF9kfK2VjC9ao4qsqzn1FrMN2a6SLRZzUa2D&#10;8K2RYxviD11YYRyR7qHuRBTsI5hfUNbIAAg6TiTYArQ2UuUZaJpp+WOaZSu8yrOQOOj3MuH/wcrn&#10;zWtgpqHdldMLzpywtKVMzHKEBOo9VlS39FQZh1sYqDgJl+JIwTT3oINNX5qIUZ6k3u7lVUNkkoKX&#10;V+XsgjKSUmen59OsfnH41weMDwosS07NAy0vayo2TxiJj0p3JYnKwb3puhQ/NJK8OKyGsbsVNFtq&#10;uqf91tzRAXLWPTqSL53Czgk7ZzU6CRz9zUckgsybUL+gRjJaRm5nPJy07e/vXHU478U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qLDsNUAAAAJAQAADwAAAAAAAAABACAAAAAiAAAAZHJzL2Rvd25y&#10;ZXYueG1sUEsBAhQAFAAAAAgAh07iQDtgLoaPAQAAJg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80608" behindDoc="1" locked="0" layoutInCell="1" allowOverlap="1">
              <wp:simplePos x="0" y="0"/>
              <wp:positionH relativeFrom="page">
                <wp:posOffset>2200910</wp:posOffset>
              </wp:positionH>
              <wp:positionV relativeFrom="page">
                <wp:posOffset>240665</wp:posOffset>
              </wp:positionV>
              <wp:extent cx="890270" cy="54610"/>
              <wp:effectExtent l="0" t="0" r="0" b="0"/>
              <wp:wrapNone/>
              <wp:docPr id="1013" name="Shape 1013"/>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013" o:spid="_x0000_s1026" o:spt="202" type="#_x0000_t202" style="position:absolute;left:0pt;margin-left:173.3pt;margin-top:18.95pt;height:4.3pt;width:70.1pt;mso-position-horizontal-relative:page;mso-position-vertical-relative:page;mso-wrap-style:none;z-index:-440400896;mso-width-relative:page;mso-height-relative:page;" filled="f" stroked="f" coordsize="21600,21600" o:gfxdata="UEsDBAoAAAAAAIdO4kAAAAAAAAAAAAAAAAAEAAAAZHJzL1BLAwQUAAAACACHTuJA0qLDsNUAAAAJ&#10;AQAADwAAAGRycy9kb3ducmV2LnhtbE2PwU7DMBBE70j8g7VI3KhTKG4IcXqoxIUbBSFxc+NtHBGv&#10;I9tNk79nOcFtRvs0O1PvZj+ICWPqA2lYrwoQSG2wPXUaPt5f7koQKRuyZgiEGhZMsGuur2pT2XCh&#10;N5wOuRMcQqkyGlzOYyVlah16k1ZhROLbKURvMtvYSRvNhcP9IO+LQklveuIPzoy4d9h+H85ew3b+&#10;DDgm3OPXaWqj65dyeF20vr1ZF88gMs75D4bf+lwdGu50DGeySQwaHjZKMcpi+wSCgU2peMuRhXoE&#10;2dTy/4LmB1BLAwQUAAAACACHTuJAsOMzMo8BAAAmAwAADgAAAGRycy9lMm9Eb2MueG1srVLbTsMw&#10;DH1H4h+ivLN2416tQyAEQkKABHxAliZrpCaO4rB2f48Tug3BG+LFdWz3HPvY86vBdmytAhpwNZ9O&#10;Ss6Uk9AYt6r5+9vd0QVnGIVrRAdO1XyjkF8tDg/mva/UDFroGhUYgTisel/zNkZfFQXKVlmBE/DK&#10;UVJDsCLSM6yKJoie0G1XzMryrOghND6AVIgUvf1K8kXG11rJ+Kw1qsi6mlNvMduQ7TLZYjEX1SoI&#10;3xo5tiH+0IUVxhHpDupWRME+gvkFZY0MgKDjRIItQGsjVZ6BppmWP6Z5bYVXeRYSB/1OJvw/WPm0&#10;fgnMNLS7cnrMmROWtpSJWY6QQL3HiupePVXG4QYGKk7CpThSMM096GDTlyZilCepNzt51RCZpODF&#10;ZTk7p4yk1OnJ2TSrX+z/9QHjvQLLklPzQMvLmor1I0bio9JtSaJycGe6LsX3jSQvDsth7G4JzYaa&#10;7mm/NXd0gJx1D47kS6ewdcLWWY5OAkd//RGJIPMm1C+okYyWkdsZDydt+/s7V+3Pe/E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qLDsNUAAAAJAQAADwAAAAAAAAABACAAAAAiAAAAZHJzL2Rvd25y&#10;ZXYueG1sUEsBAhQAFAAAAAgAh07iQLDjMzKPAQAAJg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8368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023" name="Shape 102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023"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BtSGkhkQEAACcDAAAOAAAAZHJzL2Uyb0RvYy54bWytUsFOwzAM&#10;vSPxD1HurN2ACap1CIRASAiQgA/I0mSN1MRRHNbu73FCtyG4IS6uY7vv2c9eXA22YxsV0ICr+XRS&#10;cqachMa4dc3f3+5OLjjDKFwjOnCq5luF/Gp5fLTofaVm0ELXqMAIxGHV+5q3MfqqKFC2ygqcgFeO&#10;khqCFZGeYV00QfSEbrtiVpbzoofQ+ABSIVL09ivJlxlfayXjs9aoIutqTr3FbEO2q2SL5UJU6yB8&#10;a+TYhvhDF1YYR6R7qFsRBfsI5heUNTIAgo4TCbYArY1UeQaaZlr+mOa1FV7lWUgc9HuZ8P9g5dPm&#10;JTDT0O7K2SlnTljaUiZmOUIC9R4rqnv1VBmHGxioOAmX4kjBNPegg01fmohRnqTe7uVVQ2SSgpez&#10;+dn8nDNJqenZvDzP8heHn33AeK/AsuTUPND2sqhi84iRCKl0V5K4HNyZrkvxQyfJi8NqGNtbQbOl&#10;rntacM0dXSBn3YMj/dIt7Jywc1ajk8DRX39EIsi8CfULaiSjbeR2xstJ6/7+zlWH+1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BtSGkhkQEAACc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09248" behindDoc="1" locked="0" layoutInCell="1" allowOverlap="1">
              <wp:simplePos x="0" y="0"/>
              <wp:positionH relativeFrom="page">
                <wp:posOffset>146050</wp:posOffset>
              </wp:positionH>
              <wp:positionV relativeFrom="page">
                <wp:posOffset>203200</wp:posOffset>
              </wp:positionV>
              <wp:extent cx="926465" cy="146050"/>
              <wp:effectExtent l="0" t="0" r="0" b="0"/>
              <wp:wrapNone/>
              <wp:docPr id="101" name="Shape 10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01" o:spid="_x0000_s1026" o:spt="202" type="#_x0000_t202" style="position:absolute;left:0pt;margin-left:11.5pt;margin-top:16pt;height:11.5pt;width:72.95pt;mso-position-horizontal-relative:page;mso-position-vertical-relative:page;mso-wrap-style:none;z-index:-440400896;mso-width-relative:page;mso-height-relative:page;" filled="f" stroked="f" coordsize="21600,21600" o:gfxdata="UEsDBAoAAAAAAIdO4kAAAAAAAAAAAAAAAAAEAAAAZHJzL1BLAwQUAAAACACHTuJAm1RTA9YAAAAI&#10;AQAADwAAAGRycy9kb3ducmV2LnhtbE2PwU7DMBBE70j8g7WVuFG7qVpCiNNDJS7cKKgSNzfexlHt&#10;dWS7afL3uCc4jVazmnlT7yZn2Ygh9p4krJYCGFLrdU+dhO+v9+cSWEyKtLKeUMKMEXbN40OtKu1v&#10;9InjIXUsh1CslAST0lBxHluDTsWlH5Cyd/bBqZTP0HEd1C2HO8sLIbbcqZ5yg1ED7g22l8PVSXiZ&#10;jh6HiHv8OY9tMP1c2o9ZyqfFSrwBSzilv2e442d0aDLTyV9JR2YlFOs8JUlYF1nv/rZ8BXaSsNkI&#10;4E3N/w9ofgFQSwMEFAAAAAgAh07iQDrh2SyQAQAAJQMAAA4AAABkcnMvZTJvRG9jLnhtbK1SwU7D&#10;MAy9I/EPUe6s3QQTVOsmEAIhIUACPiBLkzVSE0dxWLu/x8m6geCGuLiO7T4/P3uxGmzHtiqgAVfz&#10;6aTkTDkJjXGbmr+/3Z1dcoZRuEZ04FTNdwr5anl6suh9pWbQQteowAjEYdX7mrcx+qooULbKCpyA&#10;V46SGoIVkZ5hUzRB9IRuu2JWlvOih9D4AFIhUvR2n+TLjK+1kvFZa1SRdTUnbjHbkO062WK5ENUm&#10;CN8aOdIQf2BhhXHU9Ah1K6JgH8H8grJGBkDQcSLBFqC1kSrPQNNMyx/TvLbCqzwLiYP+KBP+H6x8&#10;2r4EZhraXTnlzAlLS8p9WQqQPL3HiqpePdXF4QYGKj3EkYJp6kEHm740D6M8Cb07iquGyCQFr2bz&#10;8/kFZ5JS0/N5eZHFL75+9gHjvQLLklPzQLvLkortI0YiQqWHktTLwZ3puhRPDPdMkheH9TDSXkOz&#10;I9Y9rbfmju6Ps+7BkXrpEg5OODjr0Ung6K8/IjXIfRPqHmpsRrvIdMa7Scv+/s5VX9e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bVFMD1gAAAAgBAAAPAAAAAAAAAAEAIAAAACIAAABkcnMvZG93&#10;bnJldi54bWxQSwECFAAUAAAACACHTuJAOuHZLJABAAAlAwAADgAAAAAAAAABACAAAAAlAQAAZHJz&#10;L2Uyb0RvYy54bWxQSwUGAAAAAAYABgBZAQAAJw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84704"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021" name="Shape 102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021"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DY6L7xkQEAACcDAAAOAAAAZHJzL2Uyb0RvYy54bWytUsFOwzAM&#10;vSPxD1HurN0EE1TrJhACISFAAj4gS5M1UhNHcVi7v8cJ3Ybghri4ju2+Zz97sRpsx7YqoAFX8+mk&#10;5Ew5CY1xm5q/v92dXXKGUbhGdOBUzXcK+Wp5erLofaVm0ELXqMAIxGHV+5q3MfqqKFC2ygqcgFeO&#10;khqCFZGeYVM0QfSEbrtiVpbzoofQ+ABSIVL09ivJlxlfayXjs9aoIutqTr3FbEO262SL5UJUmyB8&#10;a+TYhvhDF1YYR6QHqFsRBfsI5heUNTIAgo4TCbYArY1UeQaaZlr+mOa1FV7lWUgc9AeZ8P9g5dP2&#10;JTDT0O7K2ZQzJyxtKROzHCGBeo8V1b16qozDDQxUnIRLcaRgmnvQwaYvTcQoT1LvDvKqITJJwavZ&#10;/Hx+wZmk1PR8Xl5k+Yvjzz5gvFdgWXJqHmh7WVSxfcRIhFS6L0lcDu5M16X4sZPkxWE9jO2todlR&#10;1z0tuOaOLpCz7sGRfukW9k7YO+vRSeDorz8iEWTehPoFNZLRNnI74+WkdX9/56rjfS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DY6L7xkQEAACc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85728" behindDoc="1" locked="0" layoutInCell="1" allowOverlap="1">
              <wp:simplePos x="0" y="0"/>
              <wp:positionH relativeFrom="page">
                <wp:posOffset>2200910</wp:posOffset>
              </wp:positionH>
              <wp:positionV relativeFrom="page">
                <wp:posOffset>240665</wp:posOffset>
              </wp:positionV>
              <wp:extent cx="890270" cy="54610"/>
              <wp:effectExtent l="0" t="0" r="0" b="0"/>
              <wp:wrapNone/>
              <wp:docPr id="1029" name="Shape 1029"/>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029" o:spid="_x0000_s1026" o:spt="202" type="#_x0000_t202" style="position:absolute;left:0pt;margin-left:173.3pt;margin-top:18.95pt;height:4.3pt;width:70.1pt;mso-position-horizontal-relative:page;mso-position-vertical-relative:page;mso-wrap-style:none;z-index:-440400896;mso-width-relative:page;mso-height-relative:page;" filled="f" stroked="f" coordsize="21600,21600" o:gfxdata="UEsDBAoAAAAAAIdO4kAAAAAAAAAAAAAAAAAEAAAAZHJzL1BLAwQUAAAACACHTuJA0qLDsNUAAAAJ&#10;AQAADwAAAGRycy9kb3ducmV2LnhtbE2PwU7DMBBE70j8g7VI3KhTKG4IcXqoxIUbBSFxc+NtHBGv&#10;I9tNk79nOcFtRvs0O1PvZj+ICWPqA2lYrwoQSG2wPXUaPt5f7koQKRuyZgiEGhZMsGuur2pT2XCh&#10;N5wOuRMcQqkyGlzOYyVlah16k1ZhROLbKURvMtvYSRvNhcP9IO+LQklveuIPzoy4d9h+H85ew3b+&#10;DDgm3OPXaWqj65dyeF20vr1ZF88gMs75D4bf+lwdGu50DGeySQwaHjZKMcpi+wSCgU2peMuRhXoE&#10;2dTy/4LmB1BLAwQUAAAACACHTuJAzVPLY48BAAAmAwAADgAAAGRycy9lMm9Eb2MueG1srVLbTsMw&#10;DH1H4h+ivLN2E9dqHQIhEBICpMEHZGmyRmriKA5r9/c4odsQvCFeXMd2z7GPPb8ebMc2KqABV/Pp&#10;pORMOQmNceuav7/dn1xyhlG4RnTgVM23Cvn14vho3vtKzaCFrlGBEYjDqvc1b2P0VVGgbJUVOAGv&#10;HCU1BCsiPcO6aILoCd12xawsz4seQuMDSIVI0buvJF9kfK2VjC9ao4qsqzn1FrMN2a6SLRZzUa2D&#10;8K2RYxviD11YYRyR7qHuRBTsI5hfUNbIAAg6TiTYArQ2UuUZaJpp+WOaZSu8yrOQOOj3MuH/wcrn&#10;zWtgpqHdlbMrzpywtKVMzHKEBOo9VlS39FQZh1sYqDgJl+JIwTT3oINNX5qIUZ6k3u7lVUNkkoKX&#10;V+XsgjKSUmen59OsfnH41weMDwosS07NAy0vayo2TxiJj0p3JYnKwb3puhQ/NJK8OKyGsbsVNFtq&#10;uqf91tzRAXLWPTqSL53Czgk7ZzU6CRz9zUckgsybUL+gRjJaRm5nPJy07e/vXHU478U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qLDsNUAAAAJAQAADwAAAAAAAAABACAAAAAiAAAAZHJzL2Rvd25y&#10;ZXYueG1sUEsBAhQAFAAAAAgAh07iQM1Ty2OPAQAAJg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86752" behindDoc="1" locked="0" layoutInCell="1" allowOverlap="1">
              <wp:simplePos x="0" y="0"/>
              <wp:positionH relativeFrom="page">
                <wp:posOffset>2200910</wp:posOffset>
              </wp:positionH>
              <wp:positionV relativeFrom="page">
                <wp:posOffset>240665</wp:posOffset>
              </wp:positionV>
              <wp:extent cx="890270" cy="54610"/>
              <wp:effectExtent l="0" t="0" r="0" b="0"/>
              <wp:wrapNone/>
              <wp:docPr id="1025" name="Shape 1025"/>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025" o:spid="_x0000_s1026" o:spt="202" type="#_x0000_t202" style="position:absolute;left:0pt;margin-left:173.3pt;margin-top:18.95pt;height:4.3pt;width:70.1pt;mso-position-horizontal-relative:page;mso-position-vertical-relative:page;mso-wrap-style:none;z-index:-440400896;mso-width-relative:page;mso-height-relative:page;" filled="f" stroked="f" coordsize="21600,21600" o:gfxdata="UEsDBAoAAAAAAIdO4kAAAAAAAAAAAAAAAAAEAAAAZHJzL1BLAwQUAAAACACHTuJA0qLDsNUAAAAJ&#10;AQAADwAAAGRycy9kb3ducmV2LnhtbE2PwU7DMBBE70j8g7VI3KhTKG4IcXqoxIUbBSFxc+NtHBGv&#10;I9tNk79nOcFtRvs0O1PvZj+ICWPqA2lYrwoQSG2wPXUaPt5f7koQKRuyZgiEGhZMsGuur2pT2XCh&#10;N5wOuRMcQqkyGlzOYyVlah16k1ZhROLbKURvMtvYSRvNhcP9IO+LQklveuIPzoy4d9h+H85ew3b+&#10;DDgm3OPXaWqj65dyeF20vr1ZF88gMs75D4bf+lwdGu50DGeySQwaHjZKMcpi+wSCgU2peMuRhXoE&#10;2dTy/4LmB1BLAwQUAAAACACHTuJAEdGcZI8BAAAmAwAADgAAAGRycy9lMm9Eb2MueG1srVLbTsMw&#10;DH1H4h+ivLN2E9dqHQIhEBICpMEHZGmyRmriKA5r9/c4odsQvCFeXMd2z7GPPb8ebMc2KqABV/Pp&#10;pORMOQmNceuav7/dn1xyhlG4RnTgVM23Cvn14vho3vtKzaCFrlGBEYjDqvc1b2P0VVGgbJUVOAGv&#10;HCU1BCsiPcO6aILoCd12xawsz4seQuMDSIVI0buvJF9kfK2VjC9ao4qsqzn1FrMN2a6SLRZzUa2D&#10;8K2RYxviD11YYRyR7qHuRBTsI5hfUNbIAAg6TiTYArQ2UuUZaJpp+WOaZSu8yrOQOOj3MuH/wcrn&#10;zWtgpqHdlbMzzpywtKVMzHKEBOo9VlS39FQZh1sYqDgJl+JIwTT3oINNX5qIUZ6k3u7lVUNkkoKX&#10;V+XsgjKSUmen59OsfnH41weMDwosS07NAy0vayo2TxiJj0p3JYnKwb3puhQ/NJK8OKyGsbsVNFtq&#10;uqf91tzRAXLWPTqSL53Czgk7ZzU6CRz9zUckgsybUL+gRjJaRm5nPJy07e/vXHU478U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qLDsNUAAAAJAQAADwAAAAAAAAABACAAAAAiAAAAZHJzL2Rvd25y&#10;ZXYueG1sUEsBAhQAFAAAAAgAh07iQBHRnGSPAQAAJg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89824"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035" name="Shape 1035"/>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035"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C5DU7kAEAACcDAAAOAAAAZHJzL2Uyb0RvYy54bWytUsFOwzAM&#10;vSPxD1HurN2ACap1CIRASAiQgA/I0mSN1MRRHNbu73FCtyG4IS6uY7vv2c9eXA22YxsV0ICr+XRS&#10;cqachMa4dc3f3+5OLjjDKFwjOnCq5luF/Gp5fLTofaVm0ELXqMAIxGHV+5q3MfqqKFC2ygqcgFeO&#10;khqCFZGeYV00QfSEbrtiVpbzoofQ+ABSIVL09ivJlxlfayXjs9aoIutqTr3FbEO2q2SL5UJU6yB8&#10;a+TYhvhDF1YYR6R7qFsRBfsI5heUNTIAgo4TCbYArY1UeQaaZlr+mOa1FV7lWUgc9HuZ8P9g5dPm&#10;JTDT0O7K03POnLC0pUzMcoQE6j1WVPfqqTIONzBQcRIuxZGCae5BB5u+NBGjPEm93curhsgkBS9n&#10;87M5cUhKTc/m5XmWvzj87APGewWWJafmgbaXRRWbR4xESKW7ksTl4M50XYofOkleHFbD2N4Kmi11&#10;3dOCa+7oAjnrHhzpl25h54SdsxqdBI7++iMSQeZNqF9QIxltI7czXk5a9/d3rjrc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ILkNTuQAQAAJw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90848"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033" name="Shape 103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033"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cAzyRkQEAACcDAAAOAAAAZHJzL2Uyb0RvYy54bWytUsFOwzAM&#10;vSPxD1HurN2ACap1CIRASAiQgA/I0mSN1MRRHNbu73FCtyG4IS6uY7vv2c9eXA22YxsV0ICr+XRS&#10;cqachMa4dc3f3+5OLjjDKFwjOnCq5luF/Gp5fLTofaVm0ELXqMAIxGHV+5q3MfqqKFC2ygqcgFeO&#10;khqCFZGeYV00QfSEbrtiVpbzoofQ+ABSIVL09ivJlxlfayXjs9aoIutqTr3FbEO2q2SL5UJU6yB8&#10;a+TYhvhDF1YYR6R7qFsRBfsI5heUNTIAgo4TCbYArY1UeQaaZlr+mOa1FV7lWUgc9HuZ8P9g5dPm&#10;JTDT0O7K01POnLC0pUzMcoQE6j1WVPfqqTIONzBQcRIuxZGCae5BB5u+NBGjPEm93curhsgkBS9n&#10;87P5OWeSUtOzeXme5S8OP/uA8V6BZcmpeaDtZVHF5hEjEVLpriRxObgzXZfih06SF4fVMLa3gmZL&#10;Xfe04Jo7ukDOugdH+qVb2Dlh56xGJ4Gjv/6IRJB5E+oX1EhG28jtjJeT1v39nasO973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AcAzyRkQEAACc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91872" behindDoc="1" locked="0" layoutInCell="1" allowOverlap="1">
              <wp:simplePos x="0" y="0"/>
              <wp:positionH relativeFrom="page">
                <wp:posOffset>130810</wp:posOffset>
              </wp:positionH>
              <wp:positionV relativeFrom="page">
                <wp:posOffset>204470</wp:posOffset>
              </wp:positionV>
              <wp:extent cx="926465" cy="146050"/>
              <wp:effectExtent l="0" t="0" r="0" b="0"/>
              <wp:wrapNone/>
              <wp:docPr id="1041" name="Shape 104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041" o:spid="_x0000_s1026" o:spt="202" type="#_x0000_t202" style="position:absolute;left:0pt;margin-left:10.3pt;margin-top:16.1pt;height:11.5pt;width:72.95pt;mso-position-horizontal-relative:page;mso-position-vertical-relative:page;mso-wrap-style:none;z-index:-440400896;mso-width-relative:page;mso-height-relative:page;" filled="f" stroked="f" coordsize="21600,21600" o:gfxdata="UEsDBAoAAAAAAIdO4kAAAAAAAAAAAAAAAAAEAAAAZHJzL1BLAwQUAAAACACHTuJAsUmc7tQAAAAI&#10;AQAADwAAAGRycy9kb3ducmV2LnhtbE2PMWvDMBSE90L/g3iBbo0UFbvBtZwh0KVb01LIplgvlon1&#10;ZCTFsf99lakdjzvuvqt3sxvYhCH2nhRs1gIYUutNT52C76/35y2wmDQZPXhCBQtG2DWPD7WujL/R&#10;J06H1LFcQrHSCmxKY8V5bC06Hdd+RMre2QenU5ah4yboWy53A5dClNzpnvKC1SPuLbaXw9UpeJ1/&#10;PI4R93g8T22w/bIdPhalnlYb8QYs4Zz+wnDHz+jQZKaTv5KJbFAgRZmTCl6kBHb3y7IAdlJQFBJ4&#10;U/P/B5pfUEsDBBQAAAAIAIdO4kB8X6PmkQEAACcDAAAOAAAAZHJzL2Uyb0RvYy54bWytUsFOwzAM&#10;vSPxD1HurN00JqjWIRACISFAAj4gS5M1UhNHcVi7v8cJ3Ybghri4ju2+Zz97eTXYjm1VQAOu5tNJ&#10;yZlyEhrjNjV/f7s7u+AMo3CN6MCpmu8U8qvV6cmy95WaQQtdowIjEIdV72vexuirokDZKitwAl45&#10;SmoIVkR6hk3RBNETuu2KWVkuih5C4wNIhUjR268kX2V8rZWMz1qjiqyrOfUWsw3ZrpMtVktRbYLw&#10;rZFjG+IPXVhhHJEeoG5FFOwjmF9Q1sgACDpOJNgCtDZS5Rlommn5Y5rXVniVZyFx0B9kwv+DlU/b&#10;l8BMQ7sr51POnLC0pUzMcoQE6j1WVPfqqTIONzBQcRIuxZGCae5BB5u+NBGjPEm9O8irhsgkBS9n&#10;i/ninDNJqel8UZ5n+Yvjzz5gvFdgWXJqHmh7WVSxfcRIhFS6L0lcDu5M16X4sZPkxWE9jO2todlR&#10;1z0tuOaOLpCz7sGRfukW9k7YO+vRSeDorz8iEWTehPoFNZLRNnI74+WkdX9/56rjfa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LFJnO7UAAAACAEAAA8AAAAAAAAAAQAgAAAAIgAAAGRycy9kb3du&#10;cmV2LnhtbFBLAQIUABQAAAAIAIdO4kB8X6PmkQEAACcDAAAOAAAAAAAAAAEAIAAAACM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92896" behindDoc="1" locked="0" layoutInCell="1" allowOverlap="1">
              <wp:simplePos x="0" y="0"/>
              <wp:positionH relativeFrom="page">
                <wp:posOffset>2200910</wp:posOffset>
              </wp:positionH>
              <wp:positionV relativeFrom="page">
                <wp:posOffset>240665</wp:posOffset>
              </wp:positionV>
              <wp:extent cx="890270" cy="54610"/>
              <wp:effectExtent l="0" t="0" r="0" b="0"/>
              <wp:wrapNone/>
              <wp:docPr id="1037" name="Shape 1037"/>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037" o:spid="_x0000_s1026" o:spt="202" type="#_x0000_t202" style="position:absolute;left:0pt;margin-left:173.3pt;margin-top:18.95pt;height:4.3pt;width:70.1pt;mso-position-horizontal-relative:page;mso-position-vertical-relative:page;mso-wrap-style:none;z-index:-440400896;mso-width-relative:page;mso-height-relative:page;" filled="f" stroked="f" coordsize="21600,21600" o:gfxdata="UEsDBAoAAAAAAIdO4kAAAAAAAAAAAAAAAAAEAAAAZHJzL1BLAwQUAAAACACHTuJA0qLDsNUAAAAJ&#10;AQAADwAAAGRycy9kb3ducmV2LnhtbE2PwU7DMBBE70j8g7VI3KhTKG4IcXqoxIUbBSFxc+NtHBGv&#10;I9tNk79nOcFtRvs0O1PvZj+ICWPqA2lYrwoQSG2wPXUaPt5f7koQKRuyZgiEGhZMsGuur2pT2XCh&#10;N5wOuRMcQqkyGlzOYyVlah16k1ZhROLbKURvMtvYSRvNhcP9IO+LQklveuIPzoy4d9h+H85ew3b+&#10;DDgm3OPXaWqj65dyeF20vr1ZF88gMs75D4bf+lwdGu50DGeySQwaHjZKMcpi+wSCgU2peMuRhXoE&#10;2dTy/4LmB1BLAwQUAAAACACHTuJAjsD5Vo8BAAAmAwAADgAAAGRycy9lMm9Eb2MueG1srVLbTsMw&#10;DH1H4h+ivLN2416tQyAEQkKABHxAliZrpCaO4rB2f48Tug3BG+LFdWz3HPvY86vBdmytAhpwNZ9O&#10;Ss6Uk9AYt6r5+9vd0QVnGIVrRAdO1XyjkF8tDg/mva/UDFroGhUYgTisel/zNkZfFQXKVlmBE/DK&#10;UVJDsCLSM6yKJoie0G1XzMryrOghND6AVIgUvf1K8kXG11rJ+Kw1qsi6mlNvMduQ7TLZYjEX1SoI&#10;3xo5tiH+0IUVxhHpDupWRME+gvkFZY0MgKDjRIItQGsjVZ6BppmWP6Z5bYVXeRYSB/1OJvw/WPm0&#10;fgnMNLS78vicMycsbSkTsxwhgXqPFdW9eqqMww0MVJyES3GkYJp70MGmL03EKE9Sb3byqiEyScGL&#10;y3J2ThlJqdOTs2lWv9j/6wPGewWWJafmgZaXNRXrR4zER6XbkkTl4M50XYrvG0leHJbD2N0Smg01&#10;3dN+a+7oADnrHhzJl05h64StsxydBI7++iMSQeZNqF9QIxktI7czHk7a9vd3rtqf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qLDsNUAAAAJAQAADwAAAAAAAAABACAAAAAiAAAAZHJzL2Rvd25y&#10;ZXYueG1sUEsBAhQAFAAAAAgAh07iQI7A+VaPAQAAJg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95968" behindDoc="1" locked="0" layoutInCell="1" allowOverlap="1">
              <wp:simplePos x="0" y="0"/>
              <wp:positionH relativeFrom="page">
                <wp:posOffset>2200910</wp:posOffset>
              </wp:positionH>
              <wp:positionV relativeFrom="page">
                <wp:posOffset>262890</wp:posOffset>
              </wp:positionV>
              <wp:extent cx="890270" cy="54610"/>
              <wp:effectExtent l="0" t="0" r="0" b="0"/>
              <wp:wrapNone/>
              <wp:docPr id="1047" name="Shape 1047"/>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047" o:spid="_x0000_s1026" o:spt="202" type="#_x0000_t202" style="position:absolute;left:0pt;margin-left:173.3pt;margin-top:20.7pt;height:4.3pt;width:70.1pt;mso-position-horizontal-relative:page;mso-position-vertical-relative:page;mso-wrap-style:none;z-index:-440400896;mso-width-relative:page;mso-height-relative:page;" filled="f" stroked="f" coordsize="21600,21600" o:gfxdata="UEsDBAoAAAAAAIdO4kAAAAAAAAAAAAAAAAAEAAAAZHJzL1BLAwQUAAAACACHTuJA44+q6tYAAAAJ&#10;AQAADwAAAGRycy9kb3ducmV2LnhtbE2Py07DMBBF90j8gzWV2FE7EEIUMumiEht2FITEzo2ncVQ/&#10;IttNk7/HrGA5mqN7z213izVsphBH7xCKrQBGrvdqdAPC58frfQ0sJumUNN4RwkoRdt3tTSsb5a/u&#10;neZDGlgOcbGRCDqlqeE89pqsjFs/kcu/kw9WpnyGgasgrzncGv4gRMWtHF1u0HKivab+fLhYhOfl&#10;y9MUaU/fp7kPelxr87Yi3m0K8QIs0ZL+YPjVz+rQZaejvzgVmUF4LKsqowhlUQLLQFlXecsR4UkI&#10;4F3L/y/ofgBQSwMEFAAAAAgAh07iQGp0I3mPAQAAJgMAAA4AAABkcnMvZTJvRG9jLnhtbK1S207D&#10;MAx9R+IforyzdhPXah0CIRASAqTBB2RpskZq4igOa/f3OKHbELwhXlzHds+xjz2/HmzHNiqgAVfz&#10;6aTkTDkJjXHrmr+/3Z9ccoZRuEZ04FTNtwr59eL4aN77Ss2gha5RgRGIw6r3NW9j9FVRoGyVFTgB&#10;rxwlNQQrIj3DumiC6AnddsWsLM+LHkLjA0iFSNG7ryRfZHytlYwvWqOKrKs59RazDdmuki0Wc1Gt&#10;g/CtkWMb4g9dWGEcke6h7kQU7COYX1DWyAAIOk4k2AK0NlLlGWiaafljmmUrvMqzkDjo9zLh/8HK&#10;581rYKah3ZWnF5w5YWlLmZjlCAnUe6yobumpMg63MFBxEi7FkYJp7kEHm740EaM8Sb3dy6uGyCQF&#10;L6/K2QVlJKXOTs+nWf3i8K8PGB8UWJacmgdaXtZUbJ4wEh+V7koSlYN703UpfmgkeXFYDWN3K2i2&#10;1HRP+625owPkrHt0JF86hZ0Tds5qdBI4+puPSASZN6F+QY1ktIzczng4advf37nqcN6L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OOPqurWAAAACQEAAA8AAAAAAAAAAQAgAAAAIgAAAGRycy9kb3du&#10;cmV2LnhtbFBLAQIUABQAAAAIAIdO4kBqdCN5jwEAACY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96992" behindDoc="1" locked="0" layoutInCell="1" allowOverlap="1">
              <wp:simplePos x="0" y="0"/>
              <wp:positionH relativeFrom="page">
                <wp:posOffset>2200910</wp:posOffset>
              </wp:positionH>
              <wp:positionV relativeFrom="page">
                <wp:posOffset>262890</wp:posOffset>
              </wp:positionV>
              <wp:extent cx="890270" cy="54610"/>
              <wp:effectExtent l="0" t="0" r="0" b="0"/>
              <wp:wrapNone/>
              <wp:docPr id="1045" name="Shape 1045"/>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045" o:spid="_x0000_s1026" o:spt="202" type="#_x0000_t202" style="position:absolute;left:0pt;margin-left:173.3pt;margin-top:20.7pt;height:4.3pt;width:70.1pt;mso-position-horizontal-relative:page;mso-position-vertical-relative:page;mso-wrap-style:none;z-index:-440400896;mso-width-relative:page;mso-height-relative:page;" filled="f" stroked="f" coordsize="21600,21600" o:gfxdata="UEsDBAoAAAAAAIdO4kAAAAAAAAAAAAAAAAAEAAAAZHJzL1BLAwQUAAAACACHTuJA44+q6tYAAAAJ&#10;AQAADwAAAGRycy9kb3ducmV2LnhtbE2Py07DMBBF90j8gzWV2FE7EEIUMumiEht2FITEzo2ncVQ/&#10;IttNk7/HrGA5mqN7z213izVsphBH7xCKrQBGrvdqdAPC58frfQ0sJumUNN4RwkoRdt3tTSsb5a/u&#10;neZDGlgOcbGRCDqlqeE89pqsjFs/kcu/kw9WpnyGgasgrzncGv4gRMWtHF1u0HKivab+fLhYhOfl&#10;y9MUaU/fp7kPelxr87Yi3m0K8QIs0ZL+YPjVz+rQZaejvzgVmUF4LKsqowhlUQLLQFlXecsR4UkI&#10;4F3L/y/ofgBQSwMEFAAAAAgAh07iQI82lc6PAQAAJgMAAA4AAABkcnMvZTJvRG9jLnhtbK1S207D&#10;MAx9R+IforyzdhPXah0CIRASAqTBB2RpskZq4igOa/f3OKHbELwhXlzHds+xjz2/HmzHNiqgAVfz&#10;6aTkTDkJjXHrmr+/3Z9ccoZRuEZ04FTNtwr59eL4aN77Ss2gha5RgRGIw6r3NW9j9FVRoGyVFTgB&#10;rxwlNQQrIj3DumiC6AnddsWsLM+LHkLjA0iFSNG7ryRfZHytlYwvWqOKrKs59RazDdmuki0Wc1Gt&#10;g/CtkWMb4g9dWGEcke6h7kQU7COYX1DWyAAIOk4k2AK0NlLlGWiaafljmmUrvMqzkDjo9zLh/8HK&#10;581rYKah3ZWnZ5w5YWlLmZjlCAnUe6yobumpMg63MFBxEi7FkYJp7kEHm740EaM8Sb3dy6uGyCQF&#10;L6/K2QVlJKXOTs+nWf3i8K8PGB8UWJacmgdaXtZUbJ4wEh+V7koSlYN703UpfmgkeXFYDWN3K2i2&#10;1HRP+625owPkrHt0JF86hZ0Tds5qdBI4+puPSASZN6F+QY1ktIzczng4advf37nqcN6L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OOPqurWAAAACQEAAA8AAAAAAAAAAQAgAAAAIgAAAGRycy9kb3du&#10;cmV2LnhtbFBLAQIUABQAAAAIAIdO4kCPNpXOjwEAACY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98016" behindDoc="1" locked="0" layoutInCell="1" allowOverlap="1">
              <wp:simplePos x="0" y="0"/>
              <wp:positionH relativeFrom="page">
                <wp:posOffset>2200910</wp:posOffset>
              </wp:positionH>
              <wp:positionV relativeFrom="page">
                <wp:posOffset>240665</wp:posOffset>
              </wp:positionV>
              <wp:extent cx="890270" cy="54610"/>
              <wp:effectExtent l="0" t="0" r="0" b="0"/>
              <wp:wrapNone/>
              <wp:docPr id="1053" name="Shape 1053"/>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053" o:spid="_x0000_s1026" o:spt="202" type="#_x0000_t202" style="position:absolute;left:0pt;margin-left:173.3pt;margin-top:18.95pt;height:4.3pt;width:70.1pt;mso-position-horizontal-relative:page;mso-position-vertical-relative:page;mso-wrap-style:none;z-index:-440400896;mso-width-relative:page;mso-height-relative:page;" filled="f" stroked="f" coordsize="21600,21600" o:gfxdata="UEsDBAoAAAAAAIdO4kAAAAAAAAAAAAAAAAAEAAAAZHJzL1BLAwQUAAAACACHTuJA0qLDsNUAAAAJ&#10;AQAADwAAAGRycy9kb3ducmV2LnhtbE2PwU7DMBBE70j8g7VI3KhTKG4IcXqoxIUbBSFxc+NtHBGv&#10;I9tNk79nOcFtRvs0O1PvZj+ICWPqA2lYrwoQSG2wPXUaPt5f7koQKRuyZgiEGhZMsGuur2pT2XCh&#10;N5wOuRMcQqkyGlzOYyVlah16k1ZhROLbKURvMtvYSRvNhcP9IO+LQklveuIPzoy4d9h+H85ew3b+&#10;DDgm3OPXaWqj65dyeF20vr1ZF88gMs75D4bf+lwdGu50DGeySQwaHjZKMcpi+wSCgU2peMuRhXoE&#10;2dTy/4LmB1BLAwQUAAAACACHTuJAm6TtSI8BAAAmAwAADgAAAGRycy9lMm9Eb2MueG1srVLbTsMw&#10;DH1H4h+ivLN2416tQyAEQkKABHxAliZrpCaO4rB2f48Tug3BG+LFdWz3HPvY86vBdmytAhpwNZ9O&#10;Ss6Uk9AYt6r5+9vd0QVnGIVrRAdO1XyjkF8tDg/mva/UDFroGhUYgTisel/zNkZfFQXKVlmBE/DK&#10;UVJDsCLSM6yKJoie0G1XzMryrOghND6AVIgUvf1K8kXG11rJ+Kw1qsi6mlNvMduQ7TLZYjEX1SoI&#10;3xo5tiH+0IUVxhHpDupWRME+gvkFZY0MgKDjRIItQGsjVZ6BppmWP6Z5bYVXeRYSB/1OJvw/WPm0&#10;fgnMNLS78vSYMycsbSkTsxwhgXqPFdW9eqqMww0MVJyES3GkYJp70MGmL03EKE9Sb3byqiEyScGL&#10;y3J2ThlJqdOTs2lWv9j/6wPGewWWJafmgZaXNRXrR4zER6XbkkTl4M50XYrvG0leHJbD2N0Smg01&#10;3dN+a+7oADnrHhzJl05h64StsxydBI7++iMSQeZNqF9QIxktI7czHk7a9vd3rtqf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qLDsNUAAAAJAQAADwAAAAAAAAABACAAAAAiAAAAZHJzL2Rvd25y&#10;ZXYueG1sUEsBAhQAFAAAAAgAh07iQJuk7UiPAQAAJg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10272" behindDoc="1" locked="0" layoutInCell="1" allowOverlap="1">
              <wp:simplePos x="0" y="0"/>
              <wp:positionH relativeFrom="page">
                <wp:posOffset>146050</wp:posOffset>
              </wp:positionH>
              <wp:positionV relativeFrom="page">
                <wp:posOffset>203200</wp:posOffset>
              </wp:positionV>
              <wp:extent cx="926465" cy="146050"/>
              <wp:effectExtent l="0" t="0" r="0" b="0"/>
              <wp:wrapNone/>
              <wp:docPr id="97" name="Shape 97"/>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97" o:spid="_x0000_s1026" o:spt="202" type="#_x0000_t202" style="position:absolute;left:0pt;margin-left:11.5pt;margin-top:16pt;height:11.5pt;width:72.95pt;mso-position-horizontal-relative:page;mso-position-vertical-relative:page;mso-wrap-style:none;z-index:-440400896;mso-width-relative:page;mso-height-relative:page;" filled="f" stroked="f" coordsize="21600,21600" o:gfxdata="UEsDBAoAAAAAAIdO4kAAAAAAAAAAAAAAAAAEAAAAZHJzL1BLAwQUAAAACACHTuJAm1RTA9YAAAAI&#10;AQAADwAAAGRycy9kb3ducmV2LnhtbE2PwU7DMBBE70j8g7WVuFG7qVpCiNNDJS7cKKgSNzfexlHt&#10;dWS7afL3uCc4jVazmnlT7yZn2Ygh9p4krJYCGFLrdU+dhO+v9+cSWEyKtLKeUMKMEXbN40OtKu1v&#10;9InjIXUsh1CslAST0lBxHluDTsWlH5Cyd/bBqZTP0HEd1C2HO8sLIbbcqZ5yg1ED7g22l8PVSXiZ&#10;jh6HiHv8OY9tMP1c2o9ZyqfFSrwBSzilv2e442d0aDLTyV9JR2YlFOs8JUlYF1nv/rZ8BXaSsNkI&#10;4E3N/w9ofgFQSwMEFAAAAAgAh07iQIBbI/KQAQAAIwMAAA4AAABkcnMvZTJvRG9jLnhtbK1S207D&#10;MAx9R+IforyzdhMMqNYhEAIhIUACPiBLkzVSE0dxWLu/x8m6geAN8ZL61uPjYy+uBtuxjQpowNV8&#10;Oik5U05CY9y65u9vdycXnGEUrhEdOFXzrUJ+tTw+WvS+UjNooWtUYATisOp9zdsYfVUUKFtlBU7A&#10;K0dJDcGKSG5YF00QPaHbrpiV5bzoITQ+gFSIFL3dJfky42utZHzWGlVkXc2JW8xvyO8qvcVyIap1&#10;EL41cqQh/sDCCuOo6QHqVkTBPoL5BWWNDICg40SCLUBrI1WegaaZlj+meW2FV3kWEgf9QSb8P1j5&#10;tHkJzDQ1vzznzAlLO8ptGfkkTu+xoppXT1VxuIGBlryPIwXTzIMONn1pGkZ5knl7kFYNkUkKXs7m&#10;p/MzziSlpqfz8ixLX3z97APGewWWJaPmgTaXBRWbR4xEhEr3JamXgzvTdSmeGO6YJCsOq2GkvYJm&#10;S6x7Wm7NHV0fZ92DI+3SHeyNsDdWo5HA0V9/RGqQ+ybUHdTYjDaR6YxXk1b93c9VX7e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bVFMD1gAAAAgBAAAPAAAAAAAAAAEAIAAAACIAAABkcnMvZG93&#10;bnJldi54bWxQSwECFAAUAAAACACHTuJAgFsj8pABAAAjAwAADgAAAAAAAAABACAAAAAlAQAAZHJz&#10;L2Uyb0RvYy54bWxQSwUGAAAAAAYABgBZAQAAJw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799040" behindDoc="1" locked="0" layoutInCell="1" allowOverlap="1">
              <wp:simplePos x="0" y="0"/>
              <wp:positionH relativeFrom="page">
                <wp:posOffset>2200910</wp:posOffset>
              </wp:positionH>
              <wp:positionV relativeFrom="page">
                <wp:posOffset>240665</wp:posOffset>
              </wp:positionV>
              <wp:extent cx="890270" cy="54610"/>
              <wp:effectExtent l="0" t="0" r="0" b="0"/>
              <wp:wrapNone/>
              <wp:docPr id="1049" name="Shape 1049"/>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049" o:spid="_x0000_s1026" o:spt="202" type="#_x0000_t202" style="position:absolute;left:0pt;margin-left:173.3pt;margin-top:18.95pt;height:4.3pt;width:70.1pt;mso-position-horizontal-relative:page;mso-position-vertical-relative:page;mso-wrap-style:none;z-index:-440400896;mso-width-relative:page;mso-height-relative:page;" filled="f" stroked="f" coordsize="21600,21600" o:gfxdata="UEsDBAoAAAAAAIdO4kAAAAAAAAAAAAAAAAAEAAAAZHJzL1BLAwQUAAAACACHTuJA0qLDsNUAAAAJ&#10;AQAADwAAAGRycy9kb3ducmV2LnhtbE2PwU7DMBBE70j8g7VI3KhTKG4IcXqoxIUbBSFxc+NtHBGv&#10;I9tNk79nOcFtRvs0O1PvZj+ICWPqA2lYrwoQSG2wPXUaPt5f7koQKRuyZgiEGhZMsGuur2pT2XCh&#10;N5wOuRMcQqkyGlzOYyVlah16k1ZhROLbKURvMtvYSRvNhcP9IO+LQklveuIPzoy4d9h+H85ew3b+&#10;DDgm3OPXaWqj65dyeF20vr1ZF88gMs75D4bf+lwdGu50DGeySQwaHjZKMcpi+wSCgU2peMuRhXoE&#10;2dTy/4LmB1BLAwQUAAAACACHTuJAU7TCyY8BAAAmAwAADgAAAGRycy9lMm9Eb2MueG1srVLbTsMw&#10;DH1H4h+ivLN2E9dqHQIhEBICpMEHZGmyRmriKA5r9/c4odsQvCFeXMd2z7GPPb8ebMc2KqABV/Pp&#10;pORMOQmNceuav7/dn1xyhlG4RnTgVM23Cvn14vho3vtKzaCFrlGBEYjDqvc1b2P0VVGgbJUVOAGv&#10;HCU1BCsiPcO6aILoCd12xawsz4seQuMDSIVI0buvJF9kfK2VjC9ao4qsqzn1FrMN2a6SLRZzUa2D&#10;8K2RYxviD11YYRyR7qHuRBTsI5hfUNbIAAg6TiTYArQ2UuUZaJpp+WOaZSu8yrOQOOj3MuH/wcrn&#10;zWtgpqHdladXnDlhaUuZmOUICdR7rKhu6akyDrcwUHESLsWRgmnuQQebvjQRozxJvd3Lq4bIJAUv&#10;r8rZBWUkpc5Oz6dZ/eLwrw8YHxRYlpyaB1pe1lRsnjASH5XuShKVg3vTdSl+aCR5cVgNY3craLbU&#10;dE/7rbmjA+Sse3QkXzqFnRN2zmp0Ejj6m49IBJk3oX5BjWS0jNzOeDhp29/fuepw3ot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qLDsNUAAAAJAQAADwAAAAAAAAABACAAAAAiAAAAZHJzL2Rvd25y&#10;ZXYueG1sUEsBAhQAFAAAAAgAh07iQFO0wsmPAQAAJg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02112" behindDoc="1" locked="0" layoutInCell="1" allowOverlap="1">
              <wp:simplePos x="0" y="0"/>
              <wp:positionH relativeFrom="page">
                <wp:posOffset>130810</wp:posOffset>
              </wp:positionH>
              <wp:positionV relativeFrom="page">
                <wp:posOffset>204470</wp:posOffset>
              </wp:positionV>
              <wp:extent cx="926465" cy="146050"/>
              <wp:effectExtent l="0" t="0" r="0" b="0"/>
              <wp:wrapNone/>
              <wp:docPr id="1057" name="Shape 1057"/>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057" o:spid="_x0000_s1026" o:spt="202" type="#_x0000_t202" style="position:absolute;left:0pt;margin-left:10.3pt;margin-top:16.1pt;height:11.5pt;width:72.95pt;mso-position-horizontal-relative:page;mso-position-vertical-relative:page;mso-wrap-style:none;z-index:-440400896;mso-width-relative:page;mso-height-relative:page;" filled="f" stroked="f" coordsize="21600,21600" o:gfxdata="UEsDBAoAAAAAAIdO4kAAAAAAAAAAAAAAAAAEAAAAZHJzL1BLAwQUAAAACACHTuJAsUmc7tQAAAAI&#10;AQAADwAAAGRycy9kb3ducmV2LnhtbE2PMWvDMBSE90L/g3iBbo0UFbvBtZwh0KVb01LIplgvlon1&#10;ZCTFsf99lakdjzvuvqt3sxvYhCH2nhRs1gIYUutNT52C76/35y2wmDQZPXhCBQtG2DWPD7WujL/R&#10;J06H1LFcQrHSCmxKY8V5bC06Hdd+RMre2QenU5ah4yboWy53A5dClNzpnvKC1SPuLbaXw9UpeJ1/&#10;PI4R93g8T22w/bIdPhalnlYb8QYs4Zz+wnDHz+jQZKaTv5KJbFAgRZmTCl6kBHb3y7IAdlJQFBJ4&#10;U/P/B5pfUEsDBBQAAAAIAIdO4kCT8//8kwEAACcDAAAOAAAAZHJzL2Uyb0RvYy54bWytUtFO6zAM&#10;fUfiH6K8s3YTG1CtQyAEQroCpMEHZGmyRmriKA5r9/fXCd12dXlDvLiO7Z5jH3t5O9iO7VRAA67m&#10;00nJmXISGuO2Nf94f7y45gyjcI3owKma7xXy29X52bL3lZpBC12jAiMQh1Xva97G6KuiQNkqK3AC&#10;XjlKaghWRHqGbdEE0RO67YpZWS6KHkLjA0iFSNGHryRfZXytlYyvWqOKrKs59RazDdluki1WS1Ft&#10;g/CtkWMb4gddWGEckR6hHkQU7DOYb1DWyAAIOk4k2AK0NlLlGWiaafnfNOtWeJVnIXHQH2XC34OV&#10;L7u3wExDuyvnV5w5YWlLmZjlCAnUe6yobu2pMg73MFBxEi7FkYJp7kEHm740EaM8Sb0/yquGyCQF&#10;b2aLy8WcM0mp6eWinGf5i9PPPmB8UmBZcmoeaHtZVLH7g5EIqfRQkrgcPJquS/FTJ8mLw2YY29tA&#10;s6eue1pwzR1dIGfdsyP90i0cnHBwNqOTwNHffUYiyLwJ9QtqJKNt5HbGy0nr/vedq073vfo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sUmc7tQAAAAIAQAADwAAAAAAAAABACAAAAAiAAAAZHJzL2Rv&#10;d25yZXYueG1sUEsBAhQAFAAAAAgAh07iQJPz//yTAQAAJwMAAA4AAAAAAAAAAQAgAAAAIwEAAGRy&#10;cy9lMm9Eb2MueG1sUEsFBgAAAAAGAAYAWQEAACg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0416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063" name="Shape 106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063"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Bqb6+NlAEAACcDAAAOAAAAZHJzL2Uyb0RvYy54bWytUsFu2zAM&#10;vQ/oPwi6N3bSxNiMOMWGosWAohvQ9QMUWYoFWKIgKrHz96UUJxm629ALTZH0e+Qj1/ej7dlBBTTg&#10;Gj6flZwpJ6E1btfwtz+Pt185wyhcK3pwquFHhfx+c/NlPfhaLaCDvlWBEYjDevAN72L0dVGg7JQV&#10;OAOvHCU1BCsiPcOuaIMYCN32xaIsq2KA0PoAUiFS9OGU5JuMr7WS8ZfWqCLrG069xWxDtttki81a&#10;1LsgfGfk1Ib4jy6sMI5IL1APIgq2D+YfKGtkAAQdZxJsAVobqfIMNM28/DDNaye8yrOQOOgvMuHn&#10;wcqXw+/ATEu7K6s7zpywtKVMzHKEBBo81lT36qkyjj9gpOIkXIojBdPcow42fWkiRnmS+niRV42R&#10;SQp+W1TLasWZpNR8WZWrLH9x/dkHjE8KLEtOwwNtL4sqDs8YiZBKzyWJy8Gj6fsUv3aSvDhux6m9&#10;LbRH6nqgBTfc0QVy1v90pF+6hbMTzs52chI4+u/7SASZN6GeoCYy2kZuZ7qctO6/37nqet+b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JwWD7UAAAACAEAAA8AAAAAAAAAAQAgAAAAIgAAAGRycy9k&#10;b3ducmV2LnhtbFBLAQIUABQAAAAIAIdO4kBqb6+NlAEAACcDAAAOAAAAAAAAAAEAIAAAACMBAABk&#10;cnMvZTJvRG9jLnhtbFBLBQYAAAAABgAGAFkBAAAp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05184"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061" name="Shape 106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061"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Dfz3hdlAEAACcDAAAOAAAAZHJzL2Uyb0RvYy54bWytUsFu2zAM&#10;vRfYPwi6L3aCxFiNOEWLoEWBoR3Q9gMUWYoFWKIgqrHz96MUJxnW27ALTZH0e+Qj13ej7dlBBTTg&#10;Gj6flZwpJ6E1bt/wj/fH7z84wyhcK3pwquFHhfxu8+1mPfhaLaCDvlWBEYjDevAN72L0dVGg7JQV&#10;OAOvHCU1BCsiPcO+aIMYCN32xaIsq2KA0PoAUiFSdHtK8k3G11rJ+Ko1qsj6hlNvMduQ7S7ZYrMW&#10;9T4I3xk5tSH+oQsrjCPSC9RWRME+g/kCZY0MgKDjTIItQGsjVZ6BppmXf03z1gmv8iwkDvqLTPj/&#10;YOXL4VdgpqXdldWcMycsbSkTsxwhgQaPNdW9eaqM4wOMVJyES3GkYJp71MGmL03EKE9SHy/yqjEy&#10;ScHbRbWsVpxJSs2XVbnK8hfXn33A+KTAsuQ0PND2sqji8BMjEVLpuSRxOXg0fZ/i106SF8fdOLW3&#10;g/ZIXQ+04IY7ukDO+mdH+qVbODvh7OwmJ4Gjv/+MRJB5E+oJaiKjbeR2pstJ6/7znauu9735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JwWD7UAAAACAEAAA8AAAAAAAAAAQAgAAAAIgAAAGRycy9k&#10;b3ducmV2LnhtbFBLAQIUABQAAAAIAIdO4kDfz3hdlAEAACcDAAAOAAAAAAAAAAEAIAAAACMBAABk&#10;cnMvZTJvRG9jLnhtbFBLBQYAAAAABgAGAFkBAAAp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06208" behindDoc="1" locked="0" layoutInCell="1" allowOverlap="1">
              <wp:simplePos x="0" y="0"/>
              <wp:positionH relativeFrom="page">
                <wp:posOffset>2200910</wp:posOffset>
              </wp:positionH>
              <wp:positionV relativeFrom="page">
                <wp:posOffset>240665</wp:posOffset>
              </wp:positionV>
              <wp:extent cx="890270" cy="54610"/>
              <wp:effectExtent l="0" t="0" r="0" b="0"/>
              <wp:wrapNone/>
              <wp:docPr id="1069" name="Shape 1069"/>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069" o:spid="_x0000_s1026" o:spt="202" type="#_x0000_t202" style="position:absolute;left:0pt;margin-left:173.3pt;margin-top:18.95pt;height:4.3pt;width:70.1pt;mso-position-horizontal-relative:page;mso-position-vertical-relative:page;mso-wrap-style:none;z-index:-440400896;mso-width-relative:page;mso-height-relative:page;" filled="f" stroked="f" coordsize="21600,21600" o:gfxdata="UEsDBAoAAAAAAIdO4kAAAAAAAAAAAAAAAAAEAAAAZHJzL1BLAwQUAAAACACHTuJA0qLDsNUAAAAJ&#10;AQAADwAAAGRycy9kb3ducmV2LnhtbE2PwU7DMBBE70j8g7VI3KhTKG4IcXqoxIUbBSFxc+NtHBGv&#10;I9tNk79nOcFtRvs0O1PvZj+ICWPqA2lYrwoQSG2wPXUaPt5f7koQKRuyZgiEGhZMsGuur2pT2XCh&#10;N5wOuRMcQqkyGlzOYyVlah16k1ZhROLbKURvMtvYSRvNhcP9IO+LQklveuIPzoy4d9h+H85ew3b+&#10;DDgm3OPXaWqj65dyeF20vr1ZF88gMs75D4bf+lwdGu50DGeySQwaHjZKMcpi+wSCgU2peMuRhXoE&#10;2dTy/4LmB1BLAwQUAAAACACHTuJA5hQVGY8BAAAmAwAADgAAAGRycy9lMm9Eb2MueG1srVLBTsMw&#10;DL0j8Q9R7qzdBAOqdQiEQEgIkIAPyNJkjdTEURzW7u9xQrchuCEurmO779nPXlwNtmMbFdCAq/l0&#10;UnKmnITGuHXN39/uTi44wyhcIzpwquZbhfxqeXy06H2lZtBC16jACMRh1fuatzH6qihQtsoKnIBX&#10;jpIaghWRnmFdNEH0hG67YlaW86KH0PgAUiFS9PYryZcZX2sl47PWqCLrak69xWxDtqtki+VCVOsg&#10;fGvk2Ib4QxdWGEeke6hbEQX7COYXlDUyAIKOEwm2AK2NVHkGmmZa/pjmtRVe5VlIHPR7mfD/YOXT&#10;5iUw09DuyvklZ05Y2lImZjlCAvUeK6p79VQZhxsYqDgJl+JIwTT3oINNX5qIUZ6k3u7lVUNkkoIX&#10;l+XsnDKSUmen82lWvzj86wPGewWWJafmgZaXNRWbR4zER6W7kkTl4M50XYofGkleHFbD2N0Kmi01&#10;3dN+a+7oADnrHhzJl05h54SdsxqdBI7++iMSQeZNqF9QIxktI7czHk7a9vd3rjqc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qLDsNUAAAAJAQAADwAAAAAAAAABACAAAAAiAAAAZHJzL2Rvd25y&#10;ZXYueG1sUEsBAhQAFAAAAAgAh07iQOYUFRmPAQAAJg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07232" behindDoc="1" locked="0" layoutInCell="1" allowOverlap="1">
              <wp:simplePos x="0" y="0"/>
              <wp:positionH relativeFrom="page">
                <wp:posOffset>2200910</wp:posOffset>
              </wp:positionH>
              <wp:positionV relativeFrom="page">
                <wp:posOffset>240665</wp:posOffset>
              </wp:positionV>
              <wp:extent cx="890270" cy="54610"/>
              <wp:effectExtent l="0" t="0" r="0" b="0"/>
              <wp:wrapNone/>
              <wp:docPr id="1065" name="Shape 1065"/>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065" o:spid="_x0000_s1026" o:spt="202" type="#_x0000_t202" style="position:absolute;left:0pt;margin-left:173.3pt;margin-top:18.95pt;height:4.3pt;width:70.1pt;mso-position-horizontal-relative:page;mso-position-vertical-relative:page;mso-wrap-style:none;z-index:-440400896;mso-width-relative:page;mso-height-relative:page;" filled="f" stroked="f" coordsize="21600,21600" o:gfxdata="UEsDBAoAAAAAAIdO4kAAAAAAAAAAAAAAAAAEAAAAZHJzL1BLAwQUAAAACACHTuJA0qLDsNUAAAAJ&#10;AQAADwAAAGRycy9kb3ducmV2LnhtbE2PwU7DMBBE70j8g7VI3KhTKG4IcXqoxIUbBSFxc+NtHBGv&#10;I9tNk79nOcFtRvs0O1PvZj+ICWPqA2lYrwoQSG2wPXUaPt5f7koQKRuyZgiEGhZMsGuur2pT2XCh&#10;N5wOuRMcQqkyGlzOYyVlah16k1ZhROLbKURvMtvYSRvNhcP9IO+LQklveuIPzoy4d9h+H85ew3b+&#10;DDgm3OPXaWqj65dyeF20vr1ZF88gMs75D4bf+lwdGu50DGeySQwaHjZKMcpi+wSCgU2peMuRhXoE&#10;2dTy/4LmB1BLAwQUAAAACACHTuJAOpZCHo8BAAAmAwAADgAAAGRycy9lMm9Eb2MueG1srVLBTsMw&#10;DL0j8Q9R7qzdBAOqdQiEQEgIkIAPyNJkjdTEURzW7u9xQrchuCEurmO779nPXlwNtmMbFdCAq/l0&#10;UnKmnITGuHXN39/uTi44wyhcIzpwquZbhfxqeXy06H2lZtBC16jACMRh1fuatzH6qihQtsoKnIBX&#10;jpIaghWRnmFdNEH0hG67YlaW86KH0PgAUiFS9PYryZcZX2sl47PWqCLrak69xWxDtqtki+VCVOsg&#10;fGvk2Ib4QxdWGEeke6hbEQX7COYXlDUyAIKOEwm2AK2NVHkGmmZa/pjmtRVe5VlIHPR7mfD/YOXT&#10;5iUw09DuyvkZZ05Y2lImZjlCAvUeK6p79VQZhxsYqDgJl+JIwTT3oINNX5qIUZ6k3u7lVUNkkoIX&#10;l+XsnDKSUmen82lWvzj86wPGewWWJafmgZaXNRWbR4zER6W7kkTl4M50XYofGkleHFbD2N0Kmi01&#10;3dN+a+7oADnrHhzJl05h54SdsxqdBI7++iMSQeZNqF9QIxktI7czHk7a9vd3rjqc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qLDsNUAAAAJAQAADwAAAAAAAAABACAAAAAiAAAAZHJzL2Rvd25y&#10;ZXYueG1sUEsBAhQAFAAAAAgAh07iQDqWQh6PAQAAJg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10304"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075" name="Shape 1075"/>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075"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Fw/OXkAEAACcDAAAOAAAAZHJzL2Uyb0RvYy54bWytUsFOwzAM&#10;vSPxD1HurN0EA6p1CIRASAiQgA/I0mSN1MRRHNbu73FCtyG4IS6uY7vv2c9eXA22YxsV0ICr+XRS&#10;cqachMa4dc3f3+5OLjjDKFwjOnCq5luF/Gp5fLTofaVm0ELXqMAIxGHV+5q3MfqqKFC2ygqcgFeO&#10;khqCFZGeYV00QfSEbrtiVpbzoofQ+ABSIVL09ivJlxlfayXjs9aoIutqTr3FbEO2q2SL5UJU6yB8&#10;a+TYhvhDF1YYR6R7qFsRBfsI5heUNTIAgo4TCbYArY1UeQaaZlr+mOa1FV7lWUgc9HuZ8P9g5dPm&#10;JTDT0O7K8zPOnLC0pUzMcoQE6j1WVPfqqTIONzBQcRIuxZGCae5BB5u+NBGjPEm93curhsgkBS9n&#10;89M5cUhKTU/n5VmWvzj87APGewWWJafmgbaXRRWbR4xESKW7ksTl4M50XYofOkleHFbD2N4Kmi11&#10;3dOCa+7oAjnrHhzpl25h54SdsxqdBI7++iMSQeZNqF9QIxltI7czXk5a9/d3rjrc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IXD85eQAQAAJw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11328"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073" name="Shape 107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073"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bJPo9lQEAACcDAAAOAAAAZHJzL2Uyb0RvYy54bWytUlGP2jAM&#10;fp90/yHK+2hhwG4VBe2EOJ00bSex/YCQJjRSE0dxoOXfz8kVOG1v015cx3a/z/7s1WawHTurgAZc&#10;zaeTkjPlJDTGHWv+6+fu4yNnGIVrRAdO1fyikG/WDx9Wva/UDFroGhUYgTisel/zNkZfFQXKVlmB&#10;E/DKUVJDsCLSMxyLJoie0G1XzMpyWfQQGh9AKkSKbt+SfJ3xtVYy/tAaVWRdzam3mG3I9pBssV6J&#10;6hiEb40c2xD/0IUVxhHpDWoromCnYP6CskYGQNBxIsEWoLWRKs9A00zLP6bZt8KrPAuJg/4mE/4/&#10;WPn9/BqYaWh35edPnDlhaUuZmOUICdR7rKhu76kyDk8wUHESLsWRgmnuQQebvjQRozxJfbnJq4bI&#10;JAW/zJbz5YIzSanpfFkusvzF/WcfMD4rsCw5NQ+0vSyqOH/DSIRUei1JXA52putS/N5J8uJwGMb2&#10;DtBcqOueFlxzRxfIWffiSL90C1cnXJ3D6CRw9F9PkQgyb0J9gxrJaBu5nfFy0rrfv3PV/b7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ycFg+1AAAAAgBAAAPAAAAAAAAAAEAIAAAACIAAABkcnMv&#10;ZG93bnJldi54bWxQSwECFAAUAAAACACHTuJAGyT6PZUBAAAnAwAADgAAAAAAAAABACAAAAAjAQAA&#10;ZHJzL2Uyb0RvYy54bWxQSwUGAAAAAAYABgBZAQAAKg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12352" behindDoc="1" locked="0" layoutInCell="1" allowOverlap="1">
              <wp:simplePos x="0" y="0"/>
              <wp:positionH relativeFrom="page">
                <wp:posOffset>130810</wp:posOffset>
              </wp:positionH>
              <wp:positionV relativeFrom="page">
                <wp:posOffset>204470</wp:posOffset>
              </wp:positionV>
              <wp:extent cx="926465" cy="146050"/>
              <wp:effectExtent l="0" t="0" r="0" b="0"/>
              <wp:wrapNone/>
              <wp:docPr id="1087" name="Shape 1087"/>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087" o:spid="_x0000_s1026" o:spt="202" type="#_x0000_t202" style="position:absolute;left:0pt;margin-left:10.3pt;margin-top:16.1pt;height:11.5pt;width:72.95pt;mso-position-horizontal-relative:page;mso-position-vertical-relative:page;mso-wrap-style:none;z-index:-440400896;mso-width-relative:page;mso-height-relative:page;" filled="f" stroked="f" coordsize="21600,21600" o:gfxdata="UEsDBAoAAAAAAIdO4kAAAAAAAAAAAAAAAAAEAAAAZHJzL1BLAwQUAAAACACHTuJAsUmc7tQAAAAI&#10;AQAADwAAAGRycy9kb3ducmV2LnhtbE2PMWvDMBSE90L/g3iBbo0UFbvBtZwh0KVb01LIplgvlon1&#10;ZCTFsf99lakdjzvuvqt3sxvYhCH2nhRs1gIYUutNT52C76/35y2wmDQZPXhCBQtG2DWPD7WujL/R&#10;J06H1LFcQrHSCmxKY8V5bC06Hdd+RMre2QenU5ah4yboWy53A5dClNzpnvKC1SPuLbaXw9UpeJ1/&#10;PI4R93g8T22w/bIdPhalnlYb8QYs4Zz+wnDHz+jQZKaTv5KJbFAgRZmTCl6kBHb3y7IAdlJQFBJ4&#10;U/P/B5pfUEsDBBQAAAAIAIdO4kCq15FikQEAACcDAAAOAAAAZHJzL2Uyb0RvYy54bWytUsFOwzAM&#10;vSPxD1HurN0EA6p1CIRASAiQgA/I0mSN1MRRHNbu73FCtyG4IS6uY7vv2c9eXA22YxsV0ICr+XRS&#10;cqachMa4dc3f3+5OLjjDKFwjOnCq5luF/Gp5fLTofaVm0ELXqMAIxGHV+5q3MfqqKFC2ygqcgFeO&#10;khqCFZGeYV00QfSEbrtiVpbzoofQ+ABSIVL09ivJlxlfayXjs9aoIutqTr3FbEO2q2SL5UJU6yB8&#10;a+TYhvhDF1YYR6R7qFsRBfsI5heUNTIAgo4TCbYArY1UeQaaZlr+mOa1FV7lWUgc9HuZ8P9g5dPm&#10;JTDT0O7Ki3POnLC0pUzMcoQE6j1WVPfqqTIONzBQcRIuxZGCae5BB5u+NBGjPEm93curhsgkBS9n&#10;89P5GWeSUtPTeXmW5S8OP/uA8V6BZcmpeaDtZVHF5hEjEVLpriRxObgzXZfih06SF4fVMLa3gmZL&#10;Xfe04Jo7ukDOugdH+qVb2Dlh56xGJ4Gjv/6IRJB5E+oX1EhG28jtjJeT1v39nasO973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LFJnO7UAAAACAEAAA8AAAAAAAAAAQAgAAAAIgAAAGRycy9kb3du&#10;cmV2LnhtbFBLAQIUABQAAAAIAIdO4kCq15FikQEAACcDAAAOAAAAAAAAAAEAIAAAACM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13376" behindDoc="1" locked="0" layoutInCell="1" allowOverlap="1">
              <wp:simplePos x="0" y="0"/>
              <wp:positionH relativeFrom="page">
                <wp:posOffset>2200910</wp:posOffset>
              </wp:positionH>
              <wp:positionV relativeFrom="page">
                <wp:posOffset>240665</wp:posOffset>
              </wp:positionV>
              <wp:extent cx="890270" cy="54610"/>
              <wp:effectExtent l="0" t="0" r="0" b="0"/>
              <wp:wrapNone/>
              <wp:docPr id="1083" name="Shape 1083"/>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083" o:spid="_x0000_s1026" o:spt="202" type="#_x0000_t202" style="position:absolute;left:0pt;margin-left:173.3pt;margin-top:18.95pt;height:4.3pt;width:70.1pt;mso-position-horizontal-relative:page;mso-position-vertical-relative:page;mso-wrap-style:none;z-index:-440400896;mso-width-relative:page;mso-height-relative:page;" filled="f" stroked="f" coordsize="21600,21600" o:gfxdata="UEsDBAoAAAAAAIdO4kAAAAAAAAAAAAAAAAAEAAAAZHJzL1BLAwQUAAAACACHTuJA0qLDsNUAAAAJ&#10;AQAADwAAAGRycy9kb3ducmV2LnhtbE2PwU7DMBBE70j8g7VI3KhTKG4IcXqoxIUbBSFxc+NtHBGv&#10;I9tNk79nOcFtRvs0O1PvZj+ICWPqA2lYrwoQSG2wPXUaPt5f7koQKRuyZgiEGhZMsGuur2pT2XCh&#10;N5wOuRMcQqkyGlzOYyVlah16k1ZhROLbKURvMtvYSRvNhcP9IO+LQklveuIPzoy4d9h+H85ew3b+&#10;DDgm3OPXaWqj65dyeF20vr1ZF88gMs75D4bf+lwdGu50DGeySQwaHjZKMcpi+wSCgU2peMuRhXoE&#10;2dTy/4LmB1BLAwQUAAAACACHTuJAnD5cQpMBAAAmAwAADgAAAGRycy9lMm9Eb2MueG1srVJRj9ow&#10;DH6ftP8Q5X20sB1jFQVtQkwnTdtJ7H5ASBMaqYmjONDy788JBU63t+leXMd2v8/+7OV6sB07qYAG&#10;XM2nk5Iz5SQ0xh1q/vx3+2nBGUbhGtGBUzU/K+Tr1ccPy95XagYtdI0KjEAcVr2veRujr4oCZaus&#10;wAl45SipIVgR6RkORRNET+i2K2ZlOS96CI0PIBUiRTeXJF9lfK2VjH+0RhVZV3PqLWYbst0nW6yW&#10;ojoE4VsjxzbEf3RhhXFEeoPaiCjYMZh/oKyRARB0nEiwBWhtpMoz0DTT8s00u1Z4lWchcdDfZML3&#10;g5W/T0+BmYZ2Vy4+c+aEpS1lYpYjJFDvsaK6nafKOPyAgYqTcCmOFExzDzrY9KWJGOVJ6vNNXjVE&#10;Jim4+FbOvlJGUurhy3ya1S/u//qA8acCy5JT80DLy5qK0y+MxEel15JE5WBrui7F740kLw77Yexu&#10;D82Zmu5pvzV3dICcdY+O5EuncHXC1dmPTgJH//0YiSDzJtQL1EhGy8jtjIeTtv36navu5716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NKiw7DVAAAACQEAAA8AAAAAAAAAAQAgAAAAIgAAAGRycy9k&#10;b3ducmV2LnhtbFBLAQIUABQAAAAIAIdO4kCcPlxCkwEAACYDAAAOAAAAAAAAAAEAIAAAACQBAABk&#10;cnMvZTJvRG9jLnhtbFBLBQYAAAAABgAGAFkBAAAp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13344" behindDoc="1" locked="0" layoutInCell="1" allowOverlap="1">
              <wp:simplePos x="0" y="0"/>
              <wp:positionH relativeFrom="page">
                <wp:posOffset>2376170</wp:posOffset>
              </wp:positionH>
              <wp:positionV relativeFrom="page">
                <wp:posOffset>246380</wp:posOffset>
              </wp:positionV>
              <wp:extent cx="709930" cy="54610"/>
              <wp:effectExtent l="0" t="0" r="0" b="0"/>
              <wp:wrapNone/>
              <wp:docPr id="105" name="Shape 105"/>
              <wp:cNvGraphicFramePr/>
              <a:graphic xmlns:a="http://schemas.openxmlformats.org/drawingml/2006/main">
                <a:graphicData uri="http://schemas.microsoft.com/office/word/2010/wordprocessingShape">
                  <wps:wsp>
                    <wps:cNvSpPr txBox="1"/>
                    <wps:spPr>
                      <a:xfrm>
                        <a:off x="0" y="0"/>
                        <a:ext cx="709930" cy="5461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第二章技术和数据的价值</w:t>
                          </w:r>
                        </w:p>
                      </w:txbxContent>
                    </wps:txbx>
                    <wps:bodyPr wrap="none" lIns="0" tIns="0" rIns="0" bIns="0">
                      <a:spAutoFit/>
                    </wps:bodyPr>
                  </wps:wsp>
                </a:graphicData>
              </a:graphic>
            </wp:anchor>
          </w:drawing>
        </mc:Choice>
        <mc:Fallback xmlns:wpsCustomData="http://www.wps.cn/officeDocument/2013/wpsCustomData">
          <w:pict>
            <v:shape id="Shape 105" o:spid="_x0000_s1026" o:spt="202" type="#_x0000_t202" style="position:absolute;left:0pt;margin-left:187.1pt;margin-top:19.4pt;height:4.3pt;width:55.9pt;mso-position-horizontal-relative:page;mso-position-vertical-relative:page;mso-wrap-style:none;z-index:-440400896;mso-width-relative:page;mso-height-relative:page;" filled="f" stroked="f" coordsize="21600,21600" o:gfxdata="UEsDBAoAAAAAAIdO4kAAAAAAAAAAAAAAAAAEAAAAZHJzL1BLAwQUAAAACACHTuJAlsSHCdUAAAAJ&#10;AQAADwAAAGRycy9kb3ducmV2LnhtbE2PwU7DMBBE70j9B2srcaNOS9REIU4PlbhwoyCk3tx4G0fE&#10;68h20+TvWU5wm9E+zc7Uh9kNYsIQe08KtpsMBFLrTU+dgs+P16cSREyajB48oYIFIxya1UOtK+Pv&#10;9I7TKXWCQyhWWoFNaaykjK1Fp+PGj0h8u/rgdGIbOmmCvnO4G+Quy/bS6Z74g9UjHi2236ebU1DM&#10;Xx7HiEc8X6c22H4ph7dFqcf1NnsBkXBOfzD81ufq0HCni7+RiWJQ8FzkO0ZZlDyBgbzc87gLiyIH&#10;2dTy/4LmB1BLAwQUAAAACACHTuJAYMivlI4BAAAkAwAADgAAAGRycy9lMm9Eb2MueG1srVLbTsMw&#10;DH1H4h+ivLN23FetQyAEQkKABHxAliZrpCaO4rB2f4+TdQPBG+LFdWz3+PjY86vBdmytAhpwNZ9O&#10;Ss6Uk9AYt6r5+9vd0SVnGIVrRAdO1XyjkF8tDg/mva/UMbTQNSowAnFY9b7mbYy+KgqUrbICJ+CV&#10;o6SGYEWkZ1gVTRA9oduuOC7L86KH0PgAUiFS9Hab5IuMr7WS8VlrVJF1NSduMduQ7TLZYjEX1SoI&#10;3xo50hB/YGGFcdR0D3UromAfwfyCskYGQNBxIsEWoLWRKs9A00zLH9O8tsKrPAuJg34vE/4frHxa&#10;vwRmGtpdecaZE5aWlPuyFCB5eo8VVb16qovDDQxUuosjBdPUgw42fWkeRnkSerMXVw2RSQpelLPZ&#10;CWUkpc5Oz6dZ++LrXx8w3iuwLDk1D7S6rKhYP2IkHlS6K0mtHNyZrkvxRHBLJHlxWA4j6yU0GyLd&#10;03Zr7uj8OOseHImXDmHnhJ2zHJ0Ejv76I1KD3DehbqHGZrSKTGc8m7Tr7+9c9XXci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WxIcJ1QAAAAkBAAAPAAAAAAAAAAEAIAAAACIAAABkcnMvZG93bnJl&#10;di54bWxQSwECFAAUAAAACACHTuJAYMivlI4BAAAkAwAADgAAAAAAAAABACAAAAAkAQAAZHJzL2Uy&#10;b0RvYy54bWxQSwUGAAAAAAYABgBZAQAAJA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第二章技术和数据的价值</w:t>
                    </w:r>
                  </w:p>
                </w:txbxContent>
              </v:textbox>
            </v:shape>
          </w:pict>
        </mc:Fallback>
      </mc:AlternateContent>
    </w: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16448"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093" name="Shape 109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093"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Dw2xqokQEAACcDAAAOAAAAZHJzL2Uyb0RvYy54bWytUsFOwzAM&#10;vSPxD1HurN2ACap1CIRASAiQgA/I0mSN1MRRHNbu73FCtyG4IS6uY7vv2c9eXA22YxsV0ICr+XRS&#10;cqachMa4dc3f3+5OLjjDKFwjOnCq5luF/Gp5fLTofaVm0ELXqMAIxGHV+5q3MfqqKFC2ygqcgFeO&#10;khqCFZGeYV00QfSEbrtiVpbzoofQ+ABSIVL09ivJlxlfayXjs9aoIutqTr3FbEO2q2SL5UJU6yB8&#10;a+TYhvhDF1YYR6R7qFsRBfsI5heUNTIAgo4TCbYArY1UeQaaZlr+mOa1FV7lWUgc9HuZ8P9g5dPm&#10;JTDT0O7Ky1POnLC0pUzMcoQE6j1WVPfqqTIONzBQcRIuxZGCae5BB5u+NBGjPEm93curhsgkBS9n&#10;87P5OWeSUtOzeXme5S8OP/uA8V6BZcmpeaDtZVHF5hEjEVLpriRxObgzXZfih06SF4fVMLa3gmZL&#10;Xfe04Jo7ukDOugdH+qVb2Dlh56xGJ4Gjv/6IRJB5E+oX1EhG28jtjJeT1v39nasO973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Dw2xqokQEAACc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17472"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091" name="Shape 109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091"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BFe814kQEAACcDAAAOAAAAZHJzL2Uyb0RvYy54bWytUsFOwzAM&#10;vSPxD1HurN0EE1TrJhACISFAAj4gS5M1UhNHcVi7v8cJ3Ybghri4ju2+Zz97sRpsx7YqoAFX8+mk&#10;5Ew5CY1xm5q/v92dXXKGUbhGdOBUzXcK+Wp5erLofaVm0ELXqMAIxGHV+5q3MfqqKFC2ygqcgFeO&#10;khqCFZGeYVM0QfSEbrtiVpbzoofQ+ABSIVL09ivJlxlfayXjs9aoIutqTr3FbEO262SL5UJUmyB8&#10;a+TYhvhDF1YYR6QHqFsRBfsI5heUNTIAgo4TCbYArY1UeQaaZlr+mOa1FV7lWUgc9AeZ8P9g5dP2&#10;JTDT0O7KqylnTljaUiZmOUIC9R4rqnv1VBmHGxioOAmX4kjBNPegg01fmohRnqTeHeRVQ2SSglez&#10;+fn8gjNJqen5vLzI8hfHn33AeK/AsuTUPND2sqhi+4iRCKl0X5K4HNyZrkvxYyfJi8N6GNtbQ7Oj&#10;rntacM0dXSBn3YMj/dIt7J2wd9ajk8DRX39EIsi8CfULaiSjbeR2xstJ6/7+zlXH+1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BFe814kQEAACc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18496" behindDoc="1" locked="0" layoutInCell="1" allowOverlap="1">
              <wp:simplePos x="0" y="0"/>
              <wp:positionH relativeFrom="page">
                <wp:posOffset>130810</wp:posOffset>
              </wp:positionH>
              <wp:positionV relativeFrom="page">
                <wp:posOffset>204470</wp:posOffset>
              </wp:positionV>
              <wp:extent cx="926465" cy="146050"/>
              <wp:effectExtent l="0" t="0" r="0" b="0"/>
              <wp:wrapNone/>
              <wp:docPr id="1102" name="Shape 1102"/>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102" o:spid="_x0000_s1026" o:spt="202" type="#_x0000_t202" style="position:absolute;left:0pt;margin-left:10.3pt;margin-top:16.1pt;height:11.5pt;width:72.95pt;mso-position-horizontal-relative:page;mso-position-vertical-relative:page;mso-wrap-style:none;z-index:-440400896;mso-width-relative:page;mso-height-relative:page;" filled="f" stroked="f" coordsize="21600,21600" o:gfxdata="UEsDBAoAAAAAAIdO4kAAAAAAAAAAAAAAAAAEAAAAZHJzL1BLAwQUAAAACACHTuJAsUmc7tQAAAAI&#10;AQAADwAAAGRycy9kb3ducmV2LnhtbE2PMWvDMBSE90L/g3iBbo0UFbvBtZwh0KVb01LIplgvlon1&#10;ZCTFsf99lakdjzvuvqt3sxvYhCH2nhRs1gIYUutNT52C76/35y2wmDQZPXhCBQtG2DWPD7WujL/R&#10;J06H1LFcQrHSCmxKY8V5bC06Hdd+RMre2QenU5ah4yboWy53A5dClNzpnvKC1SPuLbaXw9UpeJ1/&#10;PI4R93g8T22w/bIdPhalnlYb8QYs4Zz+wnDHz+jQZKaTv5KJbFAgRZmTCl6kBHb3y7IAdlJQFBJ4&#10;U/P/B5pfUEsDBBQAAAAIAIdO4kBVn9M4kQEAACcDAAAOAAAAZHJzL2Uyb0RvYy54bWytUsFOwzAM&#10;vSPxD1HurN0EE1TrJhACISFAAj4gS5M1UhNHcVi7v8cJ3Ybghri4ju2+Zz97sRpsx7YqoAFX8+mk&#10;5Ew5CY1xm5q/v92dXXKGUbhGdOBUzXcK+Wp5erLofaVm0ELXqMAIxGHV+5q3MfqqKFC2ygqcgFeO&#10;khqCFZGeYVM0QfSEbrtiVpbzoofQ+ABSIVL09ivJlxlfayXjs9aoIutqTr3FbEO262SL5UJUmyB8&#10;a+TYhvhDF1YYR6QHqFsRBfsI5heUNTIAgo4TCbYArY1UeQaaZlr+mOa1FV7lWUgc9AeZ8P9g5dP2&#10;JTDT0O6m5YwzJyxtKROzHCGBeo8V1b16qozDDQxUnIRLcaRgmnvQwaYvTcQoT1LvDvKqITJJwavZ&#10;/Hx+wZmk1PR8Xl5k+Yvjzz5gvFdgWXJqHmh7WVSxfcRIhFS6L0lcDu5M16X4sZPkxWE9jO2todlR&#10;1z0tuOaOLpCz7sGRfukW9k7YO+vRSeDorz8iEWTehPoFNZLRNnI74+WkdX9/56rjfS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LFJnO7UAAAACAEAAA8AAAAAAAAAAQAgAAAAIgAAAGRycy9kb3du&#10;cmV2LnhtbFBLAQIUABQAAAAIAIdO4kBVn9M4kQEAACcDAAAOAAAAAAAAAAEAIAAAACM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19520" behindDoc="1" locked="0" layoutInCell="1" allowOverlap="1">
              <wp:simplePos x="0" y="0"/>
              <wp:positionH relativeFrom="page">
                <wp:posOffset>2200910</wp:posOffset>
              </wp:positionH>
              <wp:positionV relativeFrom="page">
                <wp:posOffset>240665</wp:posOffset>
              </wp:positionV>
              <wp:extent cx="890270" cy="54610"/>
              <wp:effectExtent l="0" t="0" r="0" b="0"/>
              <wp:wrapNone/>
              <wp:docPr id="1098" name="Shape 1098"/>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098" o:spid="_x0000_s1026" o:spt="202" type="#_x0000_t202" style="position:absolute;left:0pt;margin-left:173.3pt;margin-top:18.95pt;height:4.3pt;width:70.1pt;mso-position-horizontal-relative:page;mso-position-vertical-relative:page;mso-wrap-style:none;z-index:-440400896;mso-width-relative:page;mso-height-relative:page;" filled="f" stroked="f" coordsize="21600,21600" o:gfxdata="UEsDBAoAAAAAAIdO4kAAAAAAAAAAAAAAAAAEAAAAZHJzL1BLAwQUAAAACACHTuJA0qLDsNUAAAAJ&#10;AQAADwAAAGRycy9kb3ducmV2LnhtbE2PwU7DMBBE70j8g7VI3KhTKG4IcXqoxIUbBSFxc+NtHBGv&#10;I9tNk79nOcFtRvs0O1PvZj+ICWPqA2lYrwoQSG2wPXUaPt5f7koQKRuyZgiEGhZMsGuur2pT2XCh&#10;N5wOuRMcQqkyGlzOYyVlah16k1ZhROLbKURvMtvYSRvNhcP9IO+LQklveuIPzoy4d9h+H85ew3b+&#10;DDgm3OPXaWqj65dyeF20vr1ZF88gMs75D4bf+lwdGu50DGeySQwaHjZKMcpi+wSCgU2peMuRhXoE&#10;2dTy/4LmB1BLAwQUAAAACACHTuJABowQdY8BAAAmAwAADgAAAGRycy9lMm9Eb2MueG1srVLbTsMw&#10;DH1H4h+ivLN2E9dqHQIhEBICpMEHZGmyRmriKA5r9/c4odsQvCFeXMd2j+1zPL8ebMc2KqABV/Pp&#10;pORMOQmNceuav7/dn1xyhlG4RnTgVM23Cvn14vho3vtKzaCFrlGBEYjDqvc1b2P0VVGgbJUVOAGv&#10;HCU1BCsiPcO6aILoCd12xawsz4seQuMDSIVI0buvJF9kfK2VjC9ao4qsqznNFrMN2a6SLRZzUa2D&#10;8K2R4xjiD1NYYRw13UPdiSjYRzC/oKyRARB0nEiwBWhtpMo70DbT8sc2y1Z4lXchctDvacL/g5XP&#10;m9fATEPalVeklROWVMqNWY4QQb3HiuqWnirjcAsDFSfiUhwpmPYedLDpSxsxyhPV2z29aohMUvDy&#10;qpxdUEZS6uz0fJrZLw7/+oDxQYFlyal5IPEyp2LzhJH6UemuJLVycG+6LsUPgyQvDqthnG4FzZaG&#10;7knfmjs6QM66R0f0pVPYOWHnrEYngaO/+YjUIPdNqF9QYzMSI48zHk5S+/s7Vx3Oe/E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qLDsNUAAAAJAQAADwAAAAAAAAABACAAAAAiAAAAZHJzL2Rvd25y&#10;ZXYueG1sUEsBAhQAFAAAAAgAh07iQAaMEHWPAQAAJg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22592" behindDoc="1" locked="0" layoutInCell="1" allowOverlap="1">
              <wp:simplePos x="0" y="0"/>
              <wp:positionH relativeFrom="page">
                <wp:posOffset>130810</wp:posOffset>
              </wp:positionH>
              <wp:positionV relativeFrom="page">
                <wp:posOffset>204470</wp:posOffset>
              </wp:positionV>
              <wp:extent cx="926465" cy="146050"/>
              <wp:effectExtent l="0" t="0" r="0" b="0"/>
              <wp:wrapNone/>
              <wp:docPr id="1123" name="Shape 112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123" o:spid="_x0000_s1026" o:spt="202" type="#_x0000_t202" style="position:absolute;left:0pt;margin-left:10.3pt;margin-top:16.1pt;height:11.5pt;width:72.95pt;mso-position-horizontal-relative:page;mso-position-vertical-relative:page;mso-wrap-style:none;z-index:-440400896;mso-width-relative:page;mso-height-relative:page;" filled="f" stroked="f" coordsize="21600,21600" o:gfxdata="UEsDBAoAAAAAAIdO4kAAAAAAAAAAAAAAAAAEAAAAZHJzL1BLAwQUAAAACACHTuJAsUmc7tQAAAAI&#10;AQAADwAAAGRycy9kb3ducmV2LnhtbE2PMWvDMBSE90L/g3iBbo0UFbvBtZwh0KVb01LIplgvlon1&#10;ZCTFsf99lakdjzvuvqt3sxvYhCH2nhRs1gIYUutNT52C76/35y2wmDQZPXhCBQtG2DWPD7WujL/R&#10;J06H1LFcQrHSCmxKY8V5bC06Hdd+RMre2QenU5ah4yboWy53A5dClNzpnvKC1SPuLbaXw9UpeJ1/&#10;PI4R93g8T22w/bIdPhalnlYb8QYs4Zz+wnDHz+jQZKaTv5KJbFAgRZmTCl6kBHb3y7IAdlJQFBJ4&#10;U/P/B5pfUEsDBBQAAAAIAIdO4kCMXNsGkQEAACcDAAAOAAAAZHJzL2Uyb0RvYy54bWytUsFOwzAM&#10;vSPxD1HurN2ACap1CIRASAiQgA/I0mSN1MRRHNbu73FCtyG4IS6uY7vv2c9eXA22YxsV0ICr+XRS&#10;cqachMa4dc3f3+5OLjjDKFwjOnCq5luF/Gp5fLTofaVm0ELXqMAIxGHV+5q3MfqqKFC2ygqcgFeO&#10;khqCFZGeYV00QfSEbrtiVpbzoofQ+ABSIVL09ivJlxlfayXjs9aoIutqTr3FbEO2q2SL5UJU6yB8&#10;a+TYhvhDF1YYR6R7qFsRBfsI5heUNTIAgo4TCbYArY1UeQaaZlr+mOa1FV7lWUgc9HuZ8P9g5dPm&#10;JTDT0O6ms1POnLC0pUzMcoQE6j1WVPfqqTIONzBQcRIuxZGCae5BB5u+NBGjPEm93curhsgkBS9n&#10;87P5OWeSUtOzeXme5S8OP/uA8V6BZcmpeaDtZVHF5hEjEVLpriRxObgzXZfih06SF4fVMLa3gmZL&#10;Xfe04Jo7ukDOugdH+qVb2Dlh56xGJ4Gjv/6IRJB5E+oX1EhG28jtjJeT1v39nasO973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LFJnO7UAAAACAEAAA8AAAAAAAAAAQAgAAAAIgAAAGRycy9kb3du&#10;cmV2LnhtbFBLAQIUABQAAAAIAIdO4kCMXNsGkQEAACcDAAAOAAAAAAAAAAEAIAAAACM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23616" behindDoc="1" locked="0" layoutInCell="1" allowOverlap="1">
              <wp:simplePos x="0" y="0"/>
              <wp:positionH relativeFrom="page">
                <wp:posOffset>1866900</wp:posOffset>
              </wp:positionH>
              <wp:positionV relativeFrom="page">
                <wp:posOffset>265430</wp:posOffset>
              </wp:positionV>
              <wp:extent cx="890270" cy="54610"/>
              <wp:effectExtent l="0" t="0" r="0" b="0"/>
              <wp:wrapNone/>
              <wp:docPr id="1119" name="Shape 1119"/>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119" o:spid="_x0000_s1026" o:spt="202" type="#_x0000_t202" style="position:absolute;left:0pt;margin-left:147pt;margin-top:20.9pt;height:4.3pt;width:70.1pt;mso-position-horizontal-relative:page;mso-position-vertical-relative:page;mso-wrap-style:none;z-index:-440400896;mso-width-relative:page;mso-height-relative:page;" filled="f" stroked="f" coordsize="21600,21600" o:gfxdata="UEsDBAoAAAAAAIdO4kAAAAAAAAAAAAAAAAAEAAAAZHJzL1BLAwQUAAAACACHTuJAMDDzRtYAAAAJ&#10;AQAADwAAAGRycy9kb3ducmV2LnhtbE2PMU/DMBCFdyT+g3VIbNROMNCmuXSoxMJGqZDY3PgaR8R2&#10;ZLtp8u8xE4yne3rv++rdbAc2UYi9dwjFSgAj13rduw7h+PH6sAYWk3JaDd4RwkIRds3tTa0q7a/u&#10;naZD6lgucbFSCCalseI8toasiis/ksu/sw9WpXyGjuugrrncDrwU4plb1bu8YNRIe0Pt9+FiEV7m&#10;T09jpD19nac2mH5ZD28L4v1dIbbAEs3pLwy/+Bkdmsx08henIxsQyo3MLglBFlkhB+SjLIGdEJ6E&#10;BN7U/L9B8wNQSwMEFAAAAAgAh07iQHPrmoaTAQAAJgMAAA4AAABkcnMvZTJvRG9jLnhtbK1SwW7b&#10;MAy9D+g/CLovtoM1S404RYuiQ4FhG5D2AxRZigVYoiAqsfP3pRQnGbrb0AtNkfR75CNX96Pt2UEF&#10;NOAaXs1KzpST0Bq3a/jb6/PXJWcYhWtFD041/KiQ369vvqwGX6s5dNC3KjACcVgPvuFdjL4uCpSd&#10;sgJn4JWjpIZgRaRn2BVtEAOh276Yl+WiGCC0PoBUiBR9OiX5OuNrrWT8rTWqyPqGU28x25DtNtli&#10;vRL1LgjfGTm1If6jCyuMI9IL1JOIgu2D+QfKGhkAQceZBFuA1kaqPANNU5Ufptl0wqs8C4mD/iIT&#10;fh6s/HX4E5hpaXdVdceZE5a2lIlZjpBAg8ea6jaeKuP4CCMVJ+FSHCmY5h51sOlLEzHKk9THi7xq&#10;jExScHlXzr9TRlLq9tuiyuoX1399wPhDgWXJaXig5WVNxeEnRuKj0nNJonLwbPo+xa+NJC+O23Hq&#10;bgvtkZoeaL8Nd3SAnPUvjuRLp3B2wtnZTk4CR/+wj0SQeRPqCWoio2XkdqbDSdv++52rrue9f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wMPNG1gAAAAkBAAAPAAAAAAAAAAEAIAAAACIAAABkcnMv&#10;ZG93bnJldi54bWxQSwECFAAUAAAACACHTuJAc+uahpMBAAAmAwAADgAAAAAAAAABACAAAAAlAQAA&#10;ZHJzL2Uyb0RvYy54bWxQSwUGAAAAAAYABgBZAQAAKg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26688" behindDoc="1" locked="0" layoutInCell="1" allowOverlap="1">
              <wp:simplePos x="0" y="0"/>
              <wp:positionH relativeFrom="page">
                <wp:posOffset>130810</wp:posOffset>
              </wp:positionH>
              <wp:positionV relativeFrom="page">
                <wp:posOffset>204470</wp:posOffset>
              </wp:positionV>
              <wp:extent cx="926465" cy="146050"/>
              <wp:effectExtent l="0" t="0" r="0" b="0"/>
              <wp:wrapNone/>
              <wp:docPr id="1131" name="Shape 113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131" o:spid="_x0000_s1026" o:spt="202" type="#_x0000_t202" style="position:absolute;left:0pt;margin-left:10.3pt;margin-top:16.1pt;height:11.5pt;width:72.95pt;mso-position-horizontal-relative:page;mso-position-vertical-relative:page;mso-wrap-style:none;z-index:-440400896;mso-width-relative:page;mso-height-relative:page;" filled="f" stroked="f" coordsize="21600,21600" o:gfxdata="UEsDBAoAAAAAAIdO4kAAAAAAAAAAAAAAAAAEAAAAZHJzL1BLAwQUAAAACACHTuJAsUmc7tQAAAAI&#10;AQAADwAAAGRycy9kb3ducmV2LnhtbE2PMWvDMBSE90L/g3iBbo0UFbvBtZwh0KVb01LIplgvlon1&#10;ZCTFsf99lakdjzvuvqt3sxvYhCH2nhRs1gIYUutNT52C76/35y2wmDQZPXhCBQtG2DWPD7WujL/R&#10;J06H1LFcQrHSCmxKY8V5bC06Hdd+RMre2QenU5ah4yboWy53A5dClNzpnvKC1SPuLbaXw9UpeJ1/&#10;PI4R93g8T22w/bIdPhalnlYb8QYs4Zz+wnDHz+jQZKaTv5KJbFAgRZmTCl6kBHb3y7IAdlJQFBJ4&#10;U/P/B5pfUEsDBBQAAAAIAIdO4kBIt1lmlAEAACcDAAAOAAAAZHJzL2Uyb0RvYy54bWytUlGL2zAM&#10;fh/sPxi/r0m6tmyh6bFROg7G7uB2P8B17MYQW8Zym/TfT3bT9tjexr0osqR8n/RJ64fR9uykAhpw&#10;Da9mJWfKSWiNOzT89ffu0xfOMArXih6cavhZIX/YfPywHnyt5tBB36rACMRhPfiGdzH6uihQdsoK&#10;nIFXjpIaghWRnuFQtEEMhG77Yl6Wq2KA0PoAUiFSdHtJ8k3G11rJ+KQ1qsj6hlNvMduQ7T7ZYrMW&#10;9SEI3xk5tSH+owsrjCPSG9RWRMGOwfwDZY0MgKDjTIItQGsjVZ6BpqnKv6Z56YRXeRYSB/1NJnw/&#10;WPnr9ByYaWl31eeKMycsbSkTsxwhgQaPNdW9eKqM43cYqTgJl+JIwTT3qINNX5qIUZ6kPt/kVWNk&#10;koJf56vFasmZpFS1WJXLLH9x/9kHjD8UWJachgfaXhZVnH5iJEIqvZYkLgc70/cpfu8keXHcj1N7&#10;e2jP1PVAC264owvkrH90pF+6hasTrs5+chI4+m/HSASZN6FeoCYy2kZuZ7qctO6371x1v+/N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LFJnO7UAAAACAEAAA8AAAAAAAAAAQAgAAAAIgAAAGRycy9k&#10;b3ducmV2LnhtbFBLAQIUABQAAAAIAIdO4kBIt1lmlAEAACcDAAAOAAAAAAAAAAEAIAAAACMBAABk&#10;cnMvZTJvRG9jLnhtbFBLBQYAAAAABgAGAFkBAAAp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27712" behindDoc="1" locked="0" layoutInCell="1" allowOverlap="1">
              <wp:simplePos x="0" y="0"/>
              <wp:positionH relativeFrom="page">
                <wp:posOffset>130810</wp:posOffset>
              </wp:positionH>
              <wp:positionV relativeFrom="page">
                <wp:posOffset>204470</wp:posOffset>
              </wp:positionV>
              <wp:extent cx="926465" cy="146050"/>
              <wp:effectExtent l="0" t="0" r="0" b="0"/>
              <wp:wrapNone/>
              <wp:docPr id="1127" name="Shape 1127"/>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127" o:spid="_x0000_s1026" o:spt="202" type="#_x0000_t202" style="position:absolute;left:0pt;margin-left:10.3pt;margin-top:16.1pt;height:11.5pt;width:72.95pt;mso-position-horizontal-relative:page;mso-position-vertical-relative:page;mso-wrap-style:none;z-index:-440400896;mso-width-relative:page;mso-height-relative:page;" filled="f" stroked="f" coordsize="21600,21600" o:gfxdata="UEsDBAoAAAAAAIdO4kAAAAAAAAAAAAAAAAAEAAAAZHJzL1BLAwQUAAAACACHTuJAsUmc7tQAAAAI&#10;AQAADwAAAGRycy9kb3ducmV2LnhtbE2PMWvDMBSE90L/g3iBbo0UFbvBtZwh0KVb01LIplgvlon1&#10;ZCTFsf99lakdjzvuvqt3sxvYhCH2nhRs1gIYUutNT52C76/35y2wmDQZPXhCBQtG2DWPD7WujL/R&#10;J06H1LFcQrHSCmxKY8V5bC06Hdd+RMre2QenU5ah4yboWy53A5dClNzpnvKC1SPuLbaXw9UpeJ1/&#10;PI4R93g8T22w/bIdPhalnlYb8QYs4Zz+wnDHz+jQZKaTv5KJbFAgRZmTCl6kBHb3y7IAdlJQFBJ4&#10;U/P/B5pfUEsDBBQAAAAIAIdO4kCnGwV8kQEAACcDAAAOAAAAZHJzL2Uyb0RvYy54bWytUsFOwzAM&#10;vSPxD1HurN0EA6p1CIRASAiQgA/I0mSN1MRRHNbu73FCtyG4IS6uY7vv2c9eXA22YxsV0ICr+XRS&#10;cqachMa4dc3f3+5OLjjDKFwjOnCq5luF/Gp5fLTofaVm0ELXqMAIxGHV+5q3MfqqKFC2ygqcgFeO&#10;khqCFZGeYV00QfSEbrtiVpbzoofQ+ABSIVL09ivJlxlfayXjs9aoIutqTr3FbEO2q2SL5UJU6yB8&#10;a+TYhvhDF1YYR6R7qFsRBfsI5heUNTIAgo4TCbYArY1UeQaaZlr+mOa1FV7lWUgc9HuZ8P9g5dPm&#10;JTDT0O6ms3POnLC0pUzMcoQE6j1WVPfqqTIONzBQcRIuxZGCae5BB5u+NBGjPEm93curhsgkBS9n&#10;89P5GWeSUtPTeXmW5S8OP/uA8V6BZcmpeaDtZVHF5hEjEVLpriRxObgzXZfih06SF4fVMLa3gmZL&#10;Xfe04Jo7ukDOugdH+qVb2Dlh56xGJ4Gjv/6IRJB5E+oX1EhG28jtjJeT1v39nasO973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LFJnO7UAAAACAEAAA8AAAAAAAAAAQAgAAAAIgAAAGRycy9kb3du&#10;cmV2LnhtbFBLAQIUABQAAAAIAIdO4kCnGwV8kQEAACcDAAAOAAAAAAAAAAEAIAAAACM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30784" behindDoc="1" locked="0" layoutInCell="1" allowOverlap="1">
              <wp:simplePos x="0" y="0"/>
              <wp:positionH relativeFrom="page">
                <wp:posOffset>2200910</wp:posOffset>
              </wp:positionH>
              <wp:positionV relativeFrom="page">
                <wp:posOffset>240665</wp:posOffset>
              </wp:positionV>
              <wp:extent cx="890270" cy="54610"/>
              <wp:effectExtent l="0" t="0" r="0" b="0"/>
              <wp:wrapNone/>
              <wp:docPr id="1135" name="Shape 1135"/>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135" o:spid="_x0000_s1026" o:spt="202" type="#_x0000_t202" style="position:absolute;left:0pt;margin-left:173.3pt;margin-top:18.95pt;height:4.3pt;width:70.1pt;mso-position-horizontal-relative:page;mso-position-vertical-relative:page;mso-wrap-style:none;z-index:-440400896;mso-width-relative:page;mso-height-relative:page;" filled="f" stroked="f" coordsize="21600,21600" o:gfxdata="UEsDBAoAAAAAAIdO4kAAAAAAAAAAAAAAAAAEAAAAZHJzL1BLAwQUAAAACACHTuJA0qLDsNUAAAAJ&#10;AQAADwAAAGRycy9kb3ducmV2LnhtbE2PwU7DMBBE70j8g7VI3KhTKG4IcXqoxIUbBSFxc+NtHBGv&#10;I9tNk79nOcFtRvs0O1PvZj+ICWPqA2lYrwoQSG2wPXUaPt5f7koQKRuyZgiEGhZMsGuur2pT2XCh&#10;N5wOuRMcQqkyGlzOYyVlah16k1ZhROLbKURvMtvYSRvNhcP9IO+LQklveuIPzoy4d9h+H85ew3b+&#10;DDgm3OPXaWqj65dyeF20vr1ZF88gMs75D4bf+lwdGu50DGeySQwaHjZKMcpi+wSCgU2peMuRhXoE&#10;2dTy/4LmB1BLAwQUAAAACACHTuJAGskaUY8BAAAmAwAADgAAAGRycy9lMm9Eb2MueG1srVLbTsMw&#10;DH1H4h+ivLN2416tQyAEQkKABHxAliZrpCaO4rB2f48Tug3BG+LFdWz3HPvY86vBdmytAhpwNZ9O&#10;Ss6Uk9AYt6r5+9vd0QVnGIVrRAdO1XyjkF8tDg/mva/UDFroGhUYgTisel/zNkZfFQXKVlmBE/DK&#10;UVJDsCLSM6yKJoie0G1XzMryrOghND6AVIgUvf1K8kXG11rJ+Kw1qsi6mlNvMduQ7TLZYjEX1SoI&#10;3xo5tiH+0IUVxhHpDupWRME+gvkFZY0MgKDjRIItQGsjVZ6BppmWP6Z5bYVXeRYSB/1OJvw/WPm0&#10;fgnMNLS76fEpZ05Y2lImZjlCAvUeK6p79VQZhxsYqDgJl+JIwTT3oINNX5qIUZ6k3uzkVUNkkoIX&#10;l+XsnDKSUqcnZ9OsfrH/1weM9wosS07NAy0vayrWjxiJj0q3JYnKwZ3puhTfN5K8OCyHsbslNBtq&#10;uqf91tzRAXLWPTiSL53C1glbZzk6CRz99UckgsybUL+gRjJaRm5nPJy07e/vXLU/78U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qLDsNUAAAAJAQAADwAAAAAAAAABACAAAAAiAAAAZHJzL2Rvd25y&#10;ZXYueG1sUEsBAhQAFAAAAAgAh07iQBrJGlGPAQAAJg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32832" behindDoc="1" locked="0" layoutInCell="1" allowOverlap="1">
              <wp:simplePos x="0" y="0"/>
              <wp:positionH relativeFrom="page">
                <wp:posOffset>2200910</wp:posOffset>
              </wp:positionH>
              <wp:positionV relativeFrom="page">
                <wp:posOffset>262890</wp:posOffset>
              </wp:positionV>
              <wp:extent cx="890270" cy="54610"/>
              <wp:effectExtent l="0" t="0" r="0" b="0"/>
              <wp:wrapNone/>
              <wp:docPr id="1141" name="Shape 1141"/>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141" o:spid="_x0000_s1026" o:spt="202" type="#_x0000_t202" style="position:absolute;left:0pt;margin-left:173.3pt;margin-top:20.7pt;height:4.3pt;width:70.1pt;mso-position-horizontal-relative:page;mso-position-vertical-relative:page;mso-wrap-style:none;z-index:-440400896;mso-width-relative:page;mso-height-relative:page;" filled="f" stroked="f" coordsize="21600,21600" o:gfxdata="UEsDBAoAAAAAAIdO4kAAAAAAAAAAAAAAAAAEAAAAZHJzL1BLAwQUAAAACACHTuJA44+q6tYAAAAJ&#10;AQAADwAAAGRycy9kb3ducmV2LnhtbE2Py07DMBBF90j8gzWV2FE7EEIUMumiEht2FITEzo2ncVQ/&#10;IttNk7/HrGA5mqN7z213izVsphBH7xCKrQBGrvdqdAPC58frfQ0sJumUNN4RwkoRdt3tTSsb5a/u&#10;neZDGlgOcbGRCDqlqeE89pqsjFs/kcu/kw9WpnyGgasgrzncGv4gRMWtHF1u0HKivab+fLhYhOfl&#10;y9MUaU/fp7kPelxr87Yi3m0K8QIs0ZL+YPjVz+rQZaejvzgVmUF4LKsqowhlUQLLQFlXecsR4UkI&#10;4F3L/y/ofgBQSwMEFAAAAAgAh07iQHX+3cqTAQAAJgMAAA4AAABkcnMvZTJvRG9jLnhtbK1SwW7b&#10;MAy9D+g/CLo3toOsy4w4wYYgQ4GiG9DtAxRZigVYoiCqsfP3pRQnKbrbsAtNkfR75CNXm9H27KgC&#10;GnANr2YlZ8pJaI07NPzP7939kjOMwrWiB6caflLIN+u7T6vB12oOHfStCoxAHNaDb3gXo6+LAmWn&#10;rMAZeOUoqSFYEekZDkUbxEDoti/mZflQDBBaH0AqRIpuz0m+zvhaKxl/ao0qsr7h1FvMNmS7T7ZY&#10;r0R9CMJ3Rk5tiH/owgrjiPQKtRVRsNdg/oKyRgZA0HEmwRagtZEqz0DTVOWHaV464VWehcRBf5UJ&#10;/x+sfD7+Csy0tLtqUXHmhKUtZWKWIyTQ4LGmuhdPlXH8DiMVJ+FSHCmY5h51sOlLEzHKk9Snq7xq&#10;jExScPm1nH+hjKTU58VDldUvbv/6gPGHAsuS0/BAy8uaiuMTRuKj0ktJonKwM32f4rdGkhfH/Th1&#10;t4f2RE0PtN+GOzpAzvpHR/KlU7g44eLsJyeBo//2Gokg8ybUM9RERsvI7UyHk7b9/p2rbue9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jj6rq1gAAAAkBAAAPAAAAAAAAAAEAIAAAACIAAABkcnMv&#10;ZG93bnJldi54bWxQSwECFAAUAAAACACHTuJAdf7dypMBAAAmAwAADgAAAAAAAAABACAAAAAlAQAA&#10;ZHJzL2Uyb0RvYy54bWxQSwUGAAAAAAYABgBZAQAAKg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33856" behindDoc="1" locked="0" layoutInCell="1" allowOverlap="1">
              <wp:simplePos x="0" y="0"/>
              <wp:positionH relativeFrom="page">
                <wp:posOffset>2200910</wp:posOffset>
              </wp:positionH>
              <wp:positionV relativeFrom="page">
                <wp:posOffset>262890</wp:posOffset>
              </wp:positionV>
              <wp:extent cx="890270" cy="54610"/>
              <wp:effectExtent l="0" t="0" r="0" b="0"/>
              <wp:wrapNone/>
              <wp:docPr id="1139" name="Shape 1139"/>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139" o:spid="_x0000_s1026" o:spt="202" type="#_x0000_t202" style="position:absolute;left:0pt;margin-left:173.3pt;margin-top:20.7pt;height:4.3pt;width:70.1pt;mso-position-horizontal-relative:page;mso-position-vertical-relative:page;mso-wrap-style:none;z-index:-440400896;mso-width-relative:page;mso-height-relative:page;" filled="f" stroked="f" coordsize="21600,21600" o:gfxdata="UEsDBAoAAAAAAIdO4kAAAAAAAAAAAAAAAAAEAAAAZHJzL1BLAwQUAAAACACHTuJA44+q6tYAAAAJ&#10;AQAADwAAAGRycy9kb3ducmV2LnhtbE2Py07DMBBF90j8gzWV2FE7EEIUMumiEht2FITEzo2ncVQ/&#10;IttNk7/HrGA5mqN7z213izVsphBH7xCKrQBGrvdqdAPC58frfQ0sJumUNN4RwkoRdt3tTSsb5a/u&#10;neZDGlgOcbGRCDqlqeE89pqsjFs/kcu/kw9WpnyGgasgrzncGv4gRMWtHF1u0HKivab+fLhYhOfl&#10;y9MUaU/fp7kPelxr87Yi3m0K8QIs0ZL+YPjVz+rQZaejvzgVmUF4LKsqowhlUQLLQFlXecsR4UkI&#10;4F3L/y/ofgBQSwMEFAAAAAgAh07iQMZLTVaPAQAAJgMAAA4AAABkcnMvZTJvRG9jLnhtbK1S207D&#10;MAx9R+IforyzduNerUMgBEJCgAR8QJYma6QmjuKwdn+PE7oNwRvixXVs9xz72POrwXZsrQIacDWf&#10;TkrOlJPQGLeq+fvb3dEFZxiFa0QHTtV8o5BfLQ4P5r2v1Axa6BoVGIE4rHpf8zZGXxUFylZZgRPw&#10;ylFSQ7Ai0jOsiiaIntBtV8zK8qzoITQ+gFSIFL39SvJFxtdayfisNarIuppTbzHbkO0y2WIxF9Uq&#10;CN8aObYh/tCFFcYR6Q7qVkTBPoL5BWWNDICg40SCLUBrI1WegaaZlj+meW2FV3kWEgf9Tib8P1j5&#10;tH4JzDS0u+nxJWdOWNpSJmY5QgL1Hiuqe/VUGYcbGKg4CZfiSME096CDTV+aiFGepN7s5FVDZJKC&#10;F5fl7JwyklKnJ2fTrH6x/9cHjPcKLEtOzQMtL2sq1o8YiY9KtyWJysGd6boU3zeSvDgsh7G7JTQb&#10;arqn/dbc0QFy1j04ki+dwtYJW2c5Ogkc/fVHJILMm1C/oEYyWkZuZzyctO3v71y1P+/F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OOPqurWAAAACQEAAA8AAAAAAAAAAQAgAAAAIgAAAGRycy9kb3du&#10;cmV2LnhtbFBLAQIUABQAAAAIAIdO4kDGS01WjwEAACY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34880" behindDoc="1" locked="0" layoutInCell="1" allowOverlap="1">
              <wp:simplePos x="0" y="0"/>
              <wp:positionH relativeFrom="page">
                <wp:posOffset>2200910</wp:posOffset>
              </wp:positionH>
              <wp:positionV relativeFrom="page">
                <wp:posOffset>240665</wp:posOffset>
              </wp:positionV>
              <wp:extent cx="890270" cy="54610"/>
              <wp:effectExtent l="0" t="0" r="0" b="0"/>
              <wp:wrapNone/>
              <wp:docPr id="1147" name="Shape 1147"/>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147" o:spid="_x0000_s1026" o:spt="202" type="#_x0000_t202" style="position:absolute;left:0pt;margin-left:173.3pt;margin-top:18.95pt;height:4.3pt;width:70.1pt;mso-position-horizontal-relative:page;mso-position-vertical-relative:page;mso-wrap-style:none;z-index:-440400896;mso-width-relative:page;mso-height-relative:page;" filled="f" stroked="f" coordsize="21600,21600" o:gfxdata="UEsDBAoAAAAAAIdO4kAAAAAAAAAAAAAAAAAEAAAAZHJzL1BLAwQUAAAACACHTuJA0qLDsNUAAAAJ&#10;AQAADwAAAGRycy9kb3ducmV2LnhtbE2PwU7DMBBE70j8g7VI3KhTKG4IcXqoxIUbBSFxc+NtHBGv&#10;I9tNk79nOcFtRvs0O1PvZj+ICWPqA2lYrwoQSG2wPXUaPt5f7koQKRuyZgiEGhZMsGuur2pT2XCh&#10;N5wOuRMcQqkyGlzOYyVlah16k1ZhROLbKURvMtvYSRvNhcP9IO+LQklveuIPzoy4d9h+H85ew3b+&#10;DDgm3OPXaWqj65dyeF20vr1ZF88gMs75D4bf+lwdGu50DGeySQwaHjZKMcpi+wSCgU2peMuRhXoE&#10;2dTy/4LmB1BLAwQUAAAACACHTuJAGz92yY8BAAAmAwAADgAAAGRycy9lMm9Eb2MueG1srVLbTsMw&#10;DH1H4h+ivLN2E9dqHQIhEBICpMEHZGmyRmriKA5r9/c4odsQvCFeXMd2z7GPPb8ebMc2KqABV/Pp&#10;pORMOQmNceuav7/dn1xyhlG4RnTgVM23Cvn14vho3vtKzaCFrlGBEYjDqvc1b2P0VVGgbJUVOAGv&#10;HCU1BCsiPcO6aILoCd12xawsz4seQuMDSIVI0buvJF9kfK2VjC9ao4qsqzn1FrMN2a6SLRZzUa2D&#10;8K2RYxviD11YYRyR7qHuRBTsI5hfUNbIAAg6TiTYArQ2UuUZaJpp+WOaZSu8yrOQOOj3MuH/wcrn&#10;zWtgpqHdTU8vOHPC0pYyMcsREqj3WFHd0lNlHG5hoOIkXIojBdPcgw42fWkiRnmSeruXVw2RSQpe&#10;XpWzC8pISp2dnk+z+sXhXx8wPiiwLDk1D7S8rKnYPGEkPirdlSQqB/em61L80Ejy4rAaxu5W0Gyp&#10;6Z72W3NHB8hZ9+hIvnQKOyfsnNXoJHD0Nx+RCDJvQv2CGsloGbmd8XDStr+/c9XhvB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qLDsNUAAAAJAQAADwAAAAAAAAABACAAAAAiAAAAZHJzL2Rvd25y&#10;ZXYueG1sUEsBAhQAFAAAAAgAh07iQBs/dsmPAQAAJg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35904" behindDoc="1" locked="0" layoutInCell="1" allowOverlap="1">
              <wp:simplePos x="0" y="0"/>
              <wp:positionH relativeFrom="page">
                <wp:posOffset>2200910</wp:posOffset>
              </wp:positionH>
              <wp:positionV relativeFrom="page">
                <wp:posOffset>240665</wp:posOffset>
              </wp:positionV>
              <wp:extent cx="890270" cy="54610"/>
              <wp:effectExtent l="0" t="0" r="0" b="0"/>
              <wp:wrapNone/>
              <wp:docPr id="1143" name="Shape 1143"/>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143" o:spid="_x0000_s1026" o:spt="202" type="#_x0000_t202" style="position:absolute;left:0pt;margin-left:173.3pt;margin-top:18.95pt;height:4.3pt;width:70.1pt;mso-position-horizontal-relative:page;mso-position-vertical-relative:page;mso-wrap-style:none;z-index:-440400896;mso-width-relative:page;mso-height-relative:page;" filled="f" stroked="f" coordsize="21600,21600" o:gfxdata="UEsDBAoAAAAAAIdO4kAAAAAAAAAAAAAAAAAEAAAAZHJzL1BLAwQUAAAACACHTuJA0qLDsNUAAAAJ&#10;AQAADwAAAGRycy9kb3ducmV2LnhtbE2PwU7DMBBE70j8g7VI3KhTKG4IcXqoxIUbBSFxc+NtHBGv&#10;I9tNk79nOcFtRvs0O1PvZj+ICWPqA2lYrwoQSG2wPXUaPt5f7koQKRuyZgiEGhZMsGuur2pT2XCh&#10;N5wOuRMcQqkyGlzOYyVlah16k1ZhROLbKURvMtvYSRvNhcP9IO+LQklveuIPzoy4d9h+H85ew3b+&#10;DDgm3OPXaWqj65dyeF20vr1ZF88gMs75D4bf+lwdGu50DGeySQwaHjZKMcpi+wSCgU2peMuRhXoE&#10;2dTy/4LmB1BLAwQUAAAACACHTuJAkLxrfY8BAAAmAwAADgAAAGRycy9lMm9Eb2MueG1srVLbTsMw&#10;DH1H4h+ivLN2416tQyAEQkKABHxAliZrpCaO4rB2f48Tug3BG+LFdWz3HPvY86vBdmytAhpwNZ9O&#10;Ss6Uk9AYt6r5+9vd0QVnGIVrRAdO1XyjkF8tDg/mva/UDFroGhUYgTisel/zNkZfFQXKVlmBE/DK&#10;UVJDsCLSM6yKJoie0G1XzMryrOghND6AVIgUvf1K8kXG11rJ+Kw1qsi6mlNvMduQ7TLZYjEX1SoI&#10;3xo5tiH+0IUVxhHpDupWRME+gvkFZY0MgKDjRIItQGsjVZ6BppmWP6Z5bYVXeRYSB/1OJvw/WPm0&#10;fgnMNLS76ckxZ05Y2lImZjlCAvUeK6p79VQZhxsYqDgJl+JIwTT3oINNX5qIUZ6k3uzkVUNkkoIX&#10;l+XsnDKSUqcnZ9OsfrH/1weM9wosS07NAy0vayrWjxiJj0q3JYnKwZ3puhTfN5K8OCyHsbslNBtq&#10;uqf91tzRAXLWPTiSL53C1glbZzk6CRz99UckgsybUL+gRjJaRm5nPJy07e/vXLU/78U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qLDsNUAAAAJAQAADwAAAAAAAAABACAAAAAiAAAAZHJzL2Rvd25y&#10;ZXYueG1sUEsBAhQAFAAAAAgAh07iQJC8a32PAQAAJg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38976" behindDoc="1" locked="0" layoutInCell="1" allowOverlap="1">
              <wp:simplePos x="0" y="0"/>
              <wp:positionH relativeFrom="page">
                <wp:posOffset>130810</wp:posOffset>
              </wp:positionH>
              <wp:positionV relativeFrom="page">
                <wp:posOffset>204470</wp:posOffset>
              </wp:positionV>
              <wp:extent cx="926465" cy="146050"/>
              <wp:effectExtent l="0" t="0" r="0" b="0"/>
              <wp:wrapNone/>
              <wp:docPr id="1151" name="Shape 115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151" o:spid="_x0000_s1026" o:spt="202" type="#_x0000_t202" style="position:absolute;left:0pt;margin-left:10.3pt;margin-top:16.1pt;height:11.5pt;width:72.95pt;mso-position-horizontal-relative:page;mso-position-vertical-relative:page;mso-wrap-style:none;z-index:-440400896;mso-width-relative:page;mso-height-relative:page;" filled="f" stroked="f" coordsize="21600,21600" o:gfxdata="UEsDBAoAAAAAAIdO4kAAAAAAAAAAAAAAAAAEAAAAZHJzL1BLAwQUAAAACACHTuJAsUmc7tQAAAAI&#10;AQAADwAAAGRycy9kb3ducmV2LnhtbE2PMWvDMBSE90L/g3iBbo0UFbvBtZwh0KVb01LIplgvlon1&#10;ZCTFsf99lakdjzvuvqt3sxvYhCH2nhRs1gIYUutNT52C76/35y2wmDQZPXhCBQtG2DWPD7WujL/R&#10;J06H1LFcQrHSCmxKY8V5bC06Hdd+RMre2QenU5ah4yboWy53A5dClNzpnvKC1SPuLbaXw9UpeJ1/&#10;PI4R93g8T22w/bIdPhalnlYb8QYs4Zz+wnDHz+jQZKaTv5KJbFAgRZmTCl6kBHb3y7IAdlJQFBJ4&#10;U/P/B5pfUEsDBBQAAAAIAIdO4kDsAERxlAEAACcDAAAOAAAAZHJzL2Uyb0RvYy54bWytUtGq2zAM&#10;fR/sH4zf1ySlLVtoWu6ldAzGNrh3H+A6dmOILWO5Tfr3k920Hdvb5b4osqScIx1pvR1tz84qoAHX&#10;8GpWcqachNa4Y8N/v+4/feYMo3Ct6MGphl8U8u3m44f14Gs1hw76VgVGIA7rwTe8i9HXRYGyU1bg&#10;DLxylNQQrIj0DMeiDWIgdNsX87JcFQOE1geQCpGiu2uSbzK+1krGn1qjiqxvOPUWsw3ZHpItNmtR&#10;H4PwnZFTG+INXVhhHJHeoXYiCnYK5j8oa2QABB1nEmwBWhup8gw0TVX+M81LJ7zKs5A46O8y4fvB&#10;yh/nX4GZlnZXLSvOnLC0pUzMcoQEGjzWVPfiqTKOzzBScRIuxZGCae5RB5u+NBGjPEl9ucurxsgk&#10;Bb/MV4vVkjNJqWqxKpdZ/uLxsw8YvyqwLDkND7S9LKo4f8dIhFR6K0lcDvam71P80Uny4ngYp/YO&#10;0F6o64EW3HBHF8hZ/82RfukWbk64OYfJSeDon06RCDJvQr1CTWS0jdzOdDlp3X+/c9Xjvj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LFJnO7UAAAACAEAAA8AAAAAAAAAAQAgAAAAIgAAAGRycy9k&#10;b3ducmV2LnhtbFBLAQIUABQAAAAIAIdO4kDsAERxlAEAACcDAAAOAAAAAAAAAAEAIAAAACMBAABk&#10;cnMvZTJvRG9jLnhtbFBLBQYAAAAABgAGAFkBAAAp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41024"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158" name="Shape 1158"/>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158"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DA3SsBkAEAACcDAAAOAAAAZHJzL2Uyb0RvYy54bWytUsFOwzAM&#10;vSPxD1HurN3EJqjWIRACISFAAj4gS5M1UhNHcVi7v8cJ3Ybghri4ju0+2+95eTXYjm1VQAOu5tNJ&#10;yZlyEhrjNjV/f7s7u+AMo3CN6MCpmu8U8qvV6cmy95WaQQtdowIjEIdV72vexuirokDZKitwAl45&#10;SmoIVkR6hk3RBNETuu2KWVkuih5C4wNIhUjR268kX2V8rZWMz1qjiqyrOc0Wsw3ZrpMtVktRbYLw&#10;rZHjGOIPU1hhHDU9QN2KKNhHML+grJEBEHScSLAFaG2kyjvQNtPyxzavrfAq70LkoD/QhP8HK5+2&#10;L4GZhrSbzkkrJyyplBuzHCGCeo8V1b16qozDDQxUnIhLcaRg2nvQwaYvbcQoT1TvDvSqITJJwcvZ&#10;4nwx50xSanq+KOeZ/uL4sw8Y7xVYlpyaB1Ivkyq2jxipIZXuS1IvB3em61L8OEny4rAexvHW0Oxo&#10;6p4ErrmjC+Sse3DEX7qFvRP2znp0Ejj6649IDXLfhPoFNTYjNfI44+Ukub+/c9Xxvl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MDdKwGQAQAAJw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42048"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156" name="Shape 1156"/>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156"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ItJ5elAEAACcDAAAOAAAAZHJzL2Uyb0RvYy54bWytUtGq2zAM&#10;fR/sH4zf16SlDVtoWu6ldAzGNrh3H+A6dmOILWO5Tfr3k920Hdvb5b4osqScIx1pvR1tz84qoAHX&#10;8Pms5Ew5Ca1xx4b/ft1/+swZRuFa0YNTDb8o5NvNxw/rwddqAR30rQqMQBzWg294F6OviwJlp6zA&#10;GXjlKKkhWBHpGY5FG8RA6LYvFmVZFQOE1geQCpGiu2uSbzK+1krGn1qjiqxvOPUWsw3ZHpItNmtR&#10;H4PwnZFTG+INXVhhHJHeoXYiCnYK5j8oa2QABB1nEmwBWhup8gw0zbz8Z5qXTniVZyFx0N9lwveD&#10;lT/OvwIzLe1uvqo4c8LSljIxyxESaPBYU92Lp8o4PsNIxUm4FEcKprlHHWz60kSM8iT15S6vGiOT&#10;FPyyqJbVijNJqfmyKldZ/uLxsw8YvyqwLDkND7S9LKo4f8dIhFR6K0lcDvam71P80Uny4ngYp/YO&#10;0F6o64EW3HBHF8hZ/82RfukWbk64OYfJSeDon06RCDJvQr1CTWS0jdzOdDlp3X+/c9Xjvj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JwWD7UAAAACAEAAA8AAAAAAAAAAQAgAAAAIgAAAGRycy9k&#10;b3ducmV2LnhtbFBLAQIUABQAAAAIAIdO4kAItJ5elAEAACcDAAAOAAAAAAAAAAEAIAAAACMBAABk&#10;cnMvZTJvRG9jLnhtbFBLBQYAAAAABgAGAFkBAAAp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43072" behindDoc="1" locked="0" layoutInCell="1" allowOverlap="1">
              <wp:simplePos x="0" y="0"/>
              <wp:positionH relativeFrom="page">
                <wp:posOffset>130810</wp:posOffset>
              </wp:positionH>
              <wp:positionV relativeFrom="page">
                <wp:posOffset>204470</wp:posOffset>
              </wp:positionV>
              <wp:extent cx="926465" cy="146050"/>
              <wp:effectExtent l="0" t="0" r="0" b="0"/>
              <wp:wrapNone/>
              <wp:docPr id="1164" name="Shape 1164"/>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164" o:spid="_x0000_s1026" o:spt="202" type="#_x0000_t202" style="position:absolute;left:0pt;margin-left:10.3pt;margin-top:16.1pt;height:11.5pt;width:72.95pt;mso-position-horizontal-relative:page;mso-position-vertical-relative:page;mso-wrap-style:none;z-index:-440400896;mso-width-relative:page;mso-height-relative:page;" filled="f" stroked="f" coordsize="21600,21600" o:gfxdata="UEsDBAoAAAAAAIdO4kAAAAAAAAAAAAAAAAAEAAAAZHJzL1BLAwQUAAAACACHTuJAsUmc7tQAAAAI&#10;AQAADwAAAGRycy9kb3ducmV2LnhtbE2PMWvDMBSE90L/g3iBbo0UFbvBtZwh0KVb01LIplgvlon1&#10;ZCTFsf99lakdjzvuvqt3sxvYhCH2nhRs1gIYUutNT52C76/35y2wmDQZPXhCBQtG2DWPD7WujL/R&#10;J06H1LFcQrHSCmxKY8V5bC06Hdd+RMre2QenU5ah4yboWy53A5dClNzpnvKC1SPuLbaXw9UpeJ1/&#10;PI4R93g8T22w/bIdPhalnlYb8QYs4Zz+wnDHz+jQZKaTv5KJbFAgRZmTCl6kBHb3y7IAdlJQFBJ4&#10;U/P/B5pfUEsDBBQAAAAIAIdO4kBvz8eFlAEAACcDAAAOAAAAZHJzL2Uyb0RvYy54bWytUlFr4zAM&#10;fh/cfzB+vyYtXdhC07ExehyMbbDdD3AduzHElrHcJv33J3tpO+7exl4UWVK+T/qk1d1oe3ZQAQ24&#10;hs9nJWfKSWiN2zX8z/vm5w1nGIVrRQ9ONfyokN+tf1ytBl+rBXTQtyowAnFYD77hXYy+LgqUnbIC&#10;Z+CVo6SGYEWkZ9gVbRADodu+WJRlVQwQWh9AKkSKPn4k+Trja61kfNEaVWR9w6m3mG3IdptssV6J&#10;eheE74yc2hBf6MIK44j0DPUoomD7YP6DskYGQNBxJsEWoLWRKs9A08zLf6Z564RXeRYSB/1ZJvw+&#10;WPl8eA3MtLS7ebXkzAlLW8rELEdIoMFjTXVvnirj+AAjFSfhUhwpmOYedbDpSxMxypPUx7O8aoxM&#10;UvB2US2ra84kpebLqrzO8heXn33A+EuBZclpeKDtZVHF4QkjEVLpqSRxOdiYvk/xSyfJi+N2nNrb&#10;QnukrgdacMMdXSBn/W9H+qVbODnh5GwnJ4Gjv99HIsi8CfUDaiKjbeR2pstJ6/78zlWX+17/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LFJnO7UAAAACAEAAA8AAAAAAAAAAQAgAAAAIgAAAGRycy9k&#10;b3ducmV2LnhtbFBLAQIUABQAAAAIAIdO4kBvz8eFlAEAACcDAAAOAAAAAAAAAAEAIAAAACMBAABk&#10;cnMvZTJvRG9jLnhtbFBLBQYAAAAABgAGAFkBAAAp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44096" behindDoc="1" locked="0" layoutInCell="1" allowOverlap="1">
              <wp:simplePos x="0" y="0"/>
              <wp:positionH relativeFrom="page">
                <wp:posOffset>2200910</wp:posOffset>
              </wp:positionH>
              <wp:positionV relativeFrom="page">
                <wp:posOffset>240665</wp:posOffset>
              </wp:positionV>
              <wp:extent cx="890270" cy="54610"/>
              <wp:effectExtent l="0" t="0" r="0" b="0"/>
              <wp:wrapNone/>
              <wp:docPr id="1160" name="Shape 1160"/>
              <wp:cNvGraphicFramePr/>
              <a:graphic xmlns:a="http://schemas.openxmlformats.org/drawingml/2006/main">
                <a:graphicData uri="http://schemas.microsoft.com/office/word/2010/wordprocessingShape">
                  <wps:wsp>
                    <wps:cNvSpPr txBox="1"/>
                    <wps:spPr>
                      <a:xfrm>
                        <a:off x="0" y="0"/>
                        <a:ext cx="890270" cy="54610"/>
                      </a:xfrm>
                      <a:prstGeom prst="rect">
                        <a:avLst/>
                      </a:prstGeom>
                      <a:noFill/>
                    </wps:spPr>
                    <wps:txbx>
                      <w:txbxContent>
                        <w:p w:rsidR="0077063D" w:rsidRDefault="00000000">
                          <w:pPr>
                            <w:pStyle w:val="ab"/>
                          </w:pPr>
                          <w:r>
                            <w:t>第十四章数据中心的建设与管理</w:t>
                          </w:r>
                        </w:p>
                      </w:txbxContent>
                    </wps:txbx>
                    <wps:bodyPr wrap="none" lIns="0" tIns="0" rIns="0" bIns="0">
                      <a:spAutoFit/>
                    </wps:bodyPr>
                  </wps:wsp>
                </a:graphicData>
              </a:graphic>
            </wp:anchor>
          </w:drawing>
        </mc:Choice>
        <mc:Fallback xmlns:wpsCustomData="http://www.wps.cn/officeDocument/2013/wpsCustomData">
          <w:pict>
            <v:shape id="Shape 1160" o:spid="_x0000_s1026" o:spt="202" type="#_x0000_t202" style="position:absolute;left:0pt;margin-left:173.3pt;margin-top:18.95pt;height:4.3pt;width:70.1pt;mso-position-horizontal-relative:page;mso-position-vertical-relative:page;mso-wrap-style:none;z-index:-440400896;mso-width-relative:page;mso-height-relative:page;" filled="f" stroked="f" coordsize="21600,21600" o:gfxdata="UEsDBAoAAAAAAIdO4kAAAAAAAAAAAAAAAAAEAAAAZHJzL1BLAwQUAAAACACHTuJA0qLDsNUAAAAJ&#10;AQAADwAAAGRycy9kb3ducmV2LnhtbE2PwU7DMBBE70j8g7VI3KhTKG4IcXqoxIUbBSFxc+NtHBGv&#10;I9tNk79nOcFtRvs0O1PvZj+ICWPqA2lYrwoQSG2wPXUaPt5f7koQKRuyZgiEGhZMsGuur2pT2XCh&#10;N5wOuRMcQqkyGlzOYyVlah16k1ZhROLbKURvMtvYSRvNhcP9IO+LQklveuIPzoy4d9h+H85ew3b+&#10;DDgm3OPXaWqj65dyeF20vr1ZF88gMs75D4bf+lwdGu50DGeySQwaHjZKMcpi+wSCgU2peMuRhXoE&#10;2dTy/4LmB1BLAwQUAAAACACHTuJAkvxprI4BAAAmAwAADgAAAGRycy9lMm9Eb2MueG1srVLBTsMw&#10;DL0j8Q9R7qzdBAOqdQiEQEgIkIAPyNJkjdTEURzW7u9xQrchuCEurmO779nPXlwNtmMbFdCAq/l0&#10;UnKmnITGuHXN39/uTi44wyhcIzpwquZbhfxqeXy06H2lZtBC16jACMRh1fuatzH6qihQtsoKnIBX&#10;jpIaghWRnmFdNEH0hG67YlaW86KH0PgAUiFS9PYryZcZX2sl47PWqCLrak69xWxDtqtki+VCVOsg&#10;fGvk2Ib4QxdWGEeke6hbEQX7COYXlDUyAIKOEwm2AK2NVHkGmmZa/pjmtRVe5VlIHPR7mfD/YOXT&#10;5iUw09DupnMSyAlLW8rELEdIoN5jRXWvnirjcAMDFSfhUhwpmOYedLDpSxMxyhPSdi+vGiKTFLy4&#10;LGfnlJGUOjudT7P6xeFfHzDeK7AsOTUPtLysqdg8YiQ+Kt2VJCoHd6brUvzQSPLisBrG7lbQbKnp&#10;nvZbc0cHyFn34Ei+dAo7J+yc1egkcPTXH5EIMm9C/YIayWgZuZ3xcNK2v79z1eG8l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SosOw1QAAAAkBAAAPAAAAAAAAAAEAIAAAACIAAABkcnMvZG93bnJl&#10;di54bWxQSwECFAAUAAAACACHTuJAkvxprI4BAAAmAwAADgAAAAAAAAABACAAAAAk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第十四章数据中心的建设与管理</w:t>
                    </w:r>
                  </w:p>
                </w:txbxContent>
              </v:textbox>
            </v:shape>
          </w:pict>
        </mc:Fallback>
      </mc:AlternateContent>
    </w: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47168" behindDoc="1" locked="0" layoutInCell="1" allowOverlap="1">
              <wp:simplePos x="0" y="0"/>
              <wp:positionH relativeFrom="page">
                <wp:posOffset>130810</wp:posOffset>
              </wp:positionH>
              <wp:positionV relativeFrom="page">
                <wp:posOffset>204470</wp:posOffset>
              </wp:positionV>
              <wp:extent cx="926465" cy="146050"/>
              <wp:effectExtent l="0" t="0" r="0" b="0"/>
              <wp:wrapNone/>
              <wp:docPr id="1182" name="Shape 1182"/>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182" o:spid="_x0000_s1026" o:spt="202" type="#_x0000_t202" style="position:absolute;left:0pt;margin-left:10.3pt;margin-top:16.1pt;height:11.5pt;width:72.95pt;mso-position-horizontal-relative:page;mso-position-vertical-relative:page;mso-wrap-style:none;z-index:-440400896;mso-width-relative:page;mso-height-relative:page;" filled="f" stroked="f" coordsize="21600,21600" o:gfxdata="UEsDBAoAAAAAAIdO4kAAAAAAAAAAAAAAAAAEAAAAZHJzL1BLAwQUAAAACACHTuJAsUmc7tQAAAAI&#10;AQAADwAAAGRycy9kb3ducmV2LnhtbE2PMWvDMBSE90L/g3iBbo0UFbvBtZwh0KVb01LIplgvlon1&#10;ZCTFsf99lakdjzvuvqt3sxvYhCH2nhRs1gIYUutNT52C76/35y2wmDQZPXhCBQtG2DWPD7WujL/R&#10;J06H1LFcQrHSCmxKY8V5bC06Hdd+RMre2QenU5ah4yboWy53A5dClNzpnvKC1SPuLbaXw9UpeJ1/&#10;PI4R93g8T22w/bIdPhalnlYb8QYs4Zz+wnDHz+jQZKaTv5KJbFAgRZmTCl6kBHb3y7IAdlJQFBJ4&#10;U/P/B5pfUEsDBBQAAAAIAIdO4kAa1y66kQEAACcDAAAOAAAAZHJzL2Uyb0RvYy54bWytUsFOwzAM&#10;vSPxD1HurN0EE1TrJhACISFAAj4gS5M1UhNHcVi7v8cJ3Ybghri4ju2+Zz97sRpsx7YqoAFX8+mk&#10;5Ew5CY1xm5q/v92dXXKGUbhGdOBUzXcK+Wp5erLofaVm0ELXqMAIxGHV+5q3MfqqKFC2ygqcgFeO&#10;khqCFZGeYVM0QfSEbrtiVpbzoofQ+ABSIVL09ivJlxlfayXjs9aoIutqTr3FbEO262SL5UJUmyB8&#10;a+TYhvhDF1YYR6QHqFsRBfsI5heUNTIAgo4TCbYArY1UeQaaZlr+mOa1FV7lWUgc9AeZ8P9g5dP2&#10;JTDT0O6mlzPOnLC0pUzMcoQE6j1WVPfqqTIONzBQcRIuxZGCae5BB5u+NBGjPEm9O8irhsgkBa9m&#10;8/P5BWeSUtPzeXmR5S+OP/uA8V6BZcmpeaDtZVHF9hEjEVLpviRxObgzXZfix06SF4f1MLa3hmZH&#10;Xfe04Jo7ukDOugdH+qVb2Dth76xHJ4Gjv/6IRJB5E+oX1EhG28jtjJeT1v39nauO973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LFJnO7UAAAACAEAAA8AAAAAAAAAAQAgAAAAIgAAAGRycy9kb3du&#10;cmV2LnhtbFBLAQIUABQAAAAIAIdO4kAa1y66kQEAACcDAAAOAAAAAAAAAAEAIAAAACM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848192" behindDoc="1" locked="0" layoutInCell="1" allowOverlap="1">
              <wp:simplePos x="0" y="0"/>
              <wp:positionH relativeFrom="page">
                <wp:posOffset>2854325</wp:posOffset>
              </wp:positionH>
              <wp:positionV relativeFrom="page">
                <wp:posOffset>261620</wp:posOffset>
              </wp:positionV>
              <wp:extent cx="234950" cy="54610"/>
              <wp:effectExtent l="0" t="0" r="0" b="0"/>
              <wp:wrapNone/>
              <wp:docPr id="1178" name="Shape 1178"/>
              <wp:cNvGraphicFramePr/>
              <a:graphic xmlns:a="http://schemas.openxmlformats.org/drawingml/2006/main">
                <a:graphicData uri="http://schemas.microsoft.com/office/word/2010/wordprocessingShape">
                  <wps:wsp>
                    <wps:cNvSpPr txBox="1"/>
                    <wps:spPr>
                      <a:xfrm>
                        <a:off x="0" y="0"/>
                        <a:ext cx="234950" cy="54610"/>
                      </a:xfrm>
                      <a:prstGeom prst="rect">
                        <a:avLst/>
                      </a:prstGeom>
                      <a:noFill/>
                    </wps:spPr>
                    <wps:txbx>
                      <w:txbxContent>
                        <w:p w:rsidR="0077063D" w:rsidRDefault="00000000">
                          <w:pPr>
                            <w:pStyle w:val="ab"/>
                          </w:pPr>
                          <w:r>
                            <w:t>参考文献</w:t>
                          </w:r>
                        </w:p>
                      </w:txbxContent>
                    </wps:txbx>
                    <wps:bodyPr wrap="none" lIns="0" tIns="0" rIns="0" bIns="0">
                      <a:spAutoFit/>
                    </wps:bodyPr>
                  </wps:wsp>
                </a:graphicData>
              </a:graphic>
            </wp:anchor>
          </w:drawing>
        </mc:Choice>
        <mc:Fallback xmlns:wpsCustomData="http://www.wps.cn/officeDocument/2013/wpsCustomData">
          <w:pict>
            <v:shape id="Shape 1178" o:spid="_x0000_s1026" o:spt="202" type="#_x0000_t202" style="position:absolute;left:0pt;margin-left:224.75pt;margin-top:20.6pt;height:4.3pt;width:18.5pt;mso-position-horizontal-relative:page;mso-position-vertical-relative:page;mso-wrap-style:none;z-index:-440400896;mso-width-relative:page;mso-height-relative:page;" filled="f" stroked="f" coordsize="21600,21600" o:gfxdata="UEsDBAoAAAAAAIdO4kAAAAAAAAAAAAAAAAAEAAAAZHJzL1BLAwQUAAAACACHTuJAY1di+9UAAAAJ&#10;AQAADwAAAGRycy9kb3ducmV2LnhtbE2PMU/DMBCFdyT+g3WV2KiTKpQ0xOlQiYWNgpDY3PgaR7XP&#10;Ueymyb/nmGB7d+/p3Xf1fvZOTDjGPpCCfJ2BQGqD6alT8Pnx+liCiEmT0S4QKlgwwr65v6t1ZcKN&#10;3nE6pk5wCcVKK7ApDZWUsbXodVyHAYm9cxi9TjyOnTSjvnG5d3KTZVvpdU98weoBDxbby/HqFTzP&#10;XwGHiAf8Pk/taPuldG+LUg+rPHsBkXBOf2H4xWd0aJjpFK5konAKimL3xFEW+QYEB4pyy4sTi10J&#10;sqnl/w+aH1BLAwQUAAAACACHTuJAJS5/q5ABAAAmAwAADgAAAGRycy9lMm9Eb2MueG1srVLbTsMw&#10;DH1H4h+ivLNug3Gp1iEQGkJCgAR8QJYma6QmjuKwdn+PE7oNwRvixXVs99g+x/Pr3rZsowIacBWf&#10;jMacKSehNm5d8fe35cklZxiFq0ULTlV8q5BfL46P5p0v1RQaaGsVGIE4LDtf8SZGXxYFykZZgSPw&#10;ylFSQ7Ai0jOsizqIjtBtW0zH4/Oig1D7AFIhUvTuK8kXGV9rJeOz1qgiaytOs8VsQ7arZIvFXJTr&#10;IHxj5DCG+MMUVhhHTfdQdyIK9hHMLyhrZAAEHUcSbAFaG6nyDrTNZPxjm9dGeJV3IXLQ72nC/4OV&#10;T5uXwExN2k0uSCsnLKmUG7McIYI6jyXVvXqqjP0t9FSciEtxpGDau9fBpi9txChPVG/39Ko+MknB&#10;6enZ1YwyklKzs/NJZr84/OsDxnsFliWn4oHEy5yKzSNG6kelu5LUysHStG2KHwZJXuxX/TDdCuot&#10;Dd2RvhV3dICctQ+O6EunsHPCzlkNTgJHf/MRqUHum1C/oIZmJEYeZzicpPb3d646nPfi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GNXYvvVAAAACQEAAA8AAAAAAAAAAQAgAAAAIgAAAGRycy9kb3du&#10;cmV2LnhtbFBLAQIUABQAAAAIAIdO4kAlLn+rkAEAACYDAAAOAAAAAAAAAAEAIAAAACQ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参考文献</w:t>
                    </w:r>
                  </w:p>
                </w:txbxContent>
              </v:textbox>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pPr>
      <w:spacing w:line="1" w:lineRule="exac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15392"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15" name="Shape 115"/>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15"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DA+N/3jwEAACUDAAAOAAAAZHJzL2Uyb0RvYy54bWytUsFOwzAM&#10;vSPxD1HurN0EE1TrJhACISFAAj4gS5M1UhNHcVi7v8fJuoHghri4ju0+Pz97sRpsx7YqoAFX8+mk&#10;5Ew5CY1xm5q/v92dXXKGUbhGdOBUzXcK+Wp5erLofaVm0ELXqMAIxGHV+5q3MfqqKFC2ygqcgFeO&#10;khqCFZGeYVM0QfSEbrtiVpbzoofQ+ABSIVL0dp/ky4yvtZLxWWtUkXU1J24x25DtOtliuRDVJgjf&#10;GjnSEH9gYYVx1PQIdSuiYB/B/IKyRgZA0HEiwRagtZEqz0DTTMsf07y2wqs8C4mD/igT/h+sfNq+&#10;BGYa2t30gjMnLC0p92UpQPL0HiuqevVUF4cbGKj0EEcKpqkHHWz60jyM8iT07iiuGiKTFLyazc/n&#10;1EJSano+Ly+y+MXXzz5gvFdgWXJqHmh3WVKxfcRIRKj0UJJ6ObgzXZfiieGeSfLisB5G2mtodsS6&#10;p/XW3NH9cdY9OFIvXcLBCQdnPToJHP31R6QGuW9C3UONzWgXmc54N2nZ39+56uu6l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ycFg+1AAAAAgBAAAPAAAAAAAAAAEAIAAAACIAAABkcnMvZG93bnJl&#10;di54bWxQSwECFAAUAAAACACHTuJAwPjf948BAAAlAwAADgAAAAAAAAABACAAAAAjAQAAZHJzL2Uy&#10;b0RvYy54bWxQSwUGAAAAAAYABgBZAQAAJA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16416"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13" name="Shape 11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13"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N9ackAEAACUDAAAOAAAAZHJzL2Uyb0RvYy54bWytUsFOwzAM&#10;vSPxD1HurN2ACa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Ya2t30lDMnLC0p92UpQPL0HiuqevVUF4cbGKh0H0cKpqkHHWz60jyM8iT09iCuGiKTFLyczc/m&#10;55xJSk3P5uV5Fr/4+tkHjPcKLEtOzQPtLksqNo8YiQiV7ktSLwd3putSPDHcMUleHFbDSHsFzZZY&#10;97Temju6P866B0fqpUvYO2HvrEYngaO//ojUIPdNqDuosRntItMZ7yYt+/s7V31d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L831pyQAQAAJQ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17440" behindDoc="1" locked="0" layoutInCell="1" allowOverlap="1">
              <wp:simplePos x="0" y="0"/>
              <wp:positionH relativeFrom="page">
                <wp:posOffset>2430780</wp:posOffset>
              </wp:positionH>
              <wp:positionV relativeFrom="page">
                <wp:posOffset>252095</wp:posOffset>
              </wp:positionV>
              <wp:extent cx="652145" cy="54610"/>
              <wp:effectExtent l="0" t="0" r="0" b="0"/>
              <wp:wrapNone/>
              <wp:docPr id="121" name="Shape 121"/>
              <wp:cNvGraphicFramePr/>
              <a:graphic xmlns:a="http://schemas.openxmlformats.org/drawingml/2006/main">
                <a:graphicData uri="http://schemas.microsoft.com/office/word/2010/wordprocessingShape">
                  <wps:wsp>
                    <wps:cNvSpPr txBox="1"/>
                    <wps:spPr>
                      <a:xfrm>
                        <a:off x="0" y="0"/>
                        <a:ext cx="652145" cy="54610"/>
                      </a:xfrm>
                      <a:prstGeom prst="rect">
                        <a:avLst/>
                      </a:prstGeom>
                      <a:noFill/>
                    </wps:spPr>
                    <wps:txbx>
                      <w:txbxContent>
                        <w:p w:rsidR="0077063D" w:rsidRDefault="00000000">
                          <w:pPr>
                            <w:pStyle w:val="ab"/>
                          </w:pPr>
                          <w:r>
                            <w:t>第三章银行数字化经营</w:t>
                          </w:r>
                        </w:p>
                      </w:txbxContent>
                    </wps:txbx>
                    <wps:bodyPr wrap="none" lIns="0" tIns="0" rIns="0" bIns="0">
                      <a:spAutoFit/>
                    </wps:bodyPr>
                  </wps:wsp>
                </a:graphicData>
              </a:graphic>
            </wp:anchor>
          </w:drawing>
        </mc:Choice>
        <mc:Fallback xmlns:wpsCustomData="http://www.wps.cn/officeDocument/2013/wpsCustomData">
          <w:pict>
            <v:shape id="Shape 121" o:spid="_x0000_s1026" o:spt="202" type="#_x0000_t202" style="position:absolute;left:0pt;margin-left:191.4pt;margin-top:19.85pt;height:4.3pt;width:51.35pt;mso-position-horizontal-relative:page;mso-position-vertical-relative:page;mso-wrap-style:none;z-index:-440400896;mso-width-relative:page;mso-height-relative:page;" filled="f" stroked="f" coordsize="21600,21600" o:gfxdata="UEsDBAoAAAAAAIdO4kAAAAAAAAAAAAAAAAAEAAAAZHJzL1BLAwQUAAAACACHTuJAmpGA09UAAAAJ&#10;AQAADwAAAGRycy9kb3ducmV2LnhtbE2PwU7DMBBE70j8g7VI3KjTltIQ4vRQiQs3CkLi5sbbOMJe&#10;R7abJn/P9gS3Wc1o5m29m7wTI8bUB1KwXBQgkNpgeuoUfH68PpQgUtZktAuECmZMsGtub2pdmXCh&#10;dxwPuRNcQqnSCmzOQyVlai16nRZhQGLvFKLXmc/YSRP1hcu9k6uieJJe98QLVg+4t9j+HM5ewXb6&#10;Cjgk3OP3aWyj7efSvc1K3d8tixcQGaf8F4YrPqNDw0zHcCaThFOwLleMnlk8b0Fw4LHcbEAcr2IN&#10;sqnl/w+aX1BLAwQUAAAACACHTuJAlO8ILI8BAAAkAwAADgAAAGRycy9lMm9Eb2MueG1srVLBTsMw&#10;DL0j8Q9R7qzrxCZUrZtACISEAAn4gCxN1khNHMVh7f4eJ+sGghvi4jq2+/z87OV6sB3bqYAGXM3L&#10;yZQz5SQ0xm1r/v52d3HFGUbhGtGBUzXfK+Tr1fnZsveVmkELXaMCIxCHVe9r3sboq6JA2SorcAJe&#10;OUpqCFZEeoZt0QTRE7rtitl0uih6CI0PIBUiRW8PSb7K+ForGZ+1RhVZV3PiFrMN2W6SLVZLUW2D&#10;8K2RIw3xBxZWGEdNT1C3Igr2EcwvKGtkAAQdJxJsAVobqfIMNE05/THNayu8yrOQOOhPMuH/wcqn&#10;3UtgpqHdzUrOnLC0pNyXpQDJ03usqOrVU10cbmCg0mMcKZimHnSw6UvzMMqT0PuTuGqITFJwMZ+V&#10;l3POJKXml4sya198/esDxnsFliWn5oFWlxUVu0eMxINKjyWplYM703UpnggeiCQvDpthZL2BZk+k&#10;e9puzR2dH2fdgyPx0iEcnXB0NqOTwNFff0RqkPsm1APU2IxWkemMZ5N2/f2dq76Oe/U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pGA09UAAAAJAQAADwAAAAAAAAABACAAAAAiAAAAZHJzL2Rvd25y&#10;ZXYueG1sUEsBAhQAFAAAAAgAh07iQJTvCCyPAQAAJA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第三章银行数字化经营</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80576" behindDoc="1" locked="0" layoutInCell="1" allowOverlap="1">
              <wp:simplePos x="0" y="0"/>
              <wp:positionH relativeFrom="page">
                <wp:posOffset>179705</wp:posOffset>
              </wp:positionH>
              <wp:positionV relativeFrom="page">
                <wp:posOffset>203200</wp:posOffset>
              </wp:positionV>
              <wp:extent cx="923290" cy="146050"/>
              <wp:effectExtent l="0" t="0" r="0" b="0"/>
              <wp:wrapNone/>
              <wp:docPr id="33" name="Shape 33"/>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33" o:spid="_x0000_s1026" o:spt="202" type="#_x0000_t202" style="position:absolute;left:0pt;margin-left:14.15pt;margin-top:16pt;height:11.5pt;width:72.7pt;mso-position-horizontal-relative:page;mso-position-vertical-relative:page;mso-wrap-style:none;z-index:-440400896;mso-width-relative:page;mso-height-relative:page;" filled="f" stroked="f" coordsize="21600,21600" o:gfxdata="UEsDBAoAAAAAAIdO4kAAAAAAAAAAAAAAAAAEAAAAZHJzL1BLAwQUAAAACACHTuJAqY6rTNQAAAAI&#10;AQAADwAAAGRycy9kb3ducmV2LnhtbE2PMU/DMBSEdyT+g/WQ2KjdRCVRiNOhEgsbBSGxufFrHGE/&#10;R7abJv8ed4LxdKe779r94iybMcTRk4TtRgBD6r0eaZDw+fH6VAOLSZFW1hNKWDHCvru/a1Wj/ZXe&#10;cT6mgeUSio2SYFKaGs5jb9CpuPETUvbOPjiVsgwD10Fdc7mzvBDimTs1Ul4wasKDwf7neHESquXL&#10;4xTxgN/nuQ9mXGv7tkr5+LAVL8ASLukvDDf8jA5dZjr5C+nIrISiLnNSQlnkSze/KitgJwm7nQDe&#10;tfz/ge4XUEsDBBQAAAAIAIdO4kDqhmW+jwEAACMDAAAOAAAAZHJzL2Uyb0RvYy54bWytUttOwzAM&#10;fUfiH6K8s3YbIKjWIRACISFAAj4gS5M1UhNHcVi7v8fJuoHgDfGS+tbj42MvrgbbsY0KaMDVfDop&#10;OVNOQmPcuubvb3cnF5xhFK4RHThV861CfrU8Plr0vlIzaKFrVGAE4rDqfc3bGH1VFChbZQVOwCtH&#10;SQ3BikhuWBdNED2h266YleV50UNofACpECl6u0vyZcbXWsn4rDWqyLqaE7eY35DfVXqL5UJU6yB8&#10;a+RIQ/yBhRXGUdMD1K2Ign0E8wvKGhkAQceJBFuA1kaqPANNMy1/TPPaCq/yLCQO+oNM+H+w8mnz&#10;Ephpaj6fc+aEpR3ltox8Eqf3WFHNq6eqONzAQEvex5GCaeZBB5u+NA2jPMm8PUirhsgkBS9n89kl&#10;ZSSlpqfn5VmWvvj62QeM9wosS0bNA20uCyo2jxiJCJXuS1IvB3em61I8MdwxSVYcVsNIewXNllj3&#10;tNyaO7o+zroHR9qlO9gbYW+sRiOBo7/+iNQg902oO6ixGW0i0xmvJq36u5+rvm57+Q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pjqtM1AAAAAgBAAAPAAAAAAAAAAEAIAAAACIAAABkcnMvZG93bnJl&#10;di54bWxQSwECFAAUAAAACACHTuJA6oZlvo8BAAAjAwAADgAAAAAAAAABACAAAAAjAQAAZHJzL2Uy&#10;b0RvYy54bWxQSwUGAAAAAAYABgBZAQAAJA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18464" behindDoc="1" locked="0" layoutInCell="1" allowOverlap="1">
              <wp:simplePos x="0" y="0"/>
              <wp:positionH relativeFrom="page">
                <wp:posOffset>2430780</wp:posOffset>
              </wp:positionH>
              <wp:positionV relativeFrom="page">
                <wp:posOffset>252095</wp:posOffset>
              </wp:positionV>
              <wp:extent cx="652145" cy="54610"/>
              <wp:effectExtent l="0" t="0" r="0" b="0"/>
              <wp:wrapNone/>
              <wp:docPr id="117" name="Shape 117"/>
              <wp:cNvGraphicFramePr/>
              <a:graphic xmlns:a="http://schemas.openxmlformats.org/drawingml/2006/main">
                <a:graphicData uri="http://schemas.microsoft.com/office/word/2010/wordprocessingShape">
                  <wps:wsp>
                    <wps:cNvSpPr txBox="1"/>
                    <wps:spPr>
                      <a:xfrm>
                        <a:off x="0" y="0"/>
                        <a:ext cx="652145" cy="54610"/>
                      </a:xfrm>
                      <a:prstGeom prst="rect">
                        <a:avLst/>
                      </a:prstGeom>
                      <a:noFill/>
                    </wps:spPr>
                    <wps:txbx>
                      <w:txbxContent>
                        <w:p w:rsidR="0077063D" w:rsidRDefault="00000000">
                          <w:pPr>
                            <w:pStyle w:val="ab"/>
                          </w:pPr>
                          <w:r>
                            <w:t>第三章银行数字化经营</w:t>
                          </w:r>
                        </w:p>
                      </w:txbxContent>
                    </wps:txbx>
                    <wps:bodyPr wrap="none" lIns="0" tIns="0" rIns="0" bIns="0">
                      <a:spAutoFit/>
                    </wps:bodyPr>
                  </wps:wsp>
                </a:graphicData>
              </a:graphic>
            </wp:anchor>
          </w:drawing>
        </mc:Choice>
        <mc:Fallback xmlns:wpsCustomData="http://www.wps.cn/officeDocument/2013/wpsCustomData">
          <w:pict>
            <v:shape id="Shape 117" o:spid="_x0000_s1026" o:spt="202" type="#_x0000_t202" style="position:absolute;left:0pt;margin-left:191.4pt;margin-top:19.85pt;height:4.3pt;width:51.35pt;mso-position-horizontal-relative:page;mso-position-vertical-relative:page;mso-wrap-style:none;z-index:-440400896;mso-width-relative:page;mso-height-relative:page;" filled="f" stroked="f" coordsize="21600,21600" o:gfxdata="UEsDBAoAAAAAAIdO4kAAAAAAAAAAAAAAAAAEAAAAZHJzL1BLAwQUAAAACACHTuJAmpGA09UAAAAJ&#10;AQAADwAAAGRycy9kb3ducmV2LnhtbE2PwU7DMBBE70j8g7VI3KjTltIQ4vRQiQs3CkLi5sbbOMJe&#10;R7abJn/P9gS3Wc1o5m29m7wTI8bUB1KwXBQgkNpgeuoUfH68PpQgUtZktAuECmZMsGtub2pdmXCh&#10;dxwPuRNcQqnSCmzOQyVlai16nRZhQGLvFKLXmc/YSRP1hcu9k6uieJJe98QLVg+4t9j+HM5ewXb6&#10;Cjgk3OP3aWyj7efSvc1K3d8tixcQGaf8F4YrPqNDw0zHcCaThFOwLleMnlk8b0Fw4LHcbEAcr2IN&#10;sqnl/w+aX1BLAwQUAAAACACHTuJAWwCqlo8BAAAkAwAADgAAAGRycy9lMm9Eb2MueG1srVLBTsMw&#10;DL0j8Q9R7qzrxAaq1iEQAiEhQAI+IEuTNVITR3FYu7/HybqB4Ia4uI7tPj8/e3k12I5tVUADrubl&#10;ZMqZchIa4zY1f3+7O7vkDKNwjejAqZrvFPKr1enJsveVmkELXaMCIxCHVe9r3sboq6JA2SorcAJe&#10;OUpqCFZEeoZN0QTRE7rtitl0uih6CI0PIBUiRW/3Sb7K+ForGZ+1RhVZV3PiFrMN2a6TLVZLUW2C&#10;8K2RIw3xBxZWGEdNj1C3Igr2EcwvKGtkAAQdJxJsAVobqfIMNE05/THNayu8yrOQOOiPMuH/wcqn&#10;7UtgpqHdlRecOWFpSbkvSwGSp/dYUdWrp7o43MBApYc4UjBNPehg05fmYZQnoXdHcdUQmaTgYj4r&#10;z+ecSUrNzxdl1r74+tcHjPcKLEtOzQOtLisqto8YiQeVHkpSKwd3putSPBHcE0leHNbDyHoNzY5I&#10;97Tdmjs6P866B0fipUM4OOHgrEcngaO//ojUIPdNqHuosRmtItMZzybt+vs7V30d9+o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pGA09UAAAAJAQAADwAAAAAAAAABACAAAAAiAAAAZHJzL2Rvd25y&#10;ZXYueG1sUEsBAhQAFAAAAAgAh07iQFsAqpaPAQAAJA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第三章银行数字化经营</w:t>
                    </w:r>
                  </w:p>
                </w:txbxContent>
              </v:textbox>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21536"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27" name="Shape 127"/>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27"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k8E+xkAEAACUDAAAOAAAAZHJzL2Uyb0RvYy54bWytUsFOwzAM&#10;vSPxD1HurN0EA6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Ya2t3snDMnLC0p92UpQPL0HiuqevVUF4cbGKh0H0cKpqkHHWz60jyM8iT09iCuGiKTFLyczU/n&#10;Z5xJSk1P5+VZFr/4+tkHjPcKLEtOzQPtLksqNo8YiQiV7ktSLwd3putSPDHcMUleHFbDSHsFzZZY&#10;97Temju6P866B0fqpUvYO2HvrEYngaO//ojUIPdNqDuosRntItMZ7yYt+/s7V31d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KTwT7GQAQAAJQ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2256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25" name="Shape 125"/>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25"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BxSreXjwEAACUDAAAOAAAAZHJzL2Uyb0RvYy54bWytUsFOwzAM&#10;vSPxD1HurN0EE1TrJhACISFAAj4gS5M1UhNHcVi7v8fJuoHghri4ju0+Pz97sRpsx7YqoAFX8+mk&#10;5Ew5CY1xm5q/v92dXXKGUbhGdOBUzXcK+Wp5erLofaVm0ELXqMAIxGHV+5q3MfqqKFC2ygqcgFeO&#10;khqCFZGeYVM0QfSEbrtiVpbzoofQ+ABSIVL0dp/ky4yvtZLxWWtUkXU1J24x25DtOtliuRDVJgjf&#10;GjnSEH9gYYVx1PQIdSuiYB/B/IKyRgZA0HEiwRagtZEqz0DTTMsf07y2wqs8C4mD/igT/h+sfNq+&#10;BGYa2t3sgjMnLC0p92UpQPL0HiuqevVUF4cbGKj0EEcKpqkHHWz60jyM8iT07iiuGiKTFLyazc/n&#10;1EJSano+Ly+y+MXXzz5gvFdgWXJqHmh3WVKxfcRIRKj0UJJ6ObgzXZfiieGeSfLisB5G2mtodsS6&#10;p/XW3NH9cdY9OFIvXcLBCQdnPToJHP31R6QGuW9C3UONzWgXmc54N2nZ39+56uu6l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ycFg+1AAAAAgBAAAPAAAAAAAAAAEAIAAAACIAAABkcnMvZG93bnJl&#10;di54bWxQSwECFAAUAAAACACHTuJAcUq3l48BAAAlAwAADgAAAAAAAAABACAAAAAjAQAAZHJzL2Uy&#10;b0RvYy54bWxQSwUGAAAAAAYABgBZAQAAJA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23584" behindDoc="1" locked="0" layoutInCell="1" allowOverlap="1">
              <wp:simplePos x="0" y="0"/>
              <wp:positionH relativeFrom="page">
                <wp:posOffset>2430780</wp:posOffset>
              </wp:positionH>
              <wp:positionV relativeFrom="page">
                <wp:posOffset>252095</wp:posOffset>
              </wp:positionV>
              <wp:extent cx="652145" cy="54610"/>
              <wp:effectExtent l="0" t="0" r="0" b="0"/>
              <wp:wrapNone/>
              <wp:docPr id="133" name="Shape 133"/>
              <wp:cNvGraphicFramePr/>
              <a:graphic xmlns:a="http://schemas.openxmlformats.org/drawingml/2006/main">
                <a:graphicData uri="http://schemas.microsoft.com/office/word/2010/wordprocessingShape">
                  <wps:wsp>
                    <wps:cNvSpPr txBox="1"/>
                    <wps:spPr>
                      <a:xfrm>
                        <a:off x="0" y="0"/>
                        <a:ext cx="652145" cy="54610"/>
                      </a:xfrm>
                      <a:prstGeom prst="rect">
                        <a:avLst/>
                      </a:prstGeom>
                      <a:noFill/>
                    </wps:spPr>
                    <wps:txbx>
                      <w:txbxContent>
                        <w:p w:rsidR="0077063D" w:rsidRDefault="00000000">
                          <w:pPr>
                            <w:pStyle w:val="ab"/>
                          </w:pPr>
                          <w:r>
                            <w:t>第三章银行数字化经营</w:t>
                          </w:r>
                        </w:p>
                      </w:txbxContent>
                    </wps:txbx>
                    <wps:bodyPr wrap="none" lIns="0" tIns="0" rIns="0" bIns="0">
                      <a:spAutoFit/>
                    </wps:bodyPr>
                  </wps:wsp>
                </a:graphicData>
              </a:graphic>
            </wp:anchor>
          </w:drawing>
        </mc:Choice>
        <mc:Fallback xmlns:wpsCustomData="http://www.wps.cn/officeDocument/2013/wpsCustomData">
          <w:pict>
            <v:shape id="Shape 133" o:spid="_x0000_s1026" o:spt="202" type="#_x0000_t202" style="position:absolute;left:0pt;margin-left:191.4pt;margin-top:19.85pt;height:4.3pt;width:51.35pt;mso-position-horizontal-relative:page;mso-position-vertical-relative:page;mso-wrap-style:none;z-index:-440400896;mso-width-relative:page;mso-height-relative:page;" filled="f" stroked="f" coordsize="21600,21600" o:gfxdata="UEsDBAoAAAAAAIdO4kAAAAAAAAAAAAAAAAAEAAAAZHJzL1BLAwQUAAAACACHTuJAmpGA09UAAAAJ&#10;AQAADwAAAGRycy9kb3ducmV2LnhtbE2PwU7DMBBE70j8g7VI3KjTltIQ4vRQiQs3CkLi5sbbOMJe&#10;R7abJn/P9gS3Wc1o5m29m7wTI8bUB1KwXBQgkNpgeuoUfH68PpQgUtZktAuECmZMsGtub2pdmXCh&#10;dxwPuRNcQqnSCmzOQyVlai16nRZhQGLvFKLXmc/YSRP1hcu9k6uieJJe98QLVg+4t9j+HM5ewXb6&#10;Cjgk3OP3aWyj7efSvc1K3d8tixcQGaf8F4YrPqNDw0zHcCaThFOwLleMnlk8b0Fw4LHcbEAcr2IN&#10;sqnl/w+aX1BLAwQUAAAACACHTuJA7khG85ABAAAkAwAADgAAAGRycy9lMm9Eb2MueG1srVLBTsMw&#10;DL0j8Q9R7qzbYBOq1iHQBEJCgAR8QJYma6QmjuKwdn+Pk3Ubghvi4jq2+/z87MVNb1u2VQENuIpP&#10;RmPOlJNQG7ep+Mf7/cU1ZxiFq0ULTlV8p5DfLM/PFp0v1RQaaGsVGIE4LDtf8SZGXxYFykZZgSPw&#10;ylFSQ7Ai0jNsijqIjtBtW0zH43nRQah9AKkQKbraJ/ky42utZHzRGlVkbcWJW8w2ZLtOtlguRLkJ&#10;wjdGDjTEH1hYYRw1PUKtRBTsM5hfUNbIAAg6jiTYArQ2UuUZaJrJ+Mc0b43wKs9C4qA/yoT/Byuf&#10;t6+BmZp2d3nJmROWlpT7shQgeTqPJVW9eaqL/R30VHqIIwXT1L0ONn1pHkZ5Enp3FFf1kUkKzmfT&#10;ydWMM0mp2dV8krUvTv/6gPFBgWXJqXig1WVFxfYJI/Gg0kNJauXg3rRtiieCeyLJi/26H1ivod4R&#10;6Y62W3FH58dZ++hIvHQIByccnPXgJHD0t5+RGuS+CXUPNTSjVWQ6w9mkXX9/56rTcS+/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qRgNPVAAAACQEAAA8AAAAAAAAAAQAgAAAAIgAAAGRycy9kb3du&#10;cmV2LnhtbFBLAQIUABQAAAAIAIdO4kDuSEbzkAEAACQDAAAOAAAAAAAAAAEAIAAAACQ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第三章银行数字化经营</w:t>
                    </w:r>
                  </w:p>
                </w:txbxContent>
              </v:textbox>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24608" behindDoc="1" locked="0" layoutInCell="1" allowOverlap="1">
              <wp:simplePos x="0" y="0"/>
              <wp:positionH relativeFrom="page">
                <wp:posOffset>2430780</wp:posOffset>
              </wp:positionH>
              <wp:positionV relativeFrom="page">
                <wp:posOffset>252095</wp:posOffset>
              </wp:positionV>
              <wp:extent cx="652145" cy="54610"/>
              <wp:effectExtent l="0" t="0" r="0" b="0"/>
              <wp:wrapNone/>
              <wp:docPr id="129" name="Shape 129"/>
              <wp:cNvGraphicFramePr/>
              <a:graphic xmlns:a="http://schemas.openxmlformats.org/drawingml/2006/main">
                <a:graphicData uri="http://schemas.microsoft.com/office/word/2010/wordprocessingShape">
                  <wps:wsp>
                    <wps:cNvSpPr txBox="1"/>
                    <wps:spPr>
                      <a:xfrm>
                        <a:off x="0" y="0"/>
                        <a:ext cx="652145" cy="54610"/>
                      </a:xfrm>
                      <a:prstGeom prst="rect">
                        <a:avLst/>
                      </a:prstGeom>
                      <a:noFill/>
                    </wps:spPr>
                    <wps:txbx>
                      <w:txbxContent>
                        <w:p w:rsidR="0077063D" w:rsidRDefault="00000000">
                          <w:pPr>
                            <w:pStyle w:val="ab"/>
                          </w:pPr>
                          <w:r>
                            <w:t>第三章银行数字化经营</w:t>
                          </w:r>
                        </w:p>
                      </w:txbxContent>
                    </wps:txbx>
                    <wps:bodyPr wrap="none" lIns="0" tIns="0" rIns="0" bIns="0">
                      <a:spAutoFit/>
                    </wps:bodyPr>
                  </wps:wsp>
                </a:graphicData>
              </a:graphic>
            </wp:anchor>
          </w:drawing>
        </mc:Choice>
        <mc:Fallback xmlns:wpsCustomData="http://www.wps.cn/officeDocument/2013/wpsCustomData">
          <w:pict>
            <v:shape id="Shape 129" o:spid="_x0000_s1026" o:spt="202" type="#_x0000_t202" style="position:absolute;left:0pt;margin-left:191.4pt;margin-top:19.85pt;height:4.3pt;width:51.35pt;mso-position-horizontal-relative:page;mso-position-vertical-relative:page;mso-wrap-style:none;z-index:-440400896;mso-width-relative:page;mso-height-relative:page;" filled="f" stroked="f" coordsize="21600,21600" o:gfxdata="UEsDBAoAAAAAAIdO4kAAAAAAAAAAAAAAAAAEAAAAZHJzL1BLAwQUAAAACACHTuJAmpGA09UAAAAJ&#10;AQAADwAAAGRycy9kb3ducmV2LnhtbE2PwU7DMBBE70j8g7VI3KjTltIQ4vRQiQs3CkLi5sbbOMJe&#10;R7abJn/P9gS3Wc1o5m29m7wTI8bUB1KwXBQgkNpgeuoUfH68PpQgUtZktAuECmZMsGtub2pdmXCh&#10;dxwPuRNcQqnSCmzOQyVlai16nRZhQGLvFKLXmc/YSRP1hcu9k6uieJJe98QLVg+4t9j+HM5ewXb6&#10;Cjgk3OP3aWyj7efSvc1K3d8tixcQGaf8F4YrPqNDw0zHcCaThFOwLleMnlk8b0Fw4LHcbEAcr2IN&#10;sqnl/w+aX1BLAwQUAAAACACHTuJAVAshqo8BAAAkAwAADgAAAGRycy9lMm9Eb2MueG1srVLBTsMw&#10;DL0j8Q9R7qzbxCao1iHQNISEAAn4gCxN1khNHMVh7f4eJ+sGghvi4jq2+/z87MVNb1u2UwENuIpP&#10;RmPOlJNQG7et+Pvb+uKKM4zC1aIFpyq+V8hvludni86XagoNtLUKjEAclp2veBOjL4sCZaOswBF4&#10;5SipIVgR6Rm2RR1ER+i2Labj8bzoINQ+gFSIFF0dknyZ8bVWMj5rjSqytuLELWYbst0kWywXotwG&#10;4RsjBxriDyysMI6anqBWIgr2EcwvKGtkAAQdRxJsAVobqfIMNM1k/GOa10Z4lWchcdCfZML/g5VP&#10;u5fATE27m15z5oSlJeW+LAVIns5jSVWvnupifwc9lR7jSME0da+DTV+ah1GehN6fxFV9ZJKC89l0&#10;cjnjTFJqdjmfZO2Lr399wHivwLLkVDzQ6rKiYveIkXhQ6bEktXKwNm2b4onggUjyYr/pB9YbqPdE&#10;uqPtVtzR+XHWPjgSLx3C0QlHZzM4CRz97UekBrlvQj1ADc1oFZnOcDZp19/fuerruJ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pGA09UAAAAJAQAADwAAAAAAAAABACAAAAAiAAAAZHJzL2Rvd25y&#10;ZXYueG1sUEsBAhQAFAAAAAgAh07iQFQLIaqPAQAAJA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第三章银行数字化经营</w:t>
                    </w:r>
                  </w:p>
                </w:txbxContent>
              </v:textbox>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2768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43" name="Shape 14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43"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Bs4G88kwEAACUDAAAOAAAAZHJzL2Uyb0RvYy54bWytUtFO6zAM&#10;fUfiH6K8s3ZjTFCtQ6BpCOnq3isBH5ClyRqpiaM4rN3fXyfrBrq8IV5cx3aPj4+9vB9sx/YqoAFX&#10;8+mk5Ew5CY1xu5q/vW6ubjnDKFwjOnCq5geF/H51ebHsfaVm0ELXqMAIxGHV+5q3MfqqKFC2ygqc&#10;gFeOkhqCFZGeYVc0QfSEbrtiVpaLoofQ+ABSIVJ0fUzyVcbXWsn4R2tUkXU1J24x25DtNtlitRTV&#10;LgjfGjnSEN9gYYVx1PQMtRZRsPdgvkBZIwMg6DiRYAvQ2kiVZ6BppuV/07y0wqs8C4mD/iwT/hys&#10;/L3/G5hpaHfza86csLSk3JelAMnTe6yo6sVTXRweYaDSUxwpmKYedLDpS/MwypPQh7O4aohMUvBu&#10;tpgvbjiTlJrOF+VNFr/4+NkHjE8KLEtOzQPtLksq9r8wEhEqPZWkXg42putSPDE8MkleHLbDSHsL&#10;zYFY97Temju6P866Z0fqpUs4OeHkbEcngaN/eI/UIPdNqEeosRntItMZ7yYt+/M7V31c9+o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MnBYPtQAAAAIAQAADwAAAAAAAAABACAAAAAiAAAAZHJzL2Rv&#10;d25yZXYueG1sUEsBAhQAFAAAAAgAh07iQGzgbzyTAQAAJQMAAA4AAAAAAAAAAQAgAAAAIwEAAGRy&#10;cy9lMm9Eb2MueG1sUEsFBgAAAAAGAAYAWQEAACg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28704"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41" name="Shape 14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41"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5WpcakAEAACUDAAAOAAAAZHJzL2Uyb0RvYy54bWytUsFOwzAM&#10;vSPxD1HurN00JqjWIRACISFAAj4gS5M1UhNHcVi7v8fJuoHghri4ju0+Pz97eTXYjm1VQAOu5tNJ&#10;yZlyEhrjNjV/f7s7u+AMo3CN6MCpmu8U8qvV6cmy95WaQQtdowIjEIdV72vexuirokDZKitwAl45&#10;SmoIVkR6hk3RBNETuu2KWVkuih5C4wNIhUjR232SrzK+1krGZ61RRdbVnLjFbEO262SL1VJUmyB8&#10;a+RIQ/yBhRXGUdMj1K2Ign0E8wvKGhkAQceJBFuA1kaqPANNMy1/TPPaCq/yLCQO+qNM+H+w8mn7&#10;EphpaHfzKWdOWFpS7stSgOTpPVZU9eqpLg43MFDpIY4UTFMPOtj0pXkY5Uno3VFcNUQmKXg5W8wX&#10;55xJSk3ni/I8i198/ewDxnsFliWn5oF2lyUV20eMRIRKDyWpl4M703UpnhjumSQvDuthpL2GZkes&#10;e1pvzR3dH2fdgyP10iUcnHBw1qOTwNFff0RqkPsm1D3U2Ix2kemMd5OW/f2dq76ue/U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LlalxqQAQAAJQ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29728" behindDoc="1" locked="0" layoutInCell="1" allowOverlap="1">
              <wp:simplePos x="0" y="0"/>
              <wp:positionH relativeFrom="page">
                <wp:posOffset>195580</wp:posOffset>
              </wp:positionH>
              <wp:positionV relativeFrom="page">
                <wp:posOffset>198120</wp:posOffset>
              </wp:positionV>
              <wp:extent cx="923290" cy="146050"/>
              <wp:effectExtent l="0" t="0" r="0" b="0"/>
              <wp:wrapNone/>
              <wp:docPr id="149" name="Shape 149"/>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49" o:spid="_x0000_s1026" o:spt="202" type="#_x0000_t202" style="position:absolute;left:0pt;margin-left:15.4pt;margin-top:15.6pt;height:11.5pt;width:72.7pt;mso-position-horizontal-relative:page;mso-position-vertical-relative:page;mso-wrap-style:none;z-index:-440400896;mso-width-relative:page;mso-height-relative:page;" filled="f" stroked="f" coordsize="21600,21600" o:gfxdata="UEsDBAoAAAAAAIdO4kAAAAAAAAAAAAAAAAAEAAAAZHJzL1BLAwQUAAAACACHTuJAux1BadQAAAAI&#10;AQAADwAAAGRycy9kb3ducmV2LnhtbE2PMU/DMBCFdyT+g3VIbNRJgLYKcTpUYmGjICQ2N77GEfY5&#10;st00+fdcJ5jund7pve+a3eydmDCmIZCCclWAQOqCGahX8Pnx+rAFkbImo10gVLBggl17e9Po2oQL&#10;veN0yL3gEEq1VmBzHmspU2fR67QKIxJ7pxC9zrzGXpqoLxzunayKYi29HogbrB5xb7H7OZy9gs38&#10;FXBMuMfv09RFOyxb97YodX9XFi8gMs757xiu+IwOLTMdw5lMEk7BY8HkmWdZgbj6mzWLo4Lnpwpk&#10;28j/D7S/UEsDBBQAAAAIAIdO4kBDvrh1kAEAACUDAAAOAAAAZHJzL2Uyb0RvYy54bWytUttOwzAM&#10;fUfiH6K8s3bjIlatQyAEQkKABHxAliZrpCaO4rB2f4+TdQPBG+LFdWz3+PjYi6vBdmyjAhpwNZ9O&#10;Ss6Uk9AYt675+9vdySVnGIVrRAdO1XyrkF8tj48Wva/UDFroGhUYgTisel/zNkZfFQXKVlmBE/DK&#10;UVJDsCLSM6yLJoie0G1XzMryoughND6AVIgUvd0l+TLja61kfNYaVWRdzYlbzDZku0q2WC5EtQ7C&#10;t0aONMQfWFhhHDU9QN2KKNhHML+grJEBEHScSLAFaG2kyjPQNNPyxzSvrfAqz0LioD/IhP8HK582&#10;L4GZhnZ3NufMCUtLyn1ZCpA8vceKql491cXhBgYq3ceRgmnqQQebvjQPozwJvT2Iq4bIJAXns9PZ&#10;nDKSUtOzi/I8i198/ewDxnsFliWn5oF2lyUVm0eMRIRK9yWpl4M703UpnhjumCQvDqthpL2CZkus&#10;e1pvzR3dH2fdgyP10iXsnbB3VqOTwNFff0RqkPsm1B3U2Ix2kemMd5OW/f2dq76ue/k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ux1BadQAAAAIAQAADwAAAAAAAAABACAAAAAiAAAAZHJzL2Rvd25y&#10;ZXYueG1sUEsBAhQAFAAAAAgAh07iQEO+uHWQAQAAJQMAAA4AAAAAAAAAAQAgAAAAIw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30752" behindDoc="1" locked="0" layoutInCell="1" allowOverlap="1">
              <wp:simplePos x="0" y="0"/>
              <wp:positionH relativeFrom="page">
                <wp:posOffset>2430780</wp:posOffset>
              </wp:positionH>
              <wp:positionV relativeFrom="page">
                <wp:posOffset>252095</wp:posOffset>
              </wp:positionV>
              <wp:extent cx="652145" cy="54610"/>
              <wp:effectExtent l="0" t="0" r="0" b="0"/>
              <wp:wrapNone/>
              <wp:docPr id="145" name="Shape 145"/>
              <wp:cNvGraphicFramePr/>
              <a:graphic xmlns:a="http://schemas.openxmlformats.org/drawingml/2006/main">
                <a:graphicData uri="http://schemas.microsoft.com/office/word/2010/wordprocessingShape">
                  <wps:wsp>
                    <wps:cNvSpPr txBox="1"/>
                    <wps:spPr>
                      <a:xfrm>
                        <a:off x="0" y="0"/>
                        <a:ext cx="652145" cy="54610"/>
                      </a:xfrm>
                      <a:prstGeom prst="rect">
                        <a:avLst/>
                      </a:prstGeom>
                      <a:noFill/>
                    </wps:spPr>
                    <wps:txbx>
                      <w:txbxContent>
                        <w:p w:rsidR="0077063D" w:rsidRDefault="00000000">
                          <w:pPr>
                            <w:pStyle w:val="ab"/>
                          </w:pPr>
                          <w:r>
                            <w:t>第三章银行数字化经营</w:t>
                          </w:r>
                        </w:p>
                      </w:txbxContent>
                    </wps:txbx>
                    <wps:bodyPr wrap="none" lIns="0" tIns="0" rIns="0" bIns="0">
                      <a:spAutoFit/>
                    </wps:bodyPr>
                  </wps:wsp>
                </a:graphicData>
              </a:graphic>
            </wp:anchor>
          </w:drawing>
        </mc:Choice>
        <mc:Fallback xmlns:wpsCustomData="http://www.wps.cn/officeDocument/2013/wpsCustomData">
          <w:pict>
            <v:shape id="Shape 145" o:spid="_x0000_s1026" o:spt="202" type="#_x0000_t202" style="position:absolute;left:0pt;margin-left:191.4pt;margin-top:19.85pt;height:4.3pt;width:51.35pt;mso-position-horizontal-relative:page;mso-position-vertical-relative:page;mso-wrap-style:none;z-index:-440400896;mso-width-relative:page;mso-height-relative:page;" filled="f" stroked="f" coordsize="21600,21600" o:gfxdata="UEsDBAoAAAAAAIdO4kAAAAAAAAAAAAAAAAAEAAAAZHJzL1BLAwQUAAAACACHTuJAmpGA09UAAAAJ&#10;AQAADwAAAGRycy9kb3ducmV2LnhtbE2PwU7DMBBE70j8g7VI3KjTltIQ4vRQiQs3CkLi5sbbOMJe&#10;R7abJn/P9gS3Wc1o5m29m7wTI8bUB1KwXBQgkNpgeuoUfH68PpQgUtZktAuECmZMsGtub2pdmXCh&#10;dxwPuRNcQqnSCmzOQyVlai16nRZhQGLvFKLXmc/YSRP1hcu9k6uieJJe98QLVg+4t9j+HM5ewXb6&#10;Cjgk3OP3aWyj7efSvc1K3d8tixcQGaf8F4YrPqNDw0zHcCaThFOwLleMnlk8b0Fw4LHcbEAcr2IN&#10;sqnl/w+aX1BLAwQUAAAACACHTuJAi9IVBI0BAAAkAwAADgAAAGRycy9lMm9Eb2MueG1srVLBTsMw&#10;DL0j8Q9R7qzbxCZUrZtA0xASAiTgA7I0WSM1cRSHtft7nKwbCG6Ii+vY7vPzsxer3rZsrwIacBWf&#10;jMacKSehNm5X8fe3zdUNZxiFq0ULTlX8oJCvlpcXi86XagoNtLUKjEAclp2veBOjL4sCZaOswBF4&#10;5SipIVgR6Rl2RR1ER+i2Labj8bzoINQ+gFSIFF0fk3yZ8bVWMj5rjSqytuLELWYbst0mWywXotwF&#10;4RsjBxriDyysMI6anqHWIgr2EcwvKGtkAAQdRxJsAVobqfIMNM1k/GOa10Z4lWchcdCfZcL/g5VP&#10;+5fATE27u55x5oSlJeW+LAVIns5jSVWvnupifwc9lZ7iSME0da+DTV+ah1GehD6cxVV9ZJKC89k0&#10;t5CUml3PJ1n74utfHzDeK7AsORUPtLqsqNg/YiQeVHoqSa0cbEzbpngieCSSvNhv+4H1FuoDke5o&#10;uxV3dH6ctQ+OxEuHcHLCydkOTgJHf/sRqUHum1CPUEMzWkWmM5xN2vX3d676Ou7l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qRgNPVAAAACQEAAA8AAAAAAAAAAQAgAAAAIgAAAGRycy9kb3ducmV2&#10;LnhtbFBLAQIUABQAAAAIAIdO4kCL0hUEjQEAACQDAAAOAAAAAAAAAAEAIAAAACQBAABkcnMvZTJv&#10;RG9jLnhtbFBLBQYAAAAABgAGAFkBAAAj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第三章银行数字化经营</w:t>
                    </w:r>
                  </w:p>
                </w:txbxContent>
              </v:textbox>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82624" behindDoc="1" locked="0" layoutInCell="1" allowOverlap="1">
              <wp:simplePos x="0" y="0"/>
              <wp:positionH relativeFrom="page">
                <wp:posOffset>135255</wp:posOffset>
              </wp:positionH>
              <wp:positionV relativeFrom="page">
                <wp:posOffset>203200</wp:posOffset>
              </wp:positionV>
              <wp:extent cx="923290" cy="146050"/>
              <wp:effectExtent l="0" t="0" r="0" b="0"/>
              <wp:wrapNone/>
              <wp:docPr id="41" name="Shape 41"/>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41" o:spid="_x0000_s1026" o:spt="202" type="#_x0000_t202" style="position:absolute;left:0pt;margin-left:10.65pt;margin-top:16pt;height:11.5pt;width:72.7pt;mso-position-horizontal-relative:page;mso-position-vertical-relative:page;mso-wrap-style:none;z-index:-440400896;mso-width-relative:page;mso-height-relative:page;" filled="f" stroked="f" coordsize="21600,21600" o:gfxdata="UEsDBAoAAAAAAIdO4kAAAAAAAAAAAAAAAAAEAAAAZHJzL1BLAwQUAAAACACHTuJADye+l9UAAAAI&#10;AQAADwAAAGRycy9kb3ducmV2LnhtbE2PP2vDMBTE90K/g3iFbo1khzjB9XOGQJduTUshm2K9WKb6&#10;YyTFsb99lakdjzvuftfsZ2vYRCEO3iEUKwGMXOfV4HqEr8+3lx2wmKRT0nhHCAtF2LePD42slb+5&#10;D5qOqWe5xMVaIuiUxprz2GmyMq78SC57Fx+sTFmGnqsgb7ncGl4KUXErB5cXtBzpoKn7OV4twnb+&#10;9jRGOtDpMnVBD8vOvC+Iz0+FeAWWaE5/YbjjZ3RoM9PZX52KzCCUxTonEdZlvnT3q2oL7Iyw2Qjg&#10;bcP/H2h/AVBLAwQUAAAACACHTuJACauQ4o8BAAAjAwAADgAAAGRycy9lMm9Eb2MueG1srVLbTsMw&#10;DH1H4h+ivLN24yKo1iEQAiEhQBp8QJYma6QmjuKwdn+Pk3UDwRviJfWtx8fHnl8PtmMbFdCAq/l0&#10;UnKmnITGuHXN39/uTy45wyhcIzpwquZbhfx6cXw0732lZtBC16jACMRh1fuatzH6qihQtsoKnIBX&#10;jpIaghWR3LAumiB6QrddMSvLi6KH0PgAUiFS9G6X5IuMr7WS8UVrVJF1NSduMb8hv6v0Fou5qNZB&#10;+NbIkYb4AwsrjKOmB6g7EQX7COYXlDUyAIKOEwm2AK2NVHkGmmZa/phm2Qqv8iwkDvqDTPh/sPJ5&#10;8xqYaWp+NuXMCUs7ym0Z+SRO77GimqWnqjjcwkBL3seRgmnmQQebvjQNozzJvD1Iq4bIJAWvZqez&#10;K8pISk3PLsrzLH3x9bMPGB8UWJaMmgfaXBZUbJ4wEhEq3ZekXg7uTdeleGK4Y5KsOKyGkfYKmi2x&#10;7mm5NXd0fZx1j460S3ewN8LeWI1GAkd/8xGpQe6bUHdQYzPaRKYzXk1a9Xc/V33d9u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Dye+l9UAAAAIAQAADwAAAAAAAAABACAAAAAiAAAAZHJzL2Rvd25y&#10;ZXYueG1sUEsBAhQAFAAAAAgAh07iQAmrkOKPAQAAIwMAAA4AAAAAAAAAAQAgAAAAJA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33824"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58" name="Shape 158"/>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58"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D3A0bpkAEAACUDAAAOAAAAZHJzL2Uyb0RvYy54bWytUsFOwzAM&#10;vSPxD1HurN3EJqjWIRACISFAAj4gS5M1UhNHcVi7v8fJuoHghri4ju0+Pz97eTXYjm1VQAOu5tNJ&#10;yZlyEhrjNjV/f7s7u+AMo3CN6MCpmu8U8qvV6cmy95WaQQtdowIjEIdV72vexuirokDZKitwAl45&#10;SmoIVkR6hk3RBNETuu2KWVkuih5C4wNIhUjR232SrzK+1krGZ61RRdbVnLjFbEO262SL1VJUmyB8&#10;a+RIQ/yBhRXGUdMj1K2Ign0E8wvKGhkAQceJBFuA1kaqPANNMy1/TPPaCq/yLCQO+qNM+H+w8mn7&#10;EphpaHdzWpUTlpaU+7IUIHl6jxVVvXqqi8MNDFR6iCMF09SDDjZ9aR5GeRJ6dxRXDZFJCl7OFueL&#10;OWeSUtPzRTnP4hdfP/uA8V6BZcmpeaDdZUnF9hEjEaHSQ0nq5eDOdF2KJ4Z7JsmLw3oYaa+h2RHr&#10;ntZbc0f3x1n34Ei9dAkHJxyc9egkcPTXH5Ea5L4JdQ81NqNdZDrj3aRlf3/nqq/rXn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PcDRumQAQAAJQ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34848"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56" name="Shape 156"/>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56"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DcJ60ZkwEAACUDAAAOAAAAZHJzL2Uyb0RvYy54bWytUsFu2zAM&#10;vQ/oPwi6N3aCxNiMOMGGokWBYhuQ9gMUWYoFWKIgKrHz96MUJy3W27ALTZH04+Mj19vR9uykAhpw&#10;DZ/PSs6Uk9Aad2j42+vj/VfOMArXih6cavhZId9u7r6sB1+rBXTQtyowAnFYD77hXYy+LgqUnbIC&#10;Z+CVo6SGYEWkZzgUbRADodu+WJRlVQwQWh9AKkSKPlySfJPxtVYy/tIaVWR9w4lbzDZku0+22KxF&#10;fQjCd0ZONMQ/sLDCOGp6g3oQUbBjMJ+grJEBEHScSbAFaG2kyjPQNPPyr2l2nfAqz0LioL/JhP8P&#10;Vv48/Q7MtLS7VcWZE5aWlPuyFCB5Bo81Ve081cXxB4xUeo0jBdPUow42fWkeRnkS+nwTV42RSQp+&#10;W1TLasWZpNR8WZWrLH7x/rMPGJ8UWJachgfaXZZUnF4wEhEqvZakXg4eTd+neGJ4YZK8OO7HifYe&#10;2jOxHmi9DXd0f5z1z47US5dwdcLV2U9OAkf//RipQe6bUC9QUzPaRaYz3U1a9sd3rnq/7s0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MnBYPtQAAAAIAQAADwAAAAAAAAABACAAAAAiAAAAZHJzL2Rv&#10;d25yZXYueG1sUEsBAhQAFAAAAAgAh07iQNwnrRmTAQAAJQMAAA4AAAAAAAAAAQAgAAAAIwEAAGRy&#10;cy9lMm9Eb2MueG1sUEsFBgAAAAAGAAYAWQEAACg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35872" behindDoc="1" locked="0" layoutInCell="1" allowOverlap="1">
              <wp:simplePos x="0" y="0"/>
              <wp:positionH relativeFrom="page">
                <wp:posOffset>195580</wp:posOffset>
              </wp:positionH>
              <wp:positionV relativeFrom="page">
                <wp:posOffset>198120</wp:posOffset>
              </wp:positionV>
              <wp:extent cx="923290" cy="146050"/>
              <wp:effectExtent l="0" t="0" r="0" b="0"/>
              <wp:wrapNone/>
              <wp:docPr id="165" name="Shape 165"/>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65" o:spid="_x0000_s1026" o:spt="202" type="#_x0000_t202" style="position:absolute;left:0pt;margin-left:15.4pt;margin-top:15.6pt;height:11.5pt;width:72.7pt;mso-position-horizontal-relative:page;mso-position-vertical-relative:page;mso-wrap-style:none;z-index:-440400896;mso-width-relative:page;mso-height-relative:page;" filled="f" stroked="f" coordsize="21600,21600" o:gfxdata="UEsDBAoAAAAAAIdO4kAAAAAAAAAAAAAAAAAEAAAAZHJzL1BLAwQUAAAACACHTuJAux1BadQAAAAI&#10;AQAADwAAAGRycy9kb3ducmV2LnhtbE2PMU/DMBCFdyT+g3VIbNRJgLYKcTpUYmGjICQ2N77GEfY5&#10;st00+fdcJ5jund7pve+a3eydmDCmIZCCclWAQOqCGahX8Pnx+rAFkbImo10gVLBggl17e9Po2oQL&#10;veN0yL3gEEq1VmBzHmspU2fR67QKIxJ7pxC9zrzGXpqoLxzunayKYi29HogbrB5xb7H7OZy9gs38&#10;FXBMuMfv09RFOyxb97YodX9XFi8gMs757xiu+IwOLTMdw5lMEk7BY8HkmWdZgbj6mzWLo4Lnpwpk&#10;28j/D7S/UEsDBBQAAAAIAIdO4kBc/jRVjwEAACUDAAAOAAAAZHJzL2Uyb0RvYy54bWytUsFOwzAM&#10;vSPxD1HurN2ACa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Ya2t38nDMnLC0p92UpQPL0HiuqevVUF4cbGKh0H0cKpqkHHWz60jyM8iT09iCuGiKTFLycnc4u&#10;KSMpNT2bl+dZ/OLrZx8w3iuwLDk1D7S7LKnYPGIkIlS6L0m9HNyZrkvxxHDHJHlxWA0j7RU0W2Ld&#10;03pr7uj+OOseHKmXLmHvhL2zGp0Ejv76I1KD3Deh7qDGZrSLTGe8m7Ts7+9c9XXdy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7HUFp1AAAAAgBAAAPAAAAAAAAAAEAIAAAACIAAABkcnMvZG93bnJl&#10;di54bWxQSwECFAAUAAAACACHTuJAXP40VY8BAAAl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36896" behindDoc="1" locked="0" layoutInCell="1" allowOverlap="1">
              <wp:simplePos x="0" y="0"/>
              <wp:positionH relativeFrom="page">
                <wp:posOffset>2512060</wp:posOffset>
              </wp:positionH>
              <wp:positionV relativeFrom="page">
                <wp:posOffset>271145</wp:posOffset>
              </wp:positionV>
              <wp:extent cx="591185" cy="54610"/>
              <wp:effectExtent l="0" t="0" r="0" b="0"/>
              <wp:wrapNone/>
              <wp:docPr id="161" name="Shape 161"/>
              <wp:cNvGraphicFramePr/>
              <a:graphic xmlns:a="http://schemas.openxmlformats.org/drawingml/2006/main">
                <a:graphicData uri="http://schemas.microsoft.com/office/word/2010/wordprocessingShape">
                  <wps:wsp>
                    <wps:cNvSpPr txBox="1"/>
                    <wps:spPr>
                      <a:xfrm>
                        <a:off x="0" y="0"/>
                        <a:ext cx="591185" cy="54610"/>
                      </a:xfrm>
                      <a:prstGeom prst="rect">
                        <a:avLst/>
                      </a:prstGeom>
                      <a:noFill/>
                    </wps:spPr>
                    <wps:txbx>
                      <w:txbxContent>
                        <w:p w:rsidR="0077063D" w:rsidRDefault="00000000">
                          <w:pPr>
                            <w:pStyle w:val="ab"/>
                          </w:pPr>
                          <w:r>
                            <w:t>第四章金融科技治理</w:t>
                          </w:r>
                        </w:p>
                      </w:txbxContent>
                    </wps:txbx>
                    <wps:bodyPr wrap="none" lIns="0" tIns="0" rIns="0" bIns="0">
                      <a:spAutoFit/>
                    </wps:bodyPr>
                  </wps:wsp>
                </a:graphicData>
              </a:graphic>
            </wp:anchor>
          </w:drawing>
        </mc:Choice>
        <mc:Fallback xmlns:wpsCustomData="http://www.wps.cn/officeDocument/2013/wpsCustomData">
          <w:pict>
            <v:shape id="Shape 161" o:spid="_x0000_s1026" o:spt="202" type="#_x0000_t202" style="position:absolute;left:0pt;margin-left:197.8pt;margin-top:21.35pt;height:4.3pt;width:46.55pt;mso-position-horizontal-relative:page;mso-position-vertical-relative:page;mso-wrap-style:none;z-index:-440400896;mso-width-relative:page;mso-height-relative:page;" filled="f" stroked="f" coordsize="21600,21600" o:gfxdata="UEsDBAoAAAAAAIdO4kAAAAAAAAAAAAAAAAAEAAAAZHJzL1BLAwQUAAAACACHTuJAKV2lJtYAAAAJ&#10;AQAADwAAAGRycy9kb3ducmV2LnhtbE2PTU/DMAyG70j8h8hI3FjafZZSd4dJXLgxJiRuWeM1FYlT&#10;NVnX/nvCCW62/Oj181b7yVkx0hA6zwj5IgNB3HjdcYtw+nh9KkCEqFgr65kQZgqwr+/vKlVqf+N3&#10;Go+xFSmEQ6kQTIx9KWVoDDkVFr4nTreLH5yKaR1aqQd1S+HOymWWbaVTHacPRvV0MNR8H68OYTd9&#10;euoDHejrMjaD6ebCvs2Ijw959gIi0hT/YPjVT+pQJ6ezv7IOwiKsnjfbhCKslzsQCVgXRRrOCJt8&#10;BbKu5P8G9Q9QSwMEFAAAAAgAh07iQGNsvWGPAQAAJAMAAA4AAABkcnMvZTJvRG9jLnhtbK1SwU7D&#10;MAy9I/EPUe6sK2ITVOsmEAIhIUACPiBLkzVSE0dxWLu/x8m6geCGuLiO7T4/P3uxGmzHtiqgAVfz&#10;cjLlTDkJjXGbmr+/3Z1dcoZRuEZ04FTNdwr5anl6suh9pc6hha5RgRGIw6r3NW9j9FVRoGyVFTgB&#10;rxwlNQQrIj3DpmiC6AnddsX5dDovegiNDyAVIkVv90m+zPhaKxmftUYVWVdz4hazDdmuky2WC1Ft&#10;gvCtkSMN8QcWVhhHTY9QtyIK9hHMLyhrZAAEHScSbAFaG6nyDDRNOf0xzWsrvMqzkDjojzLh/8HK&#10;p+1LYKah3c1LzpywtKTcl6UAydN7rKjq1VNdHG5goNJDHCmYph50sOlL8zDKk9C7o7hqiExScHZV&#10;lpczziSlZhfzMmtffP3rA8Z7BZYlp+aBVpcVFdtHjMSDSg8lqZWDO9N1KZ4I7okkLw7rYWS9hmZH&#10;pHvabs0dnR9n3YMj8dIhHJxwcNajk8DRX39EapD7JtQ91NiMVpHpjGeTdv39nau+j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CldpSbWAAAACQEAAA8AAAAAAAAAAQAgAAAAIgAAAGRycy9kb3du&#10;cmV2LnhtbFBLAQIUABQAAAAIAIdO4kBjbL1hjwEAACQ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第四章金融科技治理</w:t>
                    </w:r>
                  </w:p>
                </w:txbxContent>
              </v:textbox>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39968"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71" name="Shape 17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71"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I6P96kAEAACUDAAAOAAAAZHJzL2Uyb0RvYy54bWytUsFOwzAM&#10;vSPxD1HurN0EA6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Ya2t35lDMnLC0p92UpQPL0HiuqevVUF4cbGKh0H0cKpqkHHWz60jyM8iT09iCuGiKTFLyczU/n&#10;Z5xJSk1P5+VZFr/4+tkHjPcKLEtOzQPtLksqNo8YiQiV7ktSLwd3putSPDHcMUleHFbDSHsFzZZY&#10;97Temju6P866B0fqpUvYO2HvrEYngaO//ojUIPdNqDuosRntItMZ7yYt+/s7V31d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Ajo/3qQAQAAJQ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40992"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69" name="Shape 169"/>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69"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Mb+p3kwEAACUDAAAOAAAAZHJzL2Uyb0RvYy54bWytUlFr4zAM&#10;fh/cfzB+X5OWLWyhabkxegzGbbDdD3AduzHElrG8Jv33J7tpO7a3414UWVI+ffqk5Xq0PdurgAZc&#10;w+ezkjPlJLTG7Rr+531zfccZRuFa0YNTDT8o5OvVj6vl4Gu1gA76VgVGIA7rwTe8i9HXRYGyU1bg&#10;DLxylNQQrIj0DLuiDWIgdNsXi7KsigFC6wNIhUjRx2OSrzK+1krGF61RRdY3nLjFbEO222SL1VLU&#10;uyB8Z+REQ/wDCyuMo6ZnqEcRBfsI5huUNTIAgo4zCbYArY1UeQaaZl5+meatE17lWUgc9GeZ8P/B&#10;yt/718BMS7ur7jlzwtKScl+WAiTP4LGmqjdPdXF8gJFKT3GkYJp61MGmL83DKE9CH87iqjEyScH7&#10;RXVT3XImKTW/qcrbLH5x+dkHjL8UWJachgfaXZZU7J8xEhEqPZWkXg42pu9TPDE8MkleHLfjRHsL&#10;7YFYD7Tehju6P876J0fqpUs4OeHkbCcngaP/+RGpQe6bUI9QUzPaRaYz3U1a9ud3rrpc9+o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MnBYPtQAAAAIAQAADwAAAAAAAAABACAAAAAiAAAAZHJzL2Rv&#10;d25yZXYueG1sUEsBAhQAFAAAAAgAh07iQAxv6neTAQAAJQMAAA4AAAAAAAAAAQAgAAAAIwEAAGRy&#10;cy9lMm9Eb2MueG1sUEsFBgAAAAAGAAYAWQEAACg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42016" behindDoc="1" locked="0" layoutInCell="1" allowOverlap="1">
              <wp:simplePos x="0" y="0"/>
              <wp:positionH relativeFrom="page">
                <wp:posOffset>195580</wp:posOffset>
              </wp:positionH>
              <wp:positionV relativeFrom="page">
                <wp:posOffset>198120</wp:posOffset>
              </wp:positionV>
              <wp:extent cx="923290" cy="146050"/>
              <wp:effectExtent l="0" t="0" r="0" b="0"/>
              <wp:wrapNone/>
              <wp:docPr id="177" name="Shape 177"/>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77" o:spid="_x0000_s1026" o:spt="202" type="#_x0000_t202" style="position:absolute;left:0pt;margin-left:15.4pt;margin-top:15.6pt;height:11.5pt;width:72.7pt;mso-position-horizontal-relative:page;mso-position-vertical-relative:page;mso-wrap-style:none;z-index:-440400896;mso-width-relative:page;mso-height-relative:page;" filled="f" stroked="f" coordsize="21600,21600" o:gfxdata="UEsDBAoAAAAAAIdO4kAAAAAAAAAAAAAAAAAEAAAAZHJzL1BLAwQUAAAACACHTuJAux1BadQAAAAI&#10;AQAADwAAAGRycy9kb3ducmV2LnhtbE2PMU/DMBCFdyT+g3VIbNRJgLYKcTpUYmGjICQ2N77GEfY5&#10;st00+fdcJ5jund7pve+a3eydmDCmIZCCclWAQOqCGahX8Pnx+rAFkbImo10gVLBggl17e9Po2oQL&#10;veN0yL3gEEq1VmBzHmspU2fR67QKIxJ7pxC9zrzGXpqoLxzunayKYi29HogbrB5xb7H7OZy9gs38&#10;FXBMuMfv09RFOyxb97YodX9XFi8gMs757xiu+IwOLTMdw5lMEk7BY8HkmWdZgbj6mzWLo4Lnpwpk&#10;28j/D7S/UEsDBBQAAAAIAIdO4kDZKDvljwEAACUDAAAOAAAAZHJzL2Uyb0RvYy54bWytUttOwzAM&#10;fUfiH6K8s3bjXq1DIARCQoAEfECWJmukJo7isHZ/j5N1A8Eb4sV1bPf4+Njzq8F2bK0CGnA1n05K&#10;zpST0Bi3qvn7293RBWcYhWtEB07VfKOQXy0OD+a9r9QMWugaFRiBOKx6X/M2Rl8VBcpWWYET8MpR&#10;UkOwItIzrIomiJ7QbVfMyvKs6CE0PoBUiBS93Sb5IuNrrWR81hpVZF3NiVvMNmS7TLZYzEW1CsK3&#10;Ro40xB9YWGEcNd1D3Yoo2Ecwv6CskQEQdJxIsAVobaTKM9A00/LHNK+t8CrPQuKg38uE/wcrn9Yv&#10;gZmGdnd+zpkTlpaU+7IUIHl6jxVVvXqqi8MNDFS6iyMF09SDDjZ9aR5GeRJ6sxdXDZFJCl7OjmeX&#10;lJGUmp6cladZ/OLrZx8w3iuwLDk1D7S7LKlYP2IkIlS6K0m9HNyZrkvxxHDLJHlxWA4j7SU0G2Ld&#10;03pr7uj+OOseHKmXLmHnhJ2zHJ0Ejv76I1KD3DehbqHGZrSLTGe8m7Ts7+9c9XXdi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7HUFp1AAAAAgBAAAPAAAAAAAAAAEAIAAAACIAAABkcnMvZG93bnJl&#10;di54bWxQSwECFAAUAAAACACHTuJA2Sg75Y8BAAAl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43040" behindDoc="1" locked="0" layoutInCell="1" allowOverlap="1">
              <wp:simplePos x="0" y="0"/>
              <wp:positionH relativeFrom="page">
                <wp:posOffset>195580</wp:posOffset>
              </wp:positionH>
              <wp:positionV relativeFrom="page">
                <wp:posOffset>198120</wp:posOffset>
              </wp:positionV>
              <wp:extent cx="923290" cy="146050"/>
              <wp:effectExtent l="0" t="0" r="0" b="0"/>
              <wp:wrapNone/>
              <wp:docPr id="173" name="Shape 173"/>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73" o:spid="_x0000_s1026" o:spt="202" type="#_x0000_t202" style="position:absolute;left:0pt;margin-left:15.4pt;margin-top:15.6pt;height:11.5pt;width:72.7pt;mso-position-horizontal-relative:page;mso-position-vertical-relative:page;mso-wrap-style:none;z-index:-440400896;mso-width-relative:page;mso-height-relative:page;" filled="f" stroked="f" coordsize="21600,21600" o:gfxdata="UEsDBAoAAAAAAIdO4kAAAAAAAAAAAAAAAAAEAAAAZHJzL1BLAwQUAAAACACHTuJAux1BadQAAAAI&#10;AQAADwAAAGRycy9kb3ducmV2LnhtbE2PMU/DMBCFdyT+g3VIbNRJgLYKcTpUYmGjICQ2N77GEfY5&#10;st00+fdcJ5jund7pve+a3eydmDCmIZCCclWAQOqCGahX8Pnx+rAFkbImo10gVLBggl17e9Po2oQL&#10;veN0yL3gEEq1VmBzHmspU2fR67QKIxJ7pxC9zrzGXpqoLxzunayKYi29HogbrB5xb7H7OZy9gs38&#10;FXBMuMfv09RFOyxb97YodX9XFi8gMs757xiu+IwOLTMdw5lMEk7BY8HkmWdZgbj6mzWLo4Lnpwpk&#10;28j/D7S/UEsDBBQAAAAIAIdO4kBzXcqojwEAACUDAAAOAAAAZHJzL2Uyb0RvYy54bWytUttOwzAM&#10;fUfiH6K8s3bjXq1DIARCQoAEfECWJmukJo7isHZ/j5N1A8Eb4sV1bPf4+Njzq8F2bK0CGnA1n05K&#10;zpST0Bi3qvn7293RBWcYhWtEB07VfKOQXy0OD+a9r9QMWugaFRiBOKx6X/M2Rl8VBcpWWYET8MpR&#10;UkOwItIzrIomiJ7QbVfMyvKs6CE0PoBUiBS93Sb5IuNrrWR81hpVZF3NiVvMNmS7TLZYzEW1CsK3&#10;Ro40xB9YWGEcNd1D3Yoo2Ecwv6CskQEQdJxIsAVobaTKM9A00/LHNK+t8CrPQuKg38uE/wcrn9Yv&#10;gZmGdnd+zJkTlpaU+7IUIHl6jxVVvXqqi8MNDFS6iyMF09SDDjZ9aR5GeRJ6sxdXDZFJCl7OjmeX&#10;lJGUmp6cladZ/OLrZx8w3iuwLDk1D7S7LKlYP2IkIlS6K0m9HNyZrkvxxHDLJHlxWA4j7SU0G2Ld&#10;03pr7uj+OOseHKmXLmHnhJ2zHJ0Ejv76I1KD3DehbqHGZrSLTGe8m7Ts7+9c9XXdi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7HUFp1AAAAAgBAAAPAAAAAAAAAAEAIAAAACIAAABkcnMvZG93bnJl&#10;di54bWxQSwECFAAUAAAACACHTuJAc13KqI8BAAAlAwAADgAAAAAAAAABACAAAAAj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46112" behindDoc="1" locked="0" layoutInCell="1" allowOverlap="1">
              <wp:simplePos x="0" y="0"/>
              <wp:positionH relativeFrom="page">
                <wp:posOffset>2512060</wp:posOffset>
              </wp:positionH>
              <wp:positionV relativeFrom="page">
                <wp:posOffset>271145</wp:posOffset>
              </wp:positionV>
              <wp:extent cx="591185" cy="54610"/>
              <wp:effectExtent l="0" t="0" r="0" b="0"/>
              <wp:wrapNone/>
              <wp:docPr id="181" name="Shape 181"/>
              <wp:cNvGraphicFramePr/>
              <a:graphic xmlns:a="http://schemas.openxmlformats.org/drawingml/2006/main">
                <a:graphicData uri="http://schemas.microsoft.com/office/word/2010/wordprocessingShape">
                  <wps:wsp>
                    <wps:cNvSpPr txBox="1"/>
                    <wps:spPr>
                      <a:xfrm>
                        <a:off x="0" y="0"/>
                        <a:ext cx="591185" cy="54610"/>
                      </a:xfrm>
                      <a:prstGeom prst="rect">
                        <a:avLst/>
                      </a:prstGeom>
                      <a:noFill/>
                    </wps:spPr>
                    <wps:txbx>
                      <w:txbxContent>
                        <w:p w:rsidR="0077063D" w:rsidRDefault="00000000">
                          <w:pPr>
                            <w:pStyle w:val="ab"/>
                          </w:pPr>
                          <w:r>
                            <w:t>第四章金融科技治理</w:t>
                          </w:r>
                        </w:p>
                      </w:txbxContent>
                    </wps:txbx>
                    <wps:bodyPr wrap="none" lIns="0" tIns="0" rIns="0" bIns="0">
                      <a:spAutoFit/>
                    </wps:bodyPr>
                  </wps:wsp>
                </a:graphicData>
              </a:graphic>
            </wp:anchor>
          </w:drawing>
        </mc:Choice>
        <mc:Fallback xmlns:wpsCustomData="http://www.wps.cn/officeDocument/2013/wpsCustomData">
          <w:pict>
            <v:shape id="Shape 181" o:spid="_x0000_s1026" o:spt="202" type="#_x0000_t202" style="position:absolute;left:0pt;margin-left:197.8pt;margin-top:21.35pt;height:4.3pt;width:46.55pt;mso-position-horizontal-relative:page;mso-position-vertical-relative:page;mso-wrap-style:none;z-index:-440400896;mso-width-relative:page;mso-height-relative:page;" filled="f" stroked="f" coordsize="21600,21600" o:gfxdata="UEsDBAoAAAAAAIdO4kAAAAAAAAAAAAAAAAAEAAAAZHJzL1BLAwQUAAAACACHTuJAKV2lJtYAAAAJ&#10;AQAADwAAAGRycy9kb3ducmV2LnhtbE2PTU/DMAyG70j8h8hI3FjafZZSd4dJXLgxJiRuWeM1FYlT&#10;NVnX/nvCCW62/Oj181b7yVkx0hA6zwj5IgNB3HjdcYtw+nh9KkCEqFgr65kQZgqwr+/vKlVqf+N3&#10;Go+xFSmEQ6kQTIx9KWVoDDkVFr4nTreLH5yKaR1aqQd1S+HOymWWbaVTHacPRvV0MNR8H68OYTd9&#10;euoDHejrMjaD6ebCvs2Ijw959gIi0hT/YPjVT+pQJ6ezv7IOwiKsnjfbhCKslzsQCVgXRRrOCJt8&#10;BbKu5P8G9Q9QSwMEFAAAAAgAh07iQEhIVpGPAQAAJAMAAA4AAABkcnMvZTJvRG9jLnhtbK1SwU7D&#10;MAy9I/EPUe6sK2JoVOsmEAIhIUACPiBLkzVSE0dxWLu/x8m6geCGuLiO7T4/P3uxGmzHtiqgAVfz&#10;cjLlTDkJjXGbmr+/3Z3NOcMoXCM6cKrmO4V8tTw9WfS+UufQQteowAjEYdX7mrcx+qooULbKCpyA&#10;V46SGoIVkZ5hUzRB9IRuu+J8Or0segiNDyAVIkVv90m+zPhaKxmftUYVWVdz4hazDdmuky2WC1Ft&#10;gvCtkSMN8QcWVhhHTY9QtyIK9hHMLyhrZAAEHScSbAFaG6nyDDRNOf0xzWsrvMqzkDjojzLh/8HK&#10;p+1LYKah3c1LzpywtKTcl6UAydN7rKjq1VNdHG5goNJDHCmYph50sOlL8zDKk9C7o7hqiExScHZV&#10;lvMZZ5JSs4vLMmtffP3rA8Z7BZYlp+aBVpcVFdtHjMSDSg8lqZWDO9N1KZ4I7okkLw7rYWS9hmZH&#10;pHvabs0dnR9n3YMj8dIhHJxwcNajk8DRX39EapD7JtQ91NiMVpHpjGeTdv39nau+j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CldpSbWAAAACQEAAA8AAAAAAAAAAQAgAAAAIgAAAGRycy9kb3du&#10;cmV2LnhtbFBLAQIUABQAAAAIAIdO4kBISFaRjwEAACQ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第四章金融科技治理</w:t>
                    </w:r>
                  </w:p>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83648" behindDoc="1" locked="0" layoutInCell="1" allowOverlap="1">
              <wp:simplePos x="0" y="0"/>
              <wp:positionH relativeFrom="page">
                <wp:posOffset>135255</wp:posOffset>
              </wp:positionH>
              <wp:positionV relativeFrom="page">
                <wp:posOffset>203200</wp:posOffset>
              </wp:positionV>
              <wp:extent cx="923290" cy="146050"/>
              <wp:effectExtent l="0" t="0" r="0" b="0"/>
              <wp:wrapNone/>
              <wp:docPr id="37" name="Shape 37"/>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37" o:spid="_x0000_s1026" o:spt="202" type="#_x0000_t202" style="position:absolute;left:0pt;margin-left:10.65pt;margin-top:16pt;height:11.5pt;width:72.7pt;mso-position-horizontal-relative:page;mso-position-vertical-relative:page;mso-wrap-style:none;z-index:-440400896;mso-width-relative:page;mso-height-relative:page;" filled="f" stroked="f" coordsize="21600,21600" o:gfxdata="UEsDBAoAAAAAAIdO4kAAAAAAAAAAAAAAAAAEAAAAZHJzL1BLAwQUAAAACACHTuJADye+l9UAAAAI&#10;AQAADwAAAGRycy9kb3ducmV2LnhtbE2PP2vDMBTE90K/g3iFbo1khzjB9XOGQJduTUshm2K9WKb6&#10;YyTFsb99lakdjzvuftfsZ2vYRCEO3iEUKwGMXOfV4HqEr8+3lx2wmKRT0nhHCAtF2LePD42slb+5&#10;D5qOqWe5xMVaIuiUxprz2GmyMq78SC57Fx+sTFmGnqsgb7ncGl4KUXErB5cXtBzpoKn7OV4twnb+&#10;9jRGOtDpMnVBD8vOvC+Iz0+FeAWWaE5/YbjjZ3RoM9PZX52KzCCUxTonEdZlvnT3q2oL7Iyw2Qjg&#10;bcP/H2h/AVBLAwQUAAAACACHTuJAq4KdBI4BAAAjAwAADgAAAGRycy9lMm9Eb2MueG1srVLbTsMw&#10;DH1H4h+ivLN2416tQyAEQkKABHxAliZrpCaO4rB2f4+TdQPBG+Il9a3Hx8eeXw22Y2sV0ICr+XRS&#10;cqachMa4Vc3f3+6OLjjDKFwjOnCq5huF/GpxeDDvfaVm0ELXqMAIxGHV+5q3MfqqKFC2ygqcgFeO&#10;khqCFZHcsCqaIHpCt10xK8uzoofQ+ABSIVL0dpvki4yvtZLxWWtUkXU1J24xvyG/y/QWi7moVkH4&#10;1siRhvgDCyuMo6Z7qFsRBfsI5heUNTIAgo4TCbYArY1UeQaaZlr+mOa1FV7lWUgc9HuZ8P9g5dP6&#10;JTDT1Pz4nDMnLO0ot2Xkkzi9x4pqXj1VxeEGBlryLo4UTDMPOtj0pWkY5UnmzV5aNUQmKXg5O55d&#10;UkZSanpyVp5m6Yuvn33AeK/AsmTUPNDmsqBi/YiRiFDpriT1cnBnui7FE8Mtk2TFYTmMtJfQbIh1&#10;T8utuaPr46x7cKRduoOdEXbGcjQSOPrrj0gNct+EuoUam9EmMp3xatKqv/u56uu2F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PJ76X1QAAAAgBAAAPAAAAAAAAAAEAIAAAACIAAABkcnMvZG93bnJl&#10;di54bWxQSwECFAAUAAAACACHTuJAq4KdBI4BAAAjAwAADgAAAAAAAAABACAAAAAkAQAAZHJzL2Uy&#10;b0RvYy54bWxQSwUGAAAAAAYABgBZAQAAJA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48160" behindDoc="1" locked="0" layoutInCell="1" allowOverlap="1">
              <wp:simplePos x="0" y="0"/>
              <wp:positionH relativeFrom="page">
                <wp:posOffset>2512060</wp:posOffset>
              </wp:positionH>
              <wp:positionV relativeFrom="page">
                <wp:posOffset>271145</wp:posOffset>
              </wp:positionV>
              <wp:extent cx="591185" cy="54610"/>
              <wp:effectExtent l="0" t="0" r="0" b="0"/>
              <wp:wrapNone/>
              <wp:docPr id="187" name="Shape 187"/>
              <wp:cNvGraphicFramePr/>
              <a:graphic xmlns:a="http://schemas.openxmlformats.org/drawingml/2006/main">
                <a:graphicData uri="http://schemas.microsoft.com/office/word/2010/wordprocessingShape">
                  <wps:wsp>
                    <wps:cNvSpPr txBox="1"/>
                    <wps:spPr>
                      <a:xfrm>
                        <a:off x="0" y="0"/>
                        <a:ext cx="591185" cy="54610"/>
                      </a:xfrm>
                      <a:prstGeom prst="rect">
                        <a:avLst/>
                      </a:prstGeom>
                      <a:noFill/>
                    </wps:spPr>
                    <wps:txbx>
                      <w:txbxContent>
                        <w:p w:rsidR="0077063D" w:rsidRDefault="00000000">
                          <w:pPr>
                            <w:pStyle w:val="ab"/>
                          </w:pPr>
                          <w:r>
                            <w:t>第四章金融科技治理</w:t>
                          </w:r>
                        </w:p>
                      </w:txbxContent>
                    </wps:txbx>
                    <wps:bodyPr wrap="none" lIns="0" tIns="0" rIns="0" bIns="0">
                      <a:spAutoFit/>
                    </wps:bodyPr>
                  </wps:wsp>
                </a:graphicData>
              </a:graphic>
            </wp:anchor>
          </w:drawing>
        </mc:Choice>
        <mc:Fallback xmlns:wpsCustomData="http://www.wps.cn/officeDocument/2013/wpsCustomData">
          <w:pict>
            <v:shape id="Shape 187" o:spid="_x0000_s1026" o:spt="202" type="#_x0000_t202" style="position:absolute;left:0pt;margin-left:197.8pt;margin-top:21.35pt;height:4.3pt;width:46.55pt;mso-position-horizontal-relative:page;mso-position-vertical-relative:page;mso-wrap-style:none;z-index:-440400896;mso-width-relative:page;mso-height-relative:page;" filled="f" stroked="f" coordsize="21600,21600" o:gfxdata="UEsDBAoAAAAAAIdO4kAAAAAAAAAAAAAAAAAEAAAAZHJzL1BLAwQUAAAACACHTuJAKV2lJtYAAAAJ&#10;AQAADwAAAGRycy9kb3ducmV2LnhtbE2PTU/DMAyG70j8h8hI3FjafZZSd4dJXLgxJiRuWeM1FYlT&#10;NVnX/nvCCW62/Oj181b7yVkx0hA6zwj5IgNB3HjdcYtw+nh9KkCEqFgr65kQZgqwr+/vKlVqf+N3&#10;Go+xFSmEQ6kQTIx9KWVoDDkVFr4nTreLH5yKaR1aqQd1S+HOymWWbaVTHacPRvV0MNR8H68OYTd9&#10;euoDHejrMjaD6ebCvs2Ijw959gIi0hT/YPjVT+pQJ6ezv7IOwiKsnjfbhCKslzsQCVgXRRrOCJt8&#10;BbKu5P8G9Q9QSwMEFAAAAAgAh07iQBjDyPOPAQAAJAMAAA4AAABkcnMvZTJvRG9jLnhtbK1SwU7D&#10;MAy9I/EPUe6sK2IwqnUIhEBICJCAD8jSZI3UxFEc1u7vcbJuILghLq5ju8/Pz15cDbZjGxXQgKt5&#10;OZlyppyExrh1zd/f7k7mnGEUrhEdOFXzrUJ+tTw+WvS+UqfQQteowAjEYdX7mrcx+qooULbKCpyA&#10;V46SGoIVkZ5hXTRB9IRuu+J0Oj0vegiNDyAVIkVvd0m+zPhaKxmftUYVWVdz4hazDdmuki2WC1Gt&#10;g/CtkSMN8QcWVhhHTQ9QtyIK9hHMLyhrZAAEHScSbAFaG6nyDDRNOf0xzWsrvMqzkDjoDzLh/8HK&#10;p81LYKah3c0vOHPC0pJyX5YCJE/vsaKqV091cbiBgUr3caRgmnrQwaYvzcMoT0JvD+KqITJJwdll&#10;Wc5nnElKzc7Oy6x98fWvDxjvFViWnJoHWl1WVGweMRIPKt2XpFYO7kzXpXgiuCOSvDishpH1Cpot&#10;ke5puzV3dH6cdQ+OxEuHsHfC3lmNTgJHf/0RqUHum1B3UGMzWkWmM55N2vX3d676Ou7l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CldpSbWAAAACQEAAA8AAAAAAAAAAQAgAAAAIgAAAGRycy9kb3du&#10;cmV2LnhtbFBLAQIUABQAAAAIAIdO4kAYw8jzjwEAACQ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第四章金融科技治理</w:t>
                    </w:r>
                  </w:p>
                </w:txbxContent>
              </v:textbox>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49184" behindDoc="1" locked="0" layoutInCell="1" allowOverlap="1">
              <wp:simplePos x="0" y="0"/>
              <wp:positionH relativeFrom="page">
                <wp:posOffset>2512060</wp:posOffset>
              </wp:positionH>
              <wp:positionV relativeFrom="page">
                <wp:posOffset>271145</wp:posOffset>
              </wp:positionV>
              <wp:extent cx="591185" cy="54610"/>
              <wp:effectExtent l="0" t="0" r="0" b="0"/>
              <wp:wrapNone/>
              <wp:docPr id="185" name="Shape 185"/>
              <wp:cNvGraphicFramePr/>
              <a:graphic xmlns:a="http://schemas.openxmlformats.org/drawingml/2006/main">
                <a:graphicData uri="http://schemas.microsoft.com/office/word/2010/wordprocessingShape">
                  <wps:wsp>
                    <wps:cNvSpPr txBox="1"/>
                    <wps:spPr>
                      <a:xfrm>
                        <a:off x="0" y="0"/>
                        <a:ext cx="591185" cy="54610"/>
                      </a:xfrm>
                      <a:prstGeom prst="rect">
                        <a:avLst/>
                      </a:prstGeom>
                      <a:noFill/>
                    </wps:spPr>
                    <wps:txbx>
                      <w:txbxContent>
                        <w:p w:rsidR="0077063D" w:rsidRDefault="00000000">
                          <w:pPr>
                            <w:pStyle w:val="ab"/>
                          </w:pPr>
                          <w:r>
                            <w:t>第四章金融科技治理</w:t>
                          </w:r>
                        </w:p>
                      </w:txbxContent>
                    </wps:txbx>
                    <wps:bodyPr wrap="none" lIns="0" tIns="0" rIns="0" bIns="0">
                      <a:spAutoFit/>
                    </wps:bodyPr>
                  </wps:wsp>
                </a:graphicData>
              </a:graphic>
            </wp:anchor>
          </w:drawing>
        </mc:Choice>
        <mc:Fallback xmlns:wpsCustomData="http://www.wps.cn/officeDocument/2013/wpsCustomData">
          <w:pict>
            <v:shape id="Shape 185" o:spid="_x0000_s1026" o:spt="202" type="#_x0000_t202" style="position:absolute;left:0pt;margin-left:197.8pt;margin-top:21.35pt;height:4.3pt;width:46.55pt;mso-position-horizontal-relative:page;mso-position-vertical-relative:page;mso-wrap-style:none;z-index:-440400896;mso-width-relative:page;mso-height-relative:page;" filled="f" stroked="f" coordsize="21600,21600" o:gfxdata="UEsDBAoAAAAAAIdO4kAAAAAAAAAAAAAAAAAEAAAAZHJzL1BLAwQUAAAACACHTuJAKV2lJtYAAAAJ&#10;AQAADwAAAGRycy9kb3ducmV2LnhtbE2PTU/DMAyG70j8h8hI3FjafZZSd4dJXLgxJiRuWeM1FYlT&#10;NVnX/nvCCW62/Oj181b7yVkx0hA6zwj5IgNB3HjdcYtw+nh9KkCEqFgr65kQZgqwr+/vKlVqf+N3&#10;Go+xFSmEQ6kQTIx9KWVoDDkVFr4nTreLH5yKaR1aqQd1S+HOymWWbaVTHacPRvV0MNR8H68OYTd9&#10;euoDHejrMjaD6ebCvs2Ijw959gIi0hT/YPjVT+pQJ6ezv7IOwiKsnjfbhCKslzsQCVgXRRrOCJt8&#10;BbKu5P8G9Q9QSwMEFAAAAAgAh07iQCi6QtKNAQAAJAMAAA4AAABkcnMvZTJvRG9jLnhtbK1SwU7D&#10;MAy9I/EPUe6s28SmUa2bQAiEhAAJ+IAsTdZITRzFYe3+HifrBoIb4uI6tvv8/Ozlurct26mABlzF&#10;J6MxZ8pJqI3bVvz97e5iwRlG4WrRglMV3yvk69X52bLzpZpCA22tAiMQh2XnK97E6MuiQNkoK3AE&#10;XjlKaghWRHqGbVEH0RG6bYvpeDwvOgi1DyAVIkVvD0m+yvhaKxmftUYVWVtx4hazDdluki1WS1Fu&#10;g/CNkQMN8QcWVhhHTU9QtyIK9hHMLyhrZAAEHUcSbAFaG6nyDDTNZPxjmtdGeJVnIXHQn2TC/4OV&#10;T7uXwExNu1vMOHPC0pJyX5YCJE/nsaSqV091sb+BnkqPcaRgmrrXwaYvzcMoT0LvT+KqPjJJwdnV&#10;JLeQlJpdzidZ++LrXx8w3iuwLDkVD7S6rKjYPWIkHlR6LEmtHNyZtk3xRPBAJHmx3/QD6w3UeyLd&#10;0XYr7uj8OGsfHImXDuHohKOzGZwEjv76I1KD3DehHqCGZrSKTGc4m7Tr7+9c9XXcq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pXaUm1gAAAAkBAAAPAAAAAAAAAAEAIAAAACIAAABkcnMvZG93bnJl&#10;di54bWxQSwECFAAUAAAACACHTuJAKLpC0o0BAAAkAwAADgAAAAAAAAABACAAAAAlAQAAZHJzL2Uy&#10;b0RvYy54bWxQSwUGAAAAAAYABgBZAQAAJA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第四章金融科技治理</w:t>
                    </w:r>
                  </w:p>
                </w:txbxContent>
              </v:textbox>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50208" behindDoc="1" locked="0" layoutInCell="1" allowOverlap="1">
              <wp:simplePos x="0" y="0"/>
              <wp:positionH relativeFrom="page">
                <wp:posOffset>195580</wp:posOffset>
              </wp:positionH>
              <wp:positionV relativeFrom="page">
                <wp:posOffset>198120</wp:posOffset>
              </wp:positionV>
              <wp:extent cx="923290" cy="146050"/>
              <wp:effectExtent l="0" t="0" r="0" b="0"/>
              <wp:wrapNone/>
              <wp:docPr id="195" name="Shape 195"/>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95" o:spid="_x0000_s1026" o:spt="202" type="#_x0000_t202" style="position:absolute;left:0pt;margin-left:15.4pt;margin-top:15.6pt;height:11.5pt;width:72.7pt;mso-position-horizontal-relative:page;mso-position-vertical-relative:page;mso-wrap-style:none;z-index:-440400896;mso-width-relative:page;mso-height-relative:page;" filled="f" stroked="f" coordsize="21600,21600" o:gfxdata="UEsDBAoAAAAAAIdO4kAAAAAAAAAAAAAAAAAEAAAAZHJzL1BLAwQUAAAACACHTuJAux1BadQAAAAI&#10;AQAADwAAAGRycy9kb3ducmV2LnhtbE2PMU/DMBCFdyT+g3VIbNRJgLYKcTpUYmGjICQ2N77GEfY5&#10;st00+fdcJ5jund7pve+a3eydmDCmIZCCclWAQOqCGahX8Pnx+rAFkbImo10gVLBggl17e9Po2oQL&#10;veN0yL3gEEq1VmBzHmspU2fR67QKIxJ7pxC9zrzGXpqoLxzunayKYi29HogbrB5xb7H7OZy9gs38&#10;FXBMuMfv09RFOyxb97YodX9XFi8gMs757xiu+IwOLTMdw5lMEk7BY8HkmWdZgbj6mzWLo4Lnpwpk&#10;28j/D7S/UEsDBBQAAAAIAIdO4kBogI9vkAEAACUDAAAOAAAAZHJzL2Uyb0RvYy54bWytUttOwzAM&#10;fUfiH6K8s3bjIlatQyAEQkKABHxAliZrpCaO4rB2f4+TdQPBG+LFdWz3+PjYi6vBdmyjAhpwNZ9O&#10;Ss6Uk9AYt675+9vdySVnGIVrRAdO1XyrkF8tj48Wva/UDFroGhUYgTisel/zNkZfFQXKVlmBE/DK&#10;UVJDsCLSM6yLJoie0G1XzMryoughND6AVIgUvd0l+TLja61kfNYaVWRdzYlbzDZku0q2WC5EtQ7C&#10;t0aONMQfWFhhHDU9QN2KKNhHML+grJEBEHScSLAFaG2kyjPQNNPyxzSvrfAqz0LioD/IhP8HK582&#10;L4GZhnY3P+fMCUtLyn1ZCpA8vceKql491cXhBgYq3ceRgmnqQQebvjQPozwJvT2Iq4bIJAXns9PZ&#10;nDKSUtOzi/I8i198/ewDxnsFliWn5oF2lyUVm0eMRIRK9yWpl4M703UpnhjumCQvDqthpL2CZkus&#10;e1pvzR3dH2fdgyP10iXsnbB3VqOTwNFff0RqkPsm1B3U2Ix2kemMd5OW/f2dq76ue/k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ux1BadQAAAAIAQAADwAAAAAAAAABACAAAAAiAAAAZHJzL2Rvd25y&#10;ZXYueG1sUEsBAhQAFAAAAAgAh07iQGiAj2+QAQAAJQMAAA4AAAAAAAAAAQAgAAAAIw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51232" behindDoc="1" locked="0" layoutInCell="1" allowOverlap="1">
              <wp:simplePos x="0" y="0"/>
              <wp:positionH relativeFrom="page">
                <wp:posOffset>2512060</wp:posOffset>
              </wp:positionH>
              <wp:positionV relativeFrom="page">
                <wp:posOffset>271145</wp:posOffset>
              </wp:positionV>
              <wp:extent cx="591185" cy="54610"/>
              <wp:effectExtent l="0" t="0" r="0" b="0"/>
              <wp:wrapNone/>
              <wp:docPr id="191" name="Shape 191"/>
              <wp:cNvGraphicFramePr/>
              <a:graphic xmlns:a="http://schemas.openxmlformats.org/drawingml/2006/main">
                <a:graphicData uri="http://schemas.microsoft.com/office/word/2010/wordprocessingShape">
                  <wps:wsp>
                    <wps:cNvSpPr txBox="1"/>
                    <wps:spPr>
                      <a:xfrm>
                        <a:off x="0" y="0"/>
                        <a:ext cx="591185" cy="54610"/>
                      </a:xfrm>
                      <a:prstGeom prst="rect">
                        <a:avLst/>
                      </a:prstGeom>
                      <a:noFill/>
                    </wps:spPr>
                    <wps:txbx>
                      <w:txbxContent>
                        <w:p w:rsidR="0077063D" w:rsidRDefault="00000000">
                          <w:pPr>
                            <w:pStyle w:val="ab"/>
                          </w:pPr>
                          <w:r>
                            <w:t>第四章金融科技治理</w:t>
                          </w:r>
                        </w:p>
                      </w:txbxContent>
                    </wps:txbx>
                    <wps:bodyPr wrap="none" lIns="0" tIns="0" rIns="0" bIns="0">
                      <a:spAutoFit/>
                    </wps:bodyPr>
                  </wps:wsp>
                </a:graphicData>
              </a:graphic>
            </wp:anchor>
          </w:drawing>
        </mc:Choice>
        <mc:Fallback xmlns:wpsCustomData="http://www.wps.cn/officeDocument/2013/wpsCustomData">
          <w:pict>
            <v:shape id="Shape 191" o:spid="_x0000_s1026" o:spt="202" type="#_x0000_t202" style="position:absolute;left:0pt;margin-left:197.8pt;margin-top:21.35pt;height:4.3pt;width:46.55pt;mso-position-horizontal-relative:page;mso-position-vertical-relative:page;mso-wrap-style:none;z-index:-440400896;mso-width-relative:page;mso-height-relative:page;" filled="f" stroked="f" coordsize="21600,21600" o:gfxdata="UEsDBAoAAAAAAIdO4kAAAAAAAAAAAAAAAAAEAAAAZHJzL1BLAwQUAAAACACHTuJAKV2lJtYAAAAJ&#10;AQAADwAAAGRycy9kb3ducmV2LnhtbE2PTU/DMAyG70j8h8hI3FjafZZSd4dJXLgxJiRuWeM1FYlT&#10;NVnX/nvCCW62/Oj181b7yVkx0hA6zwj5IgNB3HjdcYtw+nh9KkCEqFgr65kQZgqwr+/vKlVqf+N3&#10;Go+xFSmEQ6kQTIx9KWVoDDkVFr4nTreLH5yKaR1aqQd1S+HOymWWbaVTHacPRvV0MNR8H68OYTd9&#10;euoDHejrMjaD6ebCvs2Ijw959gIi0hT/YPjVT+pQJ6ezv7IOwiKsnjfbhCKslzsQCVgXRRrOCJt8&#10;BbKu5P8G9Q9QSwMEFAAAAAgAh07iQAKWkm+PAQAAJAMAAA4AAABkcnMvZTJvRG9jLnhtbK1SwU7D&#10;MAy9I/EPUe6sK2IIqnUIhIaQECABH5ClyRqpiaM4W7u/x8m6geCGuLiO7T4/P3t+M9iObVVAA67m&#10;5WTKmXISGuPWNf94X55dcYZRuEZ04FTNdwr5zeL0ZN77Sp1DC12jAiMQh1Xva97G6KuiQNkqK3AC&#10;XjlKaghWRHqGddEE0RO67Yrz6fSy6CE0PoBUiBS93yf5IuNrrWR80RpVZF3NiVvMNmS7SrZYzEW1&#10;DsK3Ro40xB9YWGEcNT1C3Yso2CaYX1DWyAAIOk4k2AK0NlLlGWiacvpjmrdWeJVnIXHQH2XC/4OV&#10;z9vXwExDu7suOXPC0pJyX5YCJE/vsaKqN091cbiDgUoPcaRgmnrQwaYvzcMoT0LvjuKqITJJwdl1&#10;WV7NOJOUml1clln74utfHzA+KLAsOTUPtLqsqNg+YSQeVHooSa0cLE3XpXgiuCeSvDishpH1Cpod&#10;ke5puzV3dH6cdY+OxEuHcHDCwVmNTgJHf7uJ1CD3Tah7qLEZrSLTGc8m7fr7O1d9Hffi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CldpSbWAAAACQEAAA8AAAAAAAAAAQAgAAAAIgAAAGRycy9kb3du&#10;cmV2LnhtbFBLAQIUABQAAAAIAIdO4kAClpJvjwEAACQ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第四章金融科技治理</w:t>
                    </w:r>
                  </w:p>
                </w:txbxContent>
              </v:textbox>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54304"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201" name="Shape 20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201"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SCt+QkAEAACUDAAAOAAAAZHJzL2Uyb0RvYy54bWytUsFOwzAM&#10;vSPxD1HurN0EE1TrJhACISFAAj4gS5M1UhNHcVi7v8fJuoHghri4ju0+Pz97sRpsx7YqoAFX8+mk&#10;5Ew5CY1xm5q/v92dXXKGUbhGdOBUzXcK+Wp5erLofaVm0ELXqMAIxGHV+5q3MfqqKFC2ygqcgFeO&#10;khqCFZGeYVM0QfSEbrtiVpbzoofQ+ABSIVL0dp/ky4yvtZLxWWtUkXU1J24x25DtOtliuRDVJgjf&#10;GjnSEH9gYYVx1PQIdSuiYB/B/IKyRgZA0HEiwRagtZEqz0DTTMsf07y2wqs8C4mD/igT/h+sfNq+&#10;BGaamlN/zpywtKTcl6UAydN7rKjq1VNdHG5goDUf4kjBNPWgg01fmodRnoTeHcVVQ2SSglez+fn8&#10;gjNJqen5vLzI4hdfP/uA8V6BZcmpeaDdZUnF9hEjEaHSQ0nq5eDOdF2KJ4Z7JsmLw3oYaa+h2RHr&#10;ntZbc0f3x1n34Ei9dAkHJxyc9egkcPTXH5Ea5L4JdQ81NqNdZDrj3aRlf3/nqq/rXn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JIK35CQAQAAJQ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55328"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199" name="Shape 199"/>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199"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4EVFNkAEAACUDAAAOAAAAZHJzL2Uyb0RvYy54bWytUsFOwzAM&#10;vSPxD1HurN0EE6vWIRACISFAAj4gS5M1UhNHcVi7v8fJuoHghri4ju0+Pz97eTXYjm1VQAOu5tNJ&#10;yZlyEhrjNjV/f7s7u+QMo3CN6MCpmu8U8qvV6cmy95WaQQtdowIjEIdV72vexuirokDZKitwAl45&#10;SmoIVkR6hk3RBNETuu2KWVnOix5C4wNIhUjR232SrzK+1krGZ61RRdbVnLjFbEO262SL1VJUmyB8&#10;a+RIQ/yBhRXGUdMj1K2Ign0E8wvKGhkAQceJBFuA1kaqPANNMy1/TPPaCq/yLCQO+qNM+H+w8mn7&#10;EphpaHeLBWdOWFpS7stSgOTpPVZU9eqpLg43MFDpIY4UTFMPOtj0pXkY5Uno3VFcNUQmKbiYzc/n&#10;F5xJSk3P5+VFFr/4+tkHjPcKLEtOzQPtLksqto8YiQiVHkpSLwd3putSPDHcM0leHNbDSHsNzY5Y&#10;97Temju6P866B0fqpUs4OOHgrEcngaO//ojUIPdNqHuosRntItMZ7yYt+/s7V31d9+o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DgRUU2QAQAAJQ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56352" behindDoc="1" locked="0" layoutInCell="1" allowOverlap="1">
              <wp:simplePos x="0" y="0"/>
              <wp:positionH relativeFrom="page">
                <wp:posOffset>2566670</wp:posOffset>
              </wp:positionH>
              <wp:positionV relativeFrom="page">
                <wp:posOffset>240665</wp:posOffset>
              </wp:positionV>
              <wp:extent cx="472440" cy="54610"/>
              <wp:effectExtent l="0" t="0" r="0" b="0"/>
              <wp:wrapNone/>
              <wp:docPr id="207" name="Shape 207"/>
              <wp:cNvGraphicFramePr/>
              <a:graphic xmlns:a="http://schemas.openxmlformats.org/drawingml/2006/main">
                <a:graphicData uri="http://schemas.microsoft.com/office/word/2010/wordprocessingShape">
                  <wps:wsp>
                    <wps:cNvSpPr txBox="1"/>
                    <wps:spPr>
                      <a:xfrm>
                        <a:off x="0" y="0"/>
                        <a:ext cx="472440" cy="54610"/>
                      </a:xfrm>
                      <a:prstGeom prst="rect">
                        <a:avLst/>
                      </a:prstGeom>
                      <a:noFill/>
                    </wps:spPr>
                    <wps:txbx>
                      <w:txbxContent>
                        <w:p w:rsidR="0077063D" w:rsidRDefault="00000000">
                          <w:pPr>
                            <w:pStyle w:val="ab"/>
                          </w:pPr>
                          <w:r>
                            <w:t>第五章业务架构</w:t>
                          </w:r>
                        </w:p>
                      </w:txbxContent>
                    </wps:txbx>
                    <wps:bodyPr wrap="none" lIns="0" tIns="0" rIns="0" bIns="0">
                      <a:spAutoFit/>
                    </wps:bodyPr>
                  </wps:wsp>
                </a:graphicData>
              </a:graphic>
            </wp:anchor>
          </w:drawing>
        </mc:Choice>
        <mc:Fallback xmlns:wpsCustomData="http://www.wps.cn/officeDocument/2013/wpsCustomData">
          <w:pict>
            <v:shape id="Shape 207" o:spid="_x0000_s1026" o:spt="202" type="#_x0000_t202" style="position:absolute;left:0pt;margin-left:202.1pt;margin-top:18.95pt;height:4.3pt;width:37.2pt;mso-position-horizontal-relative:page;mso-position-vertical-relative:page;mso-wrap-style:none;z-index:-440400896;mso-width-relative:page;mso-height-relative:page;" filled="f" stroked="f" coordsize="21600,21600" o:gfxdata="UEsDBAoAAAAAAIdO4kAAAAAAAAAAAAAAAAAEAAAAZHJzL1BLAwQUAAAACACHTuJAAOoFT9cAAAAJ&#10;AQAADwAAAGRycy9kb3ducmV2LnhtbE2PsU7DMBCGdyTewbpKbNRuCUkIcTpUYmGjVEhsbnyNo8Z2&#10;ZLtp8vYcE2x3uk//fX+9m+3AJgyx907CZi2AoWu97l0n4fj59lgCi0k5rQbvUMKCEXbN/V2tKu1v&#10;7gOnQ+oYhbhYKQkmpbHiPLYGrYprP6Kj29kHqxKtoeM6qBuF24Fvhci5Vb2jD0aNuDfYXg5XK6GY&#10;vzyOEff4fZ7aYPqlHN4XKR9WG/EKLOGc/mD41Sd1aMjp5K9ORzZIyES2JVTCU/ECjICsKHNgJxry&#10;Z+BNzf83aH4AUEsDBBQAAAAIAIdO4kCBlMH9kAEAACQDAAAOAAAAZHJzL2Uyb0RvYy54bWytUttO&#10;wzAMfUfiH6K8s3bTuKhaN4EQCAkBEvABWZqskZo4isPa/T1O1g0Eb4gX17Hd4+NjL1aD7dhWBTTg&#10;aj6dlJwpJ6ExblPz97e7syvOMArXiA6cqvlOIV8tT08Wva/UDFroGhUYgTisel/zNkZfFQXKVlmB&#10;E/DKUVJDsCLSM2yKJoie0G1XzMryoughND6AVIgUvd0n+TLja61kfNYaVWRdzYlbzDZku062WC5E&#10;tQnCt0aONMQfWFhhHDU9Qt2KKNhHML+grJEBEHScSLAFaG2kyjPQNNPyxzSvrfAqz0LioD/KhP8H&#10;K5+2L4GZpuaz8pIzJywtKfdlKUDy9B4rqnr1VBeHGxhozYc4UjBNPehg05fmYZQnoXdHcdUQmaTg&#10;/HI2n1NGUup8fjHN2hdf//qA8V6BZcmpeaDVZUXF9hEj8aDSQ0lq5eDOdF2KJ4J7IsmLw3oYWa+h&#10;2RHpnrZbc0fnx1n34Ei8dAgHJxyc9egkcPTXH5Ea5L4JdQ81NqNVZDrj2aRdf3/nqq/jXn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AOoFT9cAAAAJAQAADwAAAAAAAAABACAAAAAiAAAAZHJzL2Rv&#10;d25yZXYueG1sUEsBAhQAFAAAAAgAh07iQIGUwf2QAQAAJAMAAA4AAAAAAAAAAQAgAAAAJgEAAGRy&#10;cy9lMm9Eb2MueG1sUEsFBgAAAAAGAAYAWQEAACg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第五章业务架构</w:t>
                    </w:r>
                  </w:p>
                </w:txbxContent>
              </v:textbox>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57376" behindDoc="1" locked="0" layoutInCell="1" allowOverlap="1">
              <wp:simplePos x="0" y="0"/>
              <wp:positionH relativeFrom="page">
                <wp:posOffset>2566670</wp:posOffset>
              </wp:positionH>
              <wp:positionV relativeFrom="page">
                <wp:posOffset>240665</wp:posOffset>
              </wp:positionV>
              <wp:extent cx="472440" cy="54610"/>
              <wp:effectExtent l="0" t="0" r="0" b="0"/>
              <wp:wrapNone/>
              <wp:docPr id="203" name="Shape 203"/>
              <wp:cNvGraphicFramePr/>
              <a:graphic xmlns:a="http://schemas.openxmlformats.org/drawingml/2006/main">
                <a:graphicData uri="http://schemas.microsoft.com/office/word/2010/wordprocessingShape">
                  <wps:wsp>
                    <wps:cNvSpPr txBox="1"/>
                    <wps:spPr>
                      <a:xfrm>
                        <a:off x="0" y="0"/>
                        <a:ext cx="472440" cy="54610"/>
                      </a:xfrm>
                      <a:prstGeom prst="rect">
                        <a:avLst/>
                      </a:prstGeom>
                      <a:noFill/>
                    </wps:spPr>
                    <wps:txbx>
                      <w:txbxContent>
                        <w:p w:rsidR="0077063D" w:rsidRDefault="00000000">
                          <w:pPr>
                            <w:pStyle w:val="ab"/>
                          </w:pPr>
                          <w:r>
                            <w:t>第五章业务架构</w:t>
                          </w:r>
                        </w:p>
                      </w:txbxContent>
                    </wps:txbx>
                    <wps:bodyPr wrap="none" lIns="0" tIns="0" rIns="0" bIns="0">
                      <a:spAutoFit/>
                    </wps:bodyPr>
                  </wps:wsp>
                </a:graphicData>
              </a:graphic>
            </wp:anchor>
          </w:drawing>
        </mc:Choice>
        <mc:Fallback xmlns:wpsCustomData="http://www.wps.cn/officeDocument/2013/wpsCustomData">
          <w:pict>
            <v:shape id="Shape 203" o:spid="_x0000_s1026" o:spt="202" type="#_x0000_t202" style="position:absolute;left:0pt;margin-left:202.1pt;margin-top:18.95pt;height:4.3pt;width:37.2pt;mso-position-horizontal-relative:page;mso-position-vertical-relative:page;mso-wrap-style:none;z-index:-440400896;mso-width-relative:page;mso-height-relative:page;" filled="f" stroked="f" coordsize="21600,21600" o:gfxdata="UEsDBAoAAAAAAIdO4kAAAAAAAAAAAAAAAAAEAAAAZHJzL1BLAwQUAAAACACHTuJAAOoFT9cAAAAJ&#10;AQAADwAAAGRycy9kb3ducmV2LnhtbE2PsU7DMBCGdyTewbpKbNRuCUkIcTpUYmGjVEhsbnyNo8Z2&#10;ZLtp8vYcE2x3uk//fX+9m+3AJgyx907CZi2AoWu97l0n4fj59lgCi0k5rQbvUMKCEXbN/V2tKu1v&#10;7gOnQ+oYhbhYKQkmpbHiPLYGrYprP6Kj29kHqxKtoeM6qBuF24Fvhci5Vb2jD0aNuDfYXg5XK6GY&#10;vzyOEff4fZ7aYPqlHN4XKR9WG/EKLOGc/mD41Sd1aMjp5K9ORzZIyES2JVTCU/ECjICsKHNgJxry&#10;Z+BNzf83aH4AUEsDBBQAAAAIAIdO4kDhZtW+kAEAACQDAAAOAAAAZHJzL2Uyb0RvYy54bWytUttO&#10;wzAMfUfiH6K8s3ZjXFStQyAEQkKABHxAliZrpCaO4rB2f4+TdQPBG+LFdWz3+PjYi6vBdmyjAhpw&#10;NZ9OSs6Uk9AYt675+9vdySVnGIVrRAdO1XyrkF8tj48Wva/UDFroGhUYgTisel/zNkZfFQXKVlmB&#10;E/DKUVJDsCLSM6yLJoie0G1XzMryvOghND6AVIgUvd0l+TLja61kfNYaVWRdzYlbzDZku0q2WC5E&#10;tQ7Ct0aONMQfWFhhHDU9QN2KKNhHML+grJEBEHScSLAFaG2kyjPQNNPyxzSvrfAqz0LioD/IhP8H&#10;K582L4GZpuaz8pQzJywtKfdlKUDy9B4rqnr1VBeHGxhozfs4UjBNPehg05fmYZQnobcHcdUQmaTg&#10;/GI2n1NGUupsfj7N2hdf//qA8V6BZcmpeaDVZUXF5hEj8aDSfUlq5eDOdF2KJ4I7IsmLw2oYWa+g&#10;2RLpnrZbc0fnx1n34Ei8dAh7J+yd1egkcPTXH5Ea5L4JdQc1NqNVZDrj2aRdf3/nqq/jXn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AOoFT9cAAAAJAQAADwAAAAAAAAABACAAAAAiAAAAZHJzL2Rv&#10;d25yZXYueG1sUEsBAhQAFAAAAAgAh07iQOFm1b6QAQAAJAMAAA4AAAAAAAAAAQAgAAAAJgEAAGRy&#10;cy9lMm9Eb2MueG1sUEsFBgAAAAAGAAYAWQEAACg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第五章业务架构</w:t>
                    </w:r>
                  </w:p>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86720" behindDoc="1" locked="0" layoutInCell="1" allowOverlap="1">
              <wp:simplePos x="0" y="0"/>
              <wp:positionH relativeFrom="page">
                <wp:posOffset>146050</wp:posOffset>
              </wp:positionH>
              <wp:positionV relativeFrom="page">
                <wp:posOffset>203200</wp:posOffset>
              </wp:positionV>
              <wp:extent cx="926465" cy="146050"/>
              <wp:effectExtent l="0" t="0" r="0" b="0"/>
              <wp:wrapNone/>
              <wp:docPr id="49" name="Shape 49"/>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49" o:spid="_x0000_s1026" o:spt="202" type="#_x0000_t202" style="position:absolute;left:0pt;margin-left:11.5pt;margin-top:16pt;height:11.5pt;width:72.95pt;mso-position-horizontal-relative:page;mso-position-vertical-relative:page;mso-wrap-style:none;z-index:-440400896;mso-width-relative:page;mso-height-relative:page;" filled="f" stroked="f" coordsize="21600,21600" o:gfxdata="UEsDBAoAAAAAAIdO4kAAAAAAAAAAAAAAAAAEAAAAZHJzL1BLAwQUAAAACACHTuJAm1RTA9YAAAAI&#10;AQAADwAAAGRycy9kb3ducmV2LnhtbE2PwU7DMBBE70j8g7WVuFG7qVpCiNNDJS7cKKgSNzfexlHt&#10;dWS7afL3uCc4jVazmnlT7yZn2Ygh9p4krJYCGFLrdU+dhO+v9+cSWEyKtLKeUMKMEXbN40OtKu1v&#10;9InjIXUsh1CslAST0lBxHluDTsWlH5Cyd/bBqZTP0HEd1C2HO8sLIbbcqZ5yg1ED7g22l8PVSXiZ&#10;jh6HiHv8OY9tMP1c2o9ZyqfFSrwBSzilv2e442d0aDLTyV9JR2YlFOs8JUlYF1nv/rZ8BXaSsNkI&#10;4E3N/w9ofgFQSwMEFAAAAAgAh07iQGSq3LiQAQAAIwMAAA4AAABkcnMvZTJvRG9jLnhtbK1SbUvD&#10;MBD+LvgfQr67dmMOLetEEUUQFdQfkKXJGmhyIRfX7t97ybop+k38kt5bn3vuuVteDbZjWxXQgKv5&#10;dFJyppyExrhNzd/f7s4uOMMoXCM6cKrmO4X8anV6sux9pWbQQteowAjEYdX7mrcx+qooULbKCpyA&#10;V46SGoIVkdywKZogekK3XTEry0XRQ2h8AKkQKXq7T/JVxtdayfisNarIupoTt5jfkN91eovVUlSb&#10;IHxr5EhD/IGFFcZR0yPUrYiCfQTzC8oaGQBBx4kEW4DWRqo8A00zLX9M89oKr/IsJA76o0z4f7Dy&#10;afsSmGlqPr/kzAlLO8ptGfkkTu+xoppXT1VxuIGBlnyIIwXTzIMONn1pGkZ5knl3lFYNkUkKXs4W&#10;88U5Z5JS0/miPM/SF18/+4DxXoFlyah5oM1lQcX2ESMRodJDSerl4M50XYonhnsmyYrDehhpr6HZ&#10;EeuelltzR9fHWffgSLt0BwcjHIz1aCRw9NcfkRrkvgl1DzU2o01kOuPVpFV/93PV122vP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bVFMD1gAAAAgBAAAPAAAAAAAAAAEAIAAAACIAAABkcnMvZG93&#10;bnJldi54bWxQSwECFAAUAAAACACHTuJAZKrcuJABAAAjAwAADgAAAAAAAAABACAAAAAlAQAAZHJz&#10;L2Uyb0RvYy54bWxQSwUGAAAAAAYABgBZAQAAJw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60448"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213" name="Shape 21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213"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X3NAgkQEAACUDAAAOAAAAZHJzL2Uyb0RvYy54bWytUsFOwzAM&#10;vSPxD1HurN2ACa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aams+mp5w5YWlJuS9LAZKn91hR1aunujjcwEBr3seRgmnqQQebvjQPozwJvT2Iq4bIJAUvZ/Oz&#10;+TlnklLTs3l5nsUvvn72AeO9AsuSU/NAu8uSis0jRiJCpfuS1MvBnem6FE8Md0ySF4fVMNJeQbMl&#10;1j2tt+aO7o+z7sGReukS9k7YO6vRSeDorz8iNch9E+oOamxGu8h0xrtJy/7+zlVf173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AX3NAgkQEAACU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61472"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211" name="Shape 21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211"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DCZigGlAEAACUDAAAOAAAAZHJzL2Uyb0RvYy54bWytUtGq2zAM&#10;fR/sH4zf1ySlLXehabmX0jEY24XefYDr2I0htozlNunfT3bT3rG9jb0osqQcHR1pvR1tzy4qoAHX&#10;8GpWcqachNa4U8N/vu0/PXGGUbhW9OBUw68K+Xbz8cN68LWaQwd9qwIjEIf14BvexejrokDZKStw&#10;Bl45SmoIVkR6hlPRBjEQuu2LeVmuigFC6wNIhUjR3S3JNxlfayXjD61RRdY3nLjFbEO2x2SLzVrU&#10;pyB8Z+REQ/wDCyuMo6YPqJ2Igp2D+QvKGhkAQceZBFuA1kaqPANNU5V/THPohFd5FhIH/UMm/H+w&#10;8vvlNTDTNnxeVZw5YWlJuS9LAZJn8FhT1cFTXRxfYKQ13+NIwTT1qINNX5qHUZ6Evj7EVWNkkoKf&#10;56vFasmZpFS1WJXLLH7x/rMPGL8osCw5DQ+0uyypuHzDSESo9F6SejnYm75P8cTwxiR5cTyOE+0j&#10;tFdiPdB6G+7o/jjrvzpSL13C3Ql35zg5CRz98zlSg9w3od6gpma0i0xnupu07N/fuer9uje/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JwWD7UAAAACAEAAA8AAAAAAAAAAQAgAAAAIgAAAGRycy9k&#10;b3ducmV2LnhtbFBLAQIUABQAAAAIAIdO4kDCZigGlAEAACUDAAAOAAAAAAAAAAEAIAAAACMBAABk&#10;cnMvZTJvRG9jLnhtbFBLBQYAAAAABgAGAFkBAAAp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62496" behindDoc="1" locked="0" layoutInCell="1" allowOverlap="1">
              <wp:simplePos x="0" y="0"/>
              <wp:positionH relativeFrom="page">
                <wp:posOffset>195580</wp:posOffset>
              </wp:positionH>
              <wp:positionV relativeFrom="page">
                <wp:posOffset>198120</wp:posOffset>
              </wp:positionV>
              <wp:extent cx="923290" cy="146050"/>
              <wp:effectExtent l="0" t="0" r="0" b="0"/>
              <wp:wrapNone/>
              <wp:docPr id="229" name="Shape 229"/>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229" o:spid="_x0000_s1026" o:spt="202" type="#_x0000_t202" style="position:absolute;left:0pt;margin-left:15.4pt;margin-top:15.6pt;height:11.5pt;width:72.7pt;mso-position-horizontal-relative:page;mso-position-vertical-relative:page;mso-wrap-style:none;z-index:-440400896;mso-width-relative:page;mso-height-relative:page;" filled="f" stroked="f" coordsize="21600,21600" o:gfxdata="UEsDBAoAAAAAAIdO4kAAAAAAAAAAAAAAAAAEAAAAZHJzL1BLAwQUAAAACACHTuJAux1BadQAAAAI&#10;AQAADwAAAGRycy9kb3ducmV2LnhtbE2PMU/DMBCFdyT+g3VIbNRJgLYKcTpUYmGjICQ2N77GEfY5&#10;st00+fdcJ5jund7pve+a3eydmDCmIZCCclWAQOqCGahX8Pnx+rAFkbImo10gVLBggl17e9Po2oQL&#10;veN0yL3gEEq1VmBzHmspU2fR67QKIxJ7pxC9zrzGXpqoLxzunayKYi29HogbrB5xb7H7OZy9gs38&#10;FXBMuMfv09RFOyxb97YodX9XFi8gMs757xiu+IwOLTMdw5lMEk7BY8HkmWdZgbj6mzWLo4Lnpwpk&#10;28j/D7S/UEsDBBQAAAAIAIdO4kCJMG8JkgEAACUDAAAOAAAAZHJzL2Uyb0RvYy54bWytUl1P6zAM&#10;fUfiP0R5Z+3Kh1i1DoEQ6EpXFyTgB2RpskZq4igOa/fvcbJuXMEb4sV1bPf4+NjLm9H2bKsCGnAN&#10;n89KzpST0Bq3afjb68PZNWcYhWtFD041fKeQ36xOT5aDr1UFHfStCoxAHNaDb3gXo6+LAmWnrMAZ&#10;eOUoqSFYEekZNkUbxEDoti+qsrwqBgitDyAVIkXv90m+yvhaKxmftEYVWd9w4hazDdmuky1WS1Fv&#10;gvCdkRMN8QMWVhhHTY9Q9yIK9h7MNyhrZAAEHWcSbAFaG6nyDDTNvPwyzUsnvMqzkDjojzLh78HK&#10;f9vnwEzb8KpacOaEpSXlviwFSJ7BY01VL57q4ngHI635EEcKpqlHHWz60jyM8iT07iiuGiOTFFxU&#10;59WCMpJS84ur8jKLX3z+7APGRwWWJafhgXaXJRXbvxiJCJUeSlIvBw+m71M8MdwzSV4c1+NEew3t&#10;jlgPtN6GO7o/zvo/jtRLl3BwwsFZT04CR3/7HqlB7ptQ91BTM9pFpjPdTVr2/+9c9Xndq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7HUFp1AAAAAgBAAAPAAAAAAAAAAEAIAAAACIAAABkcnMvZG93&#10;bnJldi54bWxQSwECFAAUAAAACACHTuJAiTBvCZIBAAAlAwAADgAAAAAAAAABACAAAAAj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63520" behindDoc="1" locked="0" layoutInCell="1" allowOverlap="1">
              <wp:simplePos x="0" y="0"/>
              <wp:positionH relativeFrom="page">
                <wp:posOffset>2566670</wp:posOffset>
              </wp:positionH>
              <wp:positionV relativeFrom="page">
                <wp:posOffset>240665</wp:posOffset>
              </wp:positionV>
              <wp:extent cx="472440" cy="54610"/>
              <wp:effectExtent l="0" t="0" r="0" b="0"/>
              <wp:wrapNone/>
              <wp:docPr id="225" name="Shape 225"/>
              <wp:cNvGraphicFramePr/>
              <a:graphic xmlns:a="http://schemas.openxmlformats.org/drawingml/2006/main">
                <a:graphicData uri="http://schemas.microsoft.com/office/word/2010/wordprocessingShape">
                  <wps:wsp>
                    <wps:cNvSpPr txBox="1"/>
                    <wps:spPr>
                      <a:xfrm>
                        <a:off x="0" y="0"/>
                        <a:ext cx="472440" cy="54610"/>
                      </a:xfrm>
                      <a:prstGeom prst="rect">
                        <a:avLst/>
                      </a:prstGeom>
                      <a:noFill/>
                    </wps:spPr>
                    <wps:txbx>
                      <w:txbxContent>
                        <w:p w:rsidR="0077063D" w:rsidRDefault="00000000">
                          <w:pPr>
                            <w:pStyle w:val="ab"/>
                          </w:pPr>
                          <w:r>
                            <w:t>第五章业务架构</w:t>
                          </w:r>
                        </w:p>
                      </w:txbxContent>
                    </wps:txbx>
                    <wps:bodyPr wrap="none" lIns="0" tIns="0" rIns="0" bIns="0">
                      <a:spAutoFit/>
                    </wps:bodyPr>
                  </wps:wsp>
                </a:graphicData>
              </a:graphic>
            </wp:anchor>
          </w:drawing>
        </mc:Choice>
        <mc:Fallback xmlns:wpsCustomData="http://www.wps.cn/officeDocument/2013/wpsCustomData">
          <w:pict>
            <v:shape id="Shape 225" o:spid="_x0000_s1026" o:spt="202" type="#_x0000_t202" style="position:absolute;left:0pt;margin-left:202.1pt;margin-top:18.95pt;height:4.3pt;width:37.2pt;mso-position-horizontal-relative:page;mso-position-vertical-relative:page;mso-wrap-style:none;z-index:-440400896;mso-width-relative:page;mso-height-relative:page;" filled="f" stroked="f" coordsize="21600,21600" o:gfxdata="UEsDBAoAAAAAAIdO4kAAAAAAAAAAAAAAAAAEAAAAZHJzL1BLAwQUAAAACACHTuJAAOoFT9cAAAAJ&#10;AQAADwAAAGRycy9kb3ducmV2LnhtbE2PsU7DMBCGdyTewbpKbNRuCUkIcTpUYmGjVEhsbnyNo8Z2&#10;ZLtp8vYcE2x3uk//fX+9m+3AJgyx907CZi2AoWu97l0n4fj59lgCi0k5rQbvUMKCEXbN/V2tKu1v&#10;7gOnQ+oYhbhYKQkmpbHiPLYGrYprP6Kj29kHqxKtoeM6qBuF24Fvhci5Vb2jD0aNuDfYXg5XK6GY&#10;vzyOEff4fZ7aYPqlHN4XKR9WG/EKLOGc/mD41Sd1aMjp5K9ORzZIyES2JVTCU/ECjICsKHNgJxry&#10;Z+BNzf83aH4AUEsDBBQAAAAIAIdO4kBkV7P6kAEAACQDAAAOAAAAZHJzL2Uyb0RvYy54bWytUttO&#10;wzAMfUfiH6K8s27VuKhaN4EQCAkBEvABWZqskZo4isPa/T1O1g0Eb4gX17Hd4+NjL1aD7dhWBTTg&#10;aj6bTDlTTkJj3Kbm7293Z1ecYRSuER04VfOdQr5anp4sel+pElroGhUYgTisel/zNkZfFQXKVlmB&#10;E/DKUVJDsCLSM2yKJoie0G1XlNPpRdFDaHwAqRApertP8mXG11rJ+Kw1qsi6mhO3mG3Idp1ssVyI&#10;ahOEb40caYg/sLDCOGp6hLoVUbCPYH5BWSMDIOg4kWAL0NpIlWegaWbTH9O8tsKrPAuJg/4oE/4f&#10;rHzavgRmmpqX5TlnTlhaUu7LUoDk6T1WVPXqqS4ONzDQmg9xpGCaetDBpi/NwyhPQu+O4qohMknB&#10;+WU5n1NGUup8fjHL2hdf//qA8V6BZcmpeaDVZUXF9hEj8aDSQ0lq5eDOdF2KJ4J7IsmLw3oYWa+h&#10;2RHpnrZbc0fnx1n34Ei8dAgHJxyc9egkcPTXH5Ea5L4JdQ81NqNVZDrj2aRdf3/nqq/jXn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AOoFT9cAAAAJAQAADwAAAAAAAAABACAAAAAiAAAAZHJzL2Rv&#10;d25yZXYueG1sUEsBAhQAFAAAAAgAh07iQGRXs/qQAQAAJAMAAA4AAAAAAAAAAQAgAAAAJgEAAGRy&#10;cy9lMm9Eb2MueG1sUEsFBgAAAAAGAAYAWQEAACg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第五章业务架构</w:t>
                    </w:r>
                  </w:p>
                </w:txbxContent>
              </v:textbox>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66592"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235" name="Shape 235"/>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235"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JzUa9kAEAACUDAAAOAAAAZHJzL2Uyb0RvYy54bWytUsFOwzAM&#10;vSPxD1HurN2ACa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aams9OzzlzwtKScl+WAiRP77GiqldPdXG4gYHWvI8jBdPUgw42fWkeRnkSensQVw2RSQpezuZn&#10;c2ohKTU9m5fnWfzi62cfMN4rsCw5NQ+0uyyp2DxiJCJUui9JvRzcma5L8cRwxyR5cVgNI+0VNFti&#10;3dN6a+7o/jjrHhyply5h74S9sxqdBI7++iNSg9w3oe6gxma0i0xnvJu07O/vXPV13ct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InNRr2QAQAAJQ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67616"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233" name="Shape 23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233"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D2Ak/WkQEAACUDAAAOAAAAZHJzL2Uyb0RvYy54bWytUsFOwzAM&#10;vSPxD1HurN2ACa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aams9OTzlzwtKScl+WAiRP77GiqldPdXG4gYHWvI8jBdPUgw42fWkeRnkSensQVw2RSQpezuZn&#10;83POJKWmZ/PyPItffP3sA8Z7BZYlp+aBdpclFZtHjESESvclqZeDO9N1KZ4Y7pgkLw6rYaS9gmZL&#10;rHtab80d3R9n3YMj9dIl7J2wd1ajk8DRX39EapD7JtQd1NiMdpHpjHeTlv39nau+r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D2Ak/WkQEAACU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68640" behindDoc="1" locked="0" layoutInCell="1" allowOverlap="1">
              <wp:simplePos x="0" y="0"/>
              <wp:positionH relativeFrom="page">
                <wp:posOffset>195580</wp:posOffset>
              </wp:positionH>
              <wp:positionV relativeFrom="page">
                <wp:posOffset>198120</wp:posOffset>
              </wp:positionV>
              <wp:extent cx="923290" cy="146050"/>
              <wp:effectExtent l="0" t="0" r="0" b="0"/>
              <wp:wrapNone/>
              <wp:docPr id="246" name="Shape 246"/>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246" o:spid="_x0000_s1026" o:spt="202" type="#_x0000_t202" style="position:absolute;left:0pt;margin-left:15.4pt;margin-top:15.6pt;height:11.5pt;width:72.7pt;mso-position-horizontal-relative:page;mso-position-vertical-relative:page;mso-wrap-style:none;z-index:-440400896;mso-width-relative:page;mso-height-relative:page;" filled="f" stroked="f" coordsize="21600,21600" o:gfxdata="UEsDBAoAAAAAAIdO4kAAAAAAAAAAAAAAAAAEAAAAZHJzL1BLAwQUAAAACACHTuJAux1BadQAAAAI&#10;AQAADwAAAGRycy9kb3ducmV2LnhtbE2PMU/DMBCFdyT+g3VIbNRJgLYKcTpUYmGjICQ2N77GEfY5&#10;st00+fdcJ5jund7pve+a3eydmDCmIZCCclWAQOqCGahX8Pnx+rAFkbImo10gVLBggl17e9Po2oQL&#10;veN0yL3gEEq1VmBzHmspU2fR67QKIxJ7pxC9zrzGXpqoLxzunayKYi29HogbrB5xb7H7OZy9gs38&#10;FXBMuMfv09RFOyxb97YodX9XFi8gMs757xiu+IwOLTMdw5lMEk7BY8HkmWdZgbj6mzWLo4Lnpwpk&#10;28j/D7S/UEsDBBQAAAAIAIdO4kCKr5HHkgEAACUDAAAOAAAAZHJzL2Uyb0RvYy54bWytUtFO6zAM&#10;fb8S/xDlnbUrMF2qdQiEQEiIeyXgA7I0WSM1cRSHtft7nKwbCN4QL65ju8fHx15ejbZnWxXQgGv4&#10;fFZyppyE1rhNw19f7k7/coZRuFb04FTDdwr51erkz3Lwtaqgg75VgRGIw3rwDe9i9HVRoOyUFTgD&#10;rxwlNQQrIj3DpmiDGAjd9kVVlotigND6AFIhUvR2n+SrjK+1kvGf1qgi6xtO3GK2Idt1ssVqKepN&#10;EL4zcqIhfsDCCuOo6RHqVkTB3oL5BmWNDICg40yCLUBrI1WegaaZl1+mee6EV3kWEgf9USb8PVj5&#10;tP0fmGkbXp0vOHPC0pJyX5YCJM/gsaaqZ091cbyBkdZ8iCMF09SjDjZ9aR5GeRJ6dxRXjZFJCl5W&#10;Z9UlZSSl5ueL8iKLX3z87APGewWWJafhgXaXJRXbR4xEhEoPJamXgzvT9ymeGO6ZJC+O63GivYZ2&#10;R6wHWm/DHd0fZ/2DI/XSJRyccHDWk5PA0V+/RWqQ+ybUPdTUjHaR6Ux3k5b9+Z2rPq579Q5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7HUFp1AAAAAgBAAAPAAAAAAAAAAEAIAAAACIAAABkcnMvZG93&#10;bnJldi54bWxQSwECFAAUAAAACACHTuJAiq+Rx5IBAAAlAwAADgAAAAAAAAABACAAAAAj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69664" behindDoc="1" locked="0" layoutInCell="1" allowOverlap="1">
              <wp:simplePos x="0" y="0"/>
              <wp:positionH relativeFrom="page">
                <wp:posOffset>2566670</wp:posOffset>
              </wp:positionH>
              <wp:positionV relativeFrom="page">
                <wp:posOffset>240665</wp:posOffset>
              </wp:positionV>
              <wp:extent cx="472440" cy="54610"/>
              <wp:effectExtent l="0" t="0" r="0" b="0"/>
              <wp:wrapNone/>
              <wp:docPr id="242" name="Shape 242"/>
              <wp:cNvGraphicFramePr/>
              <a:graphic xmlns:a="http://schemas.openxmlformats.org/drawingml/2006/main">
                <a:graphicData uri="http://schemas.microsoft.com/office/word/2010/wordprocessingShape">
                  <wps:wsp>
                    <wps:cNvSpPr txBox="1"/>
                    <wps:spPr>
                      <a:xfrm>
                        <a:off x="0" y="0"/>
                        <a:ext cx="472440" cy="54610"/>
                      </a:xfrm>
                      <a:prstGeom prst="rect">
                        <a:avLst/>
                      </a:prstGeom>
                      <a:noFill/>
                    </wps:spPr>
                    <wps:txbx>
                      <w:txbxContent>
                        <w:p w:rsidR="0077063D" w:rsidRDefault="00000000">
                          <w:pPr>
                            <w:pStyle w:val="ab"/>
                          </w:pPr>
                          <w:r>
                            <w:t>第五章业务架构</w:t>
                          </w:r>
                        </w:p>
                      </w:txbxContent>
                    </wps:txbx>
                    <wps:bodyPr wrap="none" lIns="0" tIns="0" rIns="0" bIns="0">
                      <a:spAutoFit/>
                    </wps:bodyPr>
                  </wps:wsp>
                </a:graphicData>
              </a:graphic>
            </wp:anchor>
          </w:drawing>
        </mc:Choice>
        <mc:Fallback xmlns:wpsCustomData="http://www.wps.cn/officeDocument/2013/wpsCustomData">
          <w:pict>
            <v:shape id="Shape 242" o:spid="_x0000_s1026" o:spt="202" type="#_x0000_t202" style="position:absolute;left:0pt;margin-left:202.1pt;margin-top:18.95pt;height:4.3pt;width:37.2pt;mso-position-horizontal-relative:page;mso-position-vertical-relative:page;mso-wrap-style:none;z-index:-440400896;mso-width-relative:page;mso-height-relative:page;" filled="f" stroked="f" coordsize="21600,21600" o:gfxdata="UEsDBAoAAAAAAIdO4kAAAAAAAAAAAAAAAAAEAAAAZHJzL1BLAwQUAAAACACHTuJAAOoFT9cAAAAJ&#10;AQAADwAAAGRycy9kb3ducmV2LnhtbE2PsU7DMBCGdyTewbpKbNRuCUkIcTpUYmGjVEhsbnyNo8Z2&#10;ZLtp8vYcE2x3uk//fX+9m+3AJgyx907CZi2AoWu97l0n4fj59lgCi0k5rQbvUMKCEXbN/V2tKu1v&#10;7gOnQ+oYhbhYKQkmpbHiPLYGrYprP6Kj29kHqxKtoeM6qBuF24Fvhci5Vb2jD0aNuDfYXg5XK6GY&#10;vzyOEff4fZ7aYPqlHN4XKR9WG/EKLOGc/mD41Sd1aMjp5K9ORzZIyES2JVTCU/ECjICsKHNgJxry&#10;Z+BNzf83aH4AUEsDBBQAAAAIAIdO4kDTL+HjkgEAACQDAAAOAAAAZHJzL2Uyb0RvYy54bWytUlGL&#10;2zAMfh/sPxi/X9OGrBuh6XFH6Rgc26DbD3AduzHElrHcJv33J7tpe9zexr0osqR8+vRJq8fR9uyk&#10;AhpwDV/M5pwpJ6E17tDwv3+2D984wyhcK3pwquFnhfxx/fnTavC1KqGDvlWBEYjDevAN72L0dVGg&#10;7JQVOAOvHCU1BCsiPcOhaIMYCN32RTmfL4sBQusDSIVI0c0lydcZX2sl4y+tUUXWN5y4xWxDtvtk&#10;i/VK1IcgfGfkREP8BwsrjKOmN6iNiIIdg/kHyhoZAEHHmQRbgNZGqjwDTbOYv5tm1wmv8iwkDvqb&#10;TPhxsPLn6Xdgpm14WZWcOWFpSbkvSwGSZ/BYU9XOU10cn2GkNV/jSME09aiDTV+ah1GehD7fxFVj&#10;ZJKC1deyqigjKfWlWi6y9sX9Xx8wfldgWXIaHmh1WVFxesFIPKj0WpJaOdiavk/xRPBCJHlx3I8T&#10;6z20ZyI90HYb7uj8OOt/OBIvHcLVCVdnPzkJHP3TMVKD3DehXqCmZrSKTGc6m7Trt+9cdT/u9S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A6gVP1wAAAAkBAAAPAAAAAAAAAAEAIAAAACIAAABkcnMv&#10;ZG93bnJldi54bWxQSwECFAAUAAAACACHTuJA0y/h45IBAAAkAwAADgAAAAAAAAABACAAAAAmAQAA&#10;ZHJzL2Uyb0RvYy54bWxQSwUGAAAAAAYABgBZAQAAKg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第五章业务架构</w:t>
                    </w:r>
                  </w:p>
                </w:txbxContent>
              </v:textbox>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87744" behindDoc="1" locked="0" layoutInCell="1" allowOverlap="1">
              <wp:simplePos x="0" y="0"/>
              <wp:positionH relativeFrom="page">
                <wp:posOffset>2317115</wp:posOffset>
              </wp:positionH>
              <wp:positionV relativeFrom="page">
                <wp:posOffset>263525</wp:posOffset>
              </wp:positionV>
              <wp:extent cx="774065" cy="54610"/>
              <wp:effectExtent l="0" t="0" r="0" b="0"/>
              <wp:wrapNone/>
              <wp:docPr id="45" name="Shape 45"/>
              <wp:cNvGraphicFramePr/>
              <a:graphic xmlns:a="http://schemas.openxmlformats.org/drawingml/2006/main">
                <a:graphicData uri="http://schemas.microsoft.com/office/word/2010/wordprocessingShape">
                  <wps:wsp>
                    <wps:cNvSpPr txBox="1"/>
                    <wps:spPr>
                      <a:xfrm>
                        <a:off x="0" y="0"/>
                        <a:ext cx="774065" cy="5461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第一章金融科技与金融创新</w:t>
                          </w:r>
                        </w:p>
                      </w:txbxContent>
                    </wps:txbx>
                    <wps:bodyPr wrap="none" lIns="0" tIns="0" rIns="0" bIns="0">
                      <a:spAutoFit/>
                    </wps:bodyPr>
                  </wps:wsp>
                </a:graphicData>
              </a:graphic>
            </wp:anchor>
          </w:drawing>
        </mc:Choice>
        <mc:Fallback xmlns:wpsCustomData="http://www.wps.cn/officeDocument/2013/wpsCustomData">
          <w:pict>
            <v:shape id="Shape 45" o:spid="_x0000_s1026" o:spt="202" type="#_x0000_t202" style="position:absolute;left:0pt;margin-left:182.45pt;margin-top:20.75pt;height:4.3pt;width:60.95pt;mso-position-horizontal-relative:page;mso-position-vertical-relative:page;mso-wrap-style:none;z-index:-440400896;mso-width-relative:page;mso-height-relative:page;" filled="f" stroked="f" coordsize="21600,21600" o:gfxdata="UEsDBAoAAAAAAIdO4kAAAAAAAAAAAAAAAAAEAAAAZHJzL1BLAwQUAAAACACHTuJArtYel9YAAAAJ&#10;AQAADwAAAGRycy9kb3ducmV2LnhtbE2Py07DMBBF90j8gzVI7KgdSEMImXRRiQ07CkJi58bTOMKP&#10;yHbT5O8xK1iO5ujec9vdYg2bKcTRO4RiI4CR670a3YDw8f5yVwOLSToljXeEsFKEXXd91cpG+Yt7&#10;o/mQBpZDXGwkgk5pajiPvSYr48ZP5PLv5IOVKZ9h4CrISw63ht8LUXErR5cbtJxor6n/PpwtwuPy&#10;6WmKtKev09wHPa61eV0Rb28K8Qws0ZL+YPjVz+rQZaejPzsVmUF4qMqnjCKUxRZYBsq6yluOCFtR&#10;AO9a/n9B9wNQSwMEFAAAAAgAh07iQPtnlOCOAQAAIgMAAA4AAABkcnMvZTJvRG9jLnhtbK1SbUvD&#10;MBD+LvgfQr67djKnlHVDEUUQFdQfkKXJGmhyIRfX7t97ybop+k38kt5bn3vuuVusBtuxrQpowNV8&#10;Oik5U05CY9ym5u9vd2dXnGEUrhEdOFXznUK+Wp6eLHpfqXNooWtUYATisOp9zdsYfVUUKFtlBU7A&#10;K0dJDcGKSG7YFE0QPaHbrjgvy3nRQ2h8AKkQKXq7T/JlxtdayfisNarIupoTt5jfkN91eovlQlSb&#10;IHxr5EhD/IGFFcZR0yPUrYiCfQTzC8oaGQBBx4kEW4DWRqo8A00zLX9M89oKr/IsJA76o0z4f7Dy&#10;afsSmGlqPrvgzAlLO8ptGfkkTu+xoppXT1VxuIGBlnyIIwXTzIMONn1pGkZ5knl3lFYNkUkKXl7O&#10;yjl1kJS6mM2nWfni618fMN4rsCwZNQ+0uKyn2D5iJB5UeihJrRzcma5L8URwTyRZcVgPI+s1NDsi&#10;3dNua+7o+DjrHhxJl87gYISDsR6NBI7++iNSg9w3oe6hxma0iExnPJq06e9+rvo67eU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rtYel9YAAAAJAQAADwAAAAAAAAABACAAAAAiAAAAZHJzL2Rvd25y&#10;ZXYueG1sUEsBAhQAFAAAAAgAh07iQPtnlOCOAQAAIgMAAA4AAAAAAAAAAQAgAAAAJQ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第一章金融科技与金融创新</w:t>
                    </w:r>
                  </w:p>
                </w:txbxContent>
              </v:textbox>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72736"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302" name="Shape 302"/>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302"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VyB4jkQEAACUDAAAOAAAAZHJzL2Uyb0RvYy54bWytUsFOwzAM&#10;vSPxD1HurN2ACa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aamp+WM86csLSk3JelAMnTe6yo6tVTXRxuYKA17+NIwTT1oINNX5qHUZ6E3h7EVUNkkoKXs/nZ&#10;/JwzSanp2bw8z+IXXz/7gPFegWXJqXmg3WVJxeYRIxGh0n1J6uXgznRdiieGOybJi8NqGGmvoNkS&#10;657WW3NH98dZ9+BIvXQJeyfsndXoJHD01x+RGuS+CXUHNTajXWQ6492kZX9/56qv61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CVyB4jkQEAACU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7376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300" name="Shape 300"/>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300"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BAcuYFkAEAACUDAAAOAAAAZHJzL2Uyb0RvYy54bWytUsFOwzAM&#10;vSPxD1HurN2ACa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aamp+WpI8TlpaU+7IUIHl6jxVVvXqqi8MNDLTmfRwpmKYedLDpS/MwyhPQ9iCuGiKTFLyczc/m&#10;55xJSk3P5uV5Ri++fvYB470Cy5JT80C7y5KKzSNGIkKl+5LUy8Gd6boUTwx3TJIXh9Uw0l5BsyXW&#10;Pa235o7uj7PuwZF66RL2Ttg7q9FJ4OivPyI1yH0T6g5qbEa7yHTGu0nL/v7OVV/Xvf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EBy5gWQAQAAJQ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74784" behindDoc="1" locked="0" layoutInCell="1" allowOverlap="1">
              <wp:simplePos x="0" y="0"/>
              <wp:positionH relativeFrom="page">
                <wp:posOffset>2612390</wp:posOffset>
              </wp:positionH>
              <wp:positionV relativeFrom="page">
                <wp:posOffset>250825</wp:posOffset>
              </wp:positionV>
              <wp:extent cx="472440" cy="54610"/>
              <wp:effectExtent l="0" t="0" r="0" b="0"/>
              <wp:wrapNone/>
              <wp:docPr id="308" name="Shape 308"/>
              <wp:cNvGraphicFramePr/>
              <a:graphic xmlns:a="http://schemas.openxmlformats.org/drawingml/2006/main">
                <a:graphicData uri="http://schemas.microsoft.com/office/word/2010/wordprocessingShape">
                  <wps:wsp>
                    <wps:cNvSpPr txBox="1"/>
                    <wps:spPr>
                      <a:xfrm>
                        <a:off x="0" y="0"/>
                        <a:ext cx="472440" cy="54610"/>
                      </a:xfrm>
                      <a:prstGeom prst="rect">
                        <a:avLst/>
                      </a:prstGeom>
                      <a:noFill/>
                    </wps:spPr>
                    <wps:txbx>
                      <w:txbxContent>
                        <w:p w:rsidR="0077063D" w:rsidRDefault="00000000">
                          <w:pPr>
                            <w:pStyle w:val="ab"/>
                          </w:pPr>
                          <w:r>
                            <w:t>第六章应用架构</w:t>
                          </w:r>
                        </w:p>
                      </w:txbxContent>
                    </wps:txbx>
                    <wps:bodyPr wrap="none" lIns="0" tIns="0" rIns="0" bIns="0">
                      <a:spAutoFit/>
                    </wps:bodyPr>
                  </wps:wsp>
                </a:graphicData>
              </a:graphic>
            </wp:anchor>
          </w:drawing>
        </mc:Choice>
        <mc:Fallback xmlns:wpsCustomData="http://www.wps.cn/officeDocument/2013/wpsCustomData">
          <w:pict>
            <v:shape id="Shape 308" o:spid="_x0000_s1026" o:spt="202" type="#_x0000_t202" style="position:absolute;left:0pt;margin-left:205.7pt;margin-top:19.75pt;height:4.3pt;width:37.2pt;mso-position-horizontal-relative:page;mso-position-vertical-relative:page;mso-wrap-style:none;z-index:-440400896;mso-width-relative:page;mso-height-relative:page;" filled="f" stroked="f" coordsize="21600,21600" o:gfxdata="UEsDBAoAAAAAAIdO4kAAAAAAAAAAAAAAAAAEAAAAZHJzL1BLAwQUAAAACACHTuJAMbnJdNUAAAAJ&#10;AQAADwAAAGRycy9kb3ducmV2LnhtbE2PsU7DMBCGdyTewTokNuoYUghpnA6VWNgoCInNja9xVPsc&#10;2W6avD3uBNud7tN/399sZ2fZhCEOniSIVQEMqfN6oF7C1+fbQwUsJkVaWU8oYcEI2/b2plG19hf6&#10;wGmfepZDKNZKgklprDmPnUGn4sqPSPl29MGplNfQcx3UJYc7yx+L4pk7NVD+YNSIO4PdaX92El7m&#10;b49jxB3+HKcumGGp7Psi5f2dKDbAEs7pD4arflaHNjsd/Jl0ZFZCKUSZUQlPr2tgGSirde5yuA4C&#10;eNvw/w3aX1BLAwQUAAAACACHTuJA2atEn48BAAAkAwAADgAAAGRycy9lMm9Eb2MueG1srVLbTsMw&#10;DH1H4h+ivLN2Y1xUrUMgBEJCgAR8QJYma6QmjuKwdn+Pk3UDwRvixXVs9/j42IurwXZsowIacDWf&#10;TkrOlJPQGLeu+fvb3cklZxiFa0QHTtV8q5BfLY+PFr2v1Axa6BoVGIE4rHpf8zZGXxUFylZZgRPw&#10;ylFSQ7Ai0jOsiyaIntBtV8zK8rzoITQ+gFSIFL3dJfky42utZHzWGlVkXc2JW8w2ZLtKtlguRLUO&#10;wrdGjjTEH1hYYRw1PUDdiijYRzC/oKyRARB0nEiwBWhtpMoz0DTT8sc0r63wKs9C4qA/yIT/Byuf&#10;Ni+BmabmpyWtyglLS8p9WQqQPL3HiqpePdXF4QYGWvM+jhRMUw862PSleRjlSejtQVw1RCYpOL+Y&#10;zeeUkZQ6m59Ps/bF178+YLxXYFlyah5odVlRsXnESDyodF+SWjm4M12X4ongjkjy4rAaRtYraLZE&#10;uqft1tzR+XHWPTgSLx3C3gl7ZzU6CRz99UekBrlvQt1Bjc1oFZnOeDZp19/fuerruJ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bnJdNUAAAAJAQAADwAAAAAAAAABACAAAAAiAAAAZHJzL2Rvd25y&#10;ZXYueG1sUEsBAhQAFAAAAAgAh07iQNmrRJ+PAQAAJAMAAA4AAAAAAAAAAQAgAAAAJA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第六章应用架构</w:t>
                    </w:r>
                  </w:p>
                </w:txbxContent>
              </v:textbox>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75808" behindDoc="1" locked="0" layoutInCell="1" allowOverlap="1">
              <wp:simplePos x="0" y="0"/>
              <wp:positionH relativeFrom="page">
                <wp:posOffset>2612390</wp:posOffset>
              </wp:positionH>
              <wp:positionV relativeFrom="page">
                <wp:posOffset>250825</wp:posOffset>
              </wp:positionV>
              <wp:extent cx="472440" cy="54610"/>
              <wp:effectExtent l="0" t="0" r="0" b="0"/>
              <wp:wrapNone/>
              <wp:docPr id="304" name="Shape 304"/>
              <wp:cNvGraphicFramePr/>
              <a:graphic xmlns:a="http://schemas.openxmlformats.org/drawingml/2006/main">
                <a:graphicData uri="http://schemas.microsoft.com/office/word/2010/wordprocessingShape">
                  <wps:wsp>
                    <wps:cNvSpPr txBox="1"/>
                    <wps:spPr>
                      <a:xfrm>
                        <a:off x="0" y="0"/>
                        <a:ext cx="472440" cy="54610"/>
                      </a:xfrm>
                      <a:prstGeom prst="rect">
                        <a:avLst/>
                      </a:prstGeom>
                      <a:noFill/>
                    </wps:spPr>
                    <wps:txbx>
                      <w:txbxContent>
                        <w:p w:rsidR="0077063D" w:rsidRDefault="00000000">
                          <w:pPr>
                            <w:pStyle w:val="ab"/>
                          </w:pPr>
                          <w:r>
                            <w:t>第六章应用架构</w:t>
                          </w:r>
                        </w:p>
                      </w:txbxContent>
                    </wps:txbx>
                    <wps:bodyPr wrap="none" lIns="0" tIns="0" rIns="0" bIns="0">
                      <a:spAutoFit/>
                    </wps:bodyPr>
                  </wps:wsp>
                </a:graphicData>
              </a:graphic>
            </wp:anchor>
          </w:drawing>
        </mc:Choice>
        <mc:Fallback xmlns:wpsCustomData="http://www.wps.cn/officeDocument/2013/wpsCustomData">
          <w:pict>
            <v:shape id="Shape 304" o:spid="_x0000_s1026" o:spt="202" type="#_x0000_t202" style="position:absolute;left:0pt;margin-left:205.7pt;margin-top:19.75pt;height:4.3pt;width:37.2pt;mso-position-horizontal-relative:page;mso-position-vertical-relative:page;mso-wrap-style:none;z-index:-440400896;mso-width-relative:page;mso-height-relative:page;" filled="f" stroked="f" coordsize="21600,21600" o:gfxdata="UEsDBAoAAAAAAIdO4kAAAAAAAAAAAAAAAAAEAAAAZHJzL1BLAwQUAAAACACHTuJAMbnJdNUAAAAJ&#10;AQAADwAAAGRycy9kb3ducmV2LnhtbE2PsU7DMBCGdyTewTokNuoYUghpnA6VWNgoCInNja9xVPsc&#10;2W6avD3uBNud7tN/399sZ2fZhCEOniSIVQEMqfN6oF7C1+fbQwUsJkVaWU8oYcEI2/b2plG19hf6&#10;wGmfepZDKNZKgklprDmPnUGn4sqPSPl29MGplNfQcx3UJYc7yx+L4pk7NVD+YNSIO4PdaX92El7m&#10;b49jxB3+HKcumGGp7Psi5f2dKDbAEs7pD4arflaHNjsd/Jl0ZFZCKUSZUQlPr2tgGSirde5yuA4C&#10;eNvw/w3aX1BLAwQUAAAACACHTuJAeb15WpMBAAAkAwAADgAAAGRycy9lMm9Eb2MueG1srVJRi9sw&#10;DH4f7D8Yv69Ju1w3QtNyo3QMxjbo7Qe4jt0YYstYbpP++5PdtHfc3sa9KLKkfPr0SavNaHt2VgEN&#10;uIbPZyVnyklojTs2/O/T7tNXzjAK14oenGr4RSHfrD9+WA2+VgvooG9VYATisB58w7sYfV0UKDtl&#10;Bc7AK0dJDcGKSM9wLNogBkK3fbEoy2UxQGh9AKkQKbq9Jvk642utZPytNarI+oYTt5htyPaQbLFe&#10;ifoYhO+MnGiI/2BhhXHU9A61FVGwUzD/QFkjAyDoOJNgC9DaSJVnoGnm5Ztp9p3wKs9C4qC/y4Tv&#10;Byt/nf8EZtqGfy4rzpywtKTcl6UAyTN4rKlq76kujt9gpDXf4kjBNPWog01fmodRnoS+3MVVY2SS&#10;gtWXRVVRRlLqoVrOs/bFy78+YPyuwLLkNDzQ6rKi4vwTI/Gg0ltJauVgZ/o+xRPBK5HkxfEwTqwP&#10;0F6I9EDbbbij8+Os/+FIvHQINyfcnMPkJHD0j6dIDXLfhHqFmprRKjKd6WzSrl+/c9XLca+f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G5yXTVAAAACQEAAA8AAAAAAAAAAQAgAAAAIgAAAGRycy9k&#10;b3ducmV2LnhtbFBLAQIUABQAAAAIAIdO4kB5vXlakwEAACQDAAAOAAAAAAAAAAEAIAAAACQBAABk&#10;cnMvZTJvRG9jLnhtbFBLBQYAAAAABgAGAFkBAAAp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第六章应用架构</w:t>
                    </w:r>
                  </w:p>
                </w:txbxContent>
              </v:textbox>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7888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316" name="Shape 316"/>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316"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Bv0Rj4lAEAACUDAAAOAAAAZHJzL2Uyb0RvYy54bWytUsFu2zAM&#10;vRfoPwi6N3bSxOiMOMWGIsWAYS3Q9QMUWYoFWKIgKrHz96MUJx2229ALTZH04+Mj14+j7dlRBTTg&#10;Gj6flZwpJ6E1bt/w91/buwfOMArXih6cavhJIX/c3N6sB1+rBXTQtyowAnFYD77hXYy+LgqUnbIC&#10;Z+CVo6SGYEWkZ9gXbRADodu+WJRlVQwQWh9AKkSKPp2TfJPxtVYyvmiNKrK+4cQtZhuy3SVbbNai&#10;3gfhOyMnGuI/WFhhHDW9Qj2JKNghmH+grJEBEHScSbAFaG2kyjPQNPPyr2neOuFVnoXEQX+VCT8P&#10;Vv48vgZm2obfzyvOnLC0pNyXpQDJM3isqerNU10cv8FIa77EkYJp6lEHm740D6M8CX26iqvGyCQF&#10;vyyqZbXiTFJqvqzKVRa/+PjZB4zPCixLTsMD7S5LKo4/MBIRKr2UpF4OtqbvUzwxPDNJXhx340R7&#10;B+2JWA+03oY7uj/O+u+O1EuXcHHCxdlNTgJH//UQqUHum1DPUFMz2kWmM91NWvaf71z1cd2b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JwWD7UAAAACAEAAA8AAAAAAAAAAQAgAAAAIgAAAGRycy9k&#10;b3ducmV2LnhtbFBLAQIUABQAAAAIAIdO4kBv0Rj4lAEAACUDAAAOAAAAAAAAAAEAIAAAACMBAABk&#10;cnMvZTJvRG9jLnhtbFBLBQYAAAAABgAGAFkBAAAp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79904"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314" name="Shape 314"/>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314"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C6a+DelAEAACUDAAAOAAAAZHJzL2Uyb0RvYy54bWytUtFO6zAM&#10;fUfiH6K8s3ZjTFCtQ6BpCOnq3isBH5ClyRqpiaM4rN3fXyfrBrq8IV5cx3aPj4+9vB9sx/YqoAFX&#10;8+mk5Ew5CY1xu5q/vW6ubjnDKFwjOnCq5geF/H51ebHsfaVm0ELXqMAIxGHV+5q3MfqqKFC2ygqc&#10;gFeOkhqCFZGeYVc0QfSEbrtiVpaLoofQ+ABSIVJ0fUzyVcbXWsn4R2tUkXU1J24x25DtNtlitRTV&#10;LgjfGjnSEN9gYYVx1PQMtRZRsPdgvkBZIwMg6DiRYAvQ2kiVZ6BppuV/07y0wqs8C4mD/iwT/hys&#10;/L3/G5hpan49nXPmhKUl5b4sBUie3mNFVS+e6uLwCAOt+RRHCqapBx1s+tI8jPIk9OEsrhoikxS8&#10;my3mixvOJKWm80V5k8UvPn72AeOTAsuSU/NAu8uSiv0vjESESk8lqZeDjem6FE8Mj0ySF4ftMNLe&#10;QnMg1j2tt+aO7o+z7tmReukSTk44OdvRSeDoH94jNch9E+oRamxGu8h0xrtJy/78zlUf1736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JwWD7UAAAACAEAAA8AAAAAAAAAAQAgAAAAIgAAAGRycy9k&#10;b3ducmV2LnhtbFBLAQIUABQAAAAIAIdO4kC6a+DelAEAACUDAAAOAAAAAAAAAAEAIAAAACMBAABk&#10;cnMvZTJvRG9jLnhtbFBLBQYAAAAABgAGAFkBAAAp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80928" behindDoc="1" locked="0" layoutInCell="1" allowOverlap="1">
              <wp:simplePos x="0" y="0"/>
              <wp:positionH relativeFrom="page">
                <wp:posOffset>2612390</wp:posOffset>
              </wp:positionH>
              <wp:positionV relativeFrom="page">
                <wp:posOffset>250825</wp:posOffset>
              </wp:positionV>
              <wp:extent cx="472440" cy="54610"/>
              <wp:effectExtent l="0" t="0" r="0" b="0"/>
              <wp:wrapNone/>
              <wp:docPr id="322" name="Shape 322"/>
              <wp:cNvGraphicFramePr/>
              <a:graphic xmlns:a="http://schemas.openxmlformats.org/drawingml/2006/main">
                <a:graphicData uri="http://schemas.microsoft.com/office/word/2010/wordprocessingShape">
                  <wps:wsp>
                    <wps:cNvSpPr txBox="1"/>
                    <wps:spPr>
                      <a:xfrm>
                        <a:off x="0" y="0"/>
                        <a:ext cx="472440" cy="54610"/>
                      </a:xfrm>
                      <a:prstGeom prst="rect">
                        <a:avLst/>
                      </a:prstGeom>
                      <a:noFill/>
                    </wps:spPr>
                    <wps:txbx>
                      <w:txbxContent>
                        <w:p w:rsidR="0077063D" w:rsidRDefault="00000000">
                          <w:pPr>
                            <w:pStyle w:val="ab"/>
                          </w:pPr>
                          <w:r>
                            <w:t>第六章应用架构</w:t>
                          </w:r>
                        </w:p>
                      </w:txbxContent>
                    </wps:txbx>
                    <wps:bodyPr wrap="none" lIns="0" tIns="0" rIns="0" bIns="0">
                      <a:spAutoFit/>
                    </wps:bodyPr>
                  </wps:wsp>
                </a:graphicData>
              </a:graphic>
            </wp:anchor>
          </w:drawing>
        </mc:Choice>
        <mc:Fallback xmlns:wpsCustomData="http://www.wps.cn/officeDocument/2013/wpsCustomData">
          <w:pict>
            <v:shape id="Shape 322" o:spid="_x0000_s1026" o:spt="202" type="#_x0000_t202" style="position:absolute;left:0pt;margin-left:205.7pt;margin-top:19.75pt;height:4.3pt;width:37.2pt;mso-position-horizontal-relative:page;mso-position-vertical-relative:page;mso-wrap-style:none;z-index:-440400896;mso-width-relative:page;mso-height-relative:page;" filled="f" stroked="f" coordsize="21600,21600" o:gfxdata="UEsDBAoAAAAAAIdO4kAAAAAAAAAAAAAAAAAEAAAAZHJzL1BLAwQUAAAACACHTuJAMbnJdNUAAAAJ&#10;AQAADwAAAGRycy9kb3ducmV2LnhtbE2PsU7DMBCGdyTewTokNuoYUghpnA6VWNgoCInNja9xVPsc&#10;2W6avD3uBNud7tN/399sZ2fZhCEOniSIVQEMqfN6oF7C1+fbQwUsJkVaWU8oYcEI2/b2plG19hf6&#10;wGmfepZDKNZKgklprDmPnUGn4sqPSPl29MGplNfQcx3UJYc7yx+L4pk7NVD+YNSIO4PdaX92El7m&#10;b49jxB3+HKcumGGp7Psi5f2dKDbAEs7pD4arflaHNjsd/Jl0ZFZCKUSZUQlPr2tgGSirde5yuA4C&#10;eNvw/w3aX1BLAwQUAAAACACHTuJA/IwfHpABAAAkAwAADgAAAGRycy9lMm9Eb2MueG1srVLbTsMw&#10;DH1H4h+ivLNuZVxUrUMgBEJCgAR8QJYma6QmjuKwdn+Pk3UDwRvixXVs9/j42IurwXZsowIacDWf&#10;TaacKSehMW5d8/e3u5NLzjAK14gOnKr5ViG/Wh4fLXpfqRJa6BoVGIE4rHpf8zZGXxUFylZZgRPw&#10;ylFSQ7Ai0jOsiyaIntBtV5TT6XnRQ2h8AKkQKXq7S/JlxtdayfisNarIupoTt5htyHaVbLFciGod&#10;hG+NHGmIP7CwwjhqeoC6FVGwj2B+QVkjAyDoOJFgC9DaSJVnoGlm0x/TvLbCqzwLiYP+IBP+H6x8&#10;2rwEZpqan5YlZ05YWlLuy1KA5Ok9VlT16qkuDjcw0Jr3caRgmnrQwaYvzcMoT0JvD+KqITJJwflF&#10;OZ9TRlLqbH4+y9oXX//6gPFegWXJqXmg1WVFxeYRI/Gg0n1JauXgznRdiieCOyLJi8NqGFmvoNkS&#10;6Z62W3NH58dZ9+BIvHQIeyfsndXoJHD01x+RGuS+CXUHNTajVWQ649mkXX9/56qv41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G5yXTVAAAACQEAAA8AAAAAAAAAAQAgAAAAIgAAAGRycy9kb3du&#10;cmV2LnhtbFBLAQIUABQAAAAIAIdO4kD8jB8ekAEAACQDAAAOAAAAAAAAAAEAIAAAACQ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第六章应用架构</w:t>
                    </w:r>
                  </w:p>
                </w:txbxContent>
              </v:textbox>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81952" behindDoc="1" locked="0" layoutInCell="1" allowOverlap="1">
              <wp:simplePos x="0" y="0"/>
              <wp:positionH relativeFrom="page">
                <wp:posOffset>2612390</wp:posOffset>
              </wp:positionH>
              <wp:positionV relativeFrom="page">
                <wp:posOffset>250825</wp:posOffset>
              </wp:positionV>
              <wp:extent cx="472440" cy="54610"/>
              <wp:effectExtent l="0" t="0" r="0" b="0"/>
              <wp:wrapNone/>
              <wp:docPr id="318" name="Shape 318"/>
              <wp:cNvGraphicFramePr/>
              <a:graphic xmlns:a="http://schemas.openxmlformats.org/drawingml/2006/main">
                <a:graphicData uri="http://schemas.microsoft.com/office/word/2010/wordprocessingShape">
                  <wps:wsp>
                    <wps:cNvSpPr txBox="1"/>
                    <wps:spPr>
                      <a:xfrm>
                        <a:off x="0" y="0"/>
                        <a:ext cx="472440" cy="54610"/>
                      </a:xfrm>
                      <a:prstGeom prst="rect">
                        <a:avLst/>
                      </a:prstGeom>
                      <a:noFill/>
                    </wps:spPr>
                    <wps:txbx>
                      <w:txbxContent>
                        <w:p w:rsidR="0077063D" w:rsidRDefault="00000000">
                          <w:pPr>
                            <w:pStyle w:val="ab"/>
                          </w:pPr>
                          <w:r>
                            <w:t>第六章应用架构</w:t>
                          </w:r>
                        </w:p>
                      </w:txbxContent>
                    </wps:txbx>
                    <wps:bodyPr wrap="none" lIns="0" tIns="0" rIns="0" bIns="0">
                      <a:spAutoFit/>
                    </wps:bodyPr>
                  </wps:wsp>
                </a:graphicData>
              </a:graphic>
            </wp:anchor>
          </w:drawing>
        </mc:Choice>
        <mc:Fallback xmlns:wpsCustomData="http://www.wps.cn/officeDocument/2013/wpsCustomData">
          <w:pict>
            <v:shape id="Shape 318" o:spid="_x0000_s1026" o:spt="202" type="#_x0000_t202" style="position:absolute;left:0pt;margin-left:205.7pt;margin-top:19.75pt;height:4.3pt;width:37.2pt;mso-position-horizontal-relative:page;mso-position-vertical-relative:page;mso-wrap-style:none;z-index:-440400896;mso-width-relative:page;mso-height-relative:page;" filled="f" stroked="f" coordsize="21600,21600" o:gfxdata="UEsDBAoAAAAAAIdO4kAAAAAAAAAAAAAAAAAEAAAAZHJzL1BLAwQUAAAACACHTuJAMbnJdNUAAAAJ&#10;AQAADwAAAGRycy9kb3ducmV2LnhtbE2PsU7DMBCGdyTewTokNuoYUghpnA6VWNgoCInNja9xVPsc&#10;2W6avD3uBNud7tN/399sZ2fZhCEOniSIVQEMqfN6oF7C1+fbQwUsJkVaWU8oYcEI2/b2plG19hf6&#10;wGmfepZDKNZKgklprDmPnUGn4sqPSPl29MGplNfQcx3UJYc7yx+L4pk7NVD+YNSIO4PdaX92El7m&#10;b49jxB3+HKcumGGp7Psi5f2dKDbAEs7pD4arflaHNjsd/Jl0ZFZCKUSZUQlPr2tgGSirde5yuA4C&#10;eNvw/w3aX1BLAwQUAAAACACHTuJAk3WAYZABAAAkAwAADgAAAGRycy9lMm9Eb2MueG1srVLbTsMw&#10;DH1H4h+ivLNuY1xUrUOgaQgJARLwAVmarJGaOIrD2v09TtYNBG+IF9ex3ePjY89vetuyrQpowFV8&#10;MhpzppyE2rhNxd/fVmfXnGEUrhYtOFXxnUJ+szg9mXe+VFNooK1VYATisOx8xZsYfVkUKBtlBY7A&#10;K0dJDcGKSM+wKeogOkK3bTEdjy+LDkLtA0iFSNHlPskXGV9rJeOz1qgiaytO3GK2Idt1ssViLspN&#10;EL4xcqAh/sDCCuOo6RFqKaJgH8H8grJGBkDQcSTBFqC1kSrPQNNMxj+meW2EV3kWEgf9USb8P1j5&#10;tH0JzNQVP5/QqpywtKTcl6UAydN5LKnq1VNd7O+gpzUf4kjBNHWvg01fmodRnoTeHcVVfWSSgrOr&#10;6WxGGUmpi9nlJGtffP3rA8Z7BZYlp+KBVpcVFdtHjMSDSg8lqZWDlWnbFE8E90SSF/t1P7BeQ70j&#10;0h1tt+KOzo+z9sGReOkQDk44OOvBSeDobz8iNch9E+oeamhGq8h0hrNJu/7+zlVfx734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G5yXTVAAAACQEAAA8AAAAAAAAAAQAgAAAAIgAAAGRycy9kb3du&#10;cmV2LnhtbFBLAQIUABQAAAAIAIdO4kCTdYBhkAEAACQDAAAOAAAAAAAAAAEAIAAAACQ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第六章应用架构</w:t>
                    </w:r>
                  </w:p>
                </w:txbxContent>
              </v:textbox>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85024"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332" name="Shape 332"/>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332"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kenZDkQEAACUDAAAOAAAAZHJzL2Uyb0RvYy54bWytUsFOwzAM&#10;vSPxD1HurN2ACa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aamp+ezjhzwtKScl+WAiRP77GiqldPdXG4gYHWvI8jBdPUgw42fWkeRnkSensQVw2RSQpezuZn&#10;83POJKWmZ/PyPItffP3sA8Z7BZYlp+aBdpclFZtHjESESvclqZeDO9N1KZ4Y7pgkLw6rYaS9gmZL&#10;rHtab80d3R9n3YMj9dIl7J2wd1ajk8DRX39EapD7JtQd1NiMdpHpjHeTlv39nau+r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AkenZDkQEAACU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86048"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330" name="Shape 330"/>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330"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DxwI5lkAEAACUDAAAOAAAAZHJzL2Uyb0RvYy54bWytUsFOwzAM&#10;vSPxD1HurN2ACa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aamp+ekj5OWFpS7stSgOTpPVZU9eqpLg43MNCa93GkYJp60MGmL83DKE9A24O4aohMUvByNj+b&#10;n3MmKTU9m5fnGb34+tkHjPcKLEtOzQPtLksqNo8YiQiV7ktSLwd3putSPDHcMUleHFbDSHsFzZZY&#10;97Temju6P866B0fqpUvYO2HvrEYngaO//ojUIPdNqDuosRntItMZ7yYt+/s7V31d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PHAjmWQAQAAJQ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90816"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61" name="Shape 6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61"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mYO0WkwEAACMDAAAOAAAAZHJzL2Uyb0RvYy54bWytUttq4zAQ&#10;fS/sPwi9b+yExGxNnNISWgpLu5D2AxRZigWWRmjU2Pn7HSlOumzfln2R5+YzZ87M+m60PTuqgAZc&#10;w+ezkjPlJLTGHRr+/vb4/QdnGIVrRQ9ONfykkN9tvt2sB1+rBXTQtyowAnFYD77hXYy+LgqUnbIC&#10;Z+CVo6SGYEUkNxyKNoiB0G1fLMqyKgYIrQ8gFSJFt+ck32R8rZWMr1qjiqxvOHGL+Q353ae32KxF&#10;fQjCd0ZONMQ/sLDCOGp6hdqKKNhHMF+grJEBEHScSbAFaG2kyjPQNPPyr2l2nfAqz0LioL/KhP8P&#10;Vr4cfwVm2oZXc86csLSj3JaRT+IMHmuq2XmqiuMDjLTkSxwpmGYedbDpS9MwypPMp6u0aoxMUvB2&#10;US2rFWeSUvNlVa6y9MXnzz5gfFJgWTIaHmhzWVBx/ImRiFDppST1cvBo+j7FE8Mzk2TFcT9OtPfQ&#10;noj1QMttuKPr46x/dqRduoOLES7GfjISOPr7j0gNct+EeoaamtEmMp3patKq//Rz1edtb3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MnBYPtQAAAAIAQAADwAAAAAAAAABACAAAAAiAAAAZHJzL2Rv&#10;d25yZXYueG1sUEsBAhQAFAAAAAgAh07iQCZg7RaTAQAAIwMAAA4AAAAAAAAAAQAgAAAAIwEAAGRy&#10;cy9lMm9Eb2MueG1sUEsFBgAAAAAGAAYAWQEAACg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87072" behindDoc="1" locked="0" layoutInCell="1" allowOverlap="1">
              <wp:simplePos x="0" y="0"/>
              <wp:positionH relativeFrom="page">
                <wp:posOffset>2612390</wp:posOffset>
              </wp:positionH>
              <wp:positionV relativeFrom="page">
                <wp:posOffset>250825</wp:posOffset>
              </wp:positionV>
              <wp:extent cx="472440" cy="54610"/>
              <wp:effectExtent l="0" t="0" r="0" b="0"/>
              <wp:wrapNone/>
              <wp:docPr id="339" name="Shape 339"/>
              <wp:cNvGraphicFramePr/>
              <a:graphic xmlns:a="http://schemas.openxmlformats.org/drawingml/2006/main">
                <a:graphicData uri="http://schemas.microsoft.com/office/word/2010/wordprocessingShape">
                  <wps:wsp>
                    <wps:cNvSpPr txBox="1"/>
                    <wps:spPr>
                      <a:xfrm>
                        <a:off x="0" y="0"/>
                        <a:ext cx="472440" cy="54610"/>
                      </a:xfrm>
                      <a:prstGeom prst="rect">
                        <a:avLst/>
                      </a:prstGeom>
                      <a:noFill/>
                    </wps:spPr>
                    <wps:txbx>
                      <w:txbxContent>
                        <w:p w:rsidR="0077063D" w:rsidRDefault="00000000">
                          <w:pPr>
                            <w:pStyle w:val="ab"/>
                          </w:pPr>
                          <w:r>
                            <w:t>第六章应用架构</w:t>
                          </w:r>
                        </w:p>
                      </w:txbxContent>
                    </wps:txbx>
                    <wps:bodyPr wrap="none" lIns="0" tIns="0" rIns="0" bIns="0">
                      <a:spAutoFit/>
                    </wps:bodyPr>
                  </wps:wsp>
                </a:graphicData>
              </a:graphic>
            </wp:anchor>
          </w:drawing>
        </mc:Choice>
        <mc:Fallback xmlns:wpsCustomData="http://www.wps.cn/officeDocument/2013/wpsCustomData">
          <w:pict>
            <v:shape id="Shape 339" o:spid="_x0000_s1026" o:spt="202" type="#_x0000_t202" style="position:absolute;left:0pt;margin-left:205.7pt;margin-top:19.75pt;height:4.3pt;width:37.2pt;mso-position-horizontal-relative:page;mso-position-vertical-relative:page;mso-wrap-style:none;z-index:-440400896;mso-width-relative:page;mso-height-relative:page;" filled="f" stroked="f" coordsize="21600,21600" o:gfxdata="UEsDBAoAAAAAAIdO4kAAAAAAAAAAAAAAAAAEAAAAZHJzL1BLAwQUAAAACACHTuJAMbnJdNUAAAAJ&#10;AQAADwAAAGRycy9kb3ducmV2LnhtbE2PsU7DMBCGdyTewTokNuoYUghpnA6VWNgoCInNja9xVPsc&#10;2W6avD3uBNud7tN/399sZ2fZhCEOniSIVQEMqfN6oF7C1+fbQwUsJkVaWU8oYcEI2/b2plG19hf6&#10;wGmfepZDKNZKgklprDmPnUGn4sqPSPl29MGplNfQcx3UJYc7yx+L4pk7NVD+YNSIO4PdaX92El7m&#10;b49jxB3+HKcumGGp7Psi5f2dKDbAEs7pD4arflaHNjsd/Jl0ZFZCKUSZUQlPr2tgGSirde5yuA4C&#10;eNvw/w3aX1BLAwQUAAAACACHTuJA3vO9V5ABAAAkAwAADgAAAGRycy9lMm9Eb2MueG1srVLbTsMw&#10;DH1H4h+ivLNuY9yqdRMIgZAQIAEfkKXJGqmJozis3d/jZN1A8IZ4cR3bPT4+9nzZ25ZtVEADruKT&#10;0Zgz5STUxq0r/v52d3LJGUbhatGCUxXfKuTLxfHRvPOlmkIDba0CIxCHZecr3sToy6JA2SgrcARe&#10;OUpqCFZEeoZ1UQfREbpti+l4fF50EGofQCpEit7uknyR8bVWMj5rjSqytuLELWYbsl0lWyzmolwH&#10;4RsjBxriDyysMI6aHqBuRRTsI5hfUNbIAAg6jiTYArQ2UuUZaJrJ+Mc0r43wKs9C4qA/yIT/Byuf&#10;Ni+Bmbrip6dXnDlhaUm5L0sBkqfzWFLVq6e62N9AT2vex5GCaepeB5u+NA+jPAm9PYir+sgkBWcX&#10;09mMMpJSZ7PzSda++PrXB4z3CixLTsUDrS4rKjaPGIkHle5LUisHd6ZtUzwR3BFJXuxX/cB6BfWW&#10;SHe03Yo7Oj/O2gdH4qVD2Dth76wGJ4Gjv/6I1CD3Tag7qKEZrSLTGc4m7fr7O1d9Hffi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G5yXTVAAAACQEAAA8AAAAAAAAAAQAgAAAAIgAAAGRycy9kb3du&#10;cmV2LnhtbFBLAQIUABQAAAAIAIdO4kDe871XkAEAACQDAAAOAAAAAAAAAAEAIAAAACQ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第六章应用架构</w:t>
                    </w:r>
                  </w:p>
                </w:txbxContent>
              </v:textbox>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88096" behindDoc="1" locked="0" layoutInCell="1" allowOverlap="1">
              <wp:simplePos x="0" y="0"/>
              <wp:positionH relativeFrom="page">
                <wp:posOffset>2612390</wp:posOffset>
              </wp:positionH>
              <wp:positionV relativeFrom="page">
                <wp:posOffset>250825</wp:posOffset>
              </wp:positionV>
              <wp:extent cx="472440" cy="54610"/>
              <wp:effectExtent l="0" t="0" r="0" b="0"/>
              <wp:wrapNone/>
              <wp:docPr id="335" name="Shape 335"/>
              <wp:cNvGraphicFramePr/>
              <a:graphic xmlns:a="http://schemas.openxmlformats.org/drawingml/2006/main">
                <a:graphicData uri="http://schemas.microsoft.com/office/word/2010/wordprocessingShape">
                  <wps:wsp>
                    <wps:cNvSpPr txBox="1"/>
                    <wps:spPr>
                      <a:xfrm>
                        <a:off x="0" y="0"/>
                        <a:ext cx="472440" cy="54610"/>
                      </a:xfrm>
                      <a:prstGeom prst="rect">
                        <a:avLst/>
                      </a:prstGeom>
                      <a:noFill/>
                    </wps:spPr>
                    <wps:txbx>
                      <w:txbxContent>
                        <w:p w:rsidR="0077063D" w:rsidRDefault="00000000">
                          <w:pPr>
                            <w:pStyle w:val="ab"/>
                          </w:pPr>
                          <w:r>
                            <w:t>第六章应用架构</w:t>
                          </w:r>
                        </w:p>
                      </w:txbxContent>
                    </wps:txbx>
                    <wps:bodyPr wrap="none" lIns="0" tIns="0" rIns="0" bIns="0">
                      <a:spAutoFit/>
                    </wps:bodyPr>
                  </wps:wsp>
                </a:graphicData>
              </a:graphic>
            </wp:anchor>
          </w:drawing>
        </mc:Choice>
        <mc:Fallback xmlns:wpsCustomData="http://www.wps.cn/officeDocument/2013/wpsCustomData">
          <w:pict>
            <v:shape id="Shape 335" o:spid="_x0000_s1026" o:spt="202" type="#_x0000_t202" style="position:absolute;left:0pt;margin-left:205.7pt;margin-top:19.75pt;height:4.3pt;width:37.2pt;mso-position-horizontal-relative:page;mso-position-vertical-relative:page;mso-wrap-style:none;z-index:-440400896;mso-width-relative:page;mso-height-relative:page;" filled="f" stroked="f" coordsize="21600,21600" o:gfxdata="UEsDBAoAAAAAAIdO4kAAAAAAAAAAAAAAAAAEAAAAZHJzL1BLAwQUAAAACACHTuJAMbnJdNUAAAAJ&#10;AQAADwAAAGRycy9kb3ducmV2LnhtbE2PsU7DMBCGdyTewTokNuoYUghpnA6VWNgoCInNja9xVPsc&#10;2W6avD3uBNud7tN/399sZ2fZhCEOniSIVQEMqfN6oF7C1+fbQwUsJkVaWU8oYcEI2/b2plG19hf6&#10;wGmfepZDKNZKgklprDmPnUGn4sqPSPl29MGplNfQcx3UJYc7yx+L4pk7NVD+YNSIO4PdaX92El7m&#10;b49jxB3+HKcumGGp7Psi5f2dKDbAEs7pD4arflaHNjsd/Jl0ZFZCKUSZUQlPr2tgGSirde5yuA4C&#10;eNvw/w3aX1BLAwQUAAAACACHTuJAfuWAkpABAAAkAwAADgAAAGRycy9lMm9Eb2MueG1srVLbTsMw&#10;DH1H4h+ivLPuxkXVOgRCICQESMAHZGmyRmriKA5r9/c4WbcheEO8uI7tHh8fe3Hd25ZtVEADruKT&#10;0Zgz5STUxq0r/vF+f3bFGUbhatGCUxXfKuTXy9OTRedLNYUG2loFRiAOy85XvInRl0WBslFW4Ai8&#10;cpTUEKyI9Azrog6iI3TbFtPx+KLoINQ+gFSIFL3bJfky42utZHzRGlVkbcWJW8w2ZLtKtlguRLkO&#10;wjdGDjTEH1hYYRw1PUDdiSjYZzC/oKyRARB0HEmwBWhtpMoz0DST8Y9p3hrhVZ6FxEF/kAn/D1Y+&#10;b14DM3XFZ7NzzpywtKTcl6UAydN5LKnqzVNd7G+hpzXv40jBNHWvg01fmodRnoTeHsRVfWSSgvPL&#10;6XxOGUmp8/nFJGtfHP/1AeODAsuSU/FAq8uKis0TRuJBpfuS1MrBvWnbFE8Ed0SSF/tVP7BeQb0l&#10;0h1tt+KOzo+z9tGReOkQ9k7YO6vBSeDobz4jNch9E+oOamhGq8h0hrNJu/7+zlXH41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G5yXTVAAAACQEAAA8AAAAAAAAAAQAgAAAAIgAAAGRycy9kb3du&#10;cmV2LnhtbFBLAQIUABQAAAAIAIdO4kB+5YCSkAEAACQDAAAOAAAAAAAAAAEAIAAAACQ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第六章应用架构</w:t>
                    </w:r>
                  </w:p>
                </w:txbxContent>
              </v:textbox>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91168"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345" name="Shape 345"/>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345"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jYp2AkwEAACUDAAAOAAAAZHJzL2Uyb0RvYy54bWytUtFO6zAM&#10;fUfiH6K8s3ZjTFCtQ6BpCOnq3isBH5ClyRqpiaM4rN3fXyfrBrq8IV5cx3aPj4+9vB9sx/YqoAFX&#10;8+mk5Ew5CY1xu5q/vW6ubjnDKFwjOnCq5geF/H51ebHsfaVm0ELXqMAIxGHV+5q3MfqqKFC2ygqc&#10;gFeOkhqCFZGeYVc0QfSEbrtiVpaLoofQ+ABSIVJ0fUzyVcbXWsn4R2tUkXU1J24x25DtNtlitRTV&#10;LgjfGjnSEN9gYYVx1PQMtRZRsPdgvkBZIwMg6DiRYAvQ2kiVZ6BppuV/07y0wqs8C4mD/iwT/hys&#10;/L3/G5hpan49v+HMCUtLyn1ZCpA8vceKql481cXhEQZa8ymOFExTDzrY9KV5GOVJ6MNZXDVEJil4&#10;N1vMF9RCUmo6X5Q3Wfzi42cfMD4psCw5NQ+0uyyp2P/CSESo9FSSejnYmK5L8cTwyCR5cdgOI+0t&#10;NAdi3dN6a+7o/jjrnh2ply7h5ISTsx2dBI7+4T1Sg9w3oR6hxma0i0xnvJu07M/vXPVx3a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MnBYPtQAAAAIAQAADwAAAAAAAAABACAAAAAiAAAAZHJzL2Rv&#10;d25yZXYueG1sUEsBAhQAFAAAAAgAh07iQCNinYCTAQAAJQMAAA4AAAAAAAAAAQAgAAAAIwEAAGRy&#10;cy9lMm9Eb2MueG1sUEsFBgAAAAAGAAYAWQEAACg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92192"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343" name="Shape 343"/>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343"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BcrZTrlQEAACUDAAAOAAAAZHJzL2Uyb0RvYy54bWytUttu2zAM&#10;fS+wfxD0vti5NOiMOEGHIEOBYRvQ7gMUWYoFWKIgKrHz96MUJym2t6EvNEXSh4eHXG0G27GTCmjA&#10;1Xw6KTlTTkJj3KHmv992n584wyhcIzpwquZnhXyz/vSw6n2lZtBC16jACMRh1fuatzH6qihQtsoK&#10;nIBXjpIaghWRnuFQNEH0hG67YlaWy6KH0PgAUiFSdHtJ8nXG11rJ+FNrVJF1NSduMduQ7T7ZYr0S&#10;1SEI3xo50hD/wcIK46jpDWoromDHYP6BskYGQNBxIsEWoLWRKs9A00zLv6Z5bYVXeRYSB/1NJvw4&#10;WPnj9Csw09R8vphz5oSlJeW+LAVInt5jRVWvnuri8BUGWvM1jhRMUw862PSleRjlSejzTVw1RCYp&#10;+GW2XCwfOZOUmi6W5WMWv7j/7APGbwosS07NA+0uSypO3zESESq9lqReDnam61I8MbwwSV4c9sNI&#10;ew/NmVj3tN6aO7o/zroXR+qlS7g64ersRyeBo38+RmqQ+ybUC9TYjHaR6Yx3k5b9/p2r7te9/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ycFg+1AAAAAgBAAAPAAAAAAAAAAEAIAAAACIAAABkcnMv&#10;ZG93bnJldi54bWxQSwECFAAUAAAACACHTuJAXK2U65UBAAAlAwAADgAAAAAAAAABACAAAAAjAQAA&#10;ZHJzL2Uyb0RvYy54bWxQSwUGAAAAAAYABgBZAQAAKgU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93216" behindDoc="1" locked="0" layoutInCell="1" allowOverlap="1">
              <wp:simplePos x="0" y="0"/>
              <wp:positionH relativeFrom="page">
                <wp:posOffset>147955</wp:posOffset>
              </wp:positionH>
              <wp:positionV relativeFrom="page">
                <wp:posOffset>194310</wp:posOffset>
              </wp:positionV>
              <wp:extent cx="923290" cy="146050"/>
              <wp:effectExtent l="0" t="0" r="0" b="0"/>
              <wp:wrapNone/>
              <wp:docPr id="357" name="Shape 357"/>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357" o:spid="_x0000_s1026" o:spt="202" type="#_x0000_t202" style="position:absolute;left:0pt;margin-left:11.65pt;margin-top:15.3pt;height:11.5pt;width:72.7pt;mso-position-horizontal-relative:page;mso-position-vertical-relative:page;mso-wrap-style:none;z-index:-440400896;mso-width-relative:page;mso-height-relative:page;" filled="f" stroked="f" coordsize="21600,21600" o:gfxdata="UEsDBAoAAAAAAIdO4kAAAAAAAAAAAAAAAAAEAAAAZHJzL1BLAwQUAAAACACHTuJANd5eCdUAAAAI&#10;AQAADwAAAGRycy9kb3ducmV2LnhtbE2PP2vDMBTE90K/g3iBbo2UmDrG9XOGQJduTUuhm2K9WCb6&#10;YyTFsb99lakdjzvuftfsZ2vYRCEO3iFs1gIYuc6rwfUIX59vzxWwmKRT0nhHCAtF2LePD42slb+5&#10;D5qOqWe5xMVaIuiUxprz2GmyMq79SC57Zx+sTFmGnqsgb7ncGr4VouRWDi4vaDnSQVN3OV4twm7+&#10;9jRGOtDPeeqCHpbKvC+IT6uNeAWWaE5/YbjjZ3RoM9PJX52KzCBsiyInEQpRArv7ZbUDdkJ4KUrg&#10;bcP/H2h/AVBLAwQUAAAACACHTuJACLtfxJABAAAlAwAADgAAAGRycy9lMm9Eb2MueG1srVLbTsMw&#10;DH1H4h+ivLN2416tQyAEQkKABHxAliZrpCaO4rB2f4+TdQPBG+LFdWz3+PjY86vBdmytAhpwNZ9O&#10;Ss6Uk9AYt6r5+9vd0QVnGIVrRAdO1XyjkF8tDg/mva/UDFroGhUYgTisel/zNkZfFQXKVlmBE/DK&#10;UVJDsCLSM6yKJoie0G1XzMryrOghND6AVIgUvd0m+SLja61kfNYaVWRdzYlbzDZku0y2WMxFtQrC&#10;t0aONMQfWFhhHDXdQ92KKNhHML+grJEBEHScSLAFaG2kyjPQNNPyxzSvrfAqz0LioN/LhP8HK5/W&#10;L4GZpubHp+ecOWFpSbkvSwGSp/dYUdWrp7o43MBAa97FkYJp6kEHm740D6M8Cb3Zi6uGyCQFL2fH&#10;s0vKSEpNT87K0yx+8fWzDxjvFViWnJoH2l2WVKwfMRIRKt2VpF4O7kzXpXhiuGWSvDgsh5H2EpoN&#10;se5pvTV3dH+cdQ+O1EuXsHPCzlmOTgJHf/0RqUHum1C3UGMz2kWmM95NWvb3d676uu7F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XeXgnVAAAACAEAAA8AAAAAAAAAAQAgAAAAIgAAAGRycy9kb3du&#10;cmV2LnhtbFBLAQIUABQAAAAIAIdO4kAIu1/EkAEAACUDAAAOAAAAAAAAAAEAIAAAACQ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94240" behindDoc="1" locked="0" layoutInCell="1" allowOverlap="1">
              <wp:simplePos x="0" y="0"/>
              <wp:positionH relativeFrom="page">
                <wp:posOffset>2612390</wp:posOffset>
              </wp:positionH>
              <wp:positionV relativeFrom="page">
                <wp:posOffset>250825</wp:posOffset>
              </wp:positionV>
              <wp:extent cx="472440" cy="54610"/>
              <wp:effectExtent l="0" t="0" r="0" b="0"/>
              <wp:wrapNone/>
              <wp:docPr id="353" name="Shape 353"/>
              <wp:cNvGraphicFramePr/>
              <a:graphic xmlns:a="http://schemas.openxmlformats.org/drawingml/2006/main">
                <a:graphicData uri="http://schemas.microsoft.com/office/word/2010/wordprocessingShape">
                  <wps:wsp>
                    <wps:cNvSpPr txBox="1"/>
                    <wps:spPr>
                      <a:xfrm>
                        <a:off x="0" y="0"/>
                        <a:ext cx="472440" cy="54610"/>
                      </a:xfrm>
                      <a:prstGeom prst="rect">
                        <a:avLst/>
                      </a:prstGeom>
                      <a:noFill/>
                    </wps:spPr>
                    <wps:txbx>
                      <w:txbxContent>
                        <w:p w:rsidR="0077063D" w:rsidRDefault="00000000">
                          <w:pPr>
                            <w:pStyle w:val="ab"/>
                          </w:pPr>
                          <w:r>
                            <w:t>第六章应用架构</w:t>
                          </w:r>
                        </w:p>
                      </w:txbxContent>
                    </wps:txbx>
                    <wps:bodyPr wrap="none" lIns="0" tIns="0" rIns="0" bIns="0">
                      <a:spAutoFit/>
                    </wps:bodyPr>
                  </wps:wsp>
                </a:graphicData>
              </a:graphic>
            </wp:anchor>
          </w:drawing>
        </mc:Choice>
        <mc:Fallback xmlns:wpsCustomData="http://www.wps.cn/officeDocument/2013/wpsCustomData">
          <w:pict>
            <v:shape id="Shape 353" o:spid="_x0000_s1026" o:spt="202" type="#_x0000_t202" style="position:absolute;left:0pt;margin-left:205.7pt;margin-top:19.75pt;height:4.3pt;width:37.2pt;mso-position-horizontal-relative:page;mso-position-vertical-relative:page;mso-wrap-style:none;z-index:-440400896;mso-width-relative:page;mso-height-relative:page;" filled="f" stroked="f" coordsize="21600,21600" o:gfxdata="UEsDBAoAAAAAAIdO4kAAAAAAAAAAAAAAAAAEAAAAZHJzL1BLAwQUAAAACACHTuJAMbnJdNUAAAAJ&#10;AQAADwAAAGRycy9kb3ducmV2LnhtbE2PsU7DMBCGdyTewTokNuoYUghpnA6VWNgoCInNja9xVPsc&#10;2W6avD3uBNud7tN/399sZ2fZhCEOniSIVQEMqfN6oF7C1+fbQwUsJkVaWU8oYcEI2/b2plG19hf6&#10;wGmfepZDKNZKgklprDmPnUGn4sqPSPl29MGplNfQcx3UJYc7yx+L4pk7NVD+YNSIO4PdaX92El7m&#10;b49jxB3+HKcumGGp7Psi5f2dKDbAEs7pD4arflaHNjsd/Jl0ZFZCKUSZUQlPr2tgGSirde5yuA4C&#10;eNvw/w3aX1BLAwQUAAAACACHTuJAUaEXm5ABAAAkAwAADgAAAGRycy9lMm9Eb2MueG1srVLbTsMw&#10;DH1H4h+ivLPuxkXVOgRCICQESMAHZGmyRmriKA5r9/c4WbcheEO8uI7tHh8fe3Hd25ZtVEADruKT&#10;0Zgz5STUxq0r/vF+f3bFGUbhatGCUxXfKuTXy9OTRedLNYUG2loFRiAOy85XvInRl0WBslFW4Ai8&#10;cpTUEKyI9Azrog6iI3TbFtPx+KLoINQ+gFSIFL3bJfky42utZHzRGlVkbcWJW8w2ZLtKtlguRLkO&#10;wjdGDjTEH1hYYRw1PUDdiSjYZzC/oKyRARB0HEmwBWhtpMoz0DST8Y9p3hrhVZ6FxEF/kAn/D1Y+&#10;b14DM3XFZ+czzpywtKTcl6UAydN5LKnqzVNd7G+hpzXv40jBNHWvg01fmodRnoTeHsRVfWSSgvPL&#10;6XxOGUmp8/nFJGtfHP/1AeODAsuSU/FAq8uKis0TRuJBpfuS1MrBvWnbFE8Ed0SSF/tVP7BeQb0l&#10;0h1tt+KOzo+z9tGReOkQ9k7YO6vBSeDobz4jNch9E+oOamhGq8h0hrNJu/7+zlXH41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G5yXTVAAAACQEAAA8AAAAAAAAAAQAgAAAAIgAAAGRycy9kb3du&#10;cmV2LnhtbFBLAQIUABQAAAAIAIdO4kBRoRebkAEAACQDAAAOAAAAAAAAAAEAIAAAACQ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第六章应用架构</w:t>
                    </w:r>
                  </w:p>
                </w:txbxContent>
              </v:textbox>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97312" behindDoc="1" locked="0" layoutInCell="1" allowOverlap="1">
              <wp:simplePos x="0" y="0"/>
              <wp:positionH relativeFrom="page">
                <wp:posOffset>2614930</wp:posOffset>
              </wp:positionH>
              <wp:positionV relativeFrom="page">
                <wp:posOffset>287655</wp:posOffset>
              </wp:positionV>
              <wp:extent cx="472440" cy="54610"/>
              <wp:effectExtent l="0" t="0" r="0" b="0"/>
              <wp:wrapNone/>
              <wp:docPr id="363" name="Shape 363"/>
              <wp:cNvGraphicFramePr/>
              <a:graphic xmlns:a="http://schemas.openxmlformats.org/drawingml/2006/main">
                <a:graphicData uri="http://schemas.microsoft.com/office/word/2010/wordprocessingShape">
                  <wps:wsp>
                    <wps:cNvSpPr txBox="1"/>
                    <wps:spPr>
                      <a:xfrm>
                        <a:off x="0" y="0"/>
                        <a:ext cx="472440" cy="54610"/>
                      </a:xfrm>
                      <a:prstGeom prst="rect">
                        <a:avLst/>
                      </a:prstGeom>
                      <a:noFill/>
                    </wps:spPr>
                    <wps:txbx>
                      <w:txbxContent>
                        <w:p w:rsidR="0077063D" w:rsidRDefault="00000000">
                          <w:pPr>
                            <w:pStyle w:val="ab"/>
                          </w:pPr>
                          <w:r>
                            <w:t>第六章应用架构</w:t>
                          </w:r>
                        </w:p>
                      </w:txbxContent>
                    </wps:txbx>
                    <wps:bodyPr wrap="none" lIns="0" tIns="0" rIns="0" bIns="0">
                      <a:spAutoFit/>
                    </wps:bodyPr>
                  </wps:wsp>
                </a:graphicData>
              </a:graphic>
            </wp:anchor>
          </w:drawing>
        </mc:Choice>
        <mc:Fallback xmlns:wpsCustomData="http://www.wps.cn/officeDocument/2013/wpsCustomData">
          <w:pict>
            <v:shape id="Shape 363" o:spid="_x0000_s1026" o:spt="202" type="#_x0000_t202" style="position:absolute;left:0pt;margin-left:205.9pt;margin-top:22.65pt;height:4.3pt;width:37.2pt;mso-position-horizontal-relative:page;mso-position-vertical-relative:page;mso-wrap-style:none;z-index:-440400896;mso-width-relative:page;mso-height-relative:page;" filled="f" stroked="f" coordsize="21600,21600" o:gfxdata="UEsDBAoAAAAAAIdO4kAAAAAAAAAAAAAAAAAEAAAAZHJzL1BLAwQUAAAACACHTuJAtY55gtcAAAAJ&#10;AQAADwAAAGRycy9kb3ducmV2LnhtbE2PzU7DMBCE70i8g7VI3KiT/hFCnB4qceHWgpC4ufE2jrDX&#10;Ueymydt3OcFtRzua+abaTd6JEYfYBVKQLzIQSE0wHbUKPj/engoQMWky2gVCBTNG2NX3d5UuTbjS&#10;AcdjagWHUCy1AptSX0oZG4tex0Xokfh3DoPXieXQSjPoK4d7J5dZtpVed8QNVve4t9j8HC9ewfP0&#10;FbCPuMfv89gMtpsL9z4r9fiQZ68gEk7pzwy/+IwONTOdwoVMFE7BOs8ZPfGxWYFgw7rYLkGcFGxW&#10;LyDrSv5fUN8AUEsDBBQAAAAIAIdO4kDOxStDkAEAACQDAAAOAAAAZHJzL2Uyb0RvYy54bWytUsFO&#10;wzAMvSPxD1HurNsYA1XrEAiBkBAgDT4gS5M1UhNHcVi7v8fJuoHghri4ju0+Pz97cd3blm1VQAOu&#10;4pPRmDPlJNTGbSr+/nZ/dsUZRuFq0YJTFd8p5NfL05NF50s1hQbaWgVGIA7Lzle8idGXRYGyUVbg&#10;CLxylNQQrIj0DJuiDqIjdNsW0/F4XnQQah9AKkSK3u2TfJnxtVYyvmiNKrK24sQtZhuyXSdbLBei&#10;3AThGyMHGuIPLKwwjpoeoe5EFOwjmF9Q1sgACDqOJNgCtDZS5Rlomsn4xzSrRniVZyFx0B9lwv+D&#10;lc/b18BMXfHz+TlnTlhaUu7LUoDk6TyWVLXyVBf7W+hpzYc4UjBN3etg05fmYZQnoXdHcVUfmaTg&#10;7HI6m1FGUupiNp9k7Yuvf33A+KDAsuRUPNDqsqJi+4SReFDpoSS1cnBv2jbFE8E9keTFft0PrNdQ&#10;74h0R9utuKPz46x9dCReOoSDEw7OenASOPqbj0gNct+EuocamtEqMp3hbNKuv79z1ddxL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tY55gtcAAAAJAQAADwAAAAAAAAABACAAAAAiAAAAZHJzL2Rv&#10;d25yZXYueG1sUEsBAhQAFAAAAAgAh07iQM7FK0OQAQAAJAMAAA4AAAAAAAAAAQAgAAAAJgEAAGRy&#10;cy9lMm9Eb2MueG1sUEsFBgAAAAAGAAYAWQEAACg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第六章应用架构</w:t>
                    </w:r>
                  </w:p>
                </w:txbxContent>
              </v:textbox>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98336" behindDoc="1" locked="0" layoutInCell="1" allowOverlap="1">
              <wp:simplePos x="0" y="0"/>
              <wp:positionH relativeFrom="page">
                <wp:posOffset>2614930</wp:posOffset>
              </wp:positionH>
              <wp:positionV relativeFrom="page">
                <wp:posOffset>287655</wp:posOffset>
              </wp:positionV>
              <wp:extent cx="472440" cy="54610"/>
              <wp:effectExtent l="0" t="0" r="0" b="0"/>
              <wp:wrapNone/>
              <wp:docPr id="361" name="Shape 361"/>
              <wp:cNvGraphicFramePr/>
              <a:graphic xmlns:a="http://schemas.openxmlformats.org/drawingml/2006/main">
                <a:graphicData uri="http://schemas.microsoft.com/office/word/2010/wordprocessingShape">
                  <wps:wsp>
                    <wps:cNvSpPr txBox="1"/>
                    <wps:spPr>
                      <a:xfrm>
                        <a:off x="0" y="0"/>
                        <a:ext cx="472440" cy="54610"/>
                      </a:xfrm>
                      <a:prstGeom prst="rect">
                        <a:avLst/>
                      </a:prstGeom>
                      <a:noFill/>
                    </wps:spPr>
                    <wps:txbx>
                      <w:txbxContent>
                        <w:p w:rsidR="0077063D" w:rsidRDefault="00000000">
                          <w:pPr>
                            <w:pStyle w:val="ab"/>
                          </w:pPr>
                          <w:r>
                            <w:t>第六章应用架构</w:t>
                          </w:r>
                        </w:p>
                      </w:txbxContent>
                    </wps:txbx>
                    <wps:bodyPr wrap="none" lIns="0" tIns="0" rIns="0" bIns="0">
                      <a:spAutoFit/>
                    </wps:bodyPr>
                  </wps:wsp>
                </a:graphicData>
              </a:graphic>
            </wp:anchor>
          </w:drawing>
        </mc:Choice>
        <mc:Fallback xmlns:wpsCustomData="http://www.wps.cn/officeDocument/2013/wpsCustomData">
          <w:pict>
            <v:shape id="Shape 361" o:spid="_x0000_s1026" o:spt="202" type="#_x0000_t202" style="position:absolute;left:0pt;margin-left:205.9pt;margin-top:22.65pt;height:4.3pt;width:37.2pt;mso-position-horizontal-relative:page;mso-position-vertical-relative:page;mso-wrap-style:none;z-index:-440400896;mso-width-relative:page;mso-height-relative:page;" filled="f" stroked="f" coordsize="21600,21600" o:gfxdata="UEsDBAoAAAAAAIdO4kAAAAAAAAAAAAAAAAAEAAAAZHJzL1BLAwQUAAAACACHTuJAtY55gtcAAAAJ&#10;AQAADwAAAGRycy9kb3ducmV2LnhtbE2PzU7DMBCE70i8g7VI3KiT/hFCnB4qceHWgpC4ufE2jrDX&#10;Ueymydt3OcFtRzua+abaTd6JEYfYBVKQLzIQSE0wHbUKPj/engoQMWky2gVCBTNG2NX3d5UuTbjS&#10;AcdjagWHUCy1AptSX0oZG4tex0Xokfh3DoPXieXQSjPoK4d7J5dZtpVed8QNVve4t9j8HC9ewfP0&#10;FbCPuMfv89gMtpsL9z4r9fiQZ68gEk7pzwy/+IwONTOdwoVMFE7BOs8ZPfGxWYFgw7rYLkGcFGxW&#10;LyDrSv5fUN8AUEsDBBQAAAAIAIdO4kD+vKFijwEAACQDAAAOAAAAZHJzL2Uyb0RvYy54bWytUsFO&#10;wzAMvSPxD1HurNsYA1XrEAiBkBAgDT4gS5M1UhNHcVi7v8fJuoHghri4ju0+Pz97cd3blm1VQAOu&#10;4pPRmDPlJNTGbSr+/nZ/dsUZRuFq0YJTFd8p5NfL05NF50s1hQbaWgVGIA7Lzle8idGXRYGyUVbg&#10;CLxylNQQrIj0DJuiDqIjdNsW0/F4XnQQah9AKkSK3u2TfJnxtVYyvmiNKrK24sQtZhuyXSdbLBei&#10;3AThGyMHGuIPLKwwjpoeoe5EFOwjmF9Q1sgACDqOJNgCtDZS5Rlomsn4xzSrRniVZyFx0B9lwv+D&#10;lc/b18BMXfHz+YQzJywtKfdlKUDydB5Lqlp5qov9LfS05kMcKZim7nWw6UvzMMqT0LujuKqPTFJw&#10;djmdzSgjKXUxm0+y9sXXvz5gfFBgWXIqHmh1WVGxfcJIPKj0UJJaObg3bZviieCeSPJiv+4H1muo&#10;d0S6o+1W3NH5cdY+OhIvHcLBCQdnPTgJHP3NR6QGuW9C3UMNzWgVmc5wNmnX39+56uu4l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1jnmC1wAAAAkBAAAPAAAAAAAAAAEAIAAAACIAAABkcnMvZG93&#10;bnJldi54bWxQSwECFAAUAAAACACHTuJA/ryhYo8BAAAkAwAADgAAAAAAAAABACAAAAAm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第六章应用架构</w:t>
                    </w:r>
                  </w:p>
                </w:txbxContent>
              </v:textbox>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59936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381" name="Shape 381"/>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381"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M27+XkQEAACUDAAAOAAAAZHJzL2Uyb0RvYy54bWytUsFOwzAM&#10;vSPxD1HurN2ACap1CIRASAiQgA/I0mSN1MRRHNbu73GybiC4IS6uY7vPz89eXA22YxsV0ICr+XRS&#10;cqachMa4dc3f3+5OLjjDKFwjOnCq5luF/Gp5fLTofaVm0ELXqMAIxGHV+5q3MfqqKFC2ygqcgFeO&#10;khqCFZGeYV00QfSEbrtiVpbzoofQ+ABSIVL0dpfky4yvtZLxWWtUkXU1J24x25DtKtliuRDVOgjf&#10;GjnSEH9gYYVx1PQAdSuiYB/B/IKyRgZA0HEiwRagtZEqz0DTTMsf07y2wqs8C4mD/iAT/h+sfNq8&#10;BGaamp9eTDlzwtKScl+WAiRP77GiqldPdXG4gYHWvI8jBdPUgw42fWkeRnkSensQVw2RSQpezuZn&#10;83POJKWmZ/PyPItffP3sA8Z7BZYlp+aBdpclFZtHjESESvclqZeDO9N1KZ4Y7pgkLw6rYaS9gmZL&#10;rHtab80d3R9n3YMj9dIl7J2wd1ajk8DRX39EapD7JtQd1NiMdpHpjHeTlv39nau+rnv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JwWD7UAAAACAEAAA8AAAAAAAAAAQAgAAAAIgAAAGRycy9kb3du&#10;cmV2LnhtbFBLAQIUABQAAAAIAIdO4kAM27+XkQEAACUDAAAOAAAAAAAAAAEAIAAAACM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00384" behindDoc="1" locked="0" layoutInCell="1" allowOverlap="1">
              <wp:simplePos x="0" y="0"/>
              <wp:positionH relativeFrom="page">
                <wp:posOffset>2611120</wp:posOffset>
              </wp:positionH>
              <wp:positionV relativeFrom="page">
                <wp:posOffset>282575</wp:posOffset>
              </wp:positionV>
              <wp:extent cx="472440" cy="54610"/>
              <wp:effectExtent l="0" t="0" r="0" b="0"/>
              <wp:wrapNone/>
              <wp:docPr id="377" name="Shape 377"/>
              <wp:cNvGraphicFramePr/>
              <a:graphic xmlns:a="http://schemas.openxmlformats.org/drawingml/2006/main">
                <a:graphicData uri="http://schemas.microsoft.com/office/word/2010/wordprocessingShape">
                  <wps:wsp>
                    <wps:cNvSpPr txBox="1"/>
                    <wps:spPr>
                      <a:xfrm>
                        <a:off x="0" y="0"/>
                        <a:ext cx="472440" cy="54610"/>
                      </a:xfrm>
                      <a:prstGeom prst="rect">
                        <a:avLst/>
                      </a:prstGeom>
                      <a:noFill/>
                    </wps:spPr>
                    <wps:txbx>
                      <w:txbxContent>
                        <w:p w:rsidR="0077063D" w:rsidRDefault="00000000">
                          <w:pPr>
                            <w:pStyle w:val="ab"/>
                          </w:pPr>
                          <w:r>
                            <w:t>第六章应用架构</w:t>
                          </w:r>
                        </w:p>
                      </w:txbxContent>
                    </wps:txbx>
                    <wps:bodyPr wrap="none" lIns="0" tIns="0" rIns="0" bIns="0">
                      <a:spAutoFit/>
                    </wps:bodyPr>
                  </wps:wsp>
                </a:graphicData>
              </a:graphic>
            </wp:anchor>
          </w:drawing>
        </mc:Choice>
        <mc:Fallback xmlns:wpsCustomData="http://www.wps.cn/officeDocument/2013/wpsCustomData">
          <w:pict>
            <v:shape id="Shape 377" o:spid="_x0000_s1026" o:spt="202" type="#_x0000_t202" style="position:absolute;left:0pt;margin-left:205.6pt;margin-top:22.25pt;height:4.3pt;width:37.2pt;mso-position-horizontal-relative:page;mso-position-vertical-relative:page;mso-wrap-style:none;z-index:-440400896;mso-width-relative:page;mso-height-relative:page;" filled="f" stroked="f" coordsize="21600,21600" o:gfxdata="UEsDBAoAAAAAAIdO4kAAAAAAAAAAAAAAAAAEAAAAZHJzL1BLAwQUAAAACACHTuJAJKoXf9YAAAAJ&#10;AQAADwAAAGRycy9kb3ducmV2LnhtbE2PPU/DMBCGdyT+g3VIbNRxSUoU4nSoxMJGQUhsbnyNI/wR&#10;2W6a/HuOCbY73aP3nrfdL86yGWMag5cgNgUw9H3Qox8kfLy/PNTAUlZeKxs8Slgxwb67vWlVo8PV&#10;v+F8zAOjEJ8aJcHkPDWcp96gU2kTJvR0O4foVKY1DlxHdaVwZ/m2KHbcqdHTB6MmPBjsv48XJ+Fp&#10;+Qw4JTzg13nuoxnX2r6uUt7fieIZWMYl/8Hwq0/q0JHTKVy8TsxKKIXYEkpDWQEjoKyrHbCThOpR&#10;AO9a/r9B9wNQSwMEFAAAAAgAh07iQOTp+/6QAQAAJAMAAA4AAABkcnMvZTJvRG9jLnhtbK1SwU7D&#10;MAy9I/EPUe6s2xgMVesQCIGQECANPiBLkzVSE0dxWLu/x8m6geCGuLiO7T4/P3tx3duWbVVAA67i&#10;k9GYM+Uk1MZtKv7+dn92xRlG4WrRglMV3ynk18vTk0XnSzWFBtpaBUYgDsvOV7yJ0ZdFgbJRVuAI&#10;vHKU1BCsiPQMm6IOoiN02xbT8fiy6CDUPoBUiBS92yf5MuNrrWR80RpVZG3FiVvMNmS7TrZYLkS5&#10;CcI3Rg40xB9YWGEcNT1C3Yko2Ecwv6CskQEQdBxJsAVobaTKM9A0k/GPaVaN8CrPQuKgP8qE/wcr&#10;n7evgZm64ufzOWdOWFpS7stSgOTpPJZUtfJUF/tb6GnNhzhSME3d62DTl+ZhlCehd0dxVR+ZpOBs&#10;Pp3NKCMpdTG7nGTti69/fcD4oMCy5FQ80OqyomL7hJF4UOmhJLVycG/aNsUTwT2R5MV+3Q+s11Dv&#10;iHRH2624o/PjrH10JF46hIMTDs56cBI4+puPSA1y34S6hxqa0SoyneFs0q6/v3PV13Ev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kqhd/1gAAAAkBAAAPAAAAAAAAAAEAIAAAACIAAABkcnMvZG93&#10;bnJldi54bWxQSwECFAAUAAAACACHTuJA5On7/p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第六章应用架构</w:t>
                    </w:r>
                  </w:p>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491840" behindDoc="1" locked="0" layoutInCell="1" allowOverlap="1">
              <wp:simplePos x="0" y="0"/>
              <wp:positionH relativeFrom="page">
                <wp:posOffset>146050</wp:posOffset>
              </wp:positionH>
              <wp:positionV relativeFrom="page">
                <wp:posOffset>146050</wp:posOffset>
              </wp:positionV>
              <wp:extent cx="926465" cy="146050"/>
              <wp:effectExtent l="0" t="0" r="0" b="0"/>
              <wp:wrapNone/>
              <wp:docPr id="59" name="Shape 59"/>
              <wp:cNvGraphicFramePr/>
              <a:graphic xmlns:a="http://schemas.openxmlformats.org/drawingml/2006/main">
                <a:graphicData uri="http://schemas.microsoft.com/office/word/2010/wordprocessingShape">
                  <wps:wsp>
                    <wps:cNvSpPr txBox="1"/>
                    <wps:spPr>
                      <a:xfrm>
                        <a:off x="0" y="0"/>
                        <a:ext cx="926465" cy="146050"/>
                      </a:xfrm>
                      <a:prstGeom prst="rect">
                        <a:avLst/>
                      </a:prstGeom>
                      <a:noFill/>
                    </wps:spPr>
                    <wps:txbx>
                      <w:txbxContent>
                        <w:p w:rsidR="0077063D" w:rsidRDefault="00000000">
                          <w:pPr>
                            <w:pStyle w:val="20"/>
                            <w:rPr>
                              <w:sz w:val="10"/>
                              <w:szCs w:val="10"/>
                            </w:rPr>
                          </w:pPr>
                          <w:r>
                            <w:rPr>
                              <w:rFonts w:ascii="宋体" w:eastAsia="宋体" w:hAnsi="宋体" w:cs="宋体"/>
                              <w:b/>
                              <w:bCs/>
                              <w:color w:val="1CAAD6"/>
                              <w:sz w:val="10"/>
                              <w:szCs w:val="10"/>
                            </w:rP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59" o:spid="_x0000_s1026" o:spt="202" type="#_x0000_t202" style="position:absolute;left:0pt;margin-left:11.5pt;margin-top:11.5pt;height:11.5pt;width:72.95pt;mso-position-horizontal-relative:page;mso-position-vertical-relative:page;mso-wrap-style:none;z-index:-440400896;mso-width-relative:page;mso-height-relative:page;" filled="f" stroked="f" coordsize="21600,21600" o:gfxdata="UEsDBAoAAAAAAIdO4kAAAAAAAAAAAAAAAAAEAAAAZHJzL1BLAwQUAAAACACHTuJAMnBYPtQAAAAI&#10;AQAADwAAAGRycy9kb3ducmV2LnhtbE2PwWrDMBBE74X8g9hAb42UtLiuazmHQC65NS2F3hRrY5lK&#10;KyMpjv33VaDQnoZllpk39XZylo0YYu9JwnolgCG1XvfUSfh43z+UwGJSpJX1hBJmjLBtFne1qrS/&#10;0huOx9SxHEKxUhJMSkPFeWwNOhVXfkDK3tkHp1I+Q8d1UNcc7izfCFFwp3rKDUYNuDPYfh8vTsLz&#10;9OlxiLjDr/PYBtPPpT3MUt4v1+IVWMIp/T3DDT+jQ5OZTv5COjIrYfOYp6RfvflF+QLsJOGpEMCb&#10;mv8f0PwAUEsDBBQAAAAIAIdO4kAESzxVkAEAACMDAAAOAAAAZHJzL2Uyb0RvYy54bWytUm1LwzAQ&#10;/i74H0K+u3bDDS3rRBFFEBXUH5ClyRpociEX1+7fe8m6KfpN/JLeW5977rlbXg22Y1sV0ICr+XRS&#10;cqachMa4Tc3f3+7OLjjDKFwjOnCq5juF/Gp1erLsfaVm0ELXqMAIxGHV+5q3MfqqKFC2ygqcgFeO&#10;khqCFZHcsCmaIHpCt10xK8tF0UNofACpECl6u0/yVcbXWsn4rDWqyLqaE7eY35DfdXqL1VJUmyB8&#10;a+RIQ/yBhRXGUdMj1K2Ign0E8wvKGhkAQceJBFuA1kaqPANNMy1/TPPaCq/yLCQO+qNM+H+w8mn7&#10;Ephpaj6/5MwJSzvKbRn5JE7vsaKaV09VcbiBgZZ8iCMF08yDDjZ9aRpGeZJ5d5RWDZFJCl7OFueL&#10;OWeSUtPzRTnP0hdfP/uA8V6BZcmoeaDNZUHF9hEjEaHSQ0nq5eDOdF2KJ4Z7JsmKw3oYaa+h2RHr&#10;npZbc0fXx1n34Ei7dAcHIxyM9WgkcPTXH5Ea5L4JdQ81NqNNZDrj1aRVf/dz1ddtrz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MnBYPtQAAAAIAQAADwAAAAAAAAABACAAAAAiAAAAZHJzL2Rvd25y&#10;ZXYueG1sUEsBAhQAFAAAAAgAh07iQARLPFWQAQAAIwMAAA4AAAAAAAAAAQAgAAAAIwEAAGRycy9l&#10;Mm9Eb2MueG1sUEsFBgAAAAAGAAYAWQEAACUFA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0"/>
                        <w:szCs w:val="10"/>
                      </w:rPr>
                    </w:pPr>
                    <w:r>
                      <w:rPr>
                        <w:rFonts w:ascii="宋体" w:hAnsi="宋体" w:eastAsia="宋体" w:cs="宋体"/>
                        <w:b/>
                        <w:bCs/>
                        <w:color w:val="1CAAD6"/>
                        <w:spacing w:val="0"/>
                        <w:w w:val="100"/>
                        <w:position w:val="0"/>
                        <w:sz w:val="10"/>
                        <w:szCs w:val="10"/>
                      </w:rPr>
                      <w:t>炒大型商业银行金融科技管理</w:t>
                    </w:r>
                  </w:p>
                </w:txbxContent>
              </v:textbox>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02432" behindDoc="1" locked="0" layoutInCell="1" allowOverlap="1">
              <wp:simplePos x="0" y="0"/>
              <wp:positionH relativeFrom="page">
                <wp:posOffset>147955</wp:posOffset>
              </wp:positionH>
              <wp:positionV relativeFrom="page">
                <wp:posOffset>194310</wp:posOffset>
              </wp:positionV>
              <wp:extent cx="923290" cy="146050"/>
              <wp:effectExtent l="0" t="0" r="0" b="0"/>
              <wp:wrapNone/>
              <wp:docPr id="393" name="Shape 393"/>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393" o:spid="_x0000_s1026" o:spt="202" type="#_x0000_t202" style="position:absolute;left:0pt;margin-left:11.65pt;margin-top:15.3pt;height:11.5pt;width:72.7pt;mso-position-horizontal-relative:page;mso-position-vertical-relative:page;mso-wrap-style:none;z-index:-440400896;mso-width-relative:page;mso-height-relative:page;" filled="f" stroked="f" coordsize="21600,21600" o:gfxdata="UEsDBAoAAAAAAIdO4kAAAAAAAAAAAAAAAAAEAAAAZHJzL1BLAwQUAAAACACHTuJANd5eCdUAAAAI&#10;AQAADwAAAGRycy9kb3ducmV2LnhtbE2PP2vDMBTE90K/g3iBbo2UmDrG9XOGQJduTUuhm2K9WCb6&#10;YyTFsb99lakdjzvuftfsZ2vYRCEO3iFs1gIYuc6rwfUIX59vzxWwmKRT0nhHCAtF2LePD42slb+5&#10;D5qOqWe5xMVaIuiUxprz2GmyMq79SC57Zx+sTFmGnqsgb7ncGr4VouRWDi4vaDnSQVN3OV4twm7+&#10;9jRGOtDPeeqCHpbKvC+IT6uNeAWWaE5/YbjjZ3RoM9PJX52KzCBsiyInEQpRArv7ZbUDdkJ4KUrg&#10;bcP/H2h/AVBLAwQUAAAACACHTuJAJwJ905QBAAAlAwAADgAAAGRycy9lMm9Eb2MueG1srVJRj9ow&#10;DH6ftP8Q5X20wB0aFQXdCXGaNG2TbvcDQprQSE0cxYGWf39OKDBtb9O9uI7tfv782avNYDt2UgEN&#10;uJpPJyVnyklojDvU/O337stXzjAK14gOnKr5WSHfrD9/WvW+UjNooWtUYATisOp9zdsYfVUUKFtl&#10;BU7AK0dJDcGKSM9wKJogekK3XTEry0XRQ2h8AKkQKbq9JPk642utZPypNarIupoTt5htyHafbLFe&#10;ieoQhG+NHGmI/2BhhXHU9Aa1FVGwYzD/QFkjAyDoOJFgC9DaSJVnoGmm5V/TvLbCqzwLiYP+JhN+&#10;HKz8cfoVmGlqPl/OOXPC0pJyX5YCJE/vsaKqV091cXiGgdZ8jSMF09SDDjZ9aR5GeRL6fBNXDZFJ&#10;Ci5n89mSMpJS04dF+ZjFL+4/+4DxRYFlyal5oN1lScXpO0YiQqXXktTLwc50XYonhhcmyYvDfhhp&#10;76E5E+ue1ltzR/fHWffNkXrpEq5OuDr70Ung6J+OkRrkvgn1AjU2o11kOuPdpGX/+c5V9+tev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13l4J1QAAAAgBAAAPAAAAAAAAAAEAIAAAACIAAABkcnMv&#10;ZG93bnJldi54bWxQSwECFAAUAAAACACHTuJAJwJ905QBAAAlAwAADgAAAAAAAAABACAAAAAkAQAA&#10;ZHJzL2Uyb0RvYy54bWxQSwUGAAAAAAYABgBZAQAAKg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03456" behindDoc="1" locked="0" layoutInCell="1" allowOverlap="1">
              <wp:simplePos x="0" y="0"/>
              <wp:positionH relativeFrom="page">
                <wp:posOffset>2612390</wp:posOffset>
              </wp:positionH>
              <wp:positionV relativeFrom="page">
                <wp:posOffset>250825</wp:posOffset>
              </wp:positionV>
              <wp:extent cx="472440" cy="54610"/>
              <wp:effectExtent l="0" t="0" r="0" b="0"/>
              <wp:wrapNone/>
              <wp:docPr id="389" name="Shape 389"/>
              <wp:cNvGraphicFramePr/>
              <a:graphic xmlns:a="http://schemas.openxmlformats.org/drawingml/2006/main">
                <a:graphicData uri="http://schemas.microsoft.com/office/word/2010/wordprocessingShape">
                  <wps:wsp>
                    <wps:cNvSpPr txBox="1"/>
                    <wps:spPr>
                      <a:xfrm>
                        <a:off x="0" y="0"/>
                        <a:ext cx="472440" cy="54610"/>
                      </a:xfrm>
                      <a:prstGeom prst="rect">
                        <a:avLst/>
                      </a:prstGeom>
                      <a:noFill/>
                    </wps:spPr>
                    <wps:txbx>
                      <w:txbxContent>
                        <w:p w:rsidR="0077063D" w:rsidRDefault="00000000">
                          <w:pPr>
                            <w:pStyle w:val="ab"/>
                          </w:pPr>
                          <w:r>
                            <w:t>第六章应用架构</w:t>
                          </w:r>
                        </w:p>
                      </w:txbxContent>
                    </wps:txbx>
                    <wps:bodyPr wrap="none" lIns="0" tIns="0" rIns="0" bIns="0">
                      <a:spAutoFit/>
                    </wps:bodyPr>
                  </wps:wsp>
                </a:graphicData>
              </a:graphic>
            </wp:anchor>
          </w:drawing>
        </mc:Choice>
        <mc:Fallback xmlns:wpsCustomData="http://www.wps.cn/officeDocument/2013/wpsCustomData">
          <w:pict>
            <v:shape id="Shape 389" o:spid="_x0000_s1026" o:spt="202" type="#_x0000_t202" style="position:absolute;left:0pt;margin-left:205.7pt;margin-top:19.75pt;height:4.3pt;width:37.2pt;mso-position-horizontal-relative:page;mso-position-vertical-relative:page;mso-wrap-style:none;z-index:-440400896;mso-width-relative:page;mso-height-relative:page;" filled="f" stroked="f" coordsize="21600,21600" o:gfxdata="UEsDBAoAAAAAAIdO4kAAAAAAAAAAAAAAAAAEAAAAZHJzL1BLAwQUAAAACACHTuJAMbnJdNUAAAAJ&#10;AQAADwAAAGRycy9kb3ducmV2LnhtbE2PsU7DMBCGdyTewTokNuoYUghpnA6VWNgoCInNja9xVPsc&#10;2W6avD3uBNud7tN/399sZ2fZhCEOniSIVQEMqfN6oF7C1+fbQwUsJkVaWU8oYcEI2/b2plG19hf6&#10;wGmfepZDKNZKgklprDmPnUGn4sqPSPl29MGplNfQcx3UJYc7yx+L4pk7NVD+YNSIO4PdaX92El7m&#10;b49jxB3+HKcumGGp7Psi5f2dKDbAEs7pD4arflaHNjsd/Jl0ZFZCKUSZUQlPr2tgGSirde5yuA4C&#10;eNvw/w3aX1BLAwQUAAAACACHTuJAFXxjFJABAAAkAwAADgAAAGRycy9lMm9Eb2MueG1srVLBTsMw&#10;DL0j8Q9R7qzbGDCqdQiEQEgIkIAPyNJkjdTEURzW7u9xsm4guCEurmO7z8/PXlz1tmUbFdCAq/hk&#10;NOZMOQm1ceuKv7/dncw5wyhcLVpwquJbhfxqeXy06HypptBAW6vACMRh2fmKNzH6sihQNsoKHIFX&#10;jpIaghWRnmFd1EF0hG7bYjoenxcdhNoHkAqRore7JF9mfK2VjM9ao4qsrThxi9mGbFfJFsuFKNdB&#10;+MbIgYb4AwsrjKOmB6hbEQX7COYXlDUyAIKOIwm2AK2NVHkGmmYy/jHNayO8yrOQOOgPMuH/wcqn&#10;zUtgpq746fySMycsLSn3ZSlA8nQeS6p69VQX+xvoac37OFIwTd3rYNOX5mGUJ6G3B3FVH5mk4Oxi&#10;OptRRlLqbHY+ydoXX//6gPFegWXJqXig1WVFxeYRI/Gg0n1JauXgzrRtiieCOyLJi/2qH1ivoN4S&#10;6Y62W3FH58dZ++BIvHQIeyfsndXgJHD01x+RGuS+CXUHNTSjVWQ6w9mkXX9/56qv41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G5yXTVAAAACQEAAA8AAAAAAAAAAQAgAAAAIgAAAGRycy9kb3du&#10;cmV2LnhtbFBLAQIUABQAAAAIAIdO4kAVfGMUkAEAACQDAAAOAAAAAAAAAAEAIAAAACQ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第六章应用架构</w:t>
                    </w:r>
                  </w:p>
                </w:txbxContent>
              </v:textbox>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77063D"/>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06528" behindDoc="1" locked="0" layoutInCell="1" allowOverlap="1">
              <wp:simplePos x="0" y="0"/>
              <wp:positionH relativeFrom="page">
                <wp:posOffset>147955</wp:posOffset>
              </wp:positionH>
              <wp:positionV relativeFrom="page">
                <wp:posOffset>194310</wp:posOffset>
              </wp:positionV>
              <wp:extent cx="923290" cy="146050"/>
              <wp:effectExtent l="0" t="0" r="0" b="0"/>
              <wp:wrapNone/>
              <wp:docPr id="401" name="Shape 401"/>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401" o:spid="_x0000_s1026" o:spt="202" type="#_x0000_t202" style="position:absolute;left:0pt;margin-left:11.65pt;margin-top:15.3pt;height:11.5pt;width:72.7pt;mso-position-horizontal-relative:page;mso-position-vertical-relative:page;mso-wrap-style:none;z-index:-440400896;mso-width-relative:page;mso-height-relative:page;" filled="f" stroked="f" coordsize="21600,21600" o:gfxdata="UEsDBAoAAAAAAIdO4kAAAAAAAAAAAAAAAAAEAAAAZHJzL1BLAwQUAAAACACHTuJANd5eCdUAAAAI&#10;AQAADwAAAGRycy9kb3ducmV2LnhtbE2PP2vDMBTE90K/g3iBbo2UmDrG9XOGQJduTUuhm2K9WCb6&#10;YyTFsb99lakdjzvuftfsZ2vYRCEO3iFs1gIYuc6rwfUIX59vzxWwmKRT0nhHCAtF2LePD42slb+5&#10;D5qOqWe5xMVaIuiUxprz2GmyMq79SC57Zx+sTFmGnqsgb7ncGr4VouRWDi4vaDnSQVN3OV4twm7+&#10;9jRGOtDPeeqCHpbKvC+IT6uNeAWWaE5/YbjjZ3RoM9PJX52KzCBsiyInEQpRArv7ZbUDdkJ4KUrg&#10;bcP/H2h/AVBLAwQUAAAACACHTuJALdRux5EBAAAlAwAADgAAAGRycy9lMm9Eb2MueG1srVLbTsMw&#10;DH1H4h+ivLN24yKo1iEQAiEhQBp8QJYma6QmjuKwdn+Pk3UDwRvixXVs9/j42PPrwXZsowIacDWf&#10;TkrOlJPQGLeu+fvb/cklZxiFa0QHTtV8q5BfL46P5r2v1Axa6BoVGIE4rHpf8zZGXxUFylZZgRPw&#10;ylFSQ7Ai0jOsiyaIntBtV8zK8qLoITQ+gFSIFL3bJfki42utZHzRGlVkXc2JW8w2ZLtKtljMRbUO&#10;wrdGjjTEH1hYYRw1PUDdiSjYRzC/oKyRARB0nEiwBWhtpMoz0DTT8sc0y1Z4lWchcdAfZML/g5XP&#10;m9fATFPzs3LKmROWlpT7shQgeXqPFVUtPdXF4RYGWvM+jhRMUw862PSleRjlSejtQVw1RCYpeDU7&#10;nV1RRlJqenZRnmfxi6+ffcD4oMCy5NQ80O6ypGLzhJGIUOm+JPVycG+6LsUTwx2T5MVhNYy0V9Bs&#10;iXVP6625o/vjrHt0pF66hL0T9s5qdBI4+puPSA1y34S6gxqb0S4ynfFu0rK/v3PV13UvP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13l4J1QAAAAgBAAAPAAAAAAAAAAEAIAAAACIAAABkcnMvZG93&#10;bnJldi54bWxQSwECFAAUAAAACACHTuJALdRux5EBAAAlAwAADgAAAAAAAAABACAAAAAk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07552" behindDoc="1" locked="0" layoutInCell="1" allowOverlap="1">
              <wp:simplePos x="0" y="0"/>
              <wp:positionH relativeFrom="page">
                <wp:posOffset>2319655</wp:posOffset>
              </wp:positionH>
              <wp:positionV relativeFrom="page">
                <wp:posOffset>240665</wp:posOffset>
              </wp:positionV>
              <wp:extent cx="770890" cy="54610"/>
              <wp:effectExtent l="0" t="0" r="0" b="0"/>
              <wp:wrapNone/>
              <wp:docPr id="397" name="Shape 397"/>
              <wp:cNvGraphicFramePr/>
              <a:graphic xmlns:a="http://schemas.openxmlformats.org/drawingml/2006/main">
                <a:graphicData uri="http://schemas.microsoft.com/office/word/2010/wordprocessingShape">
                  <wps:wsp>
                    <wps:cNvSpPr txBox="1"/>
                    <wps:spPr>
                      <a:xfrm>
                        <a:off x="0" y="0"/>
                        <a:ext cx="770890" cy="54610"/>
                      </a:xfrm>
                      <a:prstGeom prst="rect">
                        <a:avLst/>
                      </a:prstGeom>
                      <a:noFill/>
                    </wps:spPr>
                    <wps:txbx>
                      <w:txbxContent>
                        <w:p w:rsidR="0077063D" w:rsidRDefault="00000000">
                          <w:pPr>
                            <w:pStyle w:val="ab"/>
                          </w:pPr>
                          <w:r>
                            <w:t>第七章数据治理与数据架构</w:t>
                          </w:r>
                        </w:p>
                      </w:txbxContent>
                    </wps:txbx>
                    <wps:bodyPr wrap="none" lIns="0" tIns="0" rIns="0" bIns="0">
                      <a:spAutoFit/>
                    </wps:bodyPr>
                  </wps:wsp>
                </a:graphicData>
              </a:graphic>
            </wp:anchor>
          </w:drawing>
        </mc:Choice>
        <mc:Fallback xmlns:wpsCustomData="http://www.wps.cn/officeDocument/2013/wpsCustomData">
          <w:pict>
            <v:shape id="Shape 397" o:spid="_x0000_s1026" o:spt="202" type="#_x0000_t202" style="position:absolute;left:0pt;margin-left:182.65pt;margin-top:18.95pt;height:4.3pt;width:60.7pt;mso-position-horizontal-relative:page;mso-position-vertical-relative:page;mso-wrap-style:none;z-index:-440400896;mso-width-relative:page;mso-height-relative:page;" filled="f" stroked="f" coordsize="21600,21600" o:gfxdata="UEsDBAoAAAAAAIdO4kAAAAAAAAAAAAAAAAAEAAAAZHJzL1BLAwQUAAAACACHTuJAh6JE4tYAAAAJ&#10;AQAADwAAAGRycy9kb3ducmV2LnhtbE2PwU7DMAyG70i8Q2QkbiwdY20pTXeYxIUbY0LiljVeU9E4&#10;VZJ17dtjTnD7LX/6/bnezW4QE4bYe1KwXmUgkFpveuoUHD9eH0oQMWkyevCEChaMsGtub2pdGX+l&#10;d5wOqRNcQrHSCmxKYyVlbC06HVd+ROLd2QenE4+hkyboK5e7QT5mWS6d7okvWD3i3mL7fbg4BcX8&#10;6XGMuMev89QG2y/l8LYodX+3zl5AJJzTHwy/+qwODTud/IVMFIOCTb7dMMqheAbBwFOZFyBOHPIt&#10;yKaW/z9ofgBQSwMEFAAAAAgAh07iQDWvADGQAQAAJAMAAA4AAABkcnMvZTJvRG9jLnhtbK1S207D&#10;MAx9R+IforyzdtwG1ToEQiAkBEjAB2RpskZq4igOa/f3OFk3ELwhXlzHdo+Pjz2/GmzH1iqgAVfz&#10;6aTkTDkJjXGrmr+/3R1dcIZRuEZ04FTNNwr51eLwYN77Sh1DC12jAiMQh1Xva97G6KuiQNkqK3AC&#10;XjlKaghWRHqGVdEE0RO67YrjsjwvegiNDyAVIkVvt0m+yPhaKxmftUYVWVdz4hazDdkuky0Wc1Gt&#10;gvCtkSMN8QcWVhhHTfdQtyIK9hHMLyhrZAAEHScSbAFaG6nyDDTNtPwxzWsrvMqzkDjo9zLh/8HK&#10;p/VLYKap+cnljDMnLC0p92UpQPL0HiuqevVUF4cbGGjNuzhSME096GDTl+ZhlCehN3tx1RCZpOBs&#10;Vl5cUkZS6uz0fJq1L77+9QHjvQLLklPzQKvLior1I0biQaW7ktTKwZ3puhRPBLdEkheH5TCyXkKz&#10;IdI9bbfmjs6Ps+7BkXjpEHZO2DnL0Ung6K8/IjXIfRPqFmpsRqvIdMazSbv+/s5VX8e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HokTi1gAAAAkBAAAPAAAAAAAAAAEAIAAAACIAAABkcnMvZG93&#10;bnJldi54bWxQSwECFAAUAAAACACHTuJANa8AMZ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第七章数据治理与数据架构</w:t>
                    </w:r>
                  </w:p>
                </w:txbxContent>
              </v:textbox>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10624" behindDoc="1" locked="0" layoutInCell="1" allowOverlap="1">
              <wp:simplePos x="0" y="0"/>
              <wp:positionH relativeFrom="page">
                <wp:posOffset>2348865</wp:posOffset>
              </wp:positionH>
              <wp:positionV relativeFrom="page">
                <wp:posOffset>262890</wp:posOffset>
              </wp:positionV>
              <wp:extent cx="770890" cy="54610"/>
              <wp:effectExtent l="0" t="0" r="0" b="0"/>
              <wp:wrapNone/>
              <wp:docPr id="410" name="Shape 410"/>
              <wp:cNvGraphicFramePr/>
              <a:graphic xmlns:a="http://schemas.openxmlformats.org/drawingml/2006/main">
                <a:graphicData uri="http://schemas.microsoft.com/office/word/2010/wordprocessingShape">
                  <wps:wsp>
                    <wps:cNvSpPr txBox="1"/>
                    <wps:spPr>
                      <a:xfrm>
                        <a:off x="0" y="0"/>
                        <a:ext cx="770890" cy="54610"/>
                      </a:xfrm>
                      <a:prstGeom prst="rect">
                        <a:avLst/>
                      </a:prstGeom>
                      <a:noFill/>
                    </wps:spPr>
                    <wps:txbx>
                      <w:txbxContent>
                        <w:p w:rsidR="0077063D" w:rsidRDefault="00000000">
                          <w:pPr>
                            <w:pStyle w:val="ab"/>
                          </w:pPr>
                          <w:r>
                            <w:t>第七章数据治理与数据架构</w:t>
                          </w:r>
                        </w:p>
                      </w:txbxContent>
                    </wps:txbx>
                    <wps:bodyPr wrap="none" lIns="0" tIns="0" rIns="0" bIns="0">
                      <a:spAutoFit/>
                    </wps:bodyPr>
                  </wps:wsp>
                </a:graphicData>
              </a:graphic>
            </wp:anchor>
          </w:drawing>
        </mc:Choice>
        <mc:Fallback xmlns:wpsCustomData="http://www.wps.cn/officeDocument/2013/wpsCustomData">
          <w:pict>
            <v:shape id="Shape 410" o:spid="_x0000_s1026" o:spt="202" type="#_x0000_t202" style="position:absolute;left:0pt;margin-left:184.95pt;margin-top:20.7pt;height:4.3pt;width:60.7pt;mso-position-horizontal-relative:page;mso-position-vertical-relative:page;mso-wrap-style:none;z-index:-440400896;mso-width-relative:page;mso-height-relative:page;" filled="f" stroked="f" coordsize="21600,21600" o:gfxdata="UEsDBAoAAAAAAIdO4kAAAAAAAAAAAAAAAAAEAAAAZHJzL1BLAwQUAAAACACHTuJARYEvn9YAAAAJ&#10;AQAADwAAAGRycy9kb3ducmV2LnhtbE2PMU/DMBCFdyT+g3VIbNQODaUJcTpUYmGjVEhsbnyNI+xz&#10;ZLtp8u8xE4yn9+m975rd7CybMMTBk4RiJYAhdV4P1Es4frw+bIHFpEgr6wklLBhh197eNKrW/krv&#10;OB1Sz3IJxVpJMCmNNeexM+hUXPkRKWdnH5xK+Qw910Fdc7mz/FGIDXdqoLxg1Ih7g9334eIkPM+f&#10;HseIe/w6T10ww7K1b4uU93eFeAGWcE5/MPzqZ3Vos9PJX0hHZiWsN1WVUQllUQLLQFkVa2AnCU9C&#10;AG8b/v+D9gdQSwMEFAAAAAgAh07iQJv6n46OAQAAJAMAAA4AAABkcnMvZTJvRG9jLnhtbK1S207D&#10;MAx9R+IforyzdhPXah0CIRASAiTgA7I0WSM1cRSHtft7nKzbELwhXlzHdo+Pjz2/HmzH1iqgAVfz&#10;6aTkTDkJjXGrmn+8359ccoZRuEZ04FTNNwr59eL4aN77Ss2gha5RgRGIw6r3NW9j9FVRoGyVFTgB&#10;rxwlNQQrIj3DqmiC6AnddsWsLM+LHkLjA0iFSNG7bZIvMr7WSsYXrVFF1tWcuMVsQ7bLZIvFXFSr&#10;IHxr5EhD/IGFFcZR0z3UnYiCfQbzC8oaGQBBx4kEW4DWRqo8A00zLX9M89YKr/IsJA76vUz4f7Dy&#10;ef0amGlqfjolfZywtKTcl6UAydN7rKjqzVNdHG5hoDXv4kjBNPWgg01fmodRnoA2e3HVEJmk4MVF&#10;eXlFGUmps9PzLXhx+NcHjA8KLEtOzQOtLisq1k8YiQeV7kpSKwf3putSPBHcEkleHJbDyHoJzYZI&#10;97Tdmjs6P866R0fipUPYOWHnLEcngaO/+YzUIPdNqFuosRmtItMZzybt+vs7Vx2Oe/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RYEvn9YAAAAJAQAADwAAAAAAAAABACAAAAAiAAAAZHJzL2Rvd25y&#10;ZXYueG1sUEsBAhQAFAAAAAgAh07iQJv6n46OAQAAJAMAAA4AAAAAAAAAAQAgAAAAJQEAAGRycy9l&#10;Mm9Eb2MueG1sUEsFBgAAAAAGAAYAWQEAACUFA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第七章数据治理与数据架构</w:t>
                    </w:r>
                  </w:p>
                </w:txbxContent>
              </v:textbox>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11648" behindDoc="1" locked="0" layoutInCell="1" allowOverlap="1">
              <wp:simplePos x="0" y="0"/>
              <wp:positionH relativeFrom="page">
                <wp:posOffset>2348865</wp:posOffset>
              </wp:positionH>
              <wp:positionV relativeFrom="page">
                <wp:posOffset>262890</wp:posOffset>
              </wp:positionV>
              <wp:extent cx="770890" cy="54610"/>
              <wp:effectExtent l="0" t="0" r="0" b="0"/>
              <wp:wrapNone/>
              <wp:docPr id="408" name="Shape 408"/>
              <wp:cNvGraphicFramePr/>
              <a:graphic xmlns:a="http://schemas.openxmlformats.org/drawingml/2006/main">
                <a:graphicData uri="http://schemas.microsoft.com/office/word/2010/wordprocessingShape">
                  <wps:wsp>
                    <wps:cNvSpPr txBox="1"/>
                    <wps:spPr>
                      <a:xfrm>
                        <a:off x="0" y="0"/>
                        <a:ext cx="770890" cy="54610"/>
                      </a:xfrm>
                      <a:prstGeom prst="rect">
                        <a:avLst/>
                      </a:prstGeom>
                      <a:noFill/>
                    </wps:spPr>
                    <wps:txbx>
                      <w:txbxContent>
                        <w:p w:rsidR="0077063D" w:rsidRDefault="00000000">
                          <w:pPr>
                            <w:pStyle w:val="ab"/>
                          </w:pPr>
                          <w:r>
                            <w:t>第七章数据治理与数据架构</w:t>
                          </w:r>
                        </w:p>
                      </w:txbxContent>
                    </wps:txbx>
                    <wps:bodyPr wrap="none" lIns="0" tIns="0" rIns="0" bIns="0">
                      <a:spAutoFit/>
                    </wps:bodyPr>
                  </wps:wsp>
                </a:graphicData>
              </a:graphic>
            </wp:anchor>
          </w:drawing>
        </mc:Choice>
        <mc:Fallback xmlns:wpsCustomData="http://www.wps.cn/officeDocument/2013/wpsCustomData">
          <w:pict>
            <v:shape id="Shape 408" o:spid="_x0000_s1026" o:spt="202" type="#_x0000_t202" style="position:absolute;left:0pt;margin-left:184.95pt;margin-top:20.7pt;height:4.3pt;width:60.7pt;mso-position-horizontal-relative:page;mso-position-vertical-relative:page;mso-wrap-style:none;z-index:-440400896;mso-width-relative:page;mso-height-relative:page;" filled="f" stroked="f" coordsize="21600,21600" o:gfxdata="UEsDBAoAAAAAAIdO4kAAAAAAAAAAAAAAAAAEAAAAZHJzL1BLAwQUAAAACACHTuJARYEvn9YAAAAJ&#10;AQAADwAAAGRycy9kb3ducmV2LnhtbE2PMU/DMBCFdyT+g3VIbNQODaUJcTpUYmGjVEhsbnyNI+xz&#10;ZLtp8u8xE4yn9+m975rd7CybMMTBk4RiJYAhdV4P1Es4frw+bIHFpEgr6wklLBhh197eNKrW/krv&#10;OB1Sz3IJxVpJMCmNNeexM+hUXPkRKWdnH5xK+Qw910Fdc7mz/FGIDXdqoLxg1Ih7g9334eIkPM+f&#10;HseIe/w6T10ww7K1b4uU93eFeAGWcE5/MPzqZ3Vos9PJX0hHZiWsN1WVUQllUQLLQFkVa2AnCU9C&#10;AG8b/v+D9gdQSwMEFAAAAAgAh07iQBHAcvaPAQAAJAMAAA4AAABkcnMvZTJvRG9jLnhtbK1S207D&#10;MAx9R+IforyzdhPXah0CIRASAiTgA7I0WSM1cRSHtft7nKzbELwhXlzHdo+Pjz2/HmzH1iqgAVfz&#10;6aTkTDkJjXGrmn+8359ccoZRuEZ04FTNNwr59eL4aN77Ss2gha5RgRGIw6r3NW9j9FVRoGyVFTgB&#10;rxwlNQQrIj3DqmiC6AnddsWsLM+LHkLjA0iFSNG7bZIvMr7WSsYXrVFF1tWcuMVsQ7bLZIvFXFSr&#10;IHxr5EhD/IGFFcZR0z3UnYiCfQbzC8oaGQBBx4kEW4DWRqo8A00zLX9M89YKr/IsJA76vUz4f7Dy&#10;ef0amGlqflrSqpywtKTcl6UAydN7rKjqzVNdHG5hoDXv4kjBNPWgg01fmodRnoTe7MVVQ2SSghcX&#10;5eUVZSSlzk7Pp1n74vCvDxgfFFiWnJoHWl1WVKyfMBIPKt2VpFYO7k3XpXgiuCWSvDgsh5H1EpoN&#10;ke5puzV3dH6cdY+OxEuHsHPCzlmOTgJHf/MZqUHum1C3UGMzWkWmM55N2vX3d646HPfi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WBL5/WAAAACQEAAA8AAAAAAAAAAQAgAAAAIgAAAGRycy9kb3du&#10;cmV2LnhtbFBLAQIUABQAAAAIAIdO4kARwHL2jwEAACQDAAAOAAAAAAAAAAEAIAAAACUBAABkcnMv&#10;ZTJvRG9jLnhtbFBLBQYAAAAABgAGAFkBAAAmBQ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第七章数据治理与数据架构</w:t>
                    </w:r>
                  </w:p>
                </w:txbxContent>
              </v:textbox>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12672" behindDoc="1" locked="0" layoutInCell="1" allowOverlap="1">
              <wp:simplePos x="0" y="0"/>
              <wp:positionH relativeFrom="page">
                <wp:posOffset>147955</wp:posOffset>
              </wp:positionH>
              <wp:positionV relativeFrom="page">
                <wp:posOffset>194310</wp:posOffset>
              </wp:positionV>
              <wp:extent cx="923290" cy="146050"/>
              <wp:effectExtent l="0" t="0" r="0" b="0"/>
              <wp:wrapNone/>
              <wp:docPr id="419" name="Shape 419"/>
              <wp:cNvGraphicFramePr/>
              <a:graphic xmlns:a="http://schemas.openxmlformats.org/drawingml/2006/main">
                <a:graphicData uri="http://schemas.microsoft.com/office/word/2010/wordprocessingShape">
                  <wps:wsp>
                    <wps:cNvSpPr txBox="1"/>
                    <wps:spPr>
                      <a:xfrm>
                        <a:off x="0" y="0"/>
                        <a:ext cx="923290" cy="146050"/>
                      </a:xfrm>
                      <a:prstGeom prst="rect">
                        <a:avLst/>
                      </a:prstGeom>
                      <a:noFill/>
                    </wps:spPr>
                    <wps:txbx>
                      <w:txbxContent>
                        <w:p w:rsidR="0077063D" w:rsidRDefault="00000000">
                          <w:pPr>
                            <w:pStyle w:val="ab"/>
                          </w:pPr>
                          <w:r>
                            <w:t>炒大型商业银行金融科技管理</w:t>
                          </w:r>
                        </w:p>
                      </w:txbxContent>
                    </wps:txbx>
                    <wps:bodyPr wrap="none" lIns="0" tIns="0" rIns="0" bIns="0">
                      <a:spAutoFit/>
                    </wps:bodyPr>
                  </wps:wsp>
                </a:graphicData>
              </a:graphic>
            </wp:anchor>
          </w:drawing>
        </mc:Choice>
        <mc:Fallback xmlns:wpsCustomData="http://www.wps.cn/officeDocument/2013/wpsCustomData">
          <w:pict>
            <v:shape id="Shape 419" o:spid="_x0000_s1026" o:spt="202" type="#_x0000_t202" style="position:absolute;left:0pt;margin-left:11.65pt;margin-top:15.3pt;height:11.5pt;width:72.7pt;mso-position-horizontal-relative:page;mso-position-vertical-relative:page;mso-wrap-style:none;z-index:-440400896;mso-width-relative:page;mso-height-relative:page;" filled="f" stroked="f" coordsize="21600,21600" o:gfxdata="UEsDBAoAAAAAAIdO4kAAAAAAAAAAAAAAAAAEAAAAZHJzL1BLAwQUAAAACACHTuJANd5eCdUAAAAI&#10;AQAADwAAAGRycy9kb3ducmV2LnhtbE2PP2vDMBTE90K/g3iBbo2UmDrG9XOGQJduTUuhm2K9WCb6&#10;YyTFsb99lakdjzvuftfsZ2vYRCEO3iFs1gIYuc6rwfUIX59vzxWwmKRT0nhHCAtF2LePD42slb+5&#10;D5qOqWe5xMVaIuiUxprz2GmyMq79SC57Zx+sTFmGnqsgb7ncGr4VouRWDi4vaDnSQVN3OV4twm7+&#10;9jRGOtDPeeqCHpbKvC+IT6uNeAWWaE5/YbjjZ3RoM9PJX52KzCBsiyInEQpRArv7ZbUDdkJ4KUrg&#10;bcP/H2h/AVBLAwQUAAAACACHTuJAKVN7ypEBAAAlAwAADgAAAGRycy9lMm9Eb2MueG1srVLbTsMw&#10;DH1H4h+ivLN24yJWrUMgBEJCgAR8QJYma6QmjuKwdn+Pk3UDwRvixXVs9/j42IurwXZsowIacDWf&#10;TkrOlJPQGLeu+fvb3cklZxiFa0QHTtV8q5BfLY+PFr2v1Axa6BoVGIE4rHpf8zZGXxUFylZZgRPw&#10;ylFSQ7Ai0jOsiyaIntBtV8zK8qLoITQ+gFSIFL3dJfky42utZHzWGlVkXc2JW8w2ZLtKtlguRLUO&#10;wrdGjjTEH1hYYRw1PUDdiijYRzC/oKyRARB0nEiwBWhtpMoz0DTT8sc0r63wKs9C4qA/yIT/Byuf&#10;Ni+BmabmZ9M5Z05YWlLuy1KA5Ok9VlT16qkuDjcw0Jr3caRgmnrQwaYvzcMoT0JvD+KqITJJwfns&#10;dDanjKTU9OyiPM/iF18/+4DxXoFlyal5oN1lScXmESMRodJ9Serl4M50XYonhjsmyYvDahhpr6DZ&#10;Euue1ltzR/fHWffgSL10CXsn7J3V6CRw9NcfkRrkvgl1BzU2o11kOuPdpGV/f+eqr+t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13l4J1QAAAAgBAAAPAAAAAAAAAAEAIAAAACIAAABkcnMvZG93&#10;bnJldi54bWxQSwECFAAUAAAACACHTuJAKVN7ypEBAAAlAwAADgAAAAAAAAABACAAAAAk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炒大型商业银行金融科技管理</w:t>
                    </w:r>
                  </w:p>
                </w:txbxContent>
              </v:textbox>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63D" w:rsidRDefault="00000000">
    <w:pPr>
      <w:spacing w:line="1" w:lineRule="exact"/>
    </w:pPr>
    <w:r>
      <w:rPr>
        <w:noProof/>
      </w:rPr>
      <mc:AlternateContent>
        <mc:Choice Requires="wps">
          <w:drawing>
            <wp:anchor distT="0" distB="0" distL="0" distR="0" simplePos="0" relativeHeight="251613696" behindDoc="1" locked="0" layoutInCell="1" allowOverlap="1">
              <wp:simplePos x="0" y="0"/>
              <wp:positionH relativeFrom="page">
                <wp:posOffset>2319655</wp:posOffset>
              </wp:positionH>
              <wp:positionV relativeFrom="page">
                <wp:posOffset>240665</wp:posOffset>
              </wp:positionV>
              <wp:extent cx="770890" cy="54610"/>
              <wp:effectExtent l="0" t="0" r="0" b="0"/>
              <wp:wrapNone/>
              <wp:docPr id="415" name="Shape 415"/>
              <wp:cNvGraphicFramePr/>
              <a:graphic xmlns:a="http://schemas.openxmlformats.org/drawingml/2006/main">
                <a:graphicData uri="http://schemas.microsoft.com/office/word/2010/wordprocessingShape">
                  <wps:wsp>
                    <wps:cNvSpPr txBox="1"/>
                    <wps:spPr>
                      <a:xfrm>
                        <a:off x="0" y="0"/>
                        <a:ext cx="770890" cy="54610"/>
                      </a:xfrm>
                      <a:prstGeom prst="rect">
                        <a:avLst/>
                      </a:prstGeom>
                      <a:noFill/>
                    </wps:spPr>
                    <wps:txbx>
                      <w:txbxContent>
                        <w:p w:rsidR="0077063D" w:rsidRDefault="00000000">
                          <w:pPr>
                            <w:pStyle w:val="ab"/>
                          </w:pPr>
                          <w:r>
                            <w:t>第七章数据治理与数据架构</w:t>
                          </w:r>
                        </w:p>
                      </w:txbxContent>
                    </wps:txbx>
                    <wps:bodyPr wrap="none" lIns="0" tIns="0" rIns="0" bIns="0">
                      <a:spAutoFit/>
                    </wps:bodyPr>
                  </wps:wsp>
                </a:graphicData>
              </a:graphic>
            </wp:anchor>
          </w:drawing>
        </mc:Choice>
        <mc:Fallback xmlns:wpsCustomData="http://www.wps.cn/officeDocument/2013/wpsCustomData">
          <w:pict>
            <v:shape id="Shape 415" o:spid="_x0000_s1026" o:spt="202" type="#_x0000_t202" style="position:absolute;left:0pt;margin-left:182.65pt;margin-top:18.95pt;height:4.3pt;width:60.7pt;mso-position-horizontal-relative:page;mso-position-vertical-relative:page;mso-wrap-style:none;z-index:-440400896;mso-width-relative:page;mso-height-relative:page;" filled="f" stroked="f" coordsize="21600,21600" o:gfxdata="UEsDBAoAAAAAAIdO4kAAAAAAAAAAAAAAAAAEAAAAZHJzL1BLAwQUAAAACACHTuJAh6JE4tYAAAAJ&#10;AQAADwAAAGRycy9kb3ducmV2LnhtbE2PwU7DMAyG70i8Q2QkbiwdY20pTXeYxIUbY0LiljVeU9E4&#10;VZJ17dtjTnD7LX/6/bnezW4QE4bYe1KwXmUgkFpveuoUHD9eH0oQMWkyevCEChaMsGtub2pdGX+l&#10;d5wOqRNcQrHSCmxKYyVlbC06HVd+ROLd2QenE4+hkyboK5e7QT5mWS6d7okvWD3i3mL7fbg4BcX8&#10;6XGMuMev89QG2y/l8LYodX+3zl5AJJzTHwy/+qwODTud/IVMFIOCTb7dMMqheAbBwFOZFyBOHPIt&#10;yKaW/z9ofgBQSwMEFAAAAAgAh07iQGM0Tt2QAQAAJAMAAA4AAABkcnMvZTJvRG9jLnhtbK1S207D&#10;MAx9R+IforyzdtO4VesQCIGQECABH5ClyRqpiaM4rN3f42TdQPCGeHEd2z0+PvbiarAd26iABlzN&#10;p5OSM+UkNMata/7+dndywRlG4RrRgVM13yrkV8vjo0XvKzWDFrpGBUYgDqve17yN0VdFgbJVVuAE&#10;vHKU1BCsiPQM66IJoid02xWzsjwregiNDyAVIkVvd0m+zPhaKxmftUYVWVdz4hazDdmuki2WC1Gt&#10;g/CtkSMN8QcWVhhHTQ9QtyIK9hHMLyhrZAAEHScSbAFaG6nyDDTNtPwxzWsrvMqzkDjoDzLh/8HK&#10;p81LYKap+Xx6ypkTlpaU+7IUIHl6jxVVvXqqi8MNDLTmfRwpmKYedLDpS/MwypPQ24O4aohMUvD8&#10;vLy4pIyk1On8bJq1L77+9QHjvQLLklPzQKvLiorNI0biQaX7ktTKwZ3puhRPBHdEkheH1TCyXkGz&#10;JdI9bbfmjs6Ps+7BkXjpEPZO2Dur0Ung6K8/IjXIfRPqDmpsRqvIdMazSbv+/s5VX8e9/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HokTi1gAAAAkBAAAPAAAAAAAAAAEAIAAAACIAAABkcnMvZG93&#10;bnJldi54bWxQSwECFAAUAAAACACHTuJAYzRO3ZABAAAkAwAADgAAAAAAAAABACAAAAAlAQAAZHJz&#10;L2Uyb0RvYy54bWxQSwUGAAAAAAYABgBZAQAAJwUAAAAA&#10;">
              <v:fill on="f" focussize="0,0"/>
              <v:stroke on="f"/>
              <v:imagedata o:title=""/>
              <o:lock v:ext="edit" aspectratio="f"/>
              <v:textbox inset="0mm,0mm,0mm,0mm" style="mso-fit-shape-to-text:t;">
                <w:txbxContent>
                  <w:p>
                    <w:pPr>
                      <w:pStyle w:val="27"/>
                      <w:keepNext w:val="0"/>
                      <w:keepLines w:val="0"/>
                      <w:widowControl w:val="0"/>
                      <w:shd w:val="clear" w:color="auto" w:fill="auto"/>
                      <w:bidi w:val="0"/>
                      <w:spacing w:before="0" w:after="0" w:line="240" w:lineRule="auto"/>
                      <w:ind w:left="0" w:right="0" w:firstLine="0"/>
                      <w:jc w:val="left"/>
                    </w:pPr>
                    <w:r>
                      <w:rPr>
                        <w:spacing w:val="0"/>
                        <w:w w:val="100"/>
                        <w:position w:val="0"/>
                      </w:rPr>
                      <w:t>第七章数据治理与数据架构</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4E4E29"/>
    <w:multiLevelType w:val="singleLevel"/>
    <w:tmpl w:val="804E4E29"/>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1" w15:restartNumberingAfterBreak="0">
    <w:nsid w:val="813A4B87"/>
    <w:multiLevelType w:val="singleLevel"/>
    <w:tmpl w:val="813A4B87"/>
    <w:lvl w:ilvl="0">
      <w:start w:val="2"/>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FFFFFF"/>
      </w:rPr>
    </w:lvl>
  </w:abstractNum>
  <w:abstractNum w:abstractNumId="2" w15:restartNumberingAfterBreak="0">
    <w:nsid w:val="845B5372"/>
    <w:multiLevelType w:val="singleLevel"/>
    <w:tmpl w:val="845B5372"/>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3" w15:restartNumberingAfterBreak="0">
    <w:nsid w:val="8461FADE"/>
    <w:multiLevelType w:val="singleLevel"/>
    <w:tmpl w:val="8461FADE"/>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4" w15:restartNumberingAfterBreak="0">
    <w:nsid w:val="8CAEB125"/>
    <w:multiLevelType w:val="singleLevel"/>
    <w:tmpl w:val="8CAEB125"/>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5" w15:restartNumberingAfterBreak="0">
    <w:nsid w:val="91995D4F"/>
    <w:multiLevelType w:val="singleLevel"/>
    <w:tmpl w:val="91995D4F"/>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6" w15:restartNumberingAfterBreak="0">
    <w:nsid w:val="91B69C97"/>
    <w:multiLevelType w:val="singleLevel"/>
    <w:tmpl w:val="91B69C97"/>
    <w:lvl w:ilvl="0">
      <w:start w:val="2"/>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7" w15:restartNumberingAfterBreak="0">
    <w:nsid w:val="9239341B"/>
    <w:multiLevelType w:val="singleLevel"/>
    <w:tmpl w:val="9239341B"/>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8" w15:restartNumberingAfterBreak="0">
    <w:nsid w:val="9288B902"/>
    <w:multiLevelType w:val="singleLevel"/>
    <w:tmpl w:val="9288B902"/>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9" w15:restartNumberingAfterBreak="0">
    <w:nsid w:val="9377BC45"/>
    <w:multiLevelType w:val="singleLevel"/>
    <w:tmpl w:val="9377BC45"/>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10" w15:restartNumberingAfterBreak="0">
    <w:nsid w:val="9ACF65A0"/>
    <w:multiLevelType w:val="singleLevel"/>
    <w:tmpl w:val="9ACF65A0"/>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11" w15:restartNumberingAfterBreak="0">
    <w:nsid w:val="9C11E984"/>
    <w:multiLevelType w:val="singleLevel"/>
    <w:tmpl w:val="9C11E98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12" w15:restartNumberingAfterBreak="0">
    <w:nsid w:val="9C8AC8EF"/>
    <w:multiLevelType w:val="singleLevel"/>
    <w:tmpl w:val="9C8AC8EF"/>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13" w15:restartNumberingAfterBreak="0">
    <w:nsid w:val="9D5D7490"/>
    <w:multiLevelType w:val="singleLevel"/>
    <w:tmpl w:val="9D5D7490"/>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14" w15:restartNumberingAfterBreak="0">
    <w:nsid w:val="A0C93552"/>
    <w:multiLevelType w:val="singleLevel"/>
    <w:tmpl w:val="A0C93552"/>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15" w15:restartNumberingAfterBreak="0">
    <w:nsid w:val="A0F05207"/>
    <w:multiLevelType w:val="singleLevel"/>
    <w:tmpl w:val="A0F05207"/>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16" w15:restartNumberingAfterBreak="0">
    <w:nsid w:val="A9AC3AA7"/>
    <w:multiLevelType w:val="singleLevel"/>
    <w:tmpl w:val="A9AC3AA7"/>
    <w:lvl w:ilvl="0">
      <w:start w:val="46"/>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17" w15:restartNumberingAfterBreak="0">
    <w:nsid w:val="AAF3F3FA"/>
    <w:multiLevelType w:val="singleLevel"/>
    <w:tmpl w:val="AAF3F3FA"/>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18" w15:restartNumberingAfterBreak="0">
    <w:nsid w:val="B0ED9BEA"/>
    <w:multiLevelType w:val="singleLevel"/>
    <w:tmpl w:val="B0ED9BEA"/>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19" w15:restartNumberingAfterBreak="0">
    <w:nsid w:val="B0F1ACD9"/>
    <w:multiLevelType w:val="singleLevel"/>
    <w:tmpl w:val="B0F1ACD9"/>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20" w15:restartNumberingAfterBreak="0">
    <w:nsid w:val="B23A94A9"/>
    <w:multiLevelType w:val="singleLevel"/>
    <w:tmpl w:val="B23A94A9"/>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21" w15:restartNumberingAfterBreak="0">
    <w:nsid w:val="B53F3350"/>
    <w:multiLevelType w:val="singleLevel"/>
    <w:tmpl w:val="B53F3350"/>
    <w:lvl w:ilvl="0">
      <w:start w:val="3"/>
      <w:numFmt w:val="ideographDigital"/>
      <w:lvlText w:val="(%1)"/>
      <w:lvlJc w:val="left"/>
      <w:rPr>
        <w:rFonts w:ascii="宋体" w:eastAsia="宋体" w:hAnsi="宋体" w:cs="宋体"/>
        <w:b w:val="0"/>
        <w:bCs w:val="0"/>
        <w:i w:val="0"/>
        <w:iCs w:val="0"/>
        <w:smallCaps w:val="0"/>
        <w:strike w:val="0"/>
        <w:color w:val="50AEC5"/>
        <w:spacing w:val="0"/>
        <w:w w:val="100"/>
        <w:position w:val="0"/>
        <w:sz w:val="10"/>
        <w:szCs w:val="10"/>
        <w:u w:val="none"/>
        <w:shd w:val="clear" w:color="auto" w:fill="auto"/>
      </w:rPr>
    </w:lvl>
  </w:abstractNum>
  <w:abstractNum w:abstractNumId="22" w15:restartNumberingAfterBreak="0">
    <w:nsid w:val="B5E306ED"/>
    <w:multiLevelType w:val="singleLevel"/>
    <w:tmpl w:val="B5E306ED"/>
    <w:lvl w:ilvl="0">
      <w:start w:val="6"/>
      <w:numFmt w:val="ideographDigital"/>
      <w:lvlText w:val="(%1)"/>
      <w:lvlJc w:val="left"/>
      <w:rPr>
        <w:rFonts w:ascii="宋体" w:eastAsia="宋体" w:hAnsi="宋体" w:cs="宋体"/>
        <w:b w:val="0"/>
        <w:bCs w:val="0"/>
        <w:i w:val="0"/>
        <w:iCs w:val="0"/>
        <w:smallCaps w:val="0"/>
        <w:strike w:val="0"/>
        <w:color w:val="50AEC5"/>
        <w:spacing w:val="0"/>
        <w:w w:val="100"/>
        <w:position w:val="0"/>
        <w:sz w:val="10"/>
        <w:szCs w:val="10"/>
        <w:u w:val="none"/>
        <w:shd w:val="clear" w:color="auto" w:fill="auto"/>
      </w:rPr>
    </w:lvl>
  </w:abstractNum>
  <w:abstractNum w:abstractNumId="23" w15:restartNumberingAfterBreak="0">
    <w:nsid w:val="B88D21A8"/>
    <w:multiLevelType w:val="singleLevel"/>
    <w:tmpl w:val="B88D21A8"/>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24" w15:restartNumberingAfterBreak="0">
    <w:nsid w:val="B8CEF35B"/>
    <w:multiLevelType w:val="singleLevel"/>
    <w:tmpl w:val="B8CEF35B"/>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25" w15:restartNumberingAfterBreak="0">
    <w:nsid w:val="BB64CFA9"/>
    <w:multiLevelType w:val="singleLevel"/>
    <w:tmpl w:val="BB64CFA9"/>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26" w15:restartNumberingAfterBreak="0">
    <w:nsid w:val="BCECA0B4"/>
    <w:multiLevelType w:val="singleLevel"/>
    <w:tmpl w:val="BCECA0B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27" w15:restartNumberingAfterBreak="0">
    <w:nsid w:val="BDA1395C"/>
    <w:multiLevelType w:val="singleLevel"/>
    <w:tmpl w:val="BDA1395C"/>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28" w15:restartNumberingAfterBreak="0">
    <w:nsid w:val="BE8A4F4C"/>
    <w:multiLevelType w:val="singleLevel"/>
    <w:tmpl w:val="BE8A4F4C"/>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29" w15:restartNumberingAfterBreak="0">
    <w:nsid w:val="BE923771"/>
    <w:multiLevelType w:val="singleLevel"/>
    <w:tmpl w:val="BE923771"/>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30" w15:restartNumberingAfterBreak="0">
    <w:nsid w:val="BF205925"/>
    <w:multiLevelType w:val="singleLevel"/>
    <w:tmpl w:val="BF205925"/>
    <w:lvl w:ilvl="0">
      <w:start w:val="3"/>
      <w:numFmt w:val="ideographDigital"/>
      <w:lvlText w:val="(%1)"/>
      <w:lvlJc w:val="left"/>
      <w:rPr>
        <w:rFonts w:ascii="宋体" w:eastAsia="宋体" w:hAnsi="宋体" w:cs="宋体"/>
        <w:b w:val="0"/>
        <w:bCs w:val="0"/>
        <w:i w:val="0"/>
        <w:iCs w:val="0"/>
        <w:smallCaps w:val="0"/>
        <w:strike w:val="0"/>
        <w:color w:val="1CAAD6"/>
        <w:spacing w:val="0"/>
        <w:w w:val="100"/>
        <w:position w:val="0"/>
        <w:sz w:val="10"/>
        <w:szCs w:val="10"/>
        <w:u w:val="none"/>
        <w:shd w:val="clear" w:color="auto" w:fill="auto"/>
      </w:rPr>
    </w:lvl>
  </w:abstractNum>
  <w:abstractNum w:abstractNumId="31" w15:restartNumberingAfterBreak="0">
    <w:nsid w:val="C0915F4F"/>
    <w:multiLevelType w:val="singleLevel"/>
    <w:tmpl w:val="C0915F4F"/>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32" w15:restartNumberingAfterBreak="0">
    <w:nsid w:val="C4E0D24A"/>
    <w:multiLevelType w:val="singleLevel"/>
    <w:tmpl w:val="C4E0D24A"/>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33" w15:restartNumberingAfterBreak="0">
    <w:nsid w:val="C8879AEF"/>
    <w:multiLevelType w:val="singleLevel"/>
    <w:tmpl w:val="C8879AEF"/>
    <w:lvl w:ilvl="0">
      <w:start w:val="2"/>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34" w15:restartNumberingAfterBreak="0">
    <w:nsid w:val="CF092B84"/>
    <w:multiLevelType w:val="singleLevel"/>
    <w:tmpl w:val="CF092B8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35" w15:restartNumberingAfterBreak="0">
    <w:nsid w:val="D1EB1714"/>
    <w:multiLevelType w:val="singleLevel"/>
    <w:tmpl w:val="D1EB171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36" w15:restartNumberingAfterBreak="0">
    <w:nsid w:val="D7D140E4"/>
    <w:multiLevelType w:val="singleLevel"/>
    <w:tmpl w:val="D7D140E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37" w15:restartNumberingAfterBreak="0">
    <w:nsid w:val="D7F9FE59"/>
    <w:multiLevelType w:val="singleLevel"/>
    <w:tmpl w:val="D7F9FE59"/>
    <w:lvl w:ilvl="0">
      <w:start w:val="3"/>
      <w:numFmt w:val="ideographDigital"/>
      <w:lvlText w:val="(%1)"/>
      <w:lvlJc w:val="left"/>
      <w:rPr>
        <w:rFonts w:ascii="宋体" w:eastAsia="宋体" w:hAnsi="宋体" w:cs="宋体"/>
        <w:b w:val="0"/>
        <w:bCs w:val="0"/>
        <w:i w:val="0"/>
        <w:iCs w:val="0"/>
        <w:smallCaps w:val="0"/>
        <w:strike w:val="0"/>
        <w:color w:val="1CAAD6"/>
        <w:spacing w:val="0"/>
        <w:w w:val="100"/>
        <w:position w:val="0"/>
        <w:sz w:val="10"/>
        <w:szCs w:val="10"/>
        <w:u w:val="none"/>
        <w:shd w:val="clear" w:color="auto" w:fill="auto"/>
      </w:rPr>
    </w:lvl>
  </w:abstractNum>
  <w:abstractNum w:abstractNumId="38" w15:restartNumberingAfterBreak="0">
    <w:nsid w:val="DAD3A854"/>
    <w:multiLevelType w:val="singleLevel"/>
    <w:tmpl w:val="DAD3A854"/>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8"/>
        <w:szCs w:val="8"/>
        <w:u w:val="none"/>
        <w:shd w:val="clear" w:color="auto" w:fill="auto"/>
      </w:rPr>
    </w:lvl>
  </w:abstractNum>
  <w:abstractNum w:abstractNumId="39" w15:restartNumberingAfterBreak="0">
    <w:nsid w:val="DCBA6B53"/>
    <w:multiLevelType w:val="singleLevel"/>
    <w:tmpl w:val="DCBA6B53"/>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40" w15:restartNumberingAfterBreak="0">
    <w:nsid w:val="E0294EC7"/>
    <w:multiLevelType w:val="singleLevel"/>
    <w:tmpl w:val="E0294EC7"/>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41" w15:restartNumberingAfterBreak="0">
    <w:nsid w:val="E093A4B0"/>
    <w:multiLevelType w:val="singleLevel"/>
    <w:tmpl w:val="E093A4B0"/>
    <w:lvl w:ilvl="0">
      <w:start w:val="1"/>
      <w:numFmt w:val="decimalEnclosedCircle"/>
      <w:lvlText w:val="%1"/>
      <w:lvlJc w:val="left"/>
      <w:rPr>
        <w:rFonts w:ascii="Arial Unicode MS" w:eastAsia="Arial Unicode MS" w:hAnsi="Arial Unicode MS" w:cs="Arial Unicode MS"/>
        <w:b/>
        <w:bCs/>
        <w:i w:val="0"/>
        <w:iCs w:val="0"/>
        <w:smallCaps w:val="0"/>
        <w:strike w:val="0"/>
        <w:color w:val="000000"/>
        <w:spacing w:val="0"/>
        <w:w w:val="100"/>
        <w:position w:val="0"/>
        <w:sz w:val="8"/>
        <w:szCs w:val="8"/>
        <w:u w:val="none"/>
        <w:shd w:val="clear" w:color="auto" w:fill="auto"/>
      </w:rPr>
    </w:lvl>
  </w:abstractNum>
  <w:abstractNum w:abstractNumId="42" w15:restartNumberingAfterBreak="0">
    <w:nsid w:val="E504947C"/>
    <w:multiLevelType w:val="singleLevel"/>
    <w:tmpl w:val="E504947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9"/>
        <w:szCs w:val="9"/>
        <w:u w:val="none"/>
        <w:shd w:val="clear" w:color="auto" w:fill="auto"/>
      </w:rPr>
    </w:lvl>
  </w:abstractNum>
  <w:abstractNum w:abstractNumId="43" w15:restartNumberingAfterBreak="0">
    <w:nsid w:val="E7B27C5B"/>
    <w:multiLevelType w:val="singleLevel"/>
    <w:tmpl w:val="E7B27C5B"/>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44" w15:restartNumberingAfterBreak="0">
    <w:nsid w:val="F0E89278"/>
    <w:multiLevelType w:val="singleLevel"/>
    <w:tmpl w:val="F0E89278"/>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45" w15:restartNumberingAfterBreak="0">
    <w:nsid w:val="F4B5D9F5"/>
    <w:multiLevelType w:val="singleLevel"/>
    <w:tmpl w:val="F4B5D9F5"/>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46" w15:restartNumberingAfterBreak="0">
    <w:nsid w:val="F585BF25"/>
    <w:multiLevelType w:val="singleLevel"/>
    <w:tmpl w:val="F585BF25"/>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47" w15:restartNumberingAfterBreak="0">
    <w:nsid w:val="F689643B"/>
    <w:multiLevelType w:val="singleLevel"/>
    <w:tmpl w:val="F689643B"/>
    <w:lvl w:ilvl="0">
      <w:start w:val="4"/>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48" w15:restartNumberingAfterBreak="0">
    <w:nsid w:val="F7735DC9"/>
    <w:multiLevelType w:val="singleLevel"/>
    <w:tmpl w:val="F7735DC9"/>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49" w15:restartNumberingAfterBreak="0">
    <w:nsid w:val="FEC2EA36"/>
    <w:multiLevelType w:val="singleLevel"/>
    <w:tmpl w:val="FEC2EA36"/>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50" w15:restartNumberingAfterBreak="0">
    <w:nsid w:val="0053208E"/>
    <w:multiLevelType w:val="singleLevel"/>
    <w:tmpl w:val="0053208E"/>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51" w15:restartNumberingAfterBreak="0">
    <w:nsid w:val="0248C179"/>
    <w:multiLevelType w:val="singleLevel"/>
    <w:tmpl w:val="0248C179"/>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52" w15:restartNumberingAfterBreak="0">
    <w:nsid w:val="03A63A41"/>
    <w:multiLevelType w:val="singleLevel"/>
    <w:tmpl w:val="03A63A41"/>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53" w15:restartNumberingAfterBreak="0">
    <w:nsid w:val="03D62ECE"/>
    <w:multiLevelType w:val="singleLevel"/>
    <w:tmpl w:val="03D62ECE"/>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54" w15:restartNumberingAfterBreak="0">
    <w:nsid w:val="0709FD3E"/>
    <w:multiLevelType w:val="singleLevel"/>
    <w:tmpl w:val="0709FD3E"/>
    <w:lvl w:ilvl="0">
      <w:start w:val="1"/>
      <w:numFmt w:val="bullet"/>
      <w:lvlText w:val="•"/>
      <w:lvlJc w:val="left"/>
      <w:rPr>
        <w:rFonts w:ascii="Times New Roman" w:eastAsia="Times New Roman" w:hAnsi="Times New Roman" w:cs="Times New Roman"/>
        <w:b/>
        <w:bCs/>
        <w:i w:val="0"/>
        <w:iCs w:val="0"/>
        <w:smallCaps w:val="0"/>
        <w:strike w:val="0"/>
        <w:color w:val="000000"/>
        <w:spacing w:val="0"/>
        <w:w w:val="100"/>
        <w:position w:val="0"/>
        <w:sz w:val="8"/>
        <w:szCs w:val="8"/>
        <w:u w:val="none"/>
        <w:shd w:val="clear" w:color="auto" w:fill="auto"/>
      </w:rPr>
    </w:lvl>
  </w:abstractNum>
  <w:abstractNum w:abstractNumId="55" w15:restartNumberingAfterBreak="0">
    <w:nsid w:val="0CEF100B"/>
    <w:multiLevelType w:val="singleLevel"/>
    <w:tmpl w:val="0CEF100B"/>
    <w:lvl w:ilvl="0">
      <w:start w:val="1"/>
      <w:numFmt w:val="bullet"/>
      <w:lvlText w:val="•"/>
      <w:lvlJc w:val="left"/>
      <w:rPr>
        <w:rFonts w:ascii="Times New Roman" w:eastAsia="Times New Roman" w:hAnsi="Times New Roman" w:cs="Times New Roman"/>
        <w:b/>
        <w:bCs/>
        <w:i w:val="0"/>
        <w:iCs w:val="0"/>
        <w:smallCaps w:val="0"/>
        <w:strike w:val="0"/>
        <w:color w:val="000000"/>
        <w:spacing w:val="0"/>
        <w:w w:val="100"/>
        <w:position w:val="0"/>
        <w:sz w:val="8"/>
        <w:szCs w:val="8"/>
        <w:u w:val="none"/>
        <w:shd w:val="clear" w:color="auto" w:fill="auto"/>
      </w:rPr>
    </w:lvl>
  </w:abstractNum>
  <w:abstractNum w:abstractNumId="56" w15:restartNumberingAfterBreak="0">
    <w:nsid w:val="0E640482"/>
    <w:multiLevelType w:val="singleLevel"/>
    <w:tmpl w:val="0E640482"/>
    <w:lvl w:ilvl="0">
      <w:start w:val="2"/>
      <w:numFmt w:val="ideographDigital"/>
      <w:lvlText w:val="(%1)"/>
      <w:lvlJc w:val="left"/>
      <w:rPr>
        <w:rFonts w:ascii="宋体" w:eastAsia="宋体" w:hAnsi="宋体" w:cs="宋体"/>
        <w:b w:val="0"/>
        <w:bCs w:val="0"/>
        <w:i w:val="0"/>
        <w:iCs w:val="0"/>
        <w:smallCaps w:val="0"/>
        <w:strike w:val="0"/>
        <w:color w:val="1CAAD6"/>
        <w:spacing w:val="0"/>
        <w:w w:val="100"/>
        <w:position w:val="0"/>
        <w:sz w:val="10"/>
        <w:szCs w:val="10"/>
        <w:u w:val="none"/>
        <w:shd w:val="clear" w:color="auto" w:fill="auto"/>
      </w:rPr>
    </w:lvl>
  </w:abstractNum>
  <w:abstractNum w:abstractNumId="57" w15:restartNumberingAfterBreak="0">
    <w:nsid w:val="0F9F9CCA"/>
    <w:multiLevelType w:val="singleLevel"/>
    <w:tmpl w:val="0F9F9CCA"/>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58" w15:restartNumberingAfterBreak="0">
    <w:nsid w:val="10D591E5"/>
    <w:multiLevelType w:val="singleLevel"/>
    <w:tmpl w:val="10D591E5"/>
    <w:lvl w:ilvl="0">
      <w:start w:val="4"/>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59" w15:restartNumberingAfterBreak="0">
    <w:nsid w:val="12EADF99"/>
    <w:multiLevelType w:val="singleLevel"/>
    <w:tmpl w:val="12EADF99"/>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60" w15:restartNumberingAfterBreak="0">
    <w:nsid w:val="1450273B"/>
    <w:multiLevelType w:val="singleLevel"/>
    <w:tmpl w:val="1450273B"/>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61" w15:restartNumberingAfterBreak="0">
    <w:nsid w:val="18F74015"/>
    <w:multiLevelType w:val="singleLevel"/>
    <w:tmpl w:val="18F74015"/>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62" w15:restartNumberingAfterBreak="0">
    <w:nsid w:val="1ACDE60F"/>
    <w:multiLevelType w:val="singleLevel"/>
    <w:tmpl w:val="1ACDE60F"/>
    <w:lvl w:ilvl="0">
      <w:start w:val="1"/>
      <w:numFmt w:val="decimal"/>
      <w:lvlText w:val="(%1)"/>
      <w:lvlJc w:val="left"/>
      <w:rPr>
        <w:rFonts w:ascii="宋体" w:eastAsia="宋体" w:hAnsi="宋体" w:cs="宋体"/>
        <w:b w:val="0"/>
        <w:bCs w:val="0"/>
        <w:i w:val="0"/>
        <w:iCs w:val="0"/>
        <w:smallCaps w:val="0"/>
        <w:strike w:val="0"/>
        <w:color w:val="50AEC5"/>
        <w:spacing w:val="0"/>
        <w:w w:val="100"/>
        <w:position w:val="0"/>
        <w:sz w:val="10"/>
        <w:szCs w:val="10"/>
        <w:u w:val="none"/>
        <w:shd w:val="clear" w:color="auto" w:fill="auto"/>
      </w:rPr>
    </w:lvl>
  </w:abstractNum>
  <w:abstractNum w:abstractNumId="63" w15:restartNumberingAfterBreak="0">
    <w:nsid w:val="1AD50295"/>
    <w:multiLevelType w:val="singleLevel"/>
    <w:tmpl w:val="1AD50295"/>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64" w15:restartNumberingAfterBreak="0">
    <w:nsid w:val="1BCBBCF0"/>
    <w:multiLevelType w:val="singleLevel"/>
    <w:tmpl w:val="1BCBBCF0"/>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65" w15:restartNumberingAfterBreak="0">
    <w:nsid w:val="1C257C7B"/>
    <w:multiLevelType w:val="singleLevel"/>
    <w:tmpl w:val="1C257C7B"/>
    <w:lvl w:ilvl="0">
      <w:start w:val="3"/>
      <w:numFmt w:val="ideographDigital"/>
      <w:lvlText w:val="(%1)"/>
      <w:lvlJc w:val="left"/>
      <w:rPr>
        <w:rFonts w:ascii="宋体" w:eastAsia="宋体" w:hAnsi="宋体" w:cs="宋体"/>
        <w:b w:val="0"/>
        <w:bCs w:val="0"/>
        <w:i w:val="0"/>
        <w:iCs w:val="0"/>
        <w:smallCaps w:val="0"/>
        <w:strike w:val="0"/>
        <w:color w:val="50AEC5"/>
        <w:spacing w:val="0"/>
        <w:w w:val="100"/>
        <w:position w:val="0"/>
        <w:sz w:val="10"/>
        <w:szCs w:val="10"/>
        <w:u w:val="none"/>
        <w:shd w:val="clear" w:color="auto" w:fill="auto"/>
      </w:rPr>
    </w:lvl>
  </w:abstractNum>
  <w:abstractNum w:abstractNumId="66" w15:restartNumberingAfterBreak="0">
    <w:nsid w:val="23E97754"/>
    <w:multiLevelType w:val="singleLevel"/>
    <w:tmpl w:val="23E9775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67" w15:restartNumberingAfterBreak="0">
    <w:nsid w:val="243FCF68"/>
    <w:multiLevelType w:val="singleLevel"/>
    <w:tmpl w:val="243FCF68"/>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8"/>
        <w:szCs w:val="8"/>
        <w:u w:val="none"/>
        <w:shd w:val="clear" w:color="auto" w:fill="auto"/>
      </w:rPr>
    </w:lvl>
  </w:abstractNum>
  <w:abstractNum w:abstractNumId="68" w15:restartNumberingAfterBreak="0">
    <w:nsid w:val="2470EC97"/>
    <w:multiLevelType w:val="singleLevel"/>
    <w:tmpl w:val="2470EC97"/>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69" w15:restartNumberingAfterBreak="0">
    <w:nsid w:val="25B654F3"/>
    <w:multiLevelType w:val="singleLevel"/>
    <w:tmpl w:val="25B654F3"/>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70" w15:restartNumberingAfterBreak="0">
    <w:nsid w:val="2A8F537B"/>
    <w:multiLevelType w:val="singleLevel"/>
    <w:tmpl w:val="2A8F537B"/>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71" w15:restartNumberingAfterBreak="0">
    <w:nsid w:val="2F2D79CE"/>
    <w:multiLevelType w:val="singleLevel"/>
    <w:tmpl w:val="2F2D79CE"/>
    <w:lvl w:ilvl="0">
      <w:start w:val="5"/>
      <w:numFmt w:val="ideographDigital"/>
      <w:lvlText w:val="(%1)"/>
      <w:lvlJc w:val="left"/>
      <w:rPr>
        <w:rFonts w:ascii="宋体" w:eastAsia="宋体" w:hAnsi="宋体" w:cs="宋体"/>
        <w:b w:val="0"/>
        <w:bCs w:val="0"/>
        <w:i w:val="0"/>
        <w:iCs w:val="0"/>
        <w:smallCaps w:val="0"/>
        <w:strike w:val="0"/>
        <w:color w:val="1CAAD6"/>
        <w:spacing w:val="0"/>
        <w:w w:val="100"/>
        <w:position w:val="0"/>
        <w:sz w:val="10"/>
        <w:szCs w:val="10"/>
        <w:u w:val="none"/>
        <w:shd w:val="clear" w:color="auto" w:fill="auto"/>
      </w:rPr>
    </w:lvl>
  </w:abstractNum>
  <w:abstractNum w:abstractNumId="72" w15:restartNumberingAfterBreak="0">
    <w:nsid w:val="30A0AC00"/>
    <w:multiLevelType w:val="singleLevel"/>
    <w:tmpl w:val="30A0AC00"/>
    <w:lvl w:ilvl="0">
      <w:start w:val="1"/>
      <w:numFmt w:val="ideographDigital"/>
      <w:lvlText w:val="(%1)"/>
      <w:lvlJc w:val="left"/>
      <w:rPr>
        <w:rFonts w:ascii="宋体" w:eastAsia="宋体" w:hAnsi="宋体" w:cs="宋体"/>
        <w:b w:val="0"/>
        <w:bCs w:val="0"/>
        <w:i w:val="0"/>
        <w:iCs w:val="0"/>
        <w:smallCaps w:val="0"/>
        <w:strike w:val="0"/>
        <w:color w:val="50AEC5"/>
        <w:spacing w:val="0"/>
        <w:w w:val="100"/>
        <w:position w:val="0"/>
        <w:sz w:val="10"/>
        <w:szCs w:val="10"/>
        <w:u w:val="none"/>
        <w:shd w:val="clear" w:color="auto" w:fill="auto"/>
      </w:rPr>
    </w:lvl>
  </w:abstractNum>
  <w:abstractNum w:abstractNumId="73" w15:restartNumberingAfterBreak="0">
    <w:nsid w:val="30FC5B15"/>
    <w:multiLevelType w:val="singleLevel"/>
    <w:tmpl w:val="30FC5B15"/>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74" w15:restartNumberingAfterBreak="0">
    <w:nsid w:val="322D85CA"/>
    <w:multiLevelType w:val="singleLevel"/>
    <w:tmpl w:val="322D85CA"/>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75" w15:restartNumberingAfterBreak="0">
    <w:nsid w:val="32A7AF2D"/>
    <w:multiLevelType w:val="singleLevel"/>
    <w:tmpl w:val="32A7AF2D"/>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76" w15:restartNumberingAfterBreak="0">
    <w:nsid w:val="35E83B33"/>
    <w:multiLevelType w:val="singleLevel"/>
    <w:tmpl w:val="35E83B33"/>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77" w15:restartNumberingAfterBreak="0">
    <w:nsid w:val="39A0D9AC"/>
    <w:multiLevelType w:val="singleLevel"/>
    <w:tmpl w:val="39A0D9AC"/>
    <w:lvl w:ilvl="0">
      <w:start w:val="2"/>
      <w:numFmt w:val="ideographDigital"/>
      <w:lvlText w:val="(%1)"/>
      <w:lvlJc w:val="left"/>
      <w:rPr>
        <w:rFonts w:ascii="宋体" w:eastAsia="宋体" w:hAnsi="宋体" w:cs="宋体"/>
        <w:b w:val="0"/>
        <w:bCs w:val="0"/>
        <w:i w:val="0"/>
        <w:iCs w:val="0"/>
        <w:smallCaps w:val="0"/>
        <w:strike w:val="0"/>
        <w:color w:val="50AEC5"/>
        <w:spacing w:val="0"/>
        <w:w w:val="100"/>
        <w:position w:val="0"/>
        <w:sz w:val="10"/>
        <w:szCs w:val="10"/>
        <w:u w:val="none"/>
        <w:shd w:val="clear" w:color="auto" w:fill="auto"/>
      </w:rPr>
    </w:lvl>
  </w:abstractNum>
  <w:abstractNum w:abstractNumId="78" w15:restartNumberingAfterBreak="0">
    <w:nsid w:val="3B8127DF"/>
    <w:multiLevelType w:val="singleLevel"/>
    <w:tmpl w:val="3B8127DF"/>
    <w:lvl w:ilvl="0">
      <w:start w:val="5"/>
      <w:numFmt w:val="ideographDigital"/>
      <w:lvlText w:val="(%1)"/>
      <w:lvlJc w:val="left"/>
      <w:rPr>
        <w:rFonts w:ascii="宋体" w:eastAsia="宋体" w:hAnsi="宋体" w:cs="宋体"/>
        <w:b w:val="0"/>
        <w:bCs w:val="0"/>
        <w:i w:val="0"/>
        <w:iCs w:val="0"/>
        <w:smallCaps w:val="0"/>
        <w:strike w:val="0"/>
        <w:color w:val="1CAAD6"/>
        <w:spacing w:val="0"/>
        <w:w w:val="100"/>
        <w:position w:val="0"/>
        <w:sz w:val="10"/>
        <w:szCs w:val="10"/>
        <w:u w:val="none"/>
        <w:shd w:val="clear" w:color="auto" w:fill="auto"/>
      </w:rPr>
    </w:lvl>
  </w:abstractNum>
  <w:abstractNum w:abstractNumId="79" w15:restartNumberingAfterBreak="0">
    <w:nsid w:val="40B249F9"/>
    <w:multiLevelType w:val="singleLevel"/>
    <w:tmpl w:val="40B249F9"/>
    <w:lvl w:ilvl="0">
      <w:start w:val="5"/>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80" w15:restartNumberingAfterBreak="0">
    <w:nsid w:val="46A08BB8"/>
    <w:multiLevelType w:val="singleLevel"/>
    <w:tmpl w:val="46A08BB8"/>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81" w15:restartNumberingAfterBreak="0">
    <w:nsid w:val="4A51D704"/>
    <w:multiLevelType w:val="singleLevel"/>
    <w:tmpl w:val="4A51D704"/>
    <w:lvl w:ilvl="0">
      <w:start w:val="38"/>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82" w15:restartNumberingAfterBreak="0">
    <w:nsid w:val="4C1BAE26"/>
    <w:multiLevelType w:val="singleLevel"/>
    <w:tmpl w:val="4C1BAE26"/>
    <w:lvl w:ilvl="0">
      <w:start w:val="4"/>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83" w15:restartNumberingAfterBreak="0">
    <w:nsid w:val="4C3D7A74"/>
    <w:multiLevelType w:val="singleLevel"/>
    <w:tmpl w:val="4C3D7A7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84" w15:restartNumberingAfterBreak="0">
    <w:nsid w:val="4CD1E351"/>
    <w:multiLevelType w:val="singleLevel"/>
    <w:tmpl w:val="4CD1E351"/>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85" w15:restartNumberingAfterBreak="0">
    <w:nsid w:val="4D4DC07F"/>
    <w:multiLevelType w:val="singleLevel"/>
    <w:tmpl w:val="4D4DC07F"/>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86" w15:restartNumberingAfterBreak="0">
    <w:nsid w:val="4D94DA66"/>
    <w:multiLevelType w:val="singleLevel"/>
    <w:tmpl w:val="4D94DA66"/>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87" w15:restartNumberingAfterBreak="0">
    <w:nsid w:val="58765686"/>
    <w:multiLevelType w:val="singleLevel"/>
    <w:tmpl w:val="58765686"/>
    <w:lvl w:ilvl="0">
      <w:start w:val="1"/>
      <w:numFmt w:val="ideographDigital"/>
      <w:lvlText w:val="(%1)"/>
      <w:lvlJc w:val="left"/>
      <w:rPr>
        <w:rFonts w:ascii="宋体" w:eastAsia="宋体" w:hAnsi="宋体" w:cs="宋体"/>
        <w:b w:val="0"/>
        <w:bCs w:val="0"/>
        <w:i w:val="0"/>
        <w:iCs w:val="0"/>
        <w:smallCaps w:val="0"/>
        <w:strike w:val="0"/>
        <w:color w:val="50AEC5"/>
        <w:spacing w:val="0"/>
        <w:w w:val="100"/>
        <w:position w:val="0"/>
        <w:sz w:val="10"/>
        <w:szCs w:val="10"/>
        <w:u w:val="none"/>
        <w:shd w:val="clear" w:color="auto" w:fill="auto"/>
      </w:rPr>
    </w:lvl>
  </w:abstractNum>
  <w:abstractNum w:abstractNumId="88" w15:restartNumberingAfterBreak="0">
    <w:nsid w:val="59ADCABA"/>
    <w:multiLevelType w:val="singleLevel"/>
    <w:tmpl w:val="59ADCABA"/>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89" w15:restartNumberingAfterBreak="0">
    <w:nsid w:val="59EEFD2A"/>
    <w:multiLevelType w:val="singleLevel"/>
    <w:tmpl w:val="59EEFD2A"/>
    <w:lvl w:ilvl="0">
      <w:start w:val="1"/>
      <w:numFmt w:val="ideographDigital"/>
      <w:lvlText w:val="(%1)"/>
      <w:lvlJc w:val="left"/>
      <w:rPr>
        <w:rFonts w:ascii="宋体" w:eastAsia="宋体" w:hAnsi="宋体" w:cs="宋体"/>
        <w:b w:val="0"/>
        <w:bCs w:val="0"/>
        <w:i w:val="0"/>
        <w:iCs w:val="0"/>
        <w:smallCaps w:val="0"/>
        <w:strike w:val="0"/>
        <w:color w:val="50AEC5"/>
        <w:spacing w:val="0"/>
        <w:w w:val="100"/>
        <w:position w:val="0"/>
        <w:sz w:val="10"/>
        <w:szCs w:val="10"/>
        <w:u w:val="none"/>
        <w:shd w:val="clear" w:color="auto" w:fill="auto"/>
      </w:rPr>
    </w:lvl>
  </w:abstractNum>
  <w:abstractNum w:abstractNumId="90" w15:restartNumberingAfterBreak="0">
    <w:nsid w:val="5A241D34"/>
    <w:multiLevelType w:val="singleLevel"/>
    <w:tmpl w:val="5A241D3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91" w15:restartNumberingAfterBreak="0">
    <w:nsid w:val="5E29AB5A"/>
    <w:multiLevelType w:val="singleLevel"/>
    <w:tmpl w:val="5E29AB5A"/>
    <w:lvl w:ilvl="0">
      <w:start w:val="2"/>
      <w:numFmt w:val="ideographDigit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92" w15:restartNumberingAfterBreak="0">
    <w:nsid w:val="5FFFB1A7"/>
    <w:multiLevelType w:val="singleLevel"/>
    <w:tmpl w:val="5FFFB1A7"/>
    <w:lvl w:ilvl="0">
      <w:start w:val="1"/>
      <w:numFmt w:val="decimal"/>
      <w:lvlText w:val="%1."/>
      <w:lvlJc w:val="left"/>
      <w:rPr>
        <w:rFonts w:ascii="Arial" w:eastAsia="Arial" w:hAnsi="Arial" w:cs="Arial"/>
        <w:b/>
        <w:bCs/>
        <w:i w:val="0"/>
        <w:iCs w:val="0"/>
        <w:smallCaps w:val="0"/>
        <w:strike w:val="0"/>
        <w:color w:val="000000"/>
        <w:spacing w:val="0"/>
        <w:w w:val="100"/>
        <w:position w:val="0"/>
        <w:sz w:val="8"/>
        <w:szCs w:val="8"/>
        <w:u w:val="none"/>
        <w:shd w:val="clear" w:color="auto" w:fill="auto"/>
      </w:rPr>
    </w:lvl>
  </w:abstractNum>
  <w:abstractNum w:abstractNumId="93" w15:restartNumberingAfterBreak="0">
    <w:nsid w:val="60382F6E"/>
    <w:multiLevelType w:val="singleLevel"/>
    <w:tmpl w:val="60382F6E"/>
    <w:lvl w:ilvl="0">
      <w:start w:val="5"/>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94" w15:restartNumberingAfterBreak="0">
    <w:nsid w:val="629F7852"/>
    <w:multiLevelType w:val="singleLevel"/>
    <w:tmpl w:val="629F7852"/>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95" w15:restartNumberingAfterBreak="0">
    <w:nsid w:val="65CD0074"/>
    <w:multiLevelType w:val="singleLevel"/>
    <w:tmpl w:val="65CD0074"/>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9"/>
        <w:szCs w:val="9"/>
        <w:u w:val="none"/>
        <w:shd w:val="clear" w:color="auto" w:fill="auto"/>
      </w:rPr>
    </w:lvl>
  </w:abstractNum>
  <w:abstractNum w:abstractNumId="96" w15:restartNumberingAfterBreak="0">
    <w:nsid w:val="68B298F7"/>
    <w:multiLevelType w:val="singleLevel"/>
    <w:tmpl w:val="68B298F7"/>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9"/>
        <w:szCs w:val="9"/>
        <w:u w:val="none"/>
        <w:shd w:val="clear" w:color="auto" w:fill="auto"/>
      </w:rPr>
    </w:lvl>
  </w:abstractNum>
  <w:abstractNum w:abstractNumId="97" w15:restartNumberingAfterBreak="0">
    <w:nsid w:val="700FDCEF"/>
    <w:multiLevelType w:val="singleLevel"/>
    <w:tmpl w:val="700FDCEF"/>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98" w15:restartNumberingAfterBreak="0">
    <w:nsid w:val="72183CF9"/>
    <w:multiLevelType w:val="singleLevel"/>
    <w:tmpl w:val="72183CF9"/>
    <w:lvl w:ilvl="0">
      <w:start w:val="3"/>
      <w:numFmt w:val="ideographDigital"/>
      <w:lvlText w:val="(%1)"/>
      <w:lvlJc w:val="left"/>
      <w:rPr>
        <w:rFonts w:ascii="宋体" w:eastAsia="宋体" w:hAnsi="宋体" w:cs="宋体"/>
        <w:b w:val="0"/>
        <w:bCs w:val="0"/>
        <w:i w:val="0"/>
        <w:iCs w:val="0"/>
        <w:smallCaps w:val="0"/>
        <w:strike w:val="0"/>
        <w:color w:val="50AEC5"/>
        <w:spacing w:val="0"/>
        <w:w w:val="100"/>
        <w:position w:val="0"/>
        <w:sz w:val="10"/>
        <w:szCs w:val="10"/>
        <w:u w:val="none"/>
        <w:shd w:val="clear" w:color="auto" w:fill="auto"/>
      </w:rPr>
    </w:lvl>
  </w:abstractNum>
  <w:abstractNum w:abstractNumId="99" w15:restartNumberingAfterBreak="0">
    <w:nsid w:val="74C28B35"/>
    <w:multiLevelType w:val="singleLevel"/>
    <w:tmpl w:val="74C28B35"/>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100" w15:restartNumberingAfterBreak="0">
    <w:nsid w:val="77633216"/>
    <w:multiLevelType w:val="singleLevel"/>
    <w:tmpl w:val="77633216"/>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101" w15:restartNumberingAfterBreak="0">
    <w:nsid w:val="77ECEA79"/>
    <w:multiLevelType w:val="singleLevel"/>
    <w:tmpl w:val="77ECEA79"/>
    <w:lvl w:ilvl="0">
      <w:start w:val="1"/>
      <w:numFmt w:val="decimal"/>
      <w:lvlText w:val="(%1)"/>
      <w:lvlJc w:val="left"/>
      <w:rPr>
        <w:rFonts w:ascii="宋体" w:eastAsia="宋体" w:hAnsi="宋体" w:cs="宋体"/>
        <w:b w:val="0"/>
        <w:bCs w:val="0"/>
        <w:i w:val="0"/>
        <w:iCs w:val="0"/>
        <w:smallCaps w:val="0"/>
        <w:strike w:val="0"/>
        <w:color w:val="50AEC5"/>
        <w:spacing w:val="0"/>
        <w:w w:val="100"/>
        <w:position w:val="0"/>
        <w:sz w:val="10"/>
        <w:szCs w:val="10"/>
        <w:u w:val="none"/>
        <w:shd w:val="clear" w:color="auto" w:fill="auto"/>
      </w:rPr>
    </w:lvl>
  </w:abstractNum>
  <w:abstractNum w:abstractNumId="102" w15:restartNumberingAfterBreak="0">
    <w:nsid w:val="79AA4FA4"/>
    <w:multiLevelType w:val="singleLevel"/>
    <w:tmpl w:val="79AA4FA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103" w15:restartNumberingAfterBreak="0">
    <w:nsid w:val="7C246926"/>
    <w:multiLevelType w:val="singleLevel"/>
    <w:tmpl w:val="7C246926"/>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abstractNum w:abstractNumId="104" w15:restartNumberingAfterBreak="0">
    <w:nsid w:val="7DEC2089"/>
    <w:multiLevelType w:val="singleLevel"/>
    <w:tmpl w:val="7DEC2089"/>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10"/>
        <w:szCs w:val="10"/>
        <w:u w:val="none"/>
        <w:shd w:val="clear" w:color="auto" w:fill="auto"/>
      </w:rPr>
    </w:lvl>
  </w:abstractNum>
  <w:num w:numId="1" w16cid:durableId="725378615">
    <w:abstractNumId w:val="50"/>
  </w:num>
  <w:num w:numId="2" w16cid:durableId="538006016">
    <w:abstractNumId w:val="34"/>
  </w:num>
  <w:num w:numId="3" w16cid:durableId="788360642">
    <w:abstractNumId w:val="88"/>
  </w:num>
  <w:num w:numId="4" w16cid:durableId="2007780117">
    <w:abstractNumId w:val="30"/>
  </w:num>
  <w:num w:numId="5" w16cid:durableId="894388898">
    <w:abstractNumId w:val="22"/>
  </w:num>
  <w:num w:numId="6" w16cid:durableId="298926776">
    <w:abstractNumId w:val="53"/>
  </w:num>
  <w:num w:numId="7" w16cid:durableId="398285035">
    <w:abstractNumId w:val="69"/>
  </w:num>
  <w:num w:numId="8" w16cid:durableId="954940425">
    <w:abstractNumId w:val="98"/>
  </w:num>
  <w:num w:numId="9" w16cid:durableId="180895012">
    <w:abstractNumId w:val="51"/>
  </w:num>
  <w:num w:numId="10" w16cid:durableId="1592742825">
    <w:abstractNumId w:val="7"/>
  </w:num>
  <w:num w:numId="11" w16cid:durableId="1442337748">
    <w:abstractNumId w:val="70"/>
  </w:num>
  <w:num w:numId="12" w16cid:durableId="1434010758">
    <w:abstractNumId w:val="90"/>
  </w:num>
  <w:num w:numId="13" w16cid:durableId="1903520356">
    <w:abstractNumId w:val="33"/>
  </w:num>
  <w:num w:numId="14" w16cid:durableId="2140418492">
    <w:abstractNumId w:val="85"/>
  </w:num>
  <w:num w:numId="15" w16cid:durableId="1512454518">
    <w:abstractNumId w:val="45"/>
  </w:num>
  <w:num w:numId="16" w16cid:durableId="1070466087">
    <w:abstractNumId w:val="68"/>
  </w:num>
  <w:num w:numId="17" w16cid:durableId="1833253961">
    <w:abstractNumId w:val="39"/>
  </w:num>
  <w:num w:numId="18" w16cid:durableId="766735644">
    <w:abstractNumId w:val="37"/>
  </w:num>
  <w:num w:numId="19" w16cid:durableId="446125283">
    <w:abstractNumId w:val="12"/>
  </w:num>
  <w:num w:numId="20" w16cid:durableId="1618945076">
    <w:abstractNumId w:val="82"/>
  </w:num>
  <w:num w:numId="21" w16cid:durableId="388040070">
    <w:abstractNumId w:val="93"/>
  </w:num>
  <w:num w:numId="22" w16cid:durableId="1955288150">
    <w:abstractNumId w:val="56"/>
  </w:num>
  <w:num w:numId="23" w16cid:durableId="1256666126">
    <w:abstractNumId w:val="80"/>
  </w:num>
  <w:num w:numId="24" w16cid:durableId="2125150933">
    <w:abstractNumId w:val="19"/>
  </w:num>
  <w:num w:numId="25" w16cid:durableId="1426344299">
    <w:abstractNumId w:val="103"/>
  </w:num>
  <w:num w:numId="26" w16cid:durableId="1671638974">
    <w:abstractNumId w:val="101"/>
  </w:num>
  <w:num w:numId="27" w16cid:durableId="1698309224">
    <w:abstractNumId w:val="29"/>
  </w:num>
  <w:num w:numId="28" w16cid:durableId="618218132">
    <w:abstractNumId w:val="94"/>
  </w:num>
  <w:num w:numId="29" w16cid:durableId="719672826">
    <w:abstractNumId w:val="8"/>
  </w:num>
  <w:num w:numId="30" w16cid:durableId="630554385">
    <w:abstractNumId w:val="77"/>
  </w:num>
  <w:num w:numId="31" w16cid:durableId="1020817323">
    <w:abstractNumId w:val="3"/>
  </w:num>
  <w:num w:numId="32" w16cid:durableId="316230670">
    <w:abstractNumId w:val="87"/>
  </w:num>
  <w:num w:numId="33" w16cid:durableId="35081610">
    <w:abstractNumId w:val="104"/>
  </w:num>
  <w:num w:numId="34" w16cid:durableId="894438934">
    <w:abstractNumId w:val="1"/>
  </w:num>
  <w:num w:numId="35" w16cid:durableId="1564219989">
    <w:abstractNumId w:val="67"/>
  </w:num>
  <w:num w:numId="36" w16cid:durableId="240482551">
    <w:abstractNumId w:val="86"/>
  </w:num>
  <w:num w:numId="37" w16cid:durableId="291835319">
    <w:abstractNumId w:val="48"/>
  </w:num>
  <w:num w:numId="38" w16cid:durableId="96945364">
    <w:abstractNumId w:val="41"/>
  </w:num>
  <w:num w:numId="39" w16cid:durableId="1139956465">
    <w:abstractNumId w:val="73"/>
  </w:num>
  <w:num w:numId="40" w16cid:durableId="60367691">
    <w:abstractNumId w:val="102"/>
  </w:num>
  <w:num w:numId="41" w16cid:durableId="30302998">
    <w:abstractNumId w:val="25"/>
  </w:num>
  <w:num w:numId="42" w16cid:durableId="1760634075">
    <w:abstractNumId w:val="5"/>
  </w:num>
  <w:num w:numId="43" w16cid:durableId="705448004">
    <w:abstractNumId w:val="24"/>
  </w:num>
  <w:num w:numId="44" w16cid:durableId="1616791902">
    <w:abstractNumId w:val="91"/>
  </w:num>
  <w:num w:numId="45" w16cid:durableId="343244457">
    <w:abstractNumId w:val="2"/>
  </w:num>
  <w:num w:numId="46" w16cid:durableId="510488617">
    <w:abstractNumId w:val="62"/>
  </w:num>
  <w:num w:numId="47" w16cid:durableId="1045716453">
    <w:abstractNumId w:val="4"/>
  </w:num>
  <w:num w:numId="48" w16cid:durableId="1359745588">
    <w:abstractNumId w:val="92"/>
  </w:num>
  <w:num w:numId="49" w16cid:durableId="932133175">
    <w:abstractNumId w:val="99"/>
  </w:num>
  <w:num w:numId="50" w16cid:durableId="1616130111">
    <w:abstractNumId w:val="83"/>
  </w:num>
  <w:num w:numId="51" w16cid:durableId="839277897">
    <w:abstractNumId w:val="74"/>
  </w:num>
  <w:num w:numId="52" w16cid:durableId="1521891834">
    <w:abstractNumId w:val="95"/>
  </w:num>
  <w:num w:numId="53" w16cid:durableId="1565489510">
    <w:abstractNumId w:val="54"/>
  </w:num>
  <w:num w:numId="54" w16cid:durableId="1319310326">
    <w:abstractNumId w:val="55"/>
  </w:num>
  <w:num w:numId="55" w16cid:durableId="559750714">
    <w:abstractNumId w:val="36"/>
  </w:num>
  <w:num w:numId="56" w16cid:durableId="492256502">
    <w:abstractNumId w:val="75"/>
  </w:num>
  <w:num w:numId="57" w16cid:durableId="2123374695">
    <w:abstractNumId w:val="65"/>
  </w:num>
  <w:num w:numId="58" w16cid:durableId="1637562384">
    <w:abstractNumId w:val="44"/>
  </w:num>
  <w:num w:numId="59" w16cid:durableId="692539822">
    <w:abstractNumId w:val="66"/>
  </w:num>
  <w:num w:numId="60" w16cid:durableId="1037587466">
    <w:abstractNumId w:val="21"/>
  </w:num>
  <w:num w:numId="61" w16cid:durableId="821854141">
    <w:abstractNumId w:val="79"/>
  </w:num>
  <w:num w:numId="62" w16cid:durableId="1605183664">
    <w:abstractNumId w:val="57"/>
  </w:num>
  <w:num w:numId="63" w16cid:durableId="384137303">
    <w:abstractNumId w:val="76"/>
  </w:num>
  <w:num w:numId="64" w16cid:durableId="490830303">
    <w:abstractNumId w:val="52"/>
  </w:num>
  <w:num w:numId="65" w16cid:durableId="2008170242">
    <w:abstractNumId w:val="31"/>
  </w:num>
  <w:num w:numId="66" w16cid:durableId="335770426">
    <w:abstractNumId w:val="59"/>
  </w:num>
  <w:num w:numId="67" w16cid:durableId="1224023829">
    <w:abstractNumId w:val="20"/>
  </w:num>
  <w:num w:numId="68" w16cid:durableId="611940142">
    <w:abstractNumId w:val="78"/>
  </w:num>
  <w:num w:numId="69" w16cid:durableId="1444230712">
    <w:abstractNumId w:val="15"/>
  </w:num>
  <w:num w:numId="70" w16cid:durableId="1514803421">
    <w:abstractNumId w:val="47"/>
  </w:num>
  <w:num w:numId="71" w16cid:durableId="296450860">
    <w:abstractNumId w:val="72"/>
  </w:num>
  <w:num w:numId="72" w16cid:durableId="756823280">
    <w:abstractNumId w:val="49"/>
  </w:num>
  <w:num w:numId="73" w16cid:durableId="2029216979">
    <w:abstractNumId w:val="61"/>
  </w:num>
  <w:num w:numId="74" w16cid:durableId="473111119">
    <w:abstractNumId w:val="97"/>
  </w:num>
  <w:num w:numId="75" w16cid:durableId="1032652937">
    <w:abstractNumId w:val="42"/>
  </w:num>
  <w:num w:numId="76" w16cid:durableId="797844123">
    <w:abstractNumId w:val="32"/>
  </w:num>
  <w:num w:numId="77" w16cid:durableId="5207308">
    <w:abstractNumId w:val="14"/>
  </w:num>
  <w:num w:numId="78" w16cid:durableId="1160996436">
    <w:abstractNumId w:val="100"/>
  </w:num>
  <w:num w:numId="79" w16cid:durableId="531259726">
    <w:abstractNumId w:val="38"/>
  </w:num>
  <w:num w:numId="80" w16cid:durableId="916331143">
    <w:abstractNumId w:val="23"/>
  </w:num>
  <w:num w:numId="81" w16cid:durableId="1929725559">
    <w:abstractNumId w:val="71"/>
  </w:num>
  <w:num w:numId="82" w16cid:durableId="465321783">
    <w:abstractNumId w:val="43"/>
  </w:num>
  <w:num w:numId="83" w16cid:durableId="539631232">
    <w:abstractNumId w:val="10"/>
  </w:num>
  <w:num w:numId="84" w16cid:durableId="491801560">
    <w:abstractNumId w:val="89"/>
  </w:num>
  <w:num w:numId="85" w16cid:durableId="1125083947">
    <w:abstractNumId w:val="27"/>
  </w:num>
  <w:num w:numId="86" w16cid:durableId="1381050065">
    <w:abstractNumId w:val="18"/>
  </w:num>
  <w:num w:numId="87" w16cid:durableId="1705791964">
    <w:abstractNumId w:val="9"/>
  </w:num>
  <w:num w:numId="88" w16cid:durableId="1593665518">
    <w:abstractNumId w:val="13"/>
  </w:num>
  <w:num w:numId="89" w16cid:durableId="1843859049">
    <w:abstractNumId w:val="17"/>
  </w:num>
  <w:num w:numId="90" w16cid:durableId="91781638">
    <w:abstractNumId w:val="6"/>
  </w:num>
  <w:num w:numId="91" w16cid:durableId="1986931165">
    <w:abstractNumId w:val="64"/>
  </w:num>
  <w:num w:numId="92" w16cid:durableId="1296326336">
    <w:abstractNumId w:val="28"/>
  </w:num>
  <w:num w:numId="93" w16cid:durableId="2140029263">
    <w:abstractNumId w:val="60"/>
  </w:num>
  <w:num w:numId="94" w16cid:durableId="2035156297">
    <w:abstractNumId w:val="35"/>
  </w:num>
  <w:num w:numId="95" w16cid:durableId="1382905617">
    <w:abstractNumId w:val="96"/>
  </w:num>
  <w:num w:numId="96" w16cid:durableId="2007632814">
    <w:abstractNumId w:val="0"/>
  </w:num>
  <w:num w:numId="97" w16cid:durableId="1170868019">
    <w:abstractNumId w:val="26"/>
  </w:num>
  <w:num w:numId="98" w16cid:durableId="494882993">
    <w:abstractNumId w:val="46"/>
  </w:num>
  <w:num w:numId="99" w16cid:durableId="245265137">
    <w:abstractNumId w:val="84"/>
  </w:num>
  <w:num w:numId="100" w16cid:durableId="1978026341">
    <w:abstractNumId w:val="58"/>
  </w:num>
  <w:num w:numId="101" w16cid:durableId="828792521">
    <w:abstractNumId w:val="11"/>
  </w:num>
  <w:num w:numId="102" w16cid:durableId="1490440596">
    <w:abstractNumId w:val="40"/>
  </w:num>
  <w:num w:numId="103" w16cid:durableId="517891577">
    <w:abstractNumId w:val="63"/>
  </w:num>
  <w:num w:numId="104" w16cid:durableId="12806670">
    <w:abstractNumId w:val="81"/>
  </w:num>
  <w:num w:numId="105" w16cid:durableId="12224074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80"/>
  <w:bordersDoNotSurroundHeader/>
  <w:bordersDoNotSurroundFooter/>
  <w:hideSpellingErrors/>
  <w:hideGrammaticalErrors/>
  <w:defaultTabStop w:val="420"/>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63D"/>
    <w:rsid w:val="0077063D"/>
    <w:rsid w:val="00775D3E"/>
    <w:rsid w:val="00F33165"/>
    <w:rsid w:val="20D728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E5DA33-29C7-5A4D-9645-397175999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urier New" w:eastAsia="Courier New" w:hAnsi="Courier New" w:cs="Courier New"/>
        <w:lang w:val="en-US" w:eastAsia="zh-CN" w:bidi="ar-SA"/>
      </w:rPr>
    </w:rPrDefault>
    <w:pPrDefault>
      <w:pPr>
        <w:spacing w:after="160" w:line="278" w:lineRule="auto"/>
      </w:pPr>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spacing w:after="0" w:line="240" w:lineRule="auto"/>
    </w:pPr>
    <w:rPr>
      <w:color w:val="000000"/>
      <w:sz w:val="24"/>
      <w:szCs w:val="24"/>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
    <w:name w:val="标题 #3_"/>
    <w:basedOn w:val="a0"/>
    <w:link w:val="30"/>
    <w:qFormat/>
    <w:rPr>
      <w:rFonts w:ascii="黑体" w:eastAsia="黑体" w:hAnsi="黑体" w:cs="黑体"/>
      <w:color w:val="1CAAD6"/>
      <w:sz w:val="26"/>
      <w:szCs w:val="26"/>
      <w:u w:val="none"/>
      <w:shd w:val="clear" w:color="auto" w:fill="auto"/>
    </w:rPr>
  </w:style>
  <w:style w:type="paragraph" w:customStyle="1" w:styleId="30">
    <w:name w:val="标题 #3"/>
    <w:basedOn w:val="a"/>
    <w:link w:val="3"/>
    <w:pPr>
      <w:spacing w:before="500" w:after="860"/>
      <w:jc w:val="right"/>
      <w:outlineLvl w:val="2"/>
    </w:pPr>
    <w:rPr>
      <w:rFonts w:ascii="黑体" w:eastAsia="黑体" w:hAnsi="黑体" w:cs="黑体"/>
      <w:color w:val="1CAAD6"/>
      <w:sz w:val="26"/>
      <w:szCs w:val="26"/>
    </w:rPr>
  </w:style>
  <w:style w:type="character" w:customStyle="1" w:styleId="2">
    <w:name w:val="页眉或页脚 (2)_"/>
    <w:basedOn w:val="a0"/>
    <w:link w:val="20"/>
    <w:qFormat/>
    <w:rPr>
      <w:rFonts w:ascii="Times New Roman" w:eastAsia="Times New Roman" w:hAnsi="Times New Roman" w:cs="Times New Roman"/>
      <w:sz w:val="20"/>
      <w:szCs w:val="20"/>
      <w:u w:val="none"/>
      <w:shd w:val="clear" w:color="auto" w:fill="auto"/>
    </w:rPr>
  </w:style>
  <w:style w:type="paragraph" w:customStyle="1" w:styleId="20">
    <w:name w:val="页眉或页脚 (2)"/>
    <w:basedOn w:val="a"/>
    <w:link w:val="2"/>
    <w:rPr>
      <w:rFonts w:ascii="Times New Roman" w:eastAsia="Times New Roman" w:hAnsi="Times New Roman" w:cs="Times New Roman"/>
      <w:sz w:val="20"/>
      <w:szCs w:val="20"/>
    </w:rPr>
  </w:style>
  <w:style w:type="character" w:customStyle="1" w:styleId="a3">
    <w:name w:val="正文文本_"/>
    <w:basedOn w:val="a0"/>
    <w:link w:val="1"/>
    <w:rPr>
      <w:rFonts w:ascii="宋体" w:eastAsia="宋体" w:hAnsi="宋体" w:cs="宋体"/>
      <w:sz w:val="10"/>
      <w:szCs w:val="10"/>
      <w:u w:val="none"/>
      <w:shd w:val="clear" w:color="auto" w:fill="auto"/>
    </w:rPr>
  </w:style>
  <w:style w:type="paragraph" w:customStyle="1" w:styleId="1">
    <w:name w:val="正文文本1"/>
    <w:basedOn w:val="a"/>
    <w:link w:val="a3"/>
    <w:pPr>
      <w:spacing w:line="379" w:lineRule="auto"/>
      <w:ind w:firstLine="220"/>
    </w:pPr>
    <w:rPr>
      <w:rFonts w:ascii="宋体" w:eastAsia="宋体" w:hAnsi="宋体" w:cs="宋体"/>
      <w:sz w:val="10"/>
      <w:szCs w:val="10"/>
    </w:rPr>
  </w:style>
  <w:style w:type="character" w:customStyle="1" w:styleId="21">
    <w:name w:val="正文文本 (2)_"/>
    <w:basedOn w:val="a0"/>
    <w:link w:val="22"/>
    <w:qFormat/>
    <w:rPr>
      <w:rFonts w:ascii="黑体" w:eastAsia="黑体" w:hAnsi="黑体" w:cs="黑体"/>
      <w:color w:val="1CAAD6"/>
      <w:sz w:val="12"/>
      <w:szCs w:val="12"/>
      <w:u w:val="none"/>
      <w:shd w:val="clear" w:color="auto" w:fill="auto"/>
    </w:rPr>
  </w:style>
  <w:style w:type="paragraph" w:customStyle="1" w:styleId="22">
    <w:name w:val="正文文本 (2)"/>
    <w:basedOn w:val="a"/>
    <w:link w:val="21"/>
    <w:pPr>
      <w:spacing w:after="60"/>
      <w:ind w:firstLine="740"/>
    </w:pPr>
    <w:rPr>
      <w:rFonts w:ascii="黑体" w:eastAsia="黑体" w:hAnsi="黑体" w:cs="黑体"/>
      <w:color w:val="1CAAD6"/>
      <w:sz w:val="12"/>
      <w:szCs w:val="12"/>
    </w:rPr>
  </w:style>
  <w:style w:type="character" w:customStyle="1" w:styleId="10">
    <w:name w:val="标题 #1_"/>
    <w:basedOn w:val="a0"/>
    <w:link w:val="11"/>
    <w:rPr>
      <w:rFonts w:ascii="Times New Roman" w:eastAsia="Times New Roman" w:hAnsi="Times New Roman" w:cs="Times New Roman"/>
      <w:color w:val="1CAAD6"/>
      <w:sz w:val="32"/>
      <w:szCs w:val="32"/>
      <w:u w:val="none"/>
      <w:shd w:val="clear" w:color="auto" w:fill="auto"/>
    </w:rPr>
  </w:style>
  <w:style w:type="paragraph" w:customStyle="1" w:styleId="11">
    <w:name w:val="标题 #1"/>
    <w:basedOn w:val="a"/>
    <w:link w:val="10"/>
    <w:pPr>
      <w:spacing w:before="320" w:after="940"/>
      <w:jc w:val="center"/>
      <w:outlineLvl w:val="0"/>
    </w:pPr>
    <w:rPr>
      <w:rFonts w:ascii="Times New Roman" w:eastAsia="Times New Roman" w:hAnsi="Times New Roman" w:cs="Times New Roman"/>
      <w:color w:val="1CAAD6"/>
      <w:sz w:val="32"/>
      <w:szCs w:val="32"/>
    </w:rPr>
  </w:style>
  <w:style w:type="character" w:customStyle="1" w:styleId="a4">
    <w:name w:val="目录_"/>
    <w:basedOn w:val="a0"/>
    <w:link w:val="a5"/>
    <w:qFormat/>
    <w:rPr>
      <w:rFonts w:ascii="宋体" w:eastAsia="宋体" w:hAnsi="宋体" w:cs="宋体"/>
      <w:sz w:val="10"/>
      <w:szCs w:val="10"/>
      <w:u w:val="none"/>
      <w:shd w:val="clear" w:color="auto" w:fill="auto"/>
    </w:rPr>
  </w:style>
  <w:style w:type="paragraph" w:customStyle="1" w:styleId="a5">
    <w:name w:val="目录"/>
    <w:basedOn w:val="a"/>
    <w:link w:val="a4"/>
    <w:pPr>
      <w:spacing w:after="90"/>
      <w:ind w:firstLine="220"/>
    </w:pPr>
    <w:rPr>
      <w:rFonts w:ascii="宋体" w:eastAsia="宋体" w:hAnsi="宋体" w:cs="宋体"/>
      <w:sz w:val="10"/>
      <w:szCs w:val="10"/>
    </w:rPr>
  </w:style>
  <w:style w:type="character" w:customStyle="1" w:styleId="4">
    <w:name w:val="正文文本 (4)_"/>
    <w:basedOn w:val="a0"/>
    <w:link w:val="40"/>
    <w:rPr>
      <w:rFonts w:ascii="黑体" w:eastAsia="黑体" w:hAnsi="黑体" w:cs="黑体"/>
      <w:color w:val="1CAAD6"/>
      <w:sz w:val="22"/>
      <w:szCs w:val="22"/>
      <w:u w:val="none"/>
      <w:shd w:val="clear" w:color="auto" w:fill="auto"/>
    </w:rPr>
  </w:style>
  <w:style w:type="paragraph" w:customStyle="1" w:styleId="40">
    <w:name w:val="正文文本 (4)"/>
    <w:basedOn w:val="a"/>
    <w:link w:val="4"/>
    <w:pPr>
      <w:spacing w:after="240"/>
      <w:jc w:val="right"/>
    </w:pPr>
    <w:rPr>
      <w:rFonts w:ascii="黑体" w:eastAsia="黑体" w:hAnsi="黑体" w:cs="黑体"/>
      <w:color w:val="1CAAD6"/>
      <w:sz w:val="22"/>
      <w:szCs w:val="22"/>
    </w:rPr>
  </w:style>
  <w:style w:type="character" w:customStyle="1" w:styleId="31">
    <w:name w:val="正文文本 (3)_"/>
    <w:basedOn w:val="a0"/>
    <w:link w:val="32"/>
    <w:rPr>
      <w:rFonts w:ascii="宋体" w:eastAsia="宋体" w:hAnsi="宋体" w:cs="宋体"/>
      <w:sz w:val="32"/>
      <w:szCs w:val="32"/>
      <w:u w:val="none"/>
      <w:shd w:val="clear" w:color="auto" w:fill="auto"/>
    </w:rPr>
  </w:style>
  <w:style w:type="paragraph" w:customStyle="1" w:styleId="32">
    <w:name w:val="正文文本 (3)"/>
    <w:basedOn w:val="a"/>
    <w:link w:val="31"/>
    <w:pPr>
      <w:jc w:val="right"/>
    </w:pPr>
    <w:rPr>
      <w:rFonts w:ascii="宋体" w:eastAsia="宋体" w:hAnsi="宋体" w:cs="宋体"/>
      <w:sz w:val="32"/>
      <w:szCs w:val="32"/>
    </w:rPr>
  </w:style>
  <w:style w:type="character" w:customStyle="1" w:styleId="41">
    <w:name w:val="标题 #4_"/>
    <w:basedOn w:val="a0"/>
    <w:link w:val="42"/>
    <w:rPr>
      <w:rFonts w:ascii="黑体" w:eastAsia="黑体" w:hAnsi="黑体" w:cs="黑体"/>
      <w:sz w:val="14"/>
      <w:szCs w:val="14"/>
      <w:u w:val="none"/>
      <w:shd w:val="clear" w:color="auto" w:fill="auto"/>
    </w:rPr>
  </w:style>
  <w:style w:type="paragraph" w:customStyle="1" w:styleId="42">
    <w:name w:val="标题 #4"/>
    <w:basedOn w:val="a"/>
    <w:link w:val="41"/>
    <w:pPr>
      <w:spacing w:after="160"/>
      <w:ind w:firstLine="540"/>
      <w:outlineLvl w:val="3"/>
    </w:pPr>
    <w:rPr>
      <w:rFonts w:ascii="黑体" w:eastAsia="黑体" w:hAnsi="黑体" w:cs="黑体"/>
      <w:sz w:val="14"/>
      <w:szCs w:val="14"/>
    </w:rPr>
  </w:style>
  <w:style w:type="character" w:customStyle="1" w:styleId="a6">
    <w:name w:val="图片标题_"/>
    <w:basedOn w:val="a0"/>
    <w:link w:val="a7"/>
    <w:rPr>
      <w:rFonts w:ascii="宋体" w:eastAsia="宋体" w:hAnsi="宋体" w:cs="宋体"/>
      <w:sz w:val="8"/>
      <w:szCs w:val="8"/>
      <w:u w:val="none"/>
      <w:shd w:val="clear" w:color="auto" w:fill="auto"/>
    </w:rPr>
  </w:style>
  <w:style w:type="paragraph" w:customStyle="1" w:styleId="a7">
    <w:name w:val="图片标题"/>
    <w:basedOn w:val="a"/>
    <w:link w:val="a6"/>
    <w:pPr>
      <w:spacing w:line="116" w:lineRule="exact"/>
    </w:pPr>
    <w:rPr>
      <w:rFonts w:ascii="宋体" w:eastAsia="宋体" w:hAnsi="宋体" w:cs="宋体"/>
      <w:sz w:val="8"/>
      <w:szCs w:val="8"/>
    </w:rPr>
  </w:style>
  <w:style w:type="character" w:customStyle="1" w:styleId="a8">
    <w:name w:val="其他_"/>
    <w:basedOn w:val="a0"/>
    <w:link w:val="a9"/>
    <w:rPr>
      <w:rFonts w:ascii="宋体" w:eastAsia="宋体" w:hAnsi="宋体" w:cs="宋体"/>
      <w:sz w:val="10"/>
      <w:szCs w:val="10"/>
      <w:u w:val="none"/>
      <w:shd w:val="clear" w:color="auto" w:fill="auto"/>
    </w:rPr>
  </w:style>
  <w:style w:type="paragraph" w:customStyle="1" w:styleId="a9">
    <w:name w:val="其他"/>
    <w:basedOn w:val="a"/>
    <w:link w:val="a8"/>
    <w:pPr>
      <w:spacing w:line="379" w:lineRule="auto"/>
      <w:ind w:firstLine="220"/>
    </w:pPr>
    <w:rPr>
      <w:rFonts w:ascii="宋体" w:eastAsia="宋体" w:hAnsi="宋体" w:cs="宋体"/>
      <w:sz w:val="10"/>
      <w:szCs w:val="10"/>
    </w:rPr>
  </w:style>
  <w:style w:type="character" w:customStyle="1" w:styleId="aa">
    <w:name w:val="页眉或页脚_"/>
    <w:basedOn w:val="a0"/>
    <w:link w:val="ab"/>
    <w:rPr>
      <w:rFonts w:ascii="宋体" w:eastAsia="宋体" w:hAnsi="宋体" w:cs="宋体"/>
      <w:b/>
      <w:bCs/>
      <w:color w:val="1CAAD6"/>
      <w:sz w:val="10"/>
      <w:szCs w:val="10"/>
      <w:u w:val="none"/>
      <w:shd w:val="clear" w:color="auto" w:fill="auto"/>
    </w:rPr>
  </w:style>
  <w:style w:type="paragraph" w:customStyle="1" w:styleId="ab">
    <w:name w:val="页眉或页脚"/>
    <w:basedOn w:val="a"/>
    <w:link w:val="aa"/>
    <w:rPr>
      <w:rFonts w:ascii="宋体" w:eastAsia="宋体" w:hAnsi="宋体" w:cs="宋体"/>
      <w:b/>
      <w:bCs/>
      <w:color w:val="1CAAD6"/>
      <w:sz w:val="10"/>
      <w:szCs w:val="10"/>
    </w:rPr>
  </w:style>
  <w:style w:type="character" w:customStyle="1" w:styleId="ac">
    <w:name w:val="表格标题_"/>
    <w:basedOn w:val="a0"/>
    <w:link w:val="ad"/>
    <w:rPr>
      <w:rFonts w:ascii="宋体" w:eastAsia="宋体" w:hAnsi="宋体" w:cs="宋体"/>
      <w:color w:val="86E2F9"/>
      <w:sz w:val="8"/>
      <w:szCs w:val="8"/>
      <w:u w:val="none"/>
      <w:shd w:val="clear" w:color="auto" w:fill="auto"/>
    </w:rPr>
  </w:style>
  <w:style w:type="paragraph" w:customStyle="1" w:styleId="ad">
    <w:name w:val="表格标题"/>
    <w:basedOn w:val="a"/>
    <w:link w:val="ac"/>
    <w:rPr>
      <w:rFonts w:ascii="宋体" w:eastAsia="宋体" w:hAnsi="宋体" w:cs="宋体"/>
      <w:color w:val="86E2F9"/>
      <w:sz w:val="8"/>
      <w:szCs w:val="8"/>
    </w:rPr>
  </w:style>
  <w:style w:type="character" w:customStyle="1" w:styleId="33">
    <w:name w:val="其他 (3)_"/>
    <w:basedOn w:val="a0"/>
    <w:link w:val="34"/>
    <w:rPr>
      <w:rFonts w:ascii="黑体" w:eastAsia="黑体" w:hAnsi="黑体" w:cs="黑体"/>
      <w:color w:val="1CAAD6"/>
      <w:sz w:val="13"/>
      <w:szCs w:val="13"/>
      <w:u w:val="none"/>
      <w:shd w:val="clear" w:color="auto" w:fill="auto"/>
    </w:rPr>
  </w:style>
  <w:style w:type="paragraph" w:customStyle="1" w:styleId="34">
    <w:name w:val="其他 (3)"/>
    <w:basedOn w:val="a"/>
    <w:link w:val="33"/>
    <w:pPr>
      <w:spacing w:before="40"/>
      <w:jc w:val="center"/>
    </w:pPr>
    <w:rPr>
      <w:rFonts w:ascii="黑体" w:eastAsia="黑体" w:hAnsi="黑体" w:cs="黑体"/>
      <w:color w:val="1CAAD6"/>
      <w:sz w:val="13"/>
      <w:szCs w:val="13"/>
    </w:rPr>
  </w:style>
  <w:style w:type="character" w:customStyle="1" w:styleId="23">
    <w:name w:val="标题 #2_"/>
    <w:basedOn w:val="a0"/>
    <w:link w:val="24"/>
    <w:rPr>
      <w:rFonts w:ascii="宋体" w:eastAsia="宋体" w:hAnsi="宋体" w:cs="宋体"/>
      <w:i/>
      <w:iCs/>
      <w:color w:val="1CAAD6"/>
      <w:sz w:val="28"/>
      <w:szCs w:val="28"/>
      <w:u w:val="none"/>
      <w:shd w:val="clear" w:color="auto" w:fill="auto"/>
    </w:rPr>
  </w:style>
  <w:style w:type="paragraph" w:customStyle="1" w:styleId="24">
    <w:name w:val="标题 #2"/>
    <w:basedOn w:val="a"/>
    <w:link w:val="23"/>
    <w:pPr>
      <w:spacing w:after="40"/>
      <w:jc w:val="center"/>
      <w:outlineLvl w:val="1"/>
    </w:pPr>
    <w:rPr>
      <w:rFonts w:ascii="宋体" w:eastAsia="宋体" w:hAnsi="宋体" w:cs="宋体"/>
      <w:i/>
      <w:iCs/>
      <w:color w:val="1CAAD6"/>
      <w:sz w:val="28"/>
      <w:szCs w:val="28"/>
    </w:rPr>
  </w:style>
  <w:style w:type="character" w:customStyle="1" w:styleId="8">
    <w:name w:val="正文文本 (8)_"/>
    <w:basedOn w:val="a0"/>
    <w:link w:val="80"/>
    <w:rPr>
      <w:rFonts w:ascii="宋体" w:eastAsia="宋体" w:hAnsi="宋体" w:cs="宋体"/>
      <w:sz w:val="8"/>
      <w:szCs w:val="8"/>
      <w:u w:val="none"/>
      <w:shd w:val="clear" w:color="auto" w:fill="auto"/>
    </w:rPr>
  </w:style>
  <w:style w:type="paragraph" w:customStyle="1" w:styleId="80">
    <w:name w:val="正文文本 (8)"/>
    <w:basedOn w:val="a"/>
    <w:link w:val="8"/>
    <w:pPr>
      <w:spacing w:after="50" w:line="286" w:lineRule="auto"/>
      <w:ind w:left="280" w:firstLine="100"/>
    </w:pPr>
    <w:rPr>
      <w:rFonts w:ascii="宋体" w:eastAsia="宋体" w:hAnsi="宋体" w:cs="宋体"/>
      <w:sz w:val="8"/>
      <w:szCs w:val="8"/>
    </w:rPr>
  </w:style>
  <w:style w:type="character" w:customStyle="1" w:styleId="7">
    <w:name w:val="正文文本 (7)_"/>
    <w:basedOn w:val="a0"/>
    <w:link w:val="70"/>
    <w:rPr>
      <w:rFonts w:ascii="Arial Unicode MS" w:eastAsia="Arial Unicode MS" w:hAnsi="Arial Unicode MS" w:cs="Arial Unicode MS"/>
      <w:sz w:val="8"/>
      <w:szCs w:val="8"/>
      <w:u w:val="none"/>
      <w:shd w:val="clear" w:color="auto" w:fill="auto"/>
    </w:rPr>
  </w:style>
  <w:style w:type="paragraph" w:customStyle="1" w:styleId="70">
    <w:name w:val="正文文本 (7)"/>
    <w:basedOn w:val="a"/>
    <w:link w:val="7"/>
    <w:pPr>
      <w:spacing w:line="180" w:lineRule="auto"/>
    </w:pPr>
    <w:rPr>
      <w:rFonts w:ascii="Arial Unicode MS" w:eastAsia="Arial Unicode MS" w:hAnsi="Arial Unicode MS" w:cs="Arial Unicode MS"/>
      <w:sz w:val="8"/>
      <w:szCs w:val="8"/>
    </w:rPr>
  </w:style>
  <w:style w:type="character" w:customStyle="1" w:styleId="35">
    <w:name w:val="图片标题 (3)_"/>
    <w:basedOn w:val="a0"/>
    <w:link w:val="36"/>
    <w:rPr>
      <w:rFonts w:ascii="宋体" w:eastAsia="宋体" w:hAnsi="宋体" w:cs="宋体"/>
      <w:sz w:val="8"/>
      <w:szCs w:val="8"/>
      <w:u w:val="none"/>
      <w:shd w:val="clear" w:color="auto" w:fill="auto"/>
    </w:rPr>
  </w:style>
  <w:style w:type="paragraph" w:customStyle="1" w:styleId="36">
    <w:name w:val="图片标题 (3)"/>
    <w:basedOn w:val="a"/>
    <w:link w:val="35"/>
    <w:rPr>
      <w:rFonts w:ascii="宋体" w:eastAsia="宋体" w:hAnsi="宋体" w:cs="宋体"/>
      <w:sz w:val="8"/>
      <w:szCs w:val="8"/>
    </w:rPr>
  </w:style>
  <w:style w:type="character" w:customStyle="1" w:styleId="100">
    <w:name w:val="正文文本 (10)_"/>
    <w:basedOn w:val="a0"/>
    <w:link w:val="101"/>
    <w:rPr>
      <w:rFonts w:ascii="宋体" w:eastAsia="宋体" w:hAnsi="宋体" w:cs="宋体"/>
      <w:sz w:val="8"/>
      <w:szCs w:val="8"/>
      <w:u w:val="none"/>
      <w:shd w:val="clear" w:color="auto" w:fill="auto"/>
    </w:rPr>
  </w:style>
  <w:style w:type="paragraph" w:customStyle="1" w:styleId="101">
    <w:name w:val="正文文本 (10)"/>
    <w:basedOn w:val="a"/>
    <w:link w:val="100"/>
    <w:rPr>
      <w:rFonts w:ascii="宋体" w:eastAsia="宋体" w:hAnsi="宋体" w:cs="宋体"/>
      <w:sz w:val="8"/>
      <w:szCs w:val="8"/>
    </w:rPr>
  </w:style>
  <w:style w:type="character" w:customStyle="1" w:styleId="9">
    <w:name w:val="正文文本 (9)_"/>
    <w:basedOn w:val="a0"/>
    <w:link w:val="90"/>
    <w:rPr>
      <w:rFonts w:ascii="Arial" w:eastAsia="Arial" w:hAnsi="Arial" w:cs="Arial"/>
      <w:b/>
      <w:bCs/>
      <w:color w:val="3F4D54"/>
      <w:sz w:val="8"/>
      <w:szCs w:val="8"/>
      <w:u w:val="none"/>
      <w:shd w:val="clear" w:color="auto" w:fill="auto"/>
    </w:rPr>
  </w:style>
  <w:style w:type="paragraph" w:customStyle="1" w:styleId="90">
    <w:name w:val="正文文本 (9)"/>
    <w:basedOn w:val="a"/>
    <w:link w:val="9"/>
    <w:pPr>
      <w:spacing w:after="40"/>
      <w:ind w:left="520"/>
    </w:pPr>
    <w:rPr>
      <w:rFonts w:ascii="Arial" w:eastAsia="Arial" w:hAnsi="Arial" w:cs="Arial"/>
      <w:b/>
      <w:bCs/>
      <w:color w:val="3F4D54"/>
      <w:sz w:val="8"/>
      <w:szCs w:val="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59.xml"/><Relationship Id="rId671" Type="http://schemas.openxmlformats.org/officeDocument/2006/relationships/image" Target="media/image163.jpeg"/><Relationship Id="rId21" Type="http://schemas.openxmlformats.org/officeDocument/2006/relationships/footer" Target="footer14.xml"/><Relationship Id="rId324" Type="http://schemas.openxmlformats.org/officeDocument/2006/relationships/image" Target="media/image84.jpeg"/><Relationship Id="rId531" Type="http://schemas.openxmlformats.org/officeDocument/2006/relationships/footer" Target="footer193.xml"/><Relationship Id="rId629" Type="http://schemas.openxmlformats.org/officeDocument/2006/relationships/header" Target="header226.xml"/><Relationship Id="rId170" Type="http://schemas.openxmlformats.org/officeDocument/2006/relationships/header" Target="header67.xml"/><Relationship Id="rId268" Type="http://schemas.openxmlformats.org/officeDocument/2006/relationships/image" Target="media/image52.jpeg"/><Relationship Id="rId475" Type="http://schemas.openxmlformats.org/officeDocument/2006/relationships/image" Target="media/image135.jpeg"/><Relationship Id="rId682" Type="http://schemas.openxmlformats.org/officeDocument/2006/relationships/footer" Target="footer262.xml"/><Relationship Id="rId32" Type="http://schemas.openxmlformats.org/officeDocument/2006/relationships/footer" Target="footer20.xml"/><Relationship Id="rId128" Type="http://schemas.openxmlformats.org/officeDocument/2006/relationships/header" Target="header50.xml"/><Relationship Id="rId335" Type="http://schemas.openxmlformats.org/officeDocument/2006/relationships/header" Target="header115.xml"/><Relationship Id="rId542" Type="http://schemas.openxmlformats.org/officeDocument/2006/relationships/header" Target="header184.xml"/><Relationship Id="rId181" Type="http://schemas.openxmlformats.org/officeDocument/2006/relationships/image" Target="media/image25.jpeg"/><Relationship Id="rId402" Type="http://schemas.openxmlformats.org/officeDocument/2006/relationships/image" Target="media/image108.jpeg"/><Relationship Id="rId279" Type="http://schemas.openxmlformats.org/officeDocument/2006/relationships/image" Target="media/image55.jpeg"/><Relationship Id="rId486" Type="http://schemas.openxmlformats.org/officeDocument/2006/relationships/header" Target="header165.xml"/><Relationship Id="rId693" Type="http://schemas.openxmlformats.org/officeDocument/2006/relationships/header" Target="header253.xml"/><Relationship Id="rId707" Type="http://schemas.openxmlformats.org/officeDocument/2006/relationships/hyperlink" Target="http://www.jintiankansha.me/tZ" TargetMode="External"/><Relationship Id="rId43" Type="http://schemas.openxmlformats.org/officeDocument/2006/relationships/footer" Target="footer24.xml"/><Relationship Id="rId139" Type="http://schemas.openxmlformats.org/officeDocument/2006/relationships/header" Target="header55.xml"/><Relationship Id="rId346" Type="http://schemas.openxmlformats.org/officeDocument/2006/relationships/image" Target="media/image94.jpeg"/><Relationship Id="rId553" Type="http://schemas.openxmlformats.org/officeDocument/2006/relationships/footer" Target="footer204.xml"/><Relationship Id="rId192" Type="http://schemas.openxmlformats.org/officeDocument/2006/relationships/header" Target="header71.xml"/><Relationship Id="rId206" Type="http://schemas.openxmlformats.org/officeDocument/2006/relationships/footer" Target="footer91.xml"/><Relationship Id="rId413" Type="http://schemas.openxmlformats.org/officeDocument/2006/relationships/image" Target="media/image111.jpeg"/><Relationship Id="rId497" Type="http://schemas.openxmlformats.org/officeDocument/2006/relationships/image" Target="media/image139.jpeg"/><Relationship Id="rId620" Type="http://schemas.openxmlformats.org/officeDocument/2006/relationships/header" Target="header221.xml"/><Relationship Id="rId357" Type="http://schemas.openxmlformats.org/officeDocument/2006/relationships/header" Target="header121.xml"/><Relationship Id="rId54" Type="http://schemas.openxmlformats.org/officeDocument/2006/relationships/footer" Target="footer29.xml"/><Relationship Id="rId217" Type="http://schemas.openxmlformats.org/officeDocument/2006/relationships/footer" Target="footer96.xml"/><Relationship Id="rId564" Type="http://schemas.openxmlformats.org/officeDocument/2006/relationships/footer" Target="footer209.xml"/><Relationship Id="rId424" Type="http://schemas.openxmlformats.org/officeDocument/2006/relationships/header" Target="header144.xml"/><Relationship Id="rId631" Type="http://schemas.openxmlformats.org/officeDocument/2006/relationships/footer" Target="footer241.xml"/><Relationship Id="rId270" Type="http://schemas.openxmlformats.org/officeDocument/2006/relationships/header" Target="header99.xml"/><Relationship Id="rId65" Type="http://schemas.openxmlformats.org/officeDocument/2006/relationships/header" Target="header21.xml"/><Relationship Id="rId130" Type="http://schemas.openxmlformats.org/officeDocument/2006/relationships/footer" Target="footer65.xml"/><Relationship Id="rId368" Type="http://schemas.openxmlformats.org/officeDocument/2006/relationships/footer" Target="footer140.xml"/><Relationship Id="rId575" Type="http://schemas.openxmlformats.org/officeDocument/2006/relationships/footer" Target="footer214.xml"/><Relationship Id="rId228" Type="http://schemas.openxmlformats.org/officeDocument/2006/relationships/header" Target="header86.xml"/><Relationship Id="rId435" Type="http://schemas.openxmlformats.org/officeDocument/2006/relationships/image" Target="media/image121.jpeg"/><Relationship Id="rId642" Type="http://schemas.openxmlformats.org/officeDocument/2006/relationships/header" Target="header232.xml"/><Relationship Id="rId281" Type="http://schemas.openxmlformats.org/officeDocument/2006/relationships/header" Target="header102.xml"/><Relationship Id="rId502" Type="http://schemas.openxmlformats.org/officeDocument/2006/relationships/footer" Target="footer185.xml"/><Relationship Id="rId76" Type="http://schemas.openxmlformats.org/officeDocument/2006/relationships/footer" Target="footer40.xml"/><Relationship Id="rId141" Type="http://schemas.openxmlformats.org/officeDocument/2006/relationships/footer" Target="footer70.xml"/><Relationship Id="rId379" Type="http://schemas.openxmlformats.org/officeDocument/2006/relationships/header" Target="header131.xml"/><Relationship Id="rId586" Type="http://schemas.openxmlformats.org/officeDocument/2006/relationships/footer" Target="footer219.xml"/><Relationship Id="rId7" Type="http://schemas.openxmlformats.org/officeDocument/2006/relationships/endnotes" Target="endnotes.xml"/><Relationship Id="rId239" Type="http://schemas.openxmlformats.org/officeDocument/2006/relationships/header" Target="header89.xml"/><Relationship Id="rId446" Type="http://schemas.openxmlformats.org/officeDocument/2006/relationships/footer" Target="footer165.xml"/><Relationship Id="rId653" Type="http://schemas.openxmlformats.org/officeDocument/2006/relationships/footer" Target="footer252.xml"/><Relationship Id="rId292" Type="http://schemas.openxmlformats.org/officeDocument/2006/relationships/image" Target="media/image62.jpeg"/><Relationship Id="rId306" Type="http://schemas.openxmlformats.org/officeDocument/2006/relationships/header" Target="header107.xml"/><Relationship Id="rId87" Type="http://schemas.openxmlformats.org/officeDocument/2006/relationships/header" Target="header31.xml"/><Relationship Id="rId513" Type="http://schemas.openxmlformats.org/officeDocument/2006/relationships/header" Target="header174.xml"/><Relationship Id="rId597" Type="http://schemas.openxmlformats.org/officeDocument/2006/relationships/footer" Target="footer224.xml"/><Relationship Id="rId152" Type="http://schemas.openxmlformats.org/officeDocument/2006/relationships/footer" Target="footer75.xml"/><Relationship Id="rId457" Type="http://schemas.openxmlformats.org/officeDocument/2006/relationships/header" Target="header155.xml"/><Relationship Id="rId664" Type="http://schemas.openxmlformats.org/officeDocument/2006/relationships/header" Target="header242.xml"/><Relationship Id="rId14" Type="http://schemas.openxmlformats.org/officeDocument/2006/relationships/footer" Target="footer7.xml"/><Relationship Id="rId317" Type="http://schemas.openxmlformats.org/officeDocument/2006/relationships/image" Target="media/image77.jpeg"/><Relationship Id="rId524" Type="http://schemas.openxmlformats.org/officeDocument/2006/relationships/image" Target="media/image148.jpeg"/><Relationship Id="rId98" Type="http://schemas.openxmlformats.org/officeDocument/2006/relationships/footer" Target="footer50.xml"/><Relationship Id="rId163" Type="http://schemas.openxmlformats.org/officeDocument/2006/relationships/header" Target="header65.xml"/><Relationship Id="rId370" Type="http://schemas.openxmlformats.org/officeDocument/2006/relationships/header" Target="header127.xml"/><Relationship Id="rId230" Type="http://schemas.openxmlformats.org/officeDocument/2006/relationships/footer" Target="footer101.xml"/><Relationship Id="rId468" Type="http://schemas.openxmlformats.org/officeDocument/2006/relationships/image" Target="media/image132.jpeg"/><Relationship Id="rId675" Type="http://schemas.openxmlformats.org/officeDocument/2006/relationships/header" Target="header244.xml"/><Relationship Id="rId25" Type="http://schemas.openxmlformats.org/officeDocument/2006/relationships/footer" Target="footer16.xml"/><Relationship Id="rId328" Type="http://schemas.openxmlformats.org/officeDocument/2006/relationships/footer" Target="footer126.xml"/><Relationship Id="rId535" Type="http://schemas.openxmlformats.org/officeDocument/2006/relationships/header" Target="header181.xml"/><Relationship Id="rId174" Type="http://schemas.openxmlformats.org/officeDocument/2006/relationships/image" Target="media/image18.jpeg"/><Relationship Id="rId381" Type="http://schemas.openxmlformats.org/officeDocument/2006/relationships/footer" Target="footer146.xml"/><Relationship Id="rId602" Type="http://schemas.openxmlformats.org/officeDocument/2006/relationships/footer" Target="footer227.xml"/><Relationship Id="rId241" Type="http://schemas.openxmlformats.org/officeDocument/2006/relationships/footer" Target="footer104.xml"/><Relationship Id="rId479" Type="http://schemas.openxmlformats.org/officeDocument/2006/relationships/footer" Target="footer176.xml"/><Relationship Id="rId686" Type="http://schemas.openxmlformats.org/officeDocument/2006/relationships/header" Target="header250.xml"/><Relationship Id="rId36" Type="http://schemas.openxmlformats.org/officeDocument/2006/relationships/footer" Target="footer22.xml"/><Relationship Id="rId339" Type="http://schemas.openxmlformats.org/officeDocument/2006/relationships/image" Target="media/image87.jpeg"/><Relationship Id="rId546" Type="http://schemas.openxmlformats.org/officeDocument/2006/relationships/header" Target="header186.xml"/><Relationship Id="rId101" Type="http://schemas.openxmlformats.org/officeDocument/2006/relationships/header" Target="header38.xml"/><Relationship Id="rId185" Type="http://schemas.openxmlformats.org/officeDocument/2006/relationships/image" Target="media/image29.jpeg"/><Relationship Id="rId406" Type="http://schemas.openxmlformats.org/officeDocument/2006/relationships/footer" Target="footer152.xml"/><Relationship Id="rId392" Type="http://schemas.openxmlformats.org/officeDocument/2006/relationships/image" Target="media/image104.jpeg"/><Relationship Id="rId613" Type="http://schemas.openxmlformats.org/officeDocument/2006/relationships/header" Target="header218.xml"/><Relationship Id="rId697" Type="http://schemas.openxmlformats.org/officeDocument/2006/relationships/header" Target="header255.xml"/><Relationship Id="rId252" Type="http://schemas.openxmlformats.org/officeDocument/2006/relationships/header" Target="header92.xml"/><Relationship Id="rId47" Type="http://schemas.openxmlformats.org/officeDocument/2006/relationships/footer" Target="footer26.xml"/><Relationship Id="rId112" Type="http://schemas.openxmlformats.org/officeDocument/2006/relationships/footer" Target="footer57.xml"/><Relationship Id="rId557" Type="http://schemas.openxmlformats.org/officeDocument/2006/relationships/footer" Target="footer206.xml"/><Relationship Id="rId196" Type="http://schemas.openxmlformats.org/officeDocument/2006/relationships/header" Target="header73.xml"/><Relationship Id="rId417" Type="http://schemas.openxmlformats.org/officeDocument/2006/relationships/footer" Target="footer156.xml"/><Relationship Id="rId624" Type="http://schemas.openxmlformats.org/officeDocument/2006/relationships/header" Target="header223.xml"/><Relationship Id="rId263" Type="http://schemas.openxmlformats.org/officeDocument/2006/relationships/header" Target="header97.xml"/><Relationship Id="rId470" Type="http://schemas.openxmlformats.org/officeDocument/2006/relationships/image" Target="media/image134.jpeg"/><Relationship Id="rId58" Type="http://schemas.openxmlformats.org/officeDocument/2006/relationships/footer" Target="footer31.xml"/><Relationship Id="rId123" Type="http://schemas.openxmlformats.org/officeDocument/2006/relationships/header" Target="header48.xml"/><Relationship Id="rId330" Type="http://schemas.openxmlformats.org/officeDocument/2006/relationships/header" Target="header113.xml"/><Relationship Id="rId568" Type="http://schemas.openxmlformats.org/officeDocument/2006/relationships/header" Target="header196.xml"/><Relationship Id="rId428" Type="http://schemas.openxmlformats.org/officeDocument/2006/relationships/image" Target="media/image118.jpeg"/><Relationship Id="rId635" Type="http://schemas.openxmlformats.org/officeDocument/2006/relationships/footer" Target="footer243.xml"/><Relationship Id="rId274" Type="http://schemas.openxmlformats.org/officeDocument/2006/relationships/image" Target="media/image54.jpeg"/><Relationship Id="rId481" Type="http://schemas.openxmlformats.org/officeDocument/2006/relationships/header" Target="header162.xml"/><Relationship Id="rId702" Type="http://schemas.openxmlformats.org/officeDocument/2006/relationships/footer" Target="footer271.xml"/><Relationship Id="rId69" Type="http://schemas.openxmlformats.org/officeDocument/2006/relationships/header" Target="header23.xml"/><Relationship Id="rId134" Type="http://schemas.openxmlformats.org/officeDocument/2006/relationships/header" Target="header52.xml"/><Relationship Id="rId579" Type="http://schemas.openxmlformats.org/officeDocument/2006/relationships/footer" Target="footer216.xml"/><Relationship Id="rId341" Type="http://schemas.openxmlformats.org/officeDocument/2006/relationships/image" Target="media/image89.jpeg"/><Relationship Id="rId439" Type="http://schemas.openxmlformats.org/officeDocument/2006/relationships/header" Target="header148.xml"/><Relationship Id="rId646" Type="http://schemas.openxmlformats.org/officeDocument/2006/relationships/header" Target="header234.xml"/><Relationship Id="rId201" Type="http://schemas.openxmlformats.org/officeDocument/2006/relationships/header" Target="header75.xml"/><Relationship Id="rId285" Type="http://schemas.openxmlformats.org/officeDocument/2006/relationships/header" Target="header104.xml"/><Relationship Id="rId506" Type="http://schemas.openxmlformats.org/officeDocument/2006/relationships/footer" Target="footer186.xml"/><Relationship Id="rId492" Type="http://schemas.openxmlformats.org/officeDocument/2006/relationships/header" Target="header167.xml"/><Relationship Id="rId713" Type="http://schemas.openxmlformats.org/officeDocument/2006/relationships/footer" Target="footer274.xml"/><Relationship Id="rId145" Type="http://schemas.openxmlformats.org/officeDocument/2006/relationships/footer" Target="footer72.xml"/><Relationship Id="rId352" Type="http://schemas.openxmlformats.org/officeDocument/2006/relationships/header" Target="header119.xml"/><Relationship Id="rId212" Type="http://schemas.openxmlformats.org/officeDocument/2006/relationships/footer" Target="footer94.xml"/><Relationship Id="rId657" Type="http://schemas.openxmlformats.org/officeDocument/2006/relationships/footer" Target="footer253.xml"/><Relationship Id="rId296" Type="http://schemas.openxmlformats.org/officeDocument/2006/relationships/image" Target="media/image66.jpeg"/><Relationship Id="rId517" Type="http://schemas.openxmlformats.org/officeDocument/2006/relationships/footer" Target="footer190.xml"/><Relationship Id="rId60" Type="http://schemas.openxmlformats.org/officeDocument/2006/relationships/header" Target="header18.xml"/><Relationship Id="rId156" Type="http://schemas.openxmlformats.org/officeDocument/2006/relationships/image" Target="media/image12.jpeg"/><Relationship Id="rId363" Type="http://schemas.openxmlformats.org/officeDocument/2006/relationships/footer" Target="footer138.xml"/><Relationship Id="rId570" Type="http://schemas.openxmlformats.org/officeDocument/2006/relationships/footer" Target="footer211.xml"/><Relationship Id="rId223" Type="http://schemas.openxmlformats.org/officeDocument/2006/relationships/image" Target="media/image35.jpeg"/><Relationship Id="rId430" Type="http://schemas.openxmlformats.org/officeDocument/2006/relationships/image" Target="media/image120.jpeg"/><Relationship Id="rId668" Type="http://schemas.openxmlformats.org/officeDocument/2006/relationships/image" Target="media/image160.jpeg"/><Relationship Id="rId18" Type="http://schemas.openxmlformats.org/officeDocument/2006/relationships/footer" Target="footer11.xml"/><Relationship Id="rId528" Type="http://schemas.openxmlformats.org/officeDocument/2006/relationships/image" Target="media/image152.jpeg"/><Relationship Id="rId167" Type="http://schemas.openxmlformats.org/officeDocument/2006/relationships/image" Target="media/image15.jpeg"/><Relationship Id="rId374" Type="http://schemas.openxmlformats.org/officeDocument/2006/relationships/footer" Target="footer143.xml"/><Relationship Id="rId581" Type="http://schemas.openxmlformats.org/officeDocument/2006/relationships/header" Target="header203.xml"/><Relationship Id="rId71" Type="http://schemas.openxmlformats.org/officeDocument/2006/relationships/footer" Target="footer38.xml"/><Relationship Id="rId234" Type="http://schemas.openxmlformats.org/officeDocument/2006/relationships/image" Target="media/image38.jpeg"/><Relationship Id="rId679" Type="http://schemas.openxmlformats.org/officeDocument/2006/relationships/header" Target="header246.xml"/><Relationship Id="rId2" Type="http://schemas.openxmlformats.org/officeDocument/2006/relationships/numbering" Target="numbering.xml"/><Relationship Id="rId29" Type="http://schemas.openxmlformats.org/officeDocument/2006/relationships/header" Target="header4.xml"/><Relationship Id="rId441" Type="http://schemas.openxmlformats.org/officeDocument/2006/relationships/footer" Target="footer163.xml"/><Relationship Id="rId539" Type="http://schemas.openxmlformats.org/officeDocument/2006/relationships/header" Target="header183.xml"/><Relationship Id="rId40" Type="http://schemas.openxmlformats.org/officeDocument/2006/relationships/header" Target="header8.xml"/><Relationship Id="rId136" Type="http://schemas.openxmlformats.org/officeDocument/2006/relationships/footer" Target="footer67.xml"/><Relationship Id="rId178" Type="http://schemas.openxmlformats.org/officeDocument/2006/relationships/image" Target="media/image22.jpeg"/><Relationship Id="rId301" Type="http://schemas.openxmlformats.org/officeDocument/2006/relationships/image" Target="media/image71.jpeg"/><Relationship Id="rId343" Type="http://schemas.openxmlformats.org/officeDocument/2006/relationships/image" Target="media/image91.jpeg"/><Relationship Id="rId550" Type="http://schemas.openxmlformats.org/officeDocument/2006/relationships/header" Target="header188.xml"/><Relationship Id="rId82" Type="http://schemas.openxmlformats.org/officeDocument/2006/relationships/footer" Target="footer43.xml"/><Relationship Id="rId203" Type="http://schemas.openxmlformats.org/officeDocument/2006/relationships/footer" Target="footer90.xml"/><Relationship Id="rId385" Type="http://schemas.openxmlformats.org/officeDocument/2006/relationships/image" Target="media/image101.jpeg"/><Relationship Id="rId592" Type="http://schemas.openxmlformats.org/officeDocument/2006/relationships/footer" Target="footer222.xml"/><Relationship Id="rId606" Type="http://schemas.openxmlformats.org/officeDocument/2006/relationships/footer" Target="footer229.xml"/><Relationship Id="rId648" Type="http://schemas.openxmlformats.org/officeDocument/2006/relationships/footer" Target="footer249.xml"/><Relationship Id="rId245" Type="http://schemas.openxmlformats.org/officeDocument/2006/relationships/image" Target="media/image45.jpeg"/><Relationship Id="rId287" Type="http://schemas.openxmlformats.org/officeDocument/2006/relationships/image" Target="media/image57.jpeg"/><Relationship Id="rId410" Type="http://schemas.openxmlformats.org/officeDocument/2006/relationships/header" Target="header140.xml"/><Relationship Id="rId452" Type="http://schemas.openxmlformats.org/officeDocument/2006/relationships/header" Target="header153.xml"/><Relationship Id="rId494" Type="http://schemas.openxmlformats.org/officeDocument/2006/relationships/footer" Target="footer182.xml"/><Relationship Id="rId508" Type="http://schemas.openxmlformats.org/officeDocument/2006/relationships/image" Target="media/image142.jpeg"/><Relationship Id="rId715" Type="http://schemas.openxmlformats.org/officeDocument/2006/relationships/footer" Target="footer275.xml"/><Relationship Id="rId105" Type="http://schemas.openxmlformats.org/officeDocument/2006/relationships/header" Target="header40.xml"/><Relationship Id="rId147" Type="http://schemas.openxmlformats.org/officeDocument/2006/relationships/header" Target="header59.xml"/><Relationship Id="rId312" Type="http://schemas.openxmlformats.org/officeDocument/2006/relationships/image" Target="media/image72.jpeg"/><Relationship Id="rId354" Type="http://schemas.openxmlformats.org/officeDocument/2006/relationships/footer" Target="footer134.xml"/><Relationship Id="rId51" Type="http://schemas.openxmlformats.org/officeDocument/2006/relationships/footer" Target="footer28.xml"/><Relationship Id="rId93" Type="http://schemas.openxmlformats.org/officeDocument/2006/relationships/footer" Target="footer48.xml"/><Relationship Id="rId189" Type="http://schemas.openxmlformats.org/officeDocument/2006/relationships/footer" Target="footer84.xml"/><Relationship Id="rId396" Type="http://schemas.openxmlformats.org/officeDocument/2006/relationships/header" Target="header134.xml"/><Relationship Id="rId561" Type="http://schemas.openxmlformats.org/officeDocument/2006/relationships/footer" Target="footer208.xml"/><Relationship Id="rId617" Type="http://schemas.openxmlformats.org/officeDocument/2006/relationships/header" Target="header220.xml"/><Relationship Id="rId659" Type="http://schemas.openxmlformats.org/officeDocument/2006/relationships/header" Target="header240.xml"/><Relationship Id="rId214" Type="http://schemas.openxmlformats.org/officeDocument/2006/relationships/header" Target="header80.xml"/><Relationship Id="rId256" Type="http://schemas.openxmlformats.org/officeDocument/2006/relationships/header" Target="header94.xml"/><Relationship Id="rId298" Type="http://schemas.openxmlformats.org/officeDocument/2006/relationships/image" Target="media/image68.jpeg"/><Relationship Id="rId421" Type="http://schemas.openxmlformats.org/officeDocument/2006/relationships/image" Target="media/image115.jpeg"/><Relationship Id="rId463" Type="http://schemas.openxmlformats.org/officeDocument/2006/relationships/footer" Target="footer172.xml"/><Relationship Id="rId519" Type="http://schemas.openxmlformats.org/officeDocument/2006/relationships/image" Target="media/image147.jpeg"/><Relationship Id="rId670" Type="http://schemas.openxmlformats.org/officeDocument/2006/relationships/image" Target="media/image162.jpeg"/><Relationship Id="rId116" Type="http://schemas.openxmlformats.org/officeDocument/2006/relationships/footer" Target="footer58.xml"/><Relationship Id="rId158" Type="http://schemas.openxmlformats.org/officeDocument/2006/relationships/header" Target="header62.xml"/><Relationship Id="rId323" Type="http://schemas.openxmlformats.org/officeDocument/2006/relationships/image" Target="media/image83.jpeg"/><Relationship Id="rId530" Type="http://schemas.openxmlformats.org/officeDocument/2006/relationships/header" Target="header179.xml"/><Relationship Id="rId20" Type="http://schemas.openxmlformats.org/officeDocument/2006/relationships/footer" Target="footer13.xml"/><Relationship Id="rId62" Type="http://schemas.openxmlformats.org/officeDocument/2006/relationships/footer" Target="footer33.xml"/><Relationship Id="rId365" Type="http://schemas.openxmlformats.org/officeDocument/2006/relationships/image" Target="media/image95.jpeg"/><Relationship Id="rId572" Type="http://schemas.openxmlformats.org/officeDocument/2006/relationships/header" Target="header198.xml"/><Relationship Id="rId628" Type="http://schemas.openxmlformats.org/officeDocument/2006/relationships/header" Target="header225.xml"/><Relationship Id="rId225" Type="http://schemas.openxmlformats.org/officeDocument/2006/relationships/header" Target="header85.xml"/><Relationship Id="rId267" Type="http://schemas.openxmlformats.org/officeDocument/2006/relationships/image" Target="media/image51.jpeg"/><Relationship Id="rId432" Type="http://schemas.openxmlformats.org/officeDocument/2006/relationships/header" Target="header146.xml"/><Relationship Id="rId474" Type="http://schemas.openxmlformats.org/officeDocument/2006/relationships/footer" Target="footer174.xml"/><Relationship Id="rId127" Type="http://schemas.openxmlformats.org/officeDocument/2006/relationships/footer" Target="footer64.xml"/><Relationship Id="rId681" Type="http://schemas.openxmlformats.org/officeDocument/2006/relationships/footer" Target="footer261.xml"/><Relationship Id="rId31" Type="http://schemas.openxmlformats.org/officeDocument/2006/relationships/footer" Target="footer19.xml"/><Relationship Id="rId73" Type="http://schemas.openxmlformats.org/officeDocument/2006/relationships/footer" Target="footer39.xml"/><Relationship Id="rId169" Type="http://schemas.openxmlformats.org/officeDocument/2006/relationships/header" Target="header66.xml"/><Relationship Id="rId334" Type="http://schemas.openxmlformats.org/officeDocument/2006/relationships/header" Target="header114.xml"/><Relationship Id="rId376" Type="http://schemas.openxmlformats.org/officeDocument/2006/relationships/image" Target="media/image96.jpeg"/><Relationship Id="rId541" Type="http://schemas.openxmlformats.org/officeDocument/2006/relationships/footer" Target="footer198.xml"/><Relationship Id="rId583" Type="http://schemas.openxmlformats.org/officeDocument/2006/relationships/footer" Target="footer218.xml"/><Relationship Id="rId639" Type="http://schemas.openxmlformats.org/officeDocument/2006/relationships/footer" Target="footer245.xml"/><Relationship Id="rId4" Type="http://schemas.openxmlformats.org/officeDocument/2006/relationships/settings" Target="settings.xml"/><Relationship Id="rId180" Type="http://schemas.openxmlformats.org/officeDocument/2006/relationships/image" Target="media/image24.jpeg"/><Relationship Id="rId236" Type="http://schemas.openxmlformats.org/officeDocument/2006/relationships/image" Target="media/image40.jpeg"/><Relationship Id="rId278" Type="http://schemas.openxmlformats.org/officeDocument/2006/relationships/footer" Target="footer116.xml"/><Relationship Id="rId401" Type="http://schemas.openxmlformats.org/officeDocument/2006/relationships/footer" Target="footer151.xml"/><Relationship Id="rId443" Type="http://schemas.openxmlformats.org/officeDocument/2006/relationships/header" Target="header149.xml"/><Relationship Id="rId650" Type="http://schemas.openxmlformats.org/officeDocument/2006/relationships/header" Target="header236.xml"/><Relationship Id="rId303" Type="http://schemas.openxmlformats.org/officeDocument/2006/relationships/header" Target="header106.xml"/><Relationship Id="rId485" Type="http://schemas.openxmlformats.org/officeDocument/2006/relationships/header" Target="header164.xml"/><Relationship Id="rId692" Type="http://schemas.openxmlformats.org/officeDocument/2006/relationships/footer" Target="footer267.xml"/><Relationship Id="rId706" Type="http://schemas.openxmlformats.org/officeDocument/2006/relationships/image" Target="media/image170.jpeg"/><Relationship Id="rId42" Type="http://schemas.openxmlformats.org/officeDocument/2006/relationships/footer" Target="footer23.xml"/><Relationship Id="rId84" Type="http://schemas.openxmlformats.org/officeDocument/2006/relationships/header" Target="header30.xml"/><Relationship Id="rId138" Type="http://schemas.openxmlformats.org/officeDocument/2006/relationships/header" Target="header54.xml"/><Relationship Id="rId345" Type="http://schemas.openxmlformats.org/officeDocument/2006/relationships/image" Target="media/image93.jpeg"/><Relationship Id="rId387" Type="http://schemas.openxmlformats.org/officeDocument/2006/relationships/image" Target="media/image103.jpeg"/><Relationship Id="rId510" Type="http://schemas.openxmlformats.org/officeDocument/2006/relationships/image" Target="media/image144.jpeg"/><Relationship Id="rId552" Type="http://schemas.openxmlformats.org/officeDocument/2006/relationships/footer" Target="footer203.xml"/><Relationship Id="rId594" Type="http://schemas.openxmlformats.org/officeDocument/2006/relationships/footer" Target="footer223.xml"/><Relationship Id="rId608" Type="http://schemas.openxmlformats.org/officeDocument/2006/relationships/header" Target="header215.xml"/><Relationship Id="rId191" Type="http://schemas.openxmlformats.org/officeDocument/2006/relationships/header" Target="header70.xml"/><Relationship Id="rId205" Type="http://schemas.openxmlformats.org/officeDocument/2006/relationships/header" Target="header77.xml"/><Relationship Id="rId247" Type="http://schemas.openxmlformats.org/officeDocument/2006/relationships/image" Target="media/image47.jpeg"/><Relationship Id="rId412" Type="http://schemas.openxmlformats.org/officeDocument/2006/relationships/footer" Target="footer155.xml"/><Relationship Id="rId107" Type="http://schemas.openxmlformats.org/officeDocument/2006/relationships/footer" Target="footer55.xml"/><Relationship Id="rId289" Type="http://schemas.openxmlformats.org/officeDocument/2006/relationships/image" Target="media/image59.jpeg"/><Relationship Id="rId454" Type="http://schemas.openxmlformats.org/officeDocument/2006/relationships/footer" Target="footer168.xml"/><Relationship Id="rId496" Type="http://schemas.openxmlformats.org/officeDocument/2006/relationships/footer" Target="footer183.xml"/><Relationship Id="rId661" Type="http://schemas.openxmlformats.org/officeDocument/2006/relationships/footer" Target="footer255.xml"/><Relationship Id="rId717" Type="http://schemas.openxmlformats.org/officeDocument/2006/relationships/theme" Target="theme/theme1.xml"/><Relationship Id="rId11" Type="http://schemas.openxmlformats.org/officeDocument/2006/relationships/footer" Target="footer4.xml"/><Relationship Id="rId53" Type="http://schemas.openxmlformats.org/officeDocument/2006/relationships/header" Target="header15.xml"/><Relationship Id="rId149" Type="http://schemas.openxmlformats.org/officeDocument/2006/relationships/footer" Target="footer74.xml"/><Relationship Id="rId314" Type="http://schemas.openxmlformats.org/officeDocument/2006/relationships/image" Target="media/image74.jpeg"/><Relationship Id="rId356" Type="http://schemas.openxmlformats.org/officeDocument/2006/relationships/footer" Target="footer135.xml"/><Relationship Id="rId398" Type="http://schemas.openxmlformats.org/officeDocument/2006/relationships/footer" Target="footer149.xml"/><Relationship Id="rId521" Type="http://schemas.openxmlformats.org/officeDocument/2006/relationships/header" Target="header177.xml"/><Relationship Id="rId563" Type="http://schemas.openxmlformats.org/officeDocument/2006/relationships/header" Target="header195.xml"/><Relationship Id="rId619" Type="http://schemas.openxmlformats.org/officeDocument/2006/relationships/footer" Target="footer235.xml"/><Relationship Id="rId95" Type="http://schemas.openxmlformats.org/officeDocument/2006/relationships/image" Target="media/image5.jpeg"/><Relationship Id="rId160" Type="http://schemas.openxmlformats.org/officeDocument/2006/relationships/footer" Target="footer77.xml"/><Relationship Id="rId216" Type="http://schemas.openxmlformats.org/officeDocument/2006/relationships/footer" Target="footer95.xml"/><Relationship Id="rId423" Type="http://schemas.openxmlformats.org/officeDocument/2006/relationships/header" Target="header143.xml"/><Relationship Id="rId258" Type="http://schemas.openxmlformats.org/officeDocument/2006/relationships/footer" Target="footer109.xml"/><Relationship Id="rId465" Type="http://schemas.openxmlformats.org/officeDocument/2006/relationships/image" Target="media/image129.jpeg"/><Relationship Id="rId630" Type="http://schemas.openxmlformats.org/officeDocument/2006/relationships/footer" Target="footer240.xml"/><Relationship Id="rId672" Type="http://schemas.openxmlformats.org/officeDocument/2006/relationships/image" Target="media/image164.jpeg"/><Relationship Id="rId22" Type="http://schemas.openxmlformats.org/officeDocument/2006/relationships/footer" Target="footer15.xml"/><Relationship Id="rId64" Type="http://schemas.openxmlformats.org/officeDocument/2006/relationships/header" Target="header20.xml"/><Relationship Id="rId118" Type="http://schemas.openxmlformats.org/officeDocument/2006/relationships/header" Target="header45.xml"/><Relationship Id="rId325" Type="http://schemas.openxmlformats.org/officeDocument/2006/relationships/header" Target="header110.xml"/><Relationship Id="rId367" Type="http://schemas.openxmlformats.org/officeDocument/2006/relationships/header" Target="header126.xml"/><Relationship Id="rId532" Type="http://schemas.openxmlformats.org/officeDocument/2006/relationships/footer" Target="footer194.xml"/><Relationship Id="rId574" Type="http://schemas.openxmlformats.org/officeDocument/2006/relationships/footer" Target="footer213.xml"/><Relationship Id="rId171" Type="http://schemas.openxmlformats.org/officeDocument/2006/relationships/footer" Target="footer81.xml"/><Relationship Id="rId227" Type="http://schemas.openxmlformats.org/officeDocument/2006/relationships/footer" Target="footer100.xml"/><Relationship Id="rId269" Type="http://schemas.openxmlformats.org/officeDocument/2006/relationships/header" Target="header98.xml"/><Relationship Id="rId434" Type="http://schemas.openxmlformats.org/officeDocument/2006/relationships/footer" Target="footer161.xml"/><Relationship Id="rId476" Type="http://schemas.openxmlformats.org/officeDocument/2006/relationships/header" Target="header160.xml"/><Relationship Id="rId641" Type="http://schemas.openxmlformats.org/officeDocument/2006/relationships/footer" Target="footer246.xml"/><Relationship Id="rId683" Type="http://schemas.openxmlformats.org/officeDocument/2006/relationships/header" Target="header248.xml"/><Relationship Id="rId33" Type="http://schemas.openxmlformats.org/officeDocument/2006/relationships/header" Target="header6.xml"/><Relationship Id="rId129" Type="http://schemas.openxmlformats.org/officeDocument/2006/relationships/header" Target="header51.xml"/><Relationship Id="rId280" Type="http://schemas.openxmlformats.org/officeDocument/2006/relationships/image" Target="media/image56.jpeg"/><Relationship Id="rId336" Type="http://schemas.openxmlformats.org/officeDocument/2006/relationships/footer" Target="footer129.xml"/><Relationship Id="rId501" Type="http://schemas.openxmlformats.org/officeDocument/2006/relationships/footer" Target="footer184.xml"/><Relationship Id="rId543" Type="http://schemas.openxmlformats.org/officeDocument/2006/relationships/header" Target="header185.xml"/><Relationship Id="rId75" Type="http://schemas.openxmlformats.org/officeDocument/2006/relationships/header" Target="header26.xml"/><Relationship Id="rId140" Type="http://schemas.openxmlformats.org/officeDocument/2006/relationships/footer" Target="footer69.xml"/><Relationship Id="rId182" Type="http://schemas.openxmlformats.org/officeDocument/2006/relationships/image" Target="media/image26.jpeg"/><Relationship Id="rId378" Type="http://schemas.openxmlformats.org/officeDocument/2006/relationships/header" Target="header130.xml"/><Relationship Id="rId403" Type="http://schemas.openxmlformats.org/officeDocument/2006/relationships/image" Target="media/image109.jpeg"/><Relationship Id="rId585" Type="http://schemas.openxmlformats.org/officeDocument/2006/relationships/header" Target="header205.xml"/><Relationship Id="rId6" Type="http://schemas.openxmlformats.org/officeDocument/2006/relationships/footnotes" Target="footnotes.xml"/><Relationship Id="rId238" Type="http://schemas.openxmlformats.org/officeDocument/2006/relationships/header" Target="header88.xml"/><Relationship Id="rId445" Type="http://schemas.openxmlformats.org/officeDocument/2006/relationships/footer" Target="footer164.xml"/><Relationship Id="rId487" Type="http://schemas.openxmlformats.org/officeDocument/2006/relationships/footer" Target="footer179.xml"/><Relationship Id="rId610" Type="http://schemas.openxmlformats.org/officeDocument/2006/relationships/footer" Target="footer230.xml"/><Relationship Id="rId652" Type="http://schemas.openxmlformats.org/officeDocument/2006/relationships/footer" Target="footer251.xml"/><Relationship Id="rId694" Type="http://schemas.openxmlformats.org/officeDocument/2006/relationships/footer" Target="footer268.xml"/><Relationship Id="rId708" Type="http://schemas.openxmlformats.org/officeDocument/2006/relationships/hyperlink" Target="http://www.es" TargetMode="External"/><Relationship Id="rId291" Type="http://schemas.openxmlformats.org/officeDocument/2006/relationships/image" Target="media/image61.jpeg"/><Relationship Id="rId305" Type="http://schemas.openxmlformats.org/officeDocument/2006/relationships/footer" Target="footer121.xml"/><Relationship Id="rId347" Type="http://schemas.openxmlformats.org/officeDocument/2006/relationships/header" Target="header116.xml"/><Relationship Id="rId512" Type="http://schemas.openxmlformats.org/officeDocument/2006/relationships/header" Target="header173.xml"/><Relationship Id="rId44" Type="http://schemas.openxmlformats.org/officeDocument/2006/relationships/header" Target="header10.xml"/><Relationship Id="rId86" Type="http://schemas.openxmlformats.org/officeDocument/2006/relationships/footer" Target="footer45.xml"/><Relationship Id="rId151" Type="http://schemas.openxmlformats.org/officeDocument/2006/relationships/header" Target="header61.xml"/><Relationship Id="rId389" Type="http://schemas.openxmlformats.org/officeDocument/2006/relationships/header" Target="header133.xml"/><Relationship Id="rId554" Type="http://schemas.openxmlformats.org/officeDocument/2006/relationships/header" Target="header190.xml"/><Relationship Id="rId596" Type="http://schemas.openxmlformats.org/officeDocument/2006/relationships/header" Target="header210.xml"/><Relationship Id="rId193" Type="http://schemas.openxmlformats.org/officeDocument/2006/relationships/footer" Target="footer85.xml"/><Relationship Id="rId207" Type="http://schemas.openxmlformats.org/officeDocument/2006/relationships/footer" Target="footer92.xml"/><Relationship Id="rId249" Type="http://schemas.openxmlformats.org/officeDocument/2006/relationships/header" Target="header91.xml"/><Relationship Id="rId414" Type="http://schemas.openxmlformats.org/officeDocument/2006/relationships/image" Target="media/image112.jpeg"/><Relationship Id="rId456" Type="http://schemas.openxmlformats.org/officeDocument/2006/relationships/header" Target="header154.xml"/><Relationship Id="rId498" Type="http://schemas.openxmlformats.org/officeDocument/2006/relationships/image" Target="media/image140.jpeg"/><Relationship Id="rId621" Type="http://schemas.openxmlformats.org/officeDocument/2006/relationships/header" Target="header222.xml"/><Relationship Id="rId663" Type="http://schemas.openxmlformats.org/officeDocument/2006/relationships/image" Target="media/image159.jpeg"/><Relationship Id="rId13" Type="http://schemas.openxmlformats.org/officeDocument/2006/relationships/footer" Target="footer6.xml"/><Relationship Id="rId109" Type="http://schemas.openxmlformats.org/officeDocument/2006/relationships/header" Target="header41.xml"/><Relationship Id="rId260" Type="http://schemas.openxmlformats.org/officeDocument/2006/relationships/image" Target="media/image48.jpeg"/><Relationship Id="rId316" Type="http://schemas.openxmlformats.org/officeDocument/2006/relationships/image" Target="media/image76.jpeg"/><Relationship Id="rId523" Type="http://schemas.openxmlformats.org/officeDocument/2006/relationships/footer" Target="footer192.xml"/><Relationship Id="rId55" Type="http://schemas.openxmlformats.org/officeDocument/2006/relationships/footer" Target="footer30.xml"/><Relationship Id="rId97" Type="http://schemas.openxmlformats.org/officeDocument/2006/relationships/header" Target="header36.xml"/><Relationship Id="rId120" Type="http://schemas.openxmlformats.org/officeDocument/2006/relationships/footer" Target="footer60.xml"/><Relationship Id="rId358" Type="http://schemas.openxmlformats.org/officeDocument/2006/relationships/header" Target="header122.xml"/><Relationship Id="rId565" Type="http://schemas.openxmlformats.org/officeDocument/2006/relationships/footer" Target="footer210.xml"/><Relationship Id="rId162" Type="http://schemas.openxmlformats.org/officeDocument/2006/relationships/header" Target="header64.xml"/><Relationship Id="rId218" Type="http://schemas.openxmlformats.org/officeDocument/2006/relationships/header" Target="header82.xml"/><Relationship Id="rId425" Type="http://schemas.openxmlformats.org/officeDocument/2006/relationships/footer" Target="footer158.xml"/><Relationship Id="rId467" Type="http://schemas.openxmlformats.org/officeDocument/2006/relationships/image" Target="media/image131.jpeg"/><Relationship Id="rId632" Type="http://schemas.openxmlformats.org/officeDocument/2006/relationships/header" Target="header227.xml"/><Relationship Id="rId271" Type="http://schemas.openxmlformats.org/officeDocument/2006/relationships/footer" Target="footer113.xml"/><Relationship Id="rId674" Type="http://schemas.openxmlformats.org/officeDocument/2006/relationships/image" Target="media/image166.jpeg"/><Relationship Id="rId24" Type="http://schemas.openxmlformats.org/officeDocument/2006/relationships/header" Target="header2.xml"/><Relationship Id="rId66" Type="http://schemas.openxmlformats.org/officeDocument/2006/relationships/footer" Target="footer35.xml"/><Relationship Id="rId131" Type="http://schemas.openxmlformats.org/officeDocument/2006/relationships/footer" Target="footer66.xml"/><Relationship Id="rId327" Type="http://schemas.openxmlformats.org/officeDocument/2006/relationships/footer" Target="footer125.xml"/><Relationship Id="rId369" Type="http://schemas.openxmlformats.org/officeDocument/2006/relationships/footer" Target="footer141.xml"/><Relationship Id="rId534" Type="http://schemas.openxmlformats.org/officeDocument/2006/relationships/header" Target="header180.xml"/><Relationship Id="rId576" Type="http://schemas.openxmlformats.org/officeDocument/2006/relationships/header" Target="header200.xml"/><Relationship Id="rId173" Type="http://schemas.openxmlformats.org/officeDocument/2006/relationships/image" Target="media/image17.jpeg"/><Relationship Id="rId229" Type="http://schemas.openxmlformats.org/officeDocument/2006/relationships/header" Target="header87.xml"/><Relationship Id="rId380" Type="http://schemas.openxmlformats.org/officeDocument/2006/relationships/footer" Target="footer145.xml"/><Relationship Id="rId436" Type="http://schemas.openxmlformats.org/officeDocument/2006/relationships/image" Target="media/image122.jpeg"/><Relationship Id="rId601" Type="http://schemas.openxmlformats.org/officeDocument/2006/relationships/footer" Target="footer226.xml"/><Relationship Id="rId643" Type="http://schemas.openxmlformats.org/officeDocument/2006/relationships/header" Target="header233.xml"/><Relationship Id="rId240" Type="http://schemas.openxmlformats.org/officeDocument/2006/relationships/footer" Target="footer103.xml"/><Relationship Id="rId478" Type="http://schemas.openxmlformats.org/officeDocument/2006/relationships/footer" Target="footer175.xml"/><Relationship Id="rId685" Type="http://schemas.openxmlformats.org/officeDocument/2006/relationships/header" Target="header249.xml"/><Relationship Id="rId35" Type="http://schemas.openxmlformats.org/officeDocument/2006/relationships/footer" Target="footer21.xml"/><Relationship Id="rId77" Type="http://schemas.openxmlformats.org/officeDocument/2006/relationships/footer" Target="footer41.xml"/><Relationship Id="rId100" Type="http://schemas.openxmlformats.org/officeDocument/2006/relationships/header" Target="header37.xml"/><Relationship Id="rId282" Type="http://schemas.openxmlformats.org/officeDocument/2006/relationships/header" Target="header103.xml"/><Relationship Id="rId338" Type="http://schemas.openxmlformats.org/officeDocument/2006/relationships/image" Target="media/image86.jpeg"/><Relationship Id="rId503" Type="http://schemas.openxmlformats.org/officeDocument/2006/relationships/image" Target="media/image141.jpeg"/><Relationship Id="rId545" Type="http://schemas.openxmlformats.org/officeDocument/2006/relationships/footer" Target="footer200.xml"/><Relationship Id="rId587" Type="http://schemas.openxmlformats.org/officeDocument/2006/relationships/footer" Target="footer220.xml"/><Relationship Id="rId710" Type="http://schemas.openxmlformats.org/officeDocument/2006/relationships/header" Target="header258.xml"/><Relationship Id="rId8" Type="http://schemas.openxmlformats.org/officeDocument/2006/relationships/footer" Target="footer1.xml"/><Relationship Id="rId142" Type="http://schemas.openxmlformats.org/officeDocument/2006/relationships/header" Target="header56.xml"/><Relationship Id="rId184" Type="http://schemas.openxmlformats.org/officeDocument/2006/relationships/image" Target="media/image28.jpeg"/><Relationship Id="rId391" Type="http://schemas.openxmlformats.org/officeDocument/2006/relationships/footer" Target="footer148.xml"/><Relationship Id="rId405" Type="http://schemas.openxmlformats.org/officeDocument/2006/relationships/header" Target="header138.xml"/><Relationship Id="rId447" Type="http://schemas.openxmlformats.org/officeDocument/2006/relationships/header" Target="header151.xml"/><Relationship Id="rId612" Type="http://schemas.openxmlformats.org/officeDocument/2006/relationships/header" Target="header217.xml"/><Relationship Id="rId251" Type="http://schemas.openxmlformats.org/officeDocument/2006/relationships/footer" Target="footer106.xml"/><Relationship Id="rId489" Type="http://schemas.openxmlformats.org/officeDocument/2006/relationships/image" Target="media/image137.jpeg"/><Relationship Id="rId654" Type="http://schemas.openxmlformats.org/officeDocument/2006/relationships/image" Target="media/image158.jpeg"/><Relationship Id="rId696" Type="http://schemas.openxmlformats.org/officeDocument/2006/relationships/header" Target="header254.xml"/><Relationship Id="rId46" Type="http://schemas.openxmlformats.org/officeDocument/2006/relationships/footer" Target="footer25.xml"/><Relationship Id="rId293" Type="http://schemas.openxmlformats.org/officeDocument/2006/relationships/image" Target="media/image63.jpeg"/><Relationship Id="rId307" Type="http://schemas.openxmlformats.org/officeDocument/2006/relationships/footer" Target="footer122.xml"/><Relationship Id="rId349" Type="http://schemas.openxmlformats.org/officeDocument/2006/relationships/footer" Target="footer131.xml"/><Relationship Id="rId514" Type="http://schemas.openxmlformats.org/officeDocument/2006/relationships/footer" Target="footer188.xml"/><Relationship Id="rId556" Type="http://schemas.openxmlformats.org/officeDocument/2006/relationships/footer" Target="footer205.xml"/><Relationship Id="rId88" Type="http://schemas.openxmlformats.org/officeDocument/2006/relationships/header" Target="header32.xml"/><Relationship Id="rId111" Type="http://schemas.openxmlformats.org/officeDocument/2006/relationships/footer" Target="footer56.xml"/><Relationship Id="rId153" Type="http://schemas.openxmlformats.org/officeDocument/2006/relationships/footer" Target="footer76.xml"/><Relationship Id="rId195" Type="http://schemas.openxmlformats.org/officeDocument/2006/relationships/header" Target="header72.xml"/><Relationship Id="rId209" Type="http://schemas.openxmlformats.org/officeDocument/2006/relationships/header" Target="header78.xml"/><Relationship Id="rId360" Type="http://schemas.openxmlformats.org/officeDocument/2006/relationships/footer" Target="footer137.xml"/><Relationship Id="rId416" Type="http://schemas.openxmlformats.org/officeDocument/2006/relationships/header" Target="header142.xml"/><Relationship Id="rId598" Type="http://schemas.openxmlformats.org/officeDocument/2006/relationships/footer" Target="footer225.xml"/><Relationship Id="rId220" Type="http://schemas.openxmlformats.org/officeDocument/2006/relationships/footer" Target="footer97.xml"/><Relationship Id="rId458" Type="http://schemas.openxmlformats.org/officeDocument/2006/relationships/footer" Target="footer169.xml"/><Relationship Id="rId623" Type="http://schemas.openxmlformats.org/officeDocument/2006/relationships/footer" Target="footer237.xml"/><Relationship Id="rId665" Type="http://schemas.openxmlformats.org/officeDocument/2006/relationships/header" Target="header243.xml"/><Relationship Id="rId15" Type="http://schemas.openxmlformats.org/officeDocument/2006/relationships/footer" Target="footer8.xml"/><Relationship Id="rId57" Type="http://schemas.openxmlformats.org/officeDocument/2006/relationships/header" Target="header17.xml"/><Relationship Id="rId262" Type="http://schemas.openxmlformats.org/officeDocument/2006/relationships/header" Target="header96.xml"/><Relationship Id="rId318" Type="http://schemas.openxmlformats.org/officeDocument/2006/relationships/image" Target="media/image78.jpeg"/><Relationship Id="rId525" Type="http://schemas.openxmlformats.org/officeDocument/2006/relationships/image" Target="media/image149.jpeg"/><Relationship Id="rId567" Type="http://schemas.openxmlformats.org/officeDocument/2006/relationships/image" Target="media/image155.jpeg"/><Relationship Id="rId99" Type="http://schemas.openxmlformats.org/officeDocument/2006/relationships/footer" Target="footer51.xml"/><Relationship Id="rId122" Type="http://schemas.openxmlformats.org/officeDocument/2006/relationships/header" Target="header47.xml"/><Relationship Id="rId164" Type="http://schemas.openxmlformats.org/officeDocument/2006/relationships/footer" Target="footer79.xml"/><Relationship Id="rId371" Type="http://schemas.openxmlformats.org/officeDocument/2006/relationships/footer" Target="footer142.xml"/><Relationship Id="rId427" Type="http://schemas.openxmlformats.org/officeDocument/2006/relationships/image" Target="media/image117.jpeg"/><Relationship Id="rId469" Type="http://schemas.openxmlformats.org/officeDocument/2006/relationships/image" Target="media/image133.jpeg"/><Relationship Id="rId634" Type="http://schemas.openxmlformats.org/officeDocument/2006/relationships/footer" Target="footer242.xml"/><Relationship Id="rId676" Type="http://schemas.openxmlformats.org/officeDocument/2006/relationships/header" Target="header245.xml"/><Relationship Id="rId26" Type="http://schemas.openxmlformats.org/officeDocument/2006/relationships/footer" Target="footer17.xml"/><Relationship Id="rId231" Type="http://schemas.openxmlformats.org/officeDocument/2006/relationships/footer" Target="footer102.xml"/><Relationship Id="rId273" Type="http://schemas.openxmlformats.org/officeDocument/2006/relationships/image" Target="media/image53.jpeg"/><Relationship Id="rId329" Type="http://schemas.openxmlformats.org/officeDocument/2006/relationships/header" Target="header112.xml"/><Relationship Id="rId480" Type="http://schemas.openxmlformats.org/officeDocument/2006/relationships/image" Target="media/image136.jpeg"/><Relationship Id="rId536" Type="http://schemas.openxmlformats.org/officeDocument/2006/relationships/footer" Target="footer195.xml"/><Relationship Id="rId701" Type="http://schemas.openxmlformats.org/officeDocument/2006/relationships/header" Target="header257.xml"/><Relationship Id="rId68" Type="http://schemas.openxmlformats.org/officeDocument/2006/relationships/header" Target="header22.xml"/><Relationship Id="rId133" Type="http://schemas.openxmlformats.org/officeDocument/2006/relationships/image" Target="media/image9.jpeg"/><Relationship Id="rId175" Type="http://schemas.openxmlformats.org/officeDocument/2006/relationships/image" Target="media/image19.jpeg"/><Relationship Id="rId340" Type="http://schemas.openxmlformats.org/officeDocument/2006/relationships/image" Target="media/image88.jpeg"/><Relationship Id="rId578" Type="http://schemas.openxmlformats.org/officeDocument/2006/relationships/footer" Target="footer215.xml"/><Relationship Id="rId200" Type="http://schemas.openxmlformats.org/officeDocument/2006/relationships/header" Target="header74.xml"/><Relationship Id="rId382" Type="http://schemas.openxmlformats.org/officeDocument/2006/relationships/image" Target="media/image98.jpeg"/><Relationship Id="rId438" Type="http://schemas.openxmlformats.org/officeDocument/2006/relationships/header" Target="header147.xml"/><Relationship Id="rId603" Type="http://schemas.openxmlformats.org/officeDocument/2006/relationships/header" Target="header213.xml"/><Relationship Id="rId645" Type="http://schemas.openxmlformats.org/officeDocument/2006/relationships/footer" Target="footer248.xml"/><Relationship Id="rId687" Type="http://schemas.openxmlformats.org/officeDocument/2006/relationships/footer" Target="footer264.xml"/><Relationship Id="rId242" Type="http://schemas.openxmlformats.org/officeDocument/2006/relationships/image" Target="media/image42.jpeg"/><Relationship Id="rId284" Type="http://schemas.openxmlformats.org/officeDocument/2006/relationships/footer" Target="footer118.xml"/><Relationship Id="rId491" Type="http://schemas.openxmlformats.org/officeDocument/2006/relationships/header" Target="header166.xml"/><Relationship Id="rId505" Type="http://schemas.openxmlformats.org/officeDocument/2006/relationships/header" Target="header172.xml"/><Relationship Id="rId712" Type="http://schemas.openxmlformats.org/officeDocument/2006/relationships/footer" Target="footer273.xml"/><Relationship Id="rId37" Type="http://schemas.openxmlformats.org/officeDocument/2006/relationships/image" Target="media/image1.jpeg"/><Relationship Id="rId79" Type="http://schemas.openxmlformats.org/officeDocument/2006/relationships/header" Target="header27.xml"/><Relationship Id="rId102" Type="http://schemas.openxmlformats.org/officeDocument/2006/relationships/footer" Target="footer52.xml"/><Relationship Id="rId144" Type="http://schemas.openxmlformats.org/officeDocument/2006/relationships/footer" Target="footer71.xml"/><Relationship Id="rId547" Type="http://schemas.openxmlformats.org/officeDocument/2006/relationships/header" Target="header187.xml"/><Relationship Id="rId589" Type="http://schemas.openxmlformats.org/officeDocument/2006/relationships/header" Target="header206.xml"/><Relationship Id="rId90" Type="http://schemas.openxmlformats.org/officeDocument/2006/relationships/footer" Target="footer47.xml"/><Relationship Id="rId186" Type="http://schemas.openxmlformats.org/officeDocument/2006/relationships/header" Target="header68.xml"/><Relationship Id="rId351" Type="http://schemas.openxmlformats.org/officeDocument/2006/relationships/header" Target="header118.xml"/><Relationship Id="rId393" Type="http://schemas.openxmlformats.org/officeDocument/2006/relationships/image" Target="media/image105.jpeg"/><Relationship Id="rId407" Type="http://schemas.openxmlformats.org/officeDocument/2006/relationships/footer" Target="footer153.xml"/><Relationship Id="rId449" Type="http://schemas.openxmlformats.org/officeDocument/2006/relationships/image" Target="media/image125.jpeg"/><Relationship Id="rId614" Type="http://schemas.openxmlformats.org/officeDocument/2006/relationships/footer" Target="footer232.xml"/><Relationship Id="rId656" Type="http://schemas.openxmlformats.org/officeDocument/2006/relationships/header" Target="header239.xml"/><Relationship Id="rId211" Type="http://schemas.openxmlformats.org/officeDocument/2006/relationships/footer" Target="footer93.xml"/><Relationship Id="rId253" Type="http://schemas.openxmlformats.org/officeDocument/2006/relationships/header" Target="header93.xml"/><Relationship Id="rId295" Type="http://schemas.openxmlformats.org/officeDocument/2006/relationships/image" Target="media/image65.jpeg"/><Relationship Id="rId309" Type="http://schemas.openxmlformats.org/officeDocument/2006/relationships/header" Target="header109.xml"/><Relationship Id="rId460" Type="http://schemas.openxmlformats.org/officeDocument/2006/relationships/header" Target="header156.xml"/><Relationship Id="rId516" Type="http://schemas.openxmlformats.org/officeDocument/2006/relationships/header" Target="header175.xml"/><Relationship Id="rId698" Type="http://schemas.openxmlformats.org/officeDocument/2006/relationships/footer" Target="footer269.xml"/><Relationship Id="rId48" Type="http://schemas.openxmlformats.org/officeDocument/2006/relationships/header" Target="header12.xml"/><Relationship Id="rId113" Type="http://schemas.openxmlformats.org/officeDocument/2006/relationships/image" Target="media/image7.jpeg"/><Relationship Id="rId320" Type="http://schemas.openxmlformats.org/officeDocument/2006/relationships/image" Target="media/image80.jpeg"/><Relationship Id="rId558" Type="http://schemas.openxmlformats.org/officeDocument/2006/relationships/header" Target="header192.xml"/><Relationship Id="rId155" Type="http://schemas.openxmlformats.org/officeDocument/2006/relationships/image" Target="media/image11.jpeg"/><Relationship Id="rId197" Type="http://schemas.openxmlformats.org/officeDocument/2006/relationships/footer" Target="footer87.xml"/><Relationship Id="rId362" Type="http://schemas.openxmlformats.org/officeDocument/2006/relationships/header" Target="header124.xml"/><Relationship Id="rId418" Type="http://schemas.openxmlformats.org/officeDocument/2006/relationships/footer" Target="footer157.xml"/><Relationship Id="rId625" Type="http://schemas.openxmlformats.org/officeDocument/2006/relationships/header" Target="header224.xml"/><Relationship Id="rId222" Type="http://schemas.openxmlformats.org/officeDocument/2006/relationships/image" Target="media/image34.jpeg"/><Relationship Id="rId264" Type="http://schemas.openxmlformats.org/officeDocument/2006/relationships/footer" Target="footer111.xml"/><Relationship Id="rId471" Type="http://schemas.openxmlformats.org/officeDocument/2006/relationships/header" Target="header158.xml"/><Relationship Id="rId667" Type="http://schemas.openxmlformats.org/officeDocument/2006/relationships/footer" Target="footer258.xml"/><Relationship Id="rId17" Type="http://schemas.openxmlformats.org/officeDocument/2006/relationships/footer" Target="footer10.xml"/><Relationship Id="rId59" Type="http://schemas.openxmlformats.org/officeDocument/2006/relationships/footer" Target="footer32.xml"/><Relationship Id="rId124" Type="http://schemas.openxmlformats.org/officeDocument/2006/relationships/footer" Target="footer62.xml"/><Relationship Id="rId527" Type="http://schemas.openxmlformats.org/officeDocument/2006/relationships/image" Target="media/image151.jpeg"/><Relationship Id="rId569" Type="http://schemas.openxmlformats.org/officeDocument/2006/relationships/header" Target="header197.xml"/><Relationship Id="rId70" Type="http://schemas.openxmlformats.org/officeDocument/2006/relationships/footer" Target="footer37.xml"/><Relationship Id="rId166" Type="http://schemas.openxmlformats.org/officeDocument/2006/relationships/image" Target="media/image14.jpeg"/><Relationship Id="rId331" Type="http://schemas.openxmlformats.org/officeDocument/2006/relationships/footer" Target="footer127.xml"/><Relationship Id="rId373" Type="http://schemas.openxmlformats.org/officeDocument/2006/relationships/header" Target="header129.xml"/><Relationship Id="rId429" Type="http://schemas.openxmlformats.org/officeDocument/2006/relationships/image" Target="media/image119.jpeg"/><Relationship Id="rId580" Type="http://schemas.openxmlformats.org/officeDocument/2006/relationships/header" Target="header202.xml"/><Relationship Id="rId636" Type="http://schemas.openxmlformats.org/officeDocument/2006/relationships/header" Target="header229.xml"/><Relationship Id="rId1" Type="http://schemas.openxmlformats.org/officeDocument/2006/relationships/customXml" Target="../customXml/item1.xml"/><Relationship Id="rId233" Type="http://schemas.openxmlformats.org/officeDocument/2006/relationships/image" Target="media/image37.jpeg"/><Relationship Id="rId440" Type="http://schemas.openxmlformats.org/officeDocument/2006/relationships/footer" Target="footer162.xml"/><Relationship Id="rId678" Type="http://schemas.openxmlformats.org/officeDocument/2006/relationships/footer" Target="footer260.xml"/><Relationship Id="rId28" Type="http://schemas.openxmlformats.org/officeDocument/2006/relationships/footer" Target="footer18.xml"/><Relationship Id="rId275" Type="http://schemas.openxmlformats.org/officeDocument/2006/relationships/header" Target="header100.xml"/><Relationship Id="rId300" Type="http://schemas.openxmlformats.org/officeDocument/2006/relationships/image" Target="media/image70.jpeg"/><Relationship Id="rId482" Type="http://schemas.openxmlformats.org/officeDocument/2006/relationships/header" Target="header163.xml"/><Relationship Id="rId538" Type="http://schemas.openxmlformats.org/officeDocument/2006/relationships/header" Target="header182.xml"/><Relationship Id="rId703" Type="http://schemas.openxmlformats.org/officeDocument/2006/relationships/footer" Target="footer272.xml"/><Relationship Id="rId81" Type="http://schemas.openxmlformats.org/officeDocument/2006/relationships/footer" Target="footer42.xml"/><Relationship Id="rId135" Type="http://schemas.openxmlformats.org/officeDocument/2006/relationships/header" Target="header53.xml"/><Relationship Id="rId177" Type="http://schemas.openxmlformats.org/officeDocument/2006/relationships/image" Target="media/image21.jpeg"/><Relationship Id="rId342" Type="http://schemas.openxmlformats.org/officeDocument/2006/relationships/image" Target="media/image90.jpeg"/><Relationship Id="rId384" Type="http://schemas.openxmlformats.org/officeDocument/2006/relationships/image" Target="media/image100.jpeg"/><Relationship Id="rId591" Type="http://schemas.openxmlformats.org/officeDocument/2006/relationships/footer" Target="footer221.xml"/><Relationship Id="rId605" Type="http://schemas.openxmlformats.org/officeDocument/2006/relationships/footer" Target="footer228.xml"/><Relationship Id="rId202" Type="http://schemas.openxmlformats.org/officeDocument/2006/relationships/footer" Target="footer89.xml"/><Relationship Id="rId244" Type="http://schemas.openxmlformats.org/officeDocument/2006/relationships/image" Target="media/image44.jpeg"/><Relationship Id="rId647" Type="http://schemas.openxmlformats.org/officeDocument/2006/relationships/header" Target="header235.xml"/><Relationship Id="rId689" Type="http://schemas.openxmlformats.org/officeDocument/2006/relationships/header" Target="header251.xml"/><Relationship Id="rId39" Type="http://schemas.openxmlformats.org/officeDocument/2006/relationships/image" Target="media/image3.jpeg"/><Relationship Id="rId286" Type="http://schemas.openxmlformats.org/officeDocument/2006/relationships/footer" Target="footer119.xml"/><Relationship Id="rId451" Type="http://schemas.openxmlformats.org/officeDocument/2006/relationships/header" Target="header152.xml"/><Relationship Id="rId493" Type="http://schemas.openxmlformats.org/officeDocument/2006/relationships/footer" Target="footer181.xml"/><Relationship Id="rId507" Type="http://schemas.openxmlformats.org/officeDocument/2006/relationships/footer" Target="footer187.xml"/><Relationship Id="rId549" Type="http://schemas.openxmlformats.org/officeDocument/2006/relationships/footer" Target="footer202.xml"/><Relationship Id="rId714" Type="http://schemas.openxmlformats.org/officeDocument/2006/relationships/header" Target="header260.xml"/><Relationship Id="rId50" Type="http://schemas.openxmlformats.org/officeDocument/2006/relationships/footer" Target="footer27.xml"/><Relationship Id="rId104" Type="http://schemas.openxmlformats.org/officeDocument/2006/relationships/header" Target="header39.xml"/><Relationship Id="rId146" Type="http://schemas.openxmlformats.org/officeDocument/2006/relationships/header" Target="header58.xml"/><Relationship Id="rId188" Type="http://schemas.openxmlformats.org/officeDocument/2006/relationships/footer" Target="footer83.xml"/><Relationship Id="rId311" Type="http://schemas.openxmlformats.org/officeDocument/2006/relationships/footer" Target="footer124.xml"/><Relationship Id="rId353" Type="http://schemas.openxmlformats.org/officeDocument/2006/relationships/footer" Target="footer133.xml"/><Relationship Id="rId395" Type="http://schemas.openxmlformats.org/officeDocument/2006/relationships/image" Target="media/image107.jpeg"/><Relationship Id="rId409" Type="http://schemas.openxmlformats.org/officeDocument/2006/relationships/header" Target="header139.xml"/><Relationship Id="rId560" Type="http://schemas.openxmlformats.org/officeDocument/2006/relationships/footer" Target="footer207.xml"/><Relationship Id="rId92" Type="http://schemas.openxmlformats.org/officeDocument/2006/relationships/header" Target="header34.xml"/><Relationship Id="rId213" Type="http://schemas.openxmlformats.org/officeDocument/2006/relationships/image" Target="media/image33.jpeg"/><Relationship Id="rId420" Type="http://schemas.openxmlformats.org/officeDocument/2006/relationships/image" Target="media/image114.jpeg"/><Relationship Id="rId616" Type="http://schemas.openxmlformats.org/officeDocument/2006/relationships/header" Target="header219.xml"/><Relationship Id="rId658" Type="http://schemas.openxmlformats.org/officeDocument/2006/relationships/footer" Target="footer254.xml"/><Relationship Id="rId255" Type="http://schemas.openxmlformats.org/officeDocument/2006/relationships/footer" Target="footer108.xml"/><Relationship Id="rId297" Type="http://schemas.openxmlformats.org/officeDocument/2006/relationships/image" Target="media/image67.jpeg"/><Relationship Id="rId462" Type="http://schemas.openxmlformats.org/officeDocument/2006/relationships/footer" Target="footer171.xml"/><Relationship Id="rId518" Type="http://schemas.openxmlformats.org/officeDocument/2006/relationships/image" Target="media/image146.jpeg"/><Relationship Id="rId115" Type="http://schemas.openxmlformats.org/officeDocument/2006/relationships/header" Target="header44.xml"/><Relationship Id="rId157" Type="http://schemas.openxmlformats.org/officeDocument/2006/relationships/image" Target="media/image13.jpeg"/><Relationship Id="rId322" Type="http://schemas.openxmlformats.org/officeDocument/2006/relationships/image" Target="media/image82.jpeg"/><Relationship Id="rId364" Type="http://schemas.openxmlformats.org/officeDocument/2006/relationships/footer" Target="footer139.xml"/><Relationship Id="rId61" Type="http://schemas.openxmlformats.org/officeDocument/2006/relationships/header" Target="header19.xml"/><Relationship Id="rId199" Type="http://schemas.openxmlformats.org/officeDocument/2006/relationships/image" Target="media/image31.jpeg"/><Relationship Id="rId571" Type="http://schemas.openxmlformats.org/officeDocument/2006/relationships/footer" Target="footer212.xml"/><Relationship Id="rId627" Type="http://schemas.openxmlformats.org/officeDocument/2006/relationships/footer" Target="footer239.xml"/><Relationship Id="rId669" Type="http://schemas.openxmlformats.org/officeDocument/2006/relationships/image" Target="media/image161.jpeg"/><Relationship Id="rId19" Type="http://schemas.openxmlformats.org/officeDocument/2006/relationships/footer" Target="footer12.xml"/><Relationship Id="rId224" Type="http://schemas.openxmlformats.org/officeDocument/2006/relationships/header" Target="header84.xml"/><Relationship Id="rId266" Type="http://schemas.openxmlformats.org/officeDocument/2006/relationships/image" Target="media/image50.jpeg"/><Relationship Id="rId431" Type="http://schemas.openxmlformats.org/officeDocument/2006/relationships/header" Target="header145.xml"/><Relationship Id="rId473" Type="http://schemas.openxmlformats.org/officeDocument/2006/relationships/footer" Target="footer173.xml"/><Relationship Id="rId529" Type="http://schemas.openxmlformats.org/officeDocument/2006/relationships/header" Target="header178.xml"/><Relationship Id="rId680" Type="http://schemas.openxmlformats.org/officeDocument/2006/relationships/header" Target="header247.xml"/><Relationship Id="rId30" Type="http://schemas.openxmlformats.org/officeDocument/2006/relationships/header" Target="header5.xml"/><Relationship Id="rId126" Type="http://schemas.openxmlformats.org/officeDocument/2006/relationships/header" Target="header49.xml"/><Relationship Id="rId168" Type="http://schemas.openxmlformats.org/officeDocument/2006/relationships/image" Target="media/image16.jpeg"/><Relationship Id="rId333" Type="http://schemas.openxmlformats.org/officeDocument/2006/relationships/image" Target="media/image85.jpeg"/><Relationship Id="rId540" Type="http://schemas.openxmlformats.org/officeDocument/2006/relationships/footer" Target="footer197.xml"/><Relationship Id="rId72" Type="http://schemas.openxmlformats.org/officeDocument/2006/relationships/header" Target="header24.xml"/><Relationship Id="rId375" Type="http://schemas.openxmlformats.org/officeDocument/2006/relationships/footer" Target="footer144.xml"/><Relationship Id="rId582" Type="http://schemas.openxmlformats.org/officeDocument/2006/relationships/footer" Target="footer217.xml"/><Relationship Id="rId638" Type="http://schemas.openxmlformats.org/officeDocument/2006/relationships/footer" Target="footer244.xml"/><Relationship Id="rId3" Type="http://schemas.openxmlformats.org/officeDocument/2006/relationships/styles" Target="styles.xml"/><Relationship Id="rId235" Type="http://schemas.openxmlformats.org/officeDocument/2006/relationships/image" Target="media/image39.jpeg"/><Relationship Id="rId277" Type="http://schemas.openxmlformats.org/officeDocument/2006/relationships/footer" Target="footer115.xml"/><Relationship Id="rId400" Type="http://schemas.openxmlformats.org/officeDocument/2006/relationships/header" Target="header136.xml"/><Relationship Id="rId442" Type="http://schemas.openxmlformats.org/officeDocument/2006/relationships/image" Target="media/image124.jpeg"/><Relationship Id="rId484" Type="http://schemas.openxmlformats.org/officeDocument/2006/relationships/footer" Target="footer178.xml"/><Relationship Id="rId705" Type="http://schemas.openxmlformats.org/officeDocument/2006/relationships/image" Target="media/image169.jpeg"/><Relationship Id="rId137" Type="http://schemas.openxmlformats.org/officeDocument/2006/relationships/footer" Target="footer68.xml"/><Relationship Id="rId302" Type="http://schemas.openxmlformats.org/officeDocument/2006/relationships/header" Target="header105.xml"/><Relationship Id="rId344" Type="http://schemas.openxmlformats.org/officeDocument/2006/relationships/image" Target="media/image92.jpeg"/><Relationship Id="rId691" Type="http://schemas.openxmlformats.org/officeDocument/2006/relationships/footer" Target="footer266.xml"/><Relationship Id="rId41" Type="http://schemas.openxmlformats.org/officeDocument/2006/relationships/header" Target="header9.xml"/><Relationship Id="rId83" Type="http://schemas.openxmlformats.org/officeDocument/2006/relationships/header" Target="header29.xml"/><Relationship Id="rId179" Type="http://schemas.openxmlformats.org/officeDocument/2006/relationships/image" Target="media/image23.jpeg"/><Relationship Id="rId386" Type="http://schemas.openxmlformats.org/officeDocument/2006/relationships/image" Target="media/image102.jpeg"/><Relationship Id="rId551" Type="http://schemas.openxmlformats.org/officeDocument/2006/relationships/header" Target="header189.xml"/><Relationship Id="rId593" Type="http://schemas.openxmlformats.org/officeDocument/2006/relationships/header" Target="header208.xml"/><Relationship Id="rId607" Type="http://schemas.openxmlformats.org/officeDocument/2006/relationships/image" Target="media/image157.jpeg"/><Relationship Id="rId649" Type="http://schemas.openxmlformats.org/officeDocument/2006/relationships/footer" Target="footer250.xml"/><Relationship Id="rId190" Type="http://schemas.openxmlformats.org/officeDocument/2006/relationships/image" Target="media/image30.jpeg"/><Relationship Id="rId204" Type="http://schemas.openxmlformats.org/officeDocument/2006/relationships/header" Target="header76.xml"/><Relationship Id="rId246" Type="http://schemas.openxmlformats.org/officeDocument/2006/relationships/image" Target="media/image46.jpeg"/><Relationship Id="rId288" Type="http://schemas.openxmlformats.org/officeDocument/2006/relationships/image" Target="media/image58.jpeg"/><Relationship Id="rId411" Type="http://schemas.openxmlformats.org/officeDocument/2006/relationships/footer" Target="footer154.xml"/><Relationship Id="rId453" Type="http://schemas.openxmlformats.org/officeDocument/2006/relationships/footer" Target="footer167.xml"/><Relationship Id="rId509" Type="http://schemas.openxmlformats.org/officeDocument/2006/relationships/image" Target="media/image143.jpeg"/><Relationship Id="rId660" Type="http://schemas.openxmlformats.org/officeDocument/2006/relationships/header" Target="header241.xml"/><Relationship Id="rId106" Type="http://schemas.openxmlformats.org/officeDocument/2006/relationships/footer" Target="footer54.xml"/><Relationship Id="rId313" Type="http://schemas.openxmlformats.org/officeDocument/2006/relationships/image" Target="media/image73.jpeg"/><Relationship Id="rId495" Type="http://schemas.openxmlformats.org/officeDocument/2006/relationships/header" Target="header168.xml"/><Relationship Id="rId716" Type="http://schemas.openxmlformats.org/officeDocument/2006/relationships/fontTable" Target="fontTable.xml"/><Relationship Id="rId10" Type="http://schemas.openxmlformats.org/officeDocument/2006/relationships/footer" Target="footer3.xml"/><Relationship Id="rId52" Type="http://schemas.openxmlformats.org/officeDocument/2006/relationships/header" Target="header14.xml"/><Relationship Id="rId94" Type="http://schemas.openxmlformats.org/officeDocument/2006/relationships/footer" Target="footer49.xml"/><Relationship Id="rId148" Type="http://schemas.openxmlformats.org/officeDocument/2006/relationships/footer" Target="footer73.xml"/><Relationship Id="rId355" Type="http://schemas.openxmlformats.org/officeDocument/2006/relationships/header" Target="header120.xml"/><Relationship Id="rId397" Type="http://schemas.openxmlformats.org/officeDocument/2006/relationships/header" Target="header135.xml"/><Relationship Id="rId520" Type="http://schemas.openxmlformats.org/officeDocument/2006/relationships/header" Target="header176.xml"/><Relationship Id="rId562" Type="http://schemas.openxmlformats.org/officeDocument/2006/relationships/header" Target="header194.xml"/><Relationship Id="rId618" Type="http://schemas.openxmlformats.org/officeDocument/2006/relationships/footer" Target="footer234.xml"/><Relationship Id="rId215" Type="http://schemas.openxmlformats.org/officeDocument/2006/relationships/header" Target="header81.xml"/><Relationship Id="rId257" Type="http://schemas.openxmlformats.org/officeDocument/2006/relationships/header" Target="header95.xml"/><Relationship Id="rId422" Type="http://schemas.openxmlformats.org/officeDocument/2006/relationships/image" Target="media/image116.jpeg"/><Relationship Id="rId464" Type="http://schemas.openxmlformats.org/officeDocument/2006/relationships/image" Target="media/image128.jpeg"/><Relationship Id="rId299" Type="http://schemas.openxmlformats.org/officeDocument/2006/relationships/image" Target="media/image69.jpeg"/><Relationship Id="rId63" Type="http://schemas.openxmlformats.org/officeDocument/2006/relationships/footer" Target="footer34.xml"/><Relationship Id="rId159" Type="http://schemas.openxmlformats.org/officeDocument/2006/relationships/header" Target="header63.xml"/><Relationship Id="rId366" Type="http://schemas.openxmlformats.org/officeDocument/2006/relationships/header" Target="header125.xml"/><Relationship Id="rId573" Type="http://schemas.openxmlformats.org/officeDocument/2006/relationships/header" Target="header199.xml"/><Relationship Id="rId226" Type="http://schemas.openxmlformats.org/officeDocument/2006/relationships/footer" Target="footer99.xml"/><Relationship Id="rId433" Type="http://schemas.openxmlformats.org/officeDocument/2006/relationships/footer" Target="footer160.xml"/><Relationship Id="rId640" Type="http://schemas.openxmlformats.org/officeDocument/2006/relationships/header" Target="header231.xml"/><Relationship Id="rId74" Type="http://schemas.openxmlformats.org/officeDocument/2006/relationships/header" Target="header25.xml"/><Relationship Id="rId377" Type="http://schemas.openxmlformats.org/officeDocument/2006/relationships/image" Target="media/image97.jpeg"/><Relationship Id="rId500" Type="http://schemas.openxmlformats.org/officeDocument/2006/relationships/header" Target="header170.xml"/><Relationship Id="rId584" Type="http://schemas.openxmlformats.org/officeDocument/2006/relationships/header" Target="header204.xml"/><Relationship Id="rId5" Type="http://schemas.openxmlformats.org/officeDocument/2006/relationships/webSettings" Target="webSettings.xml"/><Relationship Id="rId237" Type="http://schemas.openxmlformats.org/officeDocument/2006/relationships/image" Target="media/image41.jpeg"/><Relationship Id="rId444" Type="http://schemas.openxmlformats.org/officeDocument/2006/relationships/header" Target="header150.xml"/><Relationship Id="rId651" Type="http://schemas.openxmlformats.org/officeDocument/2006/relationships/header" Target="header237.xml"/><Relationship Id="rId290" Type="http://schemas.openxmlformats.org/officeDocument/2006/relationships/image" Target="media/image60.jpeg"/><Relationship Id="rId304" Type="http://schemas.openxmlformats.org/officeDocument/2006/relationships/footer" Target="footer120.xml"/><Relationship Id="rId388" Type="http://schemas.openxmlformats.org/officeDocument/2006/relationships/header" Target="header132.xml"/><Relationship Id="rId511" Type="http://schemas.openxmlformats.org/officeDocument/2006/relationships/image" Target="media/image145.jpeg"/><Relationship Id="rId609" Type="http://schemas.openxmlformats.org/officeDocument/2006/relationships/header" Target="header216.xml"/><Relationship Id="rId85" Type="http://schemas.openxmlformats.org/officeDocument/2006/relationships/footer" Target="footer44.xml"/><Relationship Id="rId150" Type="http://schemas.openxmlformats.org/officeDocument/2006/relationships/header" Target="header60.xml"/><Relationship Id="rId595" Type="http://schemas.openxmlformats.org/officeDocument/2006/relationships/header" Target="header209.xml"/><Relationship Id="rId248" Type="http://schemas.openxmlformats.org/officeDocument/2006/relationships/header" Target="header90.xml"/><Relationship Id="rId455" Type="http://schemas.openxmlformats.org/officeDocument/2006/relationships/image" Target="media/image127.jpeg"/><Relationship Id="rId662" Type="http://schemas.openxmlformats.org/officeDocument/2006/relationships/footer" Target="footer256.xml"/><Relationship Id="rId12" Type="http://schemas.openxmlformats.org/officeDocument/2006/relationships/footer" Target="footer5.xml"/><Relationship Id="rId108" Type="http://schemas.openxmlformats.org/officeDocument/2006/relationships/image" Target="media/image6.jpeg"/><Relationship Id="rId315" Type="http://schemas.openxmlformats.org/officeDocument/2006/relationships/image" Target="media/image75.jpeg"/><Relationship Id="rId522" Type="http://schemas.openxmlformats.org/officeDocument/2006/relationships/footer" Target="footer191.xml"/><Relationship Id="rId96" Type="http://schemas.openxmlformats.org/officeDocument/2006/relationships/header" Target="header35.xml"/><Relationship Id="rId161" Type="http://schemas.openxmlformats.org/officeDocument/2006/relationships/footer" Target="footer78.xml"/><Relationship Id="rId399" Type="http://schemas.openxmlformats.org/officeDocument/2006/relationships/footer" Target="footer150.xml"/><Relationship Id="rId259" Type="http://schemas.openxmlformats.org/officeDocument/2006/relationships/footer" Target="footer110.xml"/><Relationship Id="rId466" Type="http://schemas.openxmlformats.org/officeDocument/2006/relationships/image" Target="media/image130.jpeg"/><Relationship Id="rId673" Type="http://schemas.openxmlformats.org/officeDocument/2006/relationships/image" Target="media/image165.jpeg"/><Relationship Id="rId23" Type="http://schemas.openxmlformats.org/officeDocument/2006/relationships/header" Target="header1.xml"/><Relationship Id="rId119" Type="http://schemas.openxmlformats.org/officeDocument/2006/relationships/header" Target="header46.xml"/><Relationship Id="rId326" Type="http://schemas.openxmlformats.org/officeDocument/2006/relationships/header" Target="header111.xml"/><Relationship Id="rId533" Type="http://schemas.openxmlformats.org/officeDocument/2006/relationships/image" Target="media/image153.jpeg"/><Relationship Id="rId172" Type="http://schemas.openxmlformats.org/officeDocument/2006/relationships/footer" Target="footer82.xml"/><Relationship Id="rId477" Type="http://schemas.openxmlformats.org/officeDocument/2006/relationships/header" Target="header161.xml"/><Relationship Id="rId600" Type="http://schemas.openxmlformats.org/officeDocument/2006/relationships/header" Target="header212.xml"/><Relationship Id="rId684" Type="http://schemas.openxmlformats.org/officeDocument/2006/relationships/footer" Target="footer263.xml"/><Relationship Id="rId337" Type="http://schemas.openxmlformats.org/officeDocument/2006/relationships/footer" Target="footer130.xml"/><Relationship Id="rId34" Type="http://schemas.openxmlformats.org/officeDocument/2006/relationships/header" Target="header7.xml"/><Relationship Id="rId544" Type="http://schemas.openxmlformats.org/officeDocument/2006/relationships/footer" Target="footer199.xml"/><Relationship Id="rId183" Type="http://schemas.openxmlformats.org/officeDocument/2006/relationships/image" Target="media/image27.jpeg"/><Relationship Id="rId390" Type="http://schemas.openxmlformats.org/officeDocument/2006/relationships/footer" Target="footer147.xml"/><Relationship Id="rId404" Type="http://schemas.openxmlformats.org/officeDocument/2006/relationships/header" Target="header137.xml"/><Relationship Id="rId611" Type="http://schemas.openxmlformats.org/officeDocument/2006/relationships/footer" Target="footer231.xml"/><Relationship Id="rId250" Type="http://schemas.openxmlformats.org/officeDocument/2006/relationships/footer" Target="footer105.xml"/><Relationship Id="rId488" Type="http://schemas.openxmlformats.org/officeDocument/2006/relationships/footer" Target="footer180.xml"/><Relationship Id="rId695" Type="http://schemas.openxmlformats.org/officeDocument/2006/relationships/image" Target="media/image167.jpeg"/><Relationship Id="rId709" Type="http://schemas.openxmlformats.org/officeDocument/2006/relationships/hyperlink" Target="https://www.chinas.com/sees/" TargetMode="External"/><Relationship Id="rId45" Type="http://schemas.openxmlformats.org/officeDocument/2006/relationships/header" Target="header11.xml"/><Relationship Id="rId110" Type="http://schemas.openxmlformats.org/officeDocument/2006/relationships/header" Target="header42.xml"/><Relationship Id="rId348" Type="http://schemas.openxmlformats.org/officeDocument/2006/relationships/header" Target="header117.xml"/><Relationship Id="rId555" Type="http://schemas.openxmlformats.org/officeDocument/2006/relationships/header" Target="header191.xml"/><Relationship Id="rId194" Type="http://schemas.openxmlformats.org/officeDocument/2006/relationships/footer" Target="footer86.xml"/><Relationship Id="rId208" Type="http://schemas.openxmlformats.org/officeDocument/2006/relationships/image" Target="media/image32.jpeg"/><Relationship Id="rId415" Type="http://schemas.openxmlformats.org/officeDocument/2006/relationships/header" Target="header141.xml"/><Relationship Id="rId622" Type="http://schemas.openxmlformats.org/officeDocument/2006/relationships/footer" Target="footer236.xml"/><Relationship Id="rId261" Type="http://schemas.openxmlformats.org/officeDocument/2006/relationships/image" Target="media/image49.jpeg"/><Relationship Id="rId499" Type="http://schemas.openxmlformats.org/officeDocument/2006/relationships/header" Target="header169.xml"/><Relationship Id="rId56" Type="http://schemas.openxmlformats.org/officeDocument/2006/relationships/header" Target="header16.xml"/><Relationship Id="rId359" Type="http://schemas.openxmlformats.org/officeDocument/2006/relationships/footer" Target="footer136.xml"/><Relationship Id="rId566" Type="http://schemas.openxmlformats.org/officeDocument/2006/relationships/image" Target="media/image154.jpeg"/><Relationship Id="rId121" Type="http://schemas.openxmlformats.org/officeDocument/2006/relationships/footer" Target="footer61.xml"/><Relationship Id="rId219" Type="http://schemas.openxmlformats.org/officeDocument/2006/relationships/header" Target="header83.xml"/><Relationship Id="rId426" Type="http://schemas.openxmlformats.org/officeDocument/2006/relationships/footer" Target="footer159.xml"/><Relationship Id="rId633" Type="http://schemas.openxmlformats.org/officeDocument/2006/relationships/header" Target="header228.xml"/><Relationship Id="rId67" Type="http://schemas.openxmlformats.org/officeDocument/2006/relationships/footer" Target="footer36.xml"/><Relationship Id="rId272" Type="http://schemas.openxmlformats.org/officeDocument/2006/relationships/footer" Target="footer114.xml"/><Relationship Id="rId577" Type="http://schemas.openxmlformats.org/officeDocument/2006/relationships/header" Target="header201.xml"/><Relationship Id="rId700" Type="http://schemas.openxmlformats.org/officeDocument/2006/relationships/header" Target="header256.xml"/><Relationship Id="rId132" Type="http://schemas.openxmlformats.org/officeDocument/2006/relationships/image" Target="media/image8.jpeg"/><Relationship Id="rId437" Type="http://schemas.openxmlformats.org/officeDocument/2006/relationships/image" Target="media/image123.jpeg"/><Relationship Id="rId644" Type="http://schemas.openxmlformats.org/officeDocument/2006/relationships/footer" Target="footer247.xml"/><Relationship Id="rId283" Type="http://schemas.openxmlformats.org/officeDocument/2006/relationships/footer" Target="footer117.xml"/><Relationship Id="rId490" Type="http://schemas.openxmlformats.org/officeDocument/2006/relationships/image" Target="media/image138.jpeg"/><Relationship Id="rId504" Type="http://schemas.openxmlformats.org/officeDocument/2006/relationships/header" Target="header171.xml"/><Relationship Id="rId711" Type="http://schemas.openxmlformats.org/officeDocument/2006/relationships/header" Target="header259.xml"/><Relationship Id="rId78" Type="http://schemas.openxmlformats.org/officeDocument/2006/relationships/image" Target="media/image4.jpeg"/><Relationship Id="rId143" Type="http://schemas.openxmlformats.org/officeDocument/2006/relationships/header" Target="header57.xml"/><Relationship Id="rId350" Type="http://schemas.openxmlformats.org/officeDocument/2006/relationships/footer" Target="footer132.xml"/><Relationship Id="rId588" Type="http://schemas.openxmlformats.org/officeDocument/2006/relationships/image" Target="media/image156.jpeg"/><Relationship Id="rId9" Type="http://schemas.openxmlformats.org/officeDocument/2006/relationships/footer" Target="footer2.xml"/><Relationship Id="rId210" Type="http://schemas.openxmlformats.org/officeDocument/2006/relationships/header" Target="header79.xml"/><Relationship Id="rId448" Type="http://schemas.openxmlformats.org/officeDocument/2006/relationships/footer" Target="footer166.xml"/><Relationship Id="rId655" Type="http://schemas.openxmlformats.org/officeDocument/2006/relationships/header" Target="header238.xml"/><Relationship Id="rId294" Type="http://schemas.openxmlformats.org/officeDocument/2006/relationships/image" Target="media/image64.jpeg"/><Relationship Id="rId308" Type="http://schemas.openxmlformats.org/officeDocument/2006/relationships/header" Target="header108.xml"/><Relationship Id="rId515" Type="http://schemas.openxmlformats.org/officeDocument/2006/relationships/footer" Target="footer189.xml"/><Relationship Id="rId89" Type="http://schemas.openxmlformats.org/officeDocument/2006/relationships/footer" Target="footer46.xml"/><Relationship Id="rId154" Type="http://schemas.openxmlformats.org/officeDocument/2006/relationships/image" Target="media/image10.jpeg"/><Relationship Id="rId361" Type="http://schemas.openxmlformats.org/officeDocument/2006/relationships/header" Target="header123.xml"/><Relationship Id="rId599" Type="http://schemas.openxmlformats.org/officeDocument/2006/relationships/header" Target="header211.xml"/><Relationship Id="rId459" Type="http://schemas.openxmlformats.org/officeDocument/2006/relationships/footer" Target="footer170.xml"/><Relationship Id="rId666" Type="http://schemas.openxmlformats.org/officeDocument/2006/relationships/footer" Target="footer257.xml"/><Relationship Id="rId16" Type="http://schemas.openxmlformats.org/officeDocument/2006/relationships/footer" Target="footer9.xml"/><Relationship Id="rId221" Type="http://schemas.openxmlformats.org/officeDocument/2006/relationships/footer" Target="footer98.xml"/><Relationship Id="rId319" Type="http://schemas.openxmlformats.org/officeDocument/2006/relationships/image" Target="media/image79.jpeg"/><Relationship Id="rId526" Type="http://schemas.openxmlformats.org/officeDocument/2006/relationships/image" Target="media/image150.jpeg"/><Relationship Id="rId165" Type="http://schemas.openxmlformats.org/officeDocument/2006/relationships/footer" Target="footer80.xml"/><Relationship Id="rId372" Type="http://schemas.openxmlformats.org/officeDocument/2006/relationships/header" Target="header128.xml"/><Relationship Id="rId677" Type="http://schemas.openxmlformats.org/officeDocument/2006/relationships/footer" Target="footer259.xml"/><Relationship Id="rId232" Type="http://schemas.openxmlformats.org/officeDocument/2006/relationships/image" Target="media/image36.jpeg"/><Relationship Id="rId27" Type="http://schemas.openxmlformats.org/officeDocument/2006/relationships/header" Target="header3.xml"/><Relationship Id="rId537" Type="http://schemas.openxmlformats.org/officeDocument/2006/relationships/footer" Target="footer196.xml"/><Relationship Id="rId80" Type="http://schemas.openxmlformats.org/officeDocument/2006/relationships/header" Target="header28.xml"/><Relationship Id="rId176" Type="http://schemas.openxmlformats.org/officeDocument/2006/relationships/image" Target="media/image20.jpeg"/><Relationship Id="rId383" Type="http://schemas.openxmlformats.org/officeDocument/2006/relationships/image" Target="media/image99.jpeg"/><Relationship Id="rId590" Type="http://schemas.openxmlformats.org/officeDocument/2006/relationships/header" Target="header207.xml"/><Relationship Id="rId604" Type="http://schemas.openxmlformats.org/officeDocument/2006/relationships/header" Target="header214.xml"/><Relationship Id="rId243" Type="http://schemas.openxmlformats.org/officeDocument/2006/relationships/image" Target="media/image43.jpeg"/><Relationship Id="rId450" Type="http://schemas.openxmlformats.org/officeDocument/2006/relationships/image" Target="media/image126.jpeg"/><Relationship Id="rId688" Type="http://schemas.openxmlformats.org/officeDocument/2006/relationships/footer" Target="footer265.xml"/><Relationship Id="rId38" Type="http://schemas.openxmlformats.org/officeDocument/2006/relationships/image" Target="media/image2.jpeg"/><Relationship Id="rId103" Type="http://schemas.openxmlformats.org/officeDocument/2006/relationships/footer" Target="footer53.xml"/><Relationship Id="rId310" Type="http://schemas.openxmlformats.org/officeDocument/2006/relationships/footer" Target="footer123.xml"/><Relationship Id="rId548" Type="http://schemas.openxmlformats.org/officeDocument/2006/relationships/footer" Target="footer201.xml"/><Relationship Id="rId91" Type="http://schemas.openxmlformats.org/officeDocument/2006/relationships/header" Target="header33.xml"/><Relationship Id="rId187" Type="http://schemas.openxmlformats.org/officeDocument/2006/relationships/header" Target="header69.xml"/><Relationship Id="rId394" Type="http://schemas.openxmlformats.org/officeDocument/2006/relationships/image" Target="media/image106.jpeg"/><Relationship Id="rId408" Type="http://schemas.openxmlformats.org/officeDocument/2006/relationships/image" Target="media/image110.jpeg"/><Relationship Id="rId615" Type="http://schemas.openxmlformats.org/officeDocument/2006/relationships/footer" Target="footer233.xml"/><Relationship Id="rId254" Type="http://schemas.openxmlformats.org/officeDocument/2006/relationships/footer" Target="footer107.xml"/><Relationship Id="rId699" Type="http://schemas.openxmlformats.org/officeDocument/2006/relationships/footer" Target="footer270.xml"/><Relationship Id="rId49" Type="http://schemas.openxmlformats.org/officeDocument/2006/relationships/header" Target="header13.xml"/><Relationship Id="rId114" Type="http://schemas.openxmlformats.org/officeDocument/2006/relationships/header" Target="header43.xml"/><Relationship Id="rId461" Type="http://schemas.openxmlformats.org/officeDocument/2006/relationships/header" Target="header157.xml"/><Relationship Id="rId559" Type="http://schemas.openxmlformats.org/officeDocument/2006/relationships/header" Target="header193.xml"/><Relationship Id="rId198" Type="http://schemas.openxmlformats.org/officeDocument/2006/relationships/footer" Target="footer88.xml"/><Relationship Id="rId321" Type="http://schemas.openxmlformats.org/officeDocument/2006/relationships/image" Target="media/image81.jpeg"/><Relationship Id="rId419" Type="http://schemas.openxmlformats.org/officeDocument/2006/relationships/image" Target="media/image113.jpeg"/><Relationship Id="rId626" Type="http://schemas.openxmlformats.org/officeDocument/2006/relationships/footer" Target="footer238.xml"/><Relationship Id="rId265" Type="http://schemas.openxmlformats.org/officeDocument/2006/relationships/footer" Target="footer112.xml"/><Relationship Id="rId472" Type="http://schemas.openxmlformats.org/officeDocument/2006/relationships/header" Target="header159.xml"/><Relationship Id="rId125" Type="http://schemas.openxmlformats.org/officeDocument/2006/relationships/footer" Target="footer63.xml"/><Relationship Id="rId332" Type="http://schemas.openxmlformats.org/officeDocument/2006/relationships/footer" Target="footer128.xml"/><Relationship Id="rId637" Type="http://schemas.openxmlformats.org/officeDocument/2006/relationships/header" Target="header230.xml"/><Relationship Id="rId276" Type="http://schemas.openxmlformats.org/officeDocument/2006/relationships/header" Target="header101.xml"/><Relationship Id="rId483" Type="http://schemas.openxmlformats.org/officeDocument/2006/relationships/footer" Target="footer177.xml"/><Relationship Id="rId690" Type="http://schemas.openxmlformats.org/officeDocument/2006/relationships/header" Target="header252.xml"/><Relationship Id="rId704" Type="http://schemas.openxmlformats.org/officeDocument/2006/relationships/image" Target="media/image168.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35650</Words>
  <Characters>203207</Characters>
  <Application>Microsoft Office Word</Application>
  <DocSecurity>0</DocSecurity>
  <Lines>1693</Lines>
  <Paragraphs>476</Paragraphs>
  <ScaleCrop>false</ScaleCrop>
  <Company/>
  <LinksUpToDate>false</LinksUpToDate>
  <CharactersWithSpaces>238381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CCB</dc:creator>
  <cp:lastModifiedBy>JeremyLi🐉</cp:lastModifiedBy>
  <cp:revision>2</cp:revision>
  <dcterms:created xsi:type="dcterms:W3CDTF">2024-07-20T00:22:00Z</dcterms:created>
  <dcterms:modified xsi:type="dcterms:W3CDTF">2024-07-20T00:22:00Z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ies>
</file>