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E4548" w14:textId="77777777" w:rsidR="001239CB" w:rsidRDefault="00000000">
      <w:pPr>
        <w:spacing w:line="360" w:lineRule="auto"/>
        <w:jc w:val="left"/>
        <w:rPr>
          <w:rFonts w:ascii="楷体" w:eastAsia="楷体" w:hAnsi="楷体" w:cs="楷体" w:hint="eastAsia"/>
          <w:sz w:val="24"/>
          <w:szCs w:val="24"/>
        </w:rPr>
      </w:pPr>
      <w:r>
        <w:rPr>
          <w:rFonts w:ascii="楷体" w:eastAsia="楷体" w:hAnsi="楷体" w:cs="楷体" w:hint="eastAsia"/>
          <w:sz w:val="24"/>
          <w:szCs w:val="24"/>
        </w:rPr>
        <w:fldChar w:fldCharType="begin"/>
      </w:r>
      <w:r>
        <w:rPr>
          <w:rFonts w:ascii="楷体" w:eastAsia="楷体" w:hAnsi="楷体" w:cs="楷体" w:hint="eastAsia"/>
          <w:sz w:val="24"/>
          <w:szCs w:val="24"/>
        </w:rPr>
        <w:instrText xml:space="preserve"> MACROBUTTON MTEditEquationSection2 </w:instrText>
      </w:r>
      <w:r>
        <w:rPr>
          <w:rStyle w:val="MTEquationSection"/>
          <w:rFonts w:hint="eastAsia"/>
        </w:rPr>
        <w:instrText>公式章 1 节 1</w:instrText>
      </w:r>
      <w:r>
        <w:rPr>
          <w:rFonts w:ascii="楷体" w:eastAsia="楷体" w:hAnsi="楷体" w:cs="楷体" w:hint="eastAsia"/>
          <w:sz w:val="24"/>
          <w:szCs w:val="24"/>
        </w:rPr>
        <w:fldChar w:fldCharType="begin"/>
      </w:r>
      <w:r>
        <w:rPr>
          <w:rFonts w:ascii="楷体" w:eastAsia="楷体" w:hAnsi="楷体" w:cs="楷体" w:hint="eastAsia"/>
          <w:sz w:val="24"/>
          <w:szCs w:val="24"/>
        </w:rPr>
        <w:instrText xml:space="preserve"> SEQ MTEqn \r \h \* MERGEFORMAT </w:instrText>
      </w:r>
      <w:r>
        <w:rPr>
          <w:rFonts w:ascii="楷体" w:eastAsia="楷体" w:hAnsi="楷体" w:cs="楷体" w:hint="eastAsia"/>
          <w:sz w:val="24"/>
          <w:szCs w:val="24"/>
        </w:rPr>
        <w:fldChar w:fldCharType="end"/>
      </w:r>
      <w:r>
        <w:rPr>
          <w:rFonts w:ascii="楷体" w:eastAsia="楷体" w:hAnsi="楷体" w:cs="楷体" w:hint="eastAsia"/>
          <w:sz w:val="24"/>
          <w:szCs w:val="24"/>
        </w:rPr>
        <w:fldChar w:fldCharType="begin"/>
      </w:r>
      <w:r>
        <w:rPr>
          <w:rFonts w:ascii="楷体" w:eastAsia="楷体" w:hAnsi="楷体" w:cs="楷体" w:hint="eastAsia"/>
          <w:sz w:val="24"/>
          <w:szCs w:val="24"/>
        </w:rPr>
        <w:instrText xml:space="preserve"> SEQ MTSec \r 1 \h \* MERGEFORMAT </w:instrText>
      </w:r>
      <w:r>
        <w:rPr>
          <w:rFonts w:ascii="楷体" w:eastAsia="楷体" w:hAnsi="楷体" w:cs="楷体" w:hint="eastAsia"/>
          <w:sz w:val="24"/>
          <w:szCs w:val="24"/>
        </w:rPr>
        <w:fldChar w:fldCharType="end"/>
      </w:r>
      <w:r>
        <w:rPr>
          <w:rFonts w:ascii="楷体" w:eastAsia="楷体" w:hAnsi="楷体" w:cs="楷体" w:hint="eastAsia"/>
          <w:sz w:val="24"/>
          <w:szCs w:val="24"/>
        </w:rPr>
        <w:fldChar w:fldCharType="begin"/>
      </w:r>
      <w:r>
        <w:rPr>
          <w:rFonts w:ascii="楷体" w:eastAsia="楷体" w:hAnsi="楷体" w:cs="楷体" w:hint="eastAsia"/>
          <w:sz w:val="24"/>
          <w:szCs w:val="24"/>
        </w:rPr>
        <w:instrText xml:space="preserve"> SEQ MTChap \r 1 \h \* MERGEFORMAT </w:instrText>
      </w:r>
      <w:r>
        <w:rPr>
          <w:rFonts w:ascii="楷体" w:eastAsia="楷体" w:hAnsi="楷体" w:cs="楷体" w:hint="eastAsia"/>
          <w:sz w:val="24"/>
          <w:szCs w:val="24"/>
        </w:rPr>
        <w:fldChar w:fldCharType="end"/>
      </w:r>
      <w:r>
        <w:rPr>
          <w:rFonts w:ascii="楷体" w:eastAsia="楷体" w:hAnsi="楷体" w:cs="楷体" w:hint="eastAsia"/>
          <w:sz w:val="24"/>
          <w:szCs w:val="24"/>
        </w:rPr>
        <w:fldChar w:fldCharType="end"/>
      </w:r>
      <w:r>
        <w:rPr>
          <w:rFonts w:ascii="楷体" w:eastAsia="楷体" w:hAnsi="楷体" w:cs="楷体" w:hint="eastAsia"/>
          <w:sz w:val="24"/>
          <w:szCs w:val="24"/>
        </w:rPr>
        <w:t xml:space="preserve">分类号： </w:t>
      </w:r>
      <w:r>
        <w:rPr>
          <w:rFonts w:ascii="Times New Roman" w:hAnsi="Times New Roman" w:cs="Times New Roman"/>
          <w:sz w:val="24"/>
          <w:szCs w:val="24"/>
        </w:rPr>
        <w:t xml:space="preserve">                                      </w:t>
      </w:r>
      <w:r>
        <w:rPr>
          <w:rFonts w:ascii="楷体" w:eastAsia="楷体" w:hAnsi="楷体" w:cs="楷体" w:hint="eastAsia"/>
          <w:sz w:val="24"/>
          <w:szCs w:val="24"/>
        </w:rPr>
        <w:t xml:space="preserve">             学校代码：10112</w:t>
      </w:r>
    </w:p>
    <w:p w14:paraId="1764C2B6" w14:textId="77777777" w:rsidR="001239CB" w:rsidRDefault="00000000">
      <w:pPr>
        <w:rPr>
          <w:rFonts w:ascii="Times New Roman" w:hAnsi="Times New Roman" w:cs="Times New Roman"/>
        </w:rPr>
      </w:pPr>
      <w:r>
        <w:rPr>
          <w:rFonts w:ascii="楷体" w:eastAsia="楷体" w:hAnsi="楷体" w:cs="楷体" w:hint="eastAsia"/>
          <w:sz w:val="24"/>
          <w:szCs w:val="24"/>
        </w:rPr>
        <w:t xml:space="preserve">                                                            密    级：</w:t>
      </w:r>
    </w:p>
    <w:p w14:paraId="0F8E74CC" w14:textId="77777777" w:rsidR="001239CB" w:rsidRDefault="001239CB">
      <w:pPr>
        <w:rPr>
          <w:rFonts w:ascii="Times New Roman" w:hAnsi="Times New Roman" w:cs="Times New Roman"/>
        </w:rPr>
      </w:pPr>
    </w:p>
    <w:p w14:paraId="67235DD2" w14:textId="77777777" w:rsidR="001239CB" w:rsidRDefault="001239CB">
      <w:pPr>
        <w:rPr>
          <w:rFonts w:ascii="Times New Roman" w:hAnsi="Times New Roman" w:cs="Times New Roman"/>
        </w:rPr>
      </w:pPr>
    </w:p>
    <w:p w14:paraId="52D32578" w14:textId="77777777" w:rsidR="001239CB" w:rsidRDefault="00000000">
      <w:pPr>
        <w:jc w:val="center"/>
        <w:rPr>
          <w:rFonts w:ascii="Times New Roman" w:hAnsi="Times New Roman" w:cs="Times New Roman"/>
        </w:rPr>
      </w:pPr>
      <w:r>
        <w:rPr>
          <w:rFonts w:ascii="Times New Roman" w:hAnsi="Times New Roman" w:cs="Times New Roman"/>
          <w:bCs/>
          <w:noProof/>
        </w:rPr>
        <w:drawing>
          <wp:inline distT="0" distB="0" distL="0" distR="0" wp14:anchorId="4AEA0C46" wp14:editId="0FE5C375">
            <wp:extent cx="4076700" cy="11696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6190" cy="1175888"/>
                    </a:xfrm>
                    <a:prstGeom prst="rect">
                      <a:avLst/>
                    </a:prstGeom>
                  </pic:spPr>
                </pic:pic>
              </a:graphicData>
            </a:graphic>
          </wp:inline>
        </w:drawing>
      </w:r>
    </w:p>
    <w:p w14:paraId="095140D1" w14:textId="77777777" w:rsidR="001239CB" w:rsidRDefault="00000000">
      <w:pPr>
        <w:jc w:val="center"/>
        <w:rPr>
          <w:rFonts w:ascii="楷体" w:eastAsia="楷体" w:hAnsi="楷体" w:cs="楷体" w:hint="eastAsia"/>
          <w:b/>
          <w:bCs/>
          <w:spacing w:val="-38"/>
          <w:sz w:val="84"/>
          <w:szCs w:val="84"/>
        </w:rPr>
      </w:pPr>
      <w:r>
        <w:rPr>
          <w:rFonts w:ascii="楷体" w:eastAsia="楷体" w:hAnsi="楷体" w:cs="楷体" w:hint="eastAsia"/>
          <w:b/>
          <w:bCs/>
          <w:spacing w:val="-38"/>
          <w:sz w:val="84"/>
          <w:szCs w:val="84"/>
        </w:rPr>
        <w:t>硕 士 学 位 论 文</w:t>
      </w:r>
    </w:p>
    <w:p w14:paraId="0D304BB3" w14:textId="77777777" w:rsidR="001239CB" w:rsidRDefault="00000000">
      <w:pPr>
        <w:jc w:val="center"/>
        <w:rPr>
          <w:rFonts w:ascii="楷体" w:eastAsia="楷体" w:hAnsi="楷体" w:cs="楷体" w:hint="eastAsia"/>
          <w:b/>
          <w:sz w:val="40"/>
          <w:szCs w:val="40"/>
        </w:rPr>
      </w:pPr>
      <w:r>
        <w:rPr>
          <w:rFonts w:ascii="楷体" w:eastAsia="楷体" w:hAnsi="楷体" w:cs="楷体" w:hint="eastAsia"/>
          <w:b/>
          <w:sz w:val="40"/>
          <w:szCs w:val="40"/>
        </w:rPr>
        <w:t>（专 业 学 位）</w:t>
      </w:r>
    </w:p>
    <w:p w14:paraId="10D4C73B" w14:textId="77777777" w:rsidR="001239CB" w:rsidRDefault="001239CB">
      <w:pPr>
        <w:jc w:val="center"/>
        <w:rPr>
          <w:rFonts w:ascii="Times New Roman" w:hAnsi="Times New Roman" w:cs="Times New Roman"/>
          <w:b/>
          <w:sz w:val="24"/>
          <w:szCs w:val="24"/>
        </w:rPr>
      </w:pPr>
    </w:p>
    <w:p w14:paraId="4DEBD48F" w14:textId="77777777" w:rsidR="001239CB" w:rsidRDefault="001239CB">
      <w:pPr>
        <w:jc w:val="center"/>
        <w:rPr>
          <w:rFonts w:ascii="Times New Roman" w:hAnsi="Times New Roman" w:cs="Times New Roman"/>
          <w:b/>
          <w:sz w:val="24"/>
          <w:szCs w:val="24"/>
        </w:rPr>
      </w:pPr>
    </w:p>
    <w:p w14:paraId="6B465FA4" w14:textId="77777777" w:rsidR="001239CB" w:rsidRDefault="001239CB">
      <w:pPr>
        <w:jc w:val="center"/>
        <w:rPr>
          <w:rFonts w:ascii="Times New Roman" w:hAnsi="Times New Roman" w:cs="Times New Roman"/>
          <w:b/>
          <w:sz w:val="24"/>
          <w:szCs w:val="24"/>
        </w:rPr>
      </w:pPr>
    </w:p>
    <w:p w14:paraId="05D013CA" w14:textId="48587814" w:rsidR="001239CB" w:rsidRDefault="00561403">
      <w:pPr>
        <w:jc w:val="center"/>
        <w:rPr>
          <w:rFonts w:ascii="楷体" w:eastAsia="楷体" w:hAnsi="楷体" w:cs="楷体" w:hint="eastAsia"/>
          <w:b/>
          <w:sz w:val="44"/>
          <w:szCs w:val="44"/>
        </w:rPr>
      </w:pPr>
      <w:r w:rsidRPr="00561403">
        <w:rPr>
          <w:rFonts w:ascii="楷体" w:eastAsia="楷体" w:hAnsi="楷体" w:cs="楷体"/>
          <w:b/>
          <w:sz w:val="44"/>
          <w:szCs w:val="44"/>
        </w:rPr>
        <w:t>配电网谐波</w:t>
      </w:r>
      <w:r w:rsidR="006A7DB0">
        <w:rPr>
          <w:rFonts w:ascii="楷体" w:eastAsia="楷体" w:hAnsi="楷体" w:cs="楷体" w:hint="eastAsia"/>
          <w:b/>
          <w:sz w:val="44"/>
          <w:szCs w:val="44"/>
        </w:rPr>
        <w:t>状态估计</w:t>
      </w:r>
      <w:r w:rsidRPr="00561403">
        <w:rPr>
          <w:rFonts w:ascii="楷体" w:eastAsia="楷体" w:hAnsi="楷体" w:cs="楷体"/>
          <w:b/>
          <w:sz w:val="44"/>
          <w:szCs w:val="44"/>
        </w:rPr>
        <w:t>与谐波源溯源方法研究</w:t>
      </w:r>
    </w:p>
    <w:p w14:paraId="1A93CD94" w14:textId="77777777" w:rsidR="001239CB" w:rsidRDefault="001239CB">
      <w:pPr>
        <w:ind w:firstLineChars="200" w:firstLine="482"/>
        <w:rPr>
          <w:rFonts w:ascii="Times New Roman" w:hAnsi="Times New Roman" w:cs="Times New Roman"/>
          <w:b/>
          <w:sz w:val="24"/>
          <w:szCs w:val="24"/>
        </w:rPr>
      </w:pPr>
    </w:p>
    <w:p w14:paraId="33426C26" w14:textId="77777777" w:rsidR="001239CB" w:rsidRDefault="001239CB">
      <w:pPr>
        <w:ind w:firstLineChars="200" w:firstLine="482"/>
        <w:rPr>
          <w:rFonts w:ascii="Times New Roman" w:hAnsi="Times New Roman" w:cs="Times New Roman"/>
          <w:b/>
          <w:sz w:val="24"/>
          <w:szCs w:val="24"/>
        </w:rPr>
      </w:pPr>
    </w:p>
    <w:p w14:paraId="163BCF4A" w14:textId="77777777" w:rsidR="001239CB" w:rsidRDefault="001239CB">
      <w:pPr>
        <w:ind w:firstLineChars="200" w:firstLine="482"/>
        <w:rPr>
          <w:rFonts w:ascii="Times New Roman" w:hAnsi="Times New Roman" w:cs="Times New Roman"/>
          <w:b/>
          <w:sz w:val="24"/>
          <w:szCs w:val="24"/>
        </w:rPr>
      </w:pPr>
    </w:p>
    <w:p w14:paraId="0F8C096D" w14:textId="77777777" w:rsidR="001239CB" w:rsidRDefault="00000000">
      <w:pPr>
        <w:ind w:firstLineChars="700" w:firstLine="2240"/>
        <w:rPr>
          <w:rFonts w:ascii="楷体" w:eastAsia="楷体" w:hAnsi="楷体" w:cs="楷体" w:hint="eastAsia"/>
          <w:sz w:val="32"/>
          <w:szCs w:val="32"/>
          <w:u w:val="single"/>
        </w:rPr>
      </w:pPr>
      <w:r>
        <w:rPr>
          <w:rFonts w:ascii="楷体" w:eastAsia="楷体" w:hAnsi="楷体" w:cs="楷体" w:hint="eastAsia"/>
          <w:sz w:val="32"/>
          <w:szCs w:val="32"/>
        </w:rPr>
        <w:t>姓    名：</w:t>
      </w:r>
      <w:r>
        <w:rPr>
          <w:rFonts w:ascii="楷体" w:eastAsia="楷体" w:hAnsi="楷体" w:cs="楷体" w:hint="eastAsia"/>
          <w:sz w:val="32"/>
          <w:szCs w:val="32"/>
          <w:u w:val="single"/>
        </w:rPr>
        <w:t xml:space="preserve">       李鸿        </w:t>
      </w:r>
    </w:p>
    <w:p w14:paraId="0A524F47" w14:textId="77777777" w:rsidR="001239CB" w:rsidRDefault="00000000">
      <w:pPr>
        <w:ind w:firstLineChars="700" w:firstLine="2240"/>
        <w:rPr>
          <w:rFonts w:ascii="楷体" w:eastAsia="楷体" w:hAnsi="楷体" w:cs="楷体" w:hint="eastAsia"/>
          <w:sz w:val="32"/>
          <w:szCs w:val="32"/>
          <w:u w:val="single"/>
        </w:rPr>
      </w:pPr>
      <w:r>
        <w:rPr>
          <w:rFonts w:ascii="楷体" w:eastAsia="楷体" w:hAnsi="楷体" w:cs="楷体" w:hint="eastAsia"/>
          <w:sz w:val="32"/>
          <w:szCs w:val="32"/>
        </w:rPr>
        <w:t>学    号：</w:t>
      </w:r>
      <w:r>
        <w:rPr>
          <w:rFonts w:ascii="楷体" w:eastAsia="楷体" w:hAnsi="楷体" w:cs="楷体" w:hint="eastAsia"/>
          <w:sz w:val="32"/>
          <w:szCs w:val="32"/>
          <w:u w:val="single"/>
        </w:rPr>
        <w:t xml:space="preserve">     2024520664      </w:t>
      </w:r>
    </w:p>
    <w:p w14:paraId="12B7FE82" w14:textId="77777777" w:rsidR="001239CB" w:rsidRDefault="00000000">
      <w:pPr>
        <w:ind w:firstLineChars="700" w:firstLine="2240"/>
        <w:rPr>
          <w:rFonts w:ascii="楷体" w:eastAsia="楷体" w:hAnsi="楷体" w:cs="楷体" w:hint="eastAsia"/>
          <w:sz w:val="32"/>
          <w:szCs w:val="32"/>
          <w:u w:val="single"/>
        </w:rPr>
      </w:pPr>
      <w:r>
        <w:rPr>
          <w:rFonts w:ascii="楷体" w:eastAsia="楷体" w:hAnsi="楷体" w:cs="楷体" w:hint="eastAsia"/>
          <w:sz w:val="32"/>
          <w:szCs w:val="32"/>
        </w:rPr>
        <w:t>培养单位：</w:t>
      </w:r>
      <w:r>
        <w:rPr>
          <w:rFonts w:ascii="楷体" w:eastAsia="楷体" w:hAnsi="楷体" w:cs="楷体" w:hint="eastAsia"/>
          <w:sz w:val="32"/>
          <w:szCs w:val="32"/>
          <w:u w:val="single"/>
        </w:rPr>
        <w:t xml:space="preserve">    太原理工大学     </w:t>
      </w:r>
    </w:p>
    <w:p w14:paraId="37AB7F0B" w14:textId="77777777" w:rsidR="001239CB" w:rsidRDefault="00000000">
      <w:pPr>
        <w:ind w:firstLineChars="700" w:firstLine="2240"/>
        <w:rPr>
          <w:rFonts w:ascii="楷体" w:eastAsia="楷体" w:hAnsi="楷体" w:cs="楷体" w:hint="eastAsia"/>
          <w:sz w:val="32"/>
          <w:szCs w:val="32"/>
          <w:u w:val="single"/>
        </w:rPr>
      </w:pPr>
      <w:r>
        <w:rPr>
          <w:rFonts w:ascii="楷体" w:eastAsia="楷体" w:hAnsi="楷体" w:cs="楷体" w:hint="eastAsia"/>
          <w:sz w:val="32"/>
          <w:szCs w:val="32"/>
        </w:rPr>
        <w:t>专业领域：</w:t>
      </w:r>
      <w:r>
        <w:rPr>
          <w:rFonts w:ascii="楷体" w:eastAsia="楷体" w:hAnsi="楷体" w:cs="楷体" w:hint="eastAsia"/>
          <w:sz w:val="32"/>
          <w:szCs w:val="32"/>
          <w:u w:val="single"/>
        </w:rPr>
        <w:t xml:space="preserve">      计算机技术     </w:t>
      </w:r>
    </w:p>
    <w:p w14:paraId="49359D37" w14:textId="77777777" w:rsidR="001239CB" w:rsidRDefault="00000000">
      <w:pPr>
        <w:ind w:firstLineChars="700" w:firstLine="2240"/>
        <w:rPr>
          <w:rFonts w:ascii="楷体" w:eastAsia="楷体" w:hAnsi="楷体" w:cs="楷体" w:hint="eastAsia"/>
          <w:sz w:val="32"/>
          <w:szCs w:val="32"/>
        </w:rPr>
      </w:pPr>
      <w:r>
        <w:rPr>
          <w:rFonts w:ascii="楷体" w:eastAsia="楷体" w:hAnsi="楷体" w:cs="楷体" w:hint="eastAsia"/>
          <w:sz w:val="32"/>
          <w:szCs w:val="32"/>
        </w:rPr>
        <w:t>研究方向：</w:t>
      </w:r>
      <w:r>
        <w:rPr>
          <w:rFonts w:ascii="楷体" w:eastAsia="楷体" w:hAnsi="楷体" w:cs="楷体" w:hint="eastAsia"/>
          <w:sz w:val="32"/>
          <w:szCs w:val="32"/>
          <w:u w:val="single"/>
        </w:rPr>
        <w:t xml:space="preserve">    配电网状态估计    </w:t>
      </w:r>
    </w:p>
    <w:p w14:paraId="28DD271D" w14:textId="77777777" w:rsidR="001239CB" w:rsidRDefault="00000000">
      <w:pPr>
        <w:ind w:firstLineChars="700" w:firstLine="2240"/>
        <w:rPr>
          <w:rFonts w:ascii="楷体" w:eastAsia="楷体" w:hAnsi="楷体" w:cs="楷体" w:hint="eastAsia"/>
          <w:sz w:val="32"/>
          <w:szCs w:val="32"/>
        </w:rPr>
      </w:pPr>
      <w:r>
        <w:rPr>
          <w:rFonts w:ascii="楷体" w:eastAsia="楷体" w:hAnsi="楷体" w:cs="楷体" w:hint="eastAsia"/>
          <w:sz w:val="32"/>
          <w:szCs w:val="32"/>
        </w:rPr>
        <w:t>指导教师：</w:t>
      </w:r>
      <w:r>
        <w:rPr>
          <w:rFonts w:ascii="楷体" w:eastAsia="楷体" w:hAnsi="楷体" w:cs="楷体" w:hint="eastAsia"/>
          <w:sz w:val="32"/>
          <w:szCs w:val="32"/>
          <w:u w:val="single"/>
        </w:rPr>
        <w:t xml:space="preserve">    李灯熬  教授     </w:t>
      </w:r>
    </w:p>
    <w:p w14:paraId="47325F19" w14:textId="77777777" w:rsidR="001239CB" w:rsidRDefault="001239CB">
      <w:pPr>
        <w:ind w:firstLineChars="700" w:firstLine="2240"/>
        <w:rPr>
          <w:rFonts w:ascii="楷体" w:eastAsia="楷体" w:hAnsi="楷体" w:cs="楷体" w:hint="eastAsia"/>
          <w:sz w:val="32"/>
          <w:szCs w:val="32"/>
        </w:rPr>
      </w:pPr>
    </w:p>
    <w:p w14:paraId="72771A92" w14:textId="77777777" w:rsidR="001239CB" w:rsidRDefault="001239CB">
      <w:pPr>
        <w:ind w:firstLineChars="700" w:firstLine="2100"/>
        <w:rPr>
          <w:rFonts w:ascii="Times New Roman" w:eastAsia="黑体" w:hAnsi="Times New Roman" w:cs="Times New Roman"/>
          <w:sz w:val="30"/>
          <w:szCs w:val="30"/>
          <w:u w:val="single"/>
        </w:rPr>
      </w:pPr>
    </w:p>
    <w:p w14:paraId="5E4340BC" w14:textId="77777777" w:rsidR="001239CB" w:rsidRDefault="00000000">
      <w:pPr>
        <w:ind w:firstLineChars="700" w:firstLine="2249"/>
        <w:rPr>
          <w:rFonts w:ascii="楷体" w:eastAsia="楷体" w:hAnsi="楷体" w:cs="楷体" w:hint="eastAsia"/>
          <w:b/>
          <w:bCs/>
          <w:sz w:val="32"/>
          <w:szCs w:val="32"/>
        </w:rPr>
      </w:pPr>
      <w:r>
        <w:rPr>
          <w:rFonts w:ascii="楷体" w:eastAsia="楷体" w:hAnsi="楷体" w:cs="楷体" w:hint="eastAsia"/>
          <w:b/>
          <w:bCs/>
          <w:sz w:val="32"/>
          <w:szCs w:val="32"/>
        </w:rPr>
        <w:t>论文提交日期：2027年 06月</w:t>
      </w:r>
    </w:p>
    <w:p w14:paraId="55174323" w14:textId="77777777" w:rsidR="001239CB" w:rsidRDefault="00000000">
      <w:pPr>
        <w:widowControl/>
        <w:jc w:val="left"/>
        <w:rPr>
          <w:rFonts w:ascii="楷体" w:eastAsia="楷体" w:hAnsi="楷体" w:cs="楷体" w:hint="eastAsia"/>
          <w:b/>
          <w:bCs/>
          <w:sz w:val="32"/>
          <w:szCs w:val="32"/>
        </w:rPr>
      </w:pPr>
      <w:r>
        <w:rPr>
          <w:rFonts w:ascii="楷体" w:eastAsia="楷体" w:hAnsi="楷体" w:cs="楷体" w:hint="eastAsia"/>
          <w:b/>
          <w:bCs/>
          <w:sz w:val="32"/>
          <w:szCs w:val="32"/>
        </w:rPr>
        <w:br w:type="page"/>
      </w:r>
    </w:p>
    <w:p w14:paraId="7877838E" w14:textId="77777777" w:rsidR="001239CB" w:rsidRDefault="001239CB">
      <w:pPr>
        <w:pStyle w:val="21"/>
        <w:rPr>
          <w:rFonts w:cs="Times New Roman"/>
          <w:lang w:eastAsia="zh-CN"/>
        </w:rPr>
      </w:pPr>
    </w:p>
    <w:p w14:paraId="1BFEE9BB" w14:textId="77777777" w:rsidR="001239CB" w:rsidRDefault="001239CB">
      <w:pPr>
        <w:rPr>
          <w:rFonts w:ascii="Times New Roman" w:hAnsi="Times New Roman" w:cs="Times New Roman"/>
        </w:rPr>
      </w:pPr>
    </w:p>
    <w:p w14:paraId="1D596A40" w14:textId="77777777" w:rsidR="001239CB" w:rsidRDefault="001239CB">
      <w:pPr>
        <w:pStyle w:val="21"/>
        <w:rPr>
          <w:rFonts w:cs="Times New Roman"/>
          <w:lang w:eastAsia="zh-CN"/>
        </w:rPr>
      </w:pPr>
    </w:p>
    <w:p w14:paraId="0A4DDF63" w14:textId="77777777" w:rsidR="001239CB" w:rsidRDefault="00000000">
      <w:pPr>
        <w:pStyle w:val="21"/>
        <w:ind w:firstLine="600"/>
        <w:jc w:val="center"/>
        <w:rPr>
          <w:rFonts w:cs="Times New Roman"/>
          <w:sz w:val="30"/>
          <w:szCs w:val="30"/>
        </w:rPr>
      </w:pPr>
      <w:r>
        <w:rPr>
          <w:rFonts w:cs="Times New Roman"/>
          <w:sz w:val="30"/>
          <w:szCs w:val="30"/>
        </w:rPr>
        <w:t>A Dissertation Submitted to</w:t>
      </w:r>
    </w:p>
    <w:p w14:paraId="687F8D0A" w14:textId="77777777" w:rsidR="001239CB" w:rsidRDefault="00000000">
      <w:pPr>
        <w:pStyle w:val="21"/>
        <w:ind w:firstLine="600"/>
        <w:jc w:val="center"/>
        <w:rPr>
          <w:rFonts w:cs="Times New Roman"/>
          <w:sz w:val="30"/>
          <w:szCs w:val="30"/>
        </w:rPr>
      </w:pPr>
      <w:r>
        <w:rPr>
          <w:rFonts w:cs="Times New Roman"/>
          <w:sz w:val="30"/>
          <w:szCs w:val="30"/>
        </w:rPr>
        <w:t>Taiyuan University of Technology</w:t>
      </w:r>
    </w:p>
    <w:p w14:paraId="00529BB1" w14:textId="77777777" w:rsidR="001239CB" w:rsidRDefault="00000000">
      <w:pPr>
        <w:pStyle w:val="21"/>
        <w:ind w:firstLine="600"/>
        <w:jc w:val="center"/>
        <w:rPr>
          <w:rFonts w:cs="Times New Roman"/>
          <w:sz w:val="30"/>
          <w:szCs w:val="30"/>
        </w:rPr>
      </w:pPr>
      <w:r>
        <w:rPr>
          <w:rFonts w:cs="Times New Roman"/>
          <w:sz w:val="30"/>
          <w:szCs w:val="30"/>
        </w:rPr>
        <w:t>In partial fulfillment of the requirement</w:t>
      </w:r>
    </w:p>
    <w:p w14:paraId="7C2B8DB8" w14:textId="77777777" w:rsidR="001239CB" w:rsidRDefault="00000000">
      <w:pPr>
        <w:pStyle w:val="21"/>
        <w:ind w:firstLine="600"/>
        <w:jc w:val="center"/>
        <w:rPr>
          <w:rFonts w:cs="Times New Roman"/>
          <w:sz w:val="30"/>
          <w:szCs w:val="30"/>
        </w:rPr>
      </w:pPr>
      <w:r>
        <w:rPr>
          <w:rFonts w:cs="Times New Roman"/>
          <w:sz w:val="30"/>
          <w:szCs w:val="30"/>
        </w:rPr>
        <w:t>For the degree of Master</w:t>
      </w:r>
    </w:p>
    <w:p w14:paraId="2DE8C36F" w14:textId="77777777" w:rsidR="001239CB" w:rsidRDefault="001239CB">
      <w:pPr>
        <w:pStyle w:val="21"/>
        <w:rPr>
          <w:rFonts w:cs="Times New Roman"/>
          <w:lang w:eastAsia="zh-CN"/>
        </w:rPr>
      </w:pPr>
    </w:p>
    <w:p w14:paraId="559E374A" w14:textId="77777777" w:rsidR="001239CB" w:rsidRDefault="001239CB">
      <w:pPr>
        <w:rPr>
          <w:rFonts w:ascii="Times New Roman" w:hAnsi="Times New Roman" w:cs="Times New Roman"/>
        </w:rPr>
      </w:pPr>
    </w:p>
    <w:p w14:paraId="31BBF40A" w14:textId="77777777" w:rsidR="001239CB" w:rsidRDefault="001239CB">
      <w:pPr>
        <w:pStyle w:val="21"/>
        <w:rPr>
          <w:rFonts w:cs="Times New Roman"/>
          <w:lang w:eastAsia="zh-CN"/>
        </w:rPr>
      </w:pPr>
    </w:p>
    <w:p w14:paraId="128DFB87" w14:textId="77777777" w:rsidR="001239CB" w:rsidRDefault="001239CB">
      <w:pPr>
        <w:rPr>
          <w:rFonts w:ascii="Times New Roman" w:hAnsi="Times New Roman" w:cs="Times New Roman"/>
        </w:rPr>
      </w:pPr>
    </w:p>
    <w:p w14:paraId="6BF71FFD" w14:textId="77777777" w:rsidR="001239CB" w:rsidRDefault="001239CB">
      <w:pPr>
        <w:pStyle w:val="21"/>
        <w:rPr>
          <w:rFonts w:cs="Times New Roman"/>
          <w:lang w:eastAsia="zh-CN"/>
        </w:rPr>
      </w:pPr>
    </w:p>
    <w:p w14:paraId="05EBF8D6" w14:textId="554F001C" w:rsidR="001239CB" w:rsidRPr="00561403" w:rsidRDefault="00561403">
      <w:pPr>
        <w:jc w:val="center"/>
        <w:rPr>
          <w:rFonts w:ascii="Times New Roman" w:hAnsi="Times New Roman" w:cs="Times New Roman"/>
          <w:sz w:val="36"/>
          <w:szCs w:val="36"/>
        </w:rPr>
      </w:pPr>
      <w:r w:rsidRPr="00561403">
        <w:rPr>
          <w:rFonts w:ascii="Times New Roman" w:hAnsi="Times New Roman" w:cs="Times New Roman"/>
          <w:sz w:val="36"/>
          <w:szCs w:val="36"/>
        </w:rPr>
        <w:t xml:space="preserve">Research on Harmonic </w:t>
      </w:r>
      <w:r w:rsidR="006A7DB0">
        <w:rPr>
          <w:rFonts w:ascii="Times New Roman" w:hAnsi="Times New Roman" w:cs="Times New Roman" w:hint="eastAsia"/>
          <w:sz w:val="36"/>
          <w:szCs w:val="36"/>
        </w:rPr>
        <w:t>State</w:t>
      </w:r>
      <w:r w:rsidRPr="00561403">
        <w:rPr>
          <w:rFonts w:ascii="Times New Roman" w:hAnsi="Times New Roman" w:cs="Times New Roman"/>
          <w:sz w:val="36"/>
          <w:szCs w:val="36"/>
        </w:rPr>
        <w:t xml:space="preserve"> </w:t>
      </w:r>
      <w:r w:rsidR="006A7DB0">
        <w:rPr>
          <w:rFonts w:ascii="Times New Roman" w:hAnsi="Times New Roman" w:cs="Times New Roman" w:hint="eastAsia"/>
          <w:sz w:val="36"/>
          <w:szCs w:val="36"/>
        </w:rPr>
        <w:t>Estimation</w:t>
      </w:r>
      <w:r w:rsidRPr="00561403">
        <w:rPr>
          <w:rFonts w:ascii="Times New Roman" w:hAnsi="Times New Roman" w:cs="Times New Roman"/>
          <w:sz w:val="36"/>
          <w:szCs w:val="36"/>
        </w:rPr>
        <w:t xml:space="preserve"> and Harmonic Source Tracing Methods of Distribution Network</w:t>
      </w:r>
    </w:p>
    <w:p w14:paraId="61F491C4" w14:textId="77777777" w:rsidR="001239CB" w:rsidRDefault="001239CB">
      <w:pPr>
        <w:rPr>
          <w:rFonts w:ascii="Times New Roman" w:hAnsi="Times New Roman" w:cs="Times New Roman"/>
        </w:rPr>
      </w:pPr>
    </w:p>
    <w:p w14:paraId="7E88EDC2" w14:textId="77777777" w:rsidR="001239CB" w:rsidRDefault="001239CB">
      <w:pPr>
        <w:pStyle w:val="21"/>
        <w:ind w:firstLineChars="0" w:firstLine="0"/>
        <w:rPr>
          <w:rFonts w:cs="Times New Roman"/>
          <w:lang w:eastAsia="zh-CN"/>
        </w:rPr>
      </w:pPr>
    </w:p>
    <w:p w14:paraId="66162F59" w14:textId="77777777" w:rsidR="001239CB" w:rsidRDefault="001239CB">
      <w:pPr>
        <w:rPr>
          <w:rFonts w:ascii="Times New Roman" w:hAnsi="Times New Roman" w:cs="Times New Roman"/>
        </w:rPr>
      </w:pPr>
    </w:p>
    <w:p w14:paraId="7C235D8B" w14:textId="77777777" w:rsidR="001239CB" w:rsidRDefault="001239CB">
      <w:pPr>
        <w:pStyle w:val="21"/>
        <w:ind w:firstLineChars="0" w:firstLine="0"/>
        <w:rPr>
          <w:rFonts w:cs="Times New Roman"/>
          <w:lang w:eastAsia="zh-CN"/>
        </w:rPr>
      </w:pPr>
    </w:p>
    <w:p w14:paraId="73C89321" w14:textId="77777777" w:rsidR="001239CB" w:rsidRDefault="001239CB">
      <w:pPr>
        <w:rPr>
          <w:rFonts w:ascii="Times New Roman" w:hAnsi="Times New Roman" w:cs="Times New Roman"/>
        </w:rPr>
      </w:pPr>
    </w:p>
    <w:p w14:paraId="70C16015" w14:textId="77777777" w:rsidR="001239CB" w:rsidRDefault="00000000">
      <w:pPr>
        <w:pStyle w:val="21"/>
        <w:ind w:firstLineChars="0" w:firstLine="0"/>
        <w:jc w:val="center"/>
        <w:rPr>
          <w:rFonts w:cs="Times New Roman"/>
          <w:szCs w:val="28"/>
        </w:rPr>
      </w:pPr>
      <w:r>
        <w:rPr>
          <w:rFonts w:cs="Times New Roman"/>
          <w:szCs w:val="28"/>
        </w:rPr>
        <w:t>By</w:t>
      </w:r>
    </w:p>
    <w:p w14:paraId="458FF2A6" w14:textId="77777777" w:rsidR="001239CB" w:rsidRDefault="00000000">
      <w:pPr>
        <w:jc w:val="center"/>
      </w:pPr>
      <w:r>
        <w:rPr>
          <w:rFonts w:ascii="Times New Roman" w:hAnsi="Times New Roman" w:cs="Times New Roman" w:hint="eastAsia"/>
          <w:snapToGrid w:val="0"/>
          <w:color w:val="000000"/>
          <w:sz w:val="28"/>
          <w:szCs w:val="28"/>
        </w:rPr>
        <w:t>Hong Li</w:t>
      </w:r>
    </w:p>
    <w:p w14:paraId="3E5CAF3C" w14:textId="77777777" w:rsidR="001239CB" w:rsidRDefault="001239CB">
      <w:pPr>
        <w:rPr>
          <w:rFonts w:ascii="Times New Roman" w:hAnsi="Times New Roman" w:cs="Times New Roman"/>
          <w:lang w:eastAsia="en-US"/>
        </w:rPr>
      </w:pPr>
    </w:p>
    <w:p w14:paraId="04BB5DFA" w14:textId="77777777" w:rsidR="001239CB" w:rsidRDefault="001239CB">
      <w:pPr>
        <w:rPr>
          <w:rFonts w:ascii="Times New Roman" w:hAnsi="Times New Roman" w:cs="Times New Roman"/>
        </w:rPr>
      </w:pPr>
    </w:p>
    <w:p w14:paraId="2310F6BF" w14:textId="77777777" w:rsidR="001239CB" w:rsidRDefault="001239CB">
      <w:pPr>
        <w:rPr>
          <w:rFonts w:ascii="Times New Roman" w:hAnsi="Times New Roman" w:cs="Times New Roman"/>
        </w:rPr>
      </w:pPr>
    </w:p>
    <w:p w14:paraId="5CD6B655" w14:textId="77777777" w:rsidR="001239CB" w:rsidRDefault="001239CB">
      <w:pPr>
        <w:pStyle w:val="21"/>
        <w:rPr>
          <w:rFonts w:cs="Times New Roman"/>
          <w:lang w:eastAsia="zh-CN"/>
        </w:rPr>
      </w:pPr>
    </w:p>
    <w:p w14:paraId="341DB684" w14:textId="77777777" w:rsidR="001239CB" w:rsidRDefault="001239CB">
      <w:pPr>
        <w:pStyle w:val="21"/>
        <w:rPr>
          <w:rFonts w:cs="Times New Roman"/>
          <w:lang w:eastAsia="zh-CN"/>
        </w:rPr>
      </w:pPr>
    </w:p>
    <w:p w14:paraId="72EFC569" w14:textId="77777777" w:rsidR="001239CB" w:rsidRDefault="001239CB">
      <w:pPr>
        <w:rPr>
          <w:rFonts w:ascii="Times New Roman" w:hAnsi="Times New Roman" w:cs="Times New Roman"/>
        </w:rPr>
      </w:pPr>
    </w:p>
    <w:p w14:paraId="737536B7" w14:textId="77777777" w:rsidR="001239CB" w:rsidRDefault="001239CB">
      <w:pPr>
        <w:pStyle w:val="21"/>
        <w:rPr>
          <w:rFonts w:cs="Times New Roman"/>
          <w:lang w:eastAsia="zh-CN"/>
        </w:rPr>
      </w:pPr>
    </w:p>
    <w:p w14:paraId="72C10822" w14:textId="77777777" w:rsidR="001239CB" w:rsidRDefault="001239CB">
      <w:pPr>
        <w:rPr>
          <w:rFonts w:ascii="Times New Roman" w:hAnsi="Times New Roman" w:cs="Times New Roman"/>
        </w:rPr>
      </w:pPr>
    </w:p>
    <w:p w14:paraId="7261F1B7" w14:textId="77777777" w:rsidR="001239CB" w:rsidRDefault="001239CB">
      <w:pPr>
        <w:rPr>
          <w:rFonts w:ascii="Times New Roman" w:hAnsi="Times New Roman" w:cs="Times New Roman"/>
        </w:rPr>
      </w:pPr>
    </w:p>
    <w:p w14:paraId="3282F2F1" w14:textId="77777777" w:rsidR="001239CB" w:rsidRDefault="001239CB">
      <w:pPr>
        <w:rPr>
          <w:rFonts w:ascii="Times New Roman" w:hAnsi="Times New Roman" w:cs="Times New Roman"/>
        </w:rPr>
      </w:pPr>
    </w:p>
    <w:p w14:paraId="64AECBF5" w14:textId="77777777" w:rsidR="001239CB" w:rsidRDefault="001239CB">
      <w:pPr>
        <w:widowControl/>
        <w:jc w:val="center"/>
        <w:rPr>
          <w:rFonts w:ascii="Times New Roman" w:hAnsi="Times New Roman" w:cs="Times New Roman"/>
        </w:rPr>
      </w:pPr>
    </w:p>
    <w:p w14:paraId="20D36FFD" w14:textId="77777777" w:rsidR="001239CB" w:rsidRDefault="001239CB">
      <w:pPr>
        <w:widowControl/>
        <w:jc w:val="center"/>
        <w:rPr>
          <w:rFonts w:ascii="Times New Roman" w:hAnsi="Times New Roman" w:cs="Times New Roman"/>
          <w:color w:val="000000"/>
          <w:kern w:val="0"/>
          <w:sz w:val="28"/>
          <w:szCs w:val="28"/>
          <w:lang w:bidi="ar"/>
        </w:rPr>
      </w:pPr>
    </w:p>
    <w:p w14:paraId="6A7C0BA8" w14:textId="77777777" w:rsidR="001239CB" w:rsidRDefault="00000000">
      <w:pPr>
        <w:widowControl/>
        <w:jc w:val="center"/>
        <w:rPr>
          <w:rFonts w:ascii="Times New Roman" w:hAnsi="Times New Roman" w:cs="Times New Roman"/>
          <w:color w:val="000000"/>
          <w:kern w:val="0"/>
          <w:sz w:val="28"/>
          <w:szCs w:val="28"/>
          <w:lang w:bidi="ar"/>
        </w:rPr>
      </w:pPr>
      <w:r>
        <w:rPr>
          <w:rFonts w:ascii="Times New Roman" w:hAnsi="Times New Roman" w:cs="Times New Roman"/>
          <w:color w:val="000000"/>
          <w:kern w:val="0"/>
          <w:sz w:val="28"/>
          <w:szCs w:val="28"/>
          <w:lang w:bidi="ar"/>
        </w:rPr>
        <w:t>College of Artificial Intelligence</w:t>
      </w:r>
    </w:p>
    <w:p w14:paraId="33D82890" w14:textId="77777777" w:rsidR="001239CB" w:rsidRDefault="00000000">
      <w:pPr>
        <w:widowControl/>
        <w:jc w:val="center"/>
        <w:rPr>
          <w:rFonts w:ascii="Times New Roman" w:hAnsi="Times New Roman" w:cs="Times New Roman"/>
          <w:snapToGrid w:val="0"/>
          <w:color w:val="000000"/>
          <w:szCs w:val="21"/>
        </w:rPr>
      </w:pPr>
      <w:r>
        <w:rPr>
          <w:rFonts w:ascii="Times New Roman" w:hAnsi="Times New Roman" w:cs="Times New Roman" w:hint="eastAsia"/>
          <w:color w:val="000000"/>
          <w:kern w:val="0"/>
          <w:sz w:val="28"/>
          <w:szCs w:val="28"/>
          <w:lang w:bidi="ar"/>
        </w:rPr>
        <w:lastRenderedPageBreak/>
        <w:t>June</w:t>
      </w:r>
      <w:r>
        <w:rPr>
          <w:rFonts w:ascii="Times New Roman" w:hAnsi="Times New Roman" w:cs="Times New Roman"/>
          <w:color w:val="000000"/>
          <w:kern w:val="0"/>
          <w:sz w:val="28"/>
          <w:szCs w:val="28"/>
          <w:lang w:bidi="ar"/>
        </w:rPr>
        <w:t xml:space="preserve"> 202</w:t>
      </w:r>
      <w:r>
        <w:rPr>
          <w:rFonts w:ascii="Times New Roman" w:hAnsi="Times New Roman" w:cs="Times New Roman" w:hint="eastAsia"/>
          <w:color w:val="000000"/>
          <w:kern w:val="0"/>
          <w:sz w:val="28"/>
          <w:szCs w:val="28"/>
          <w:lang w:bidi="ar"/>
        </w:rPr>
        <w:t>7</w:t>
      </w:r>
    </w:p>
    <w:p w14:paraId="0698F1CF" w14:textId="77777777" w:rsidR="001239CB" w:rsidRDefault="00000000">
      <w:pPr>
        <w:widowControl/>
        <w:jc w:val="left"/>
        <w:rPr>
          <w:rFonts w:ascii="Times New Roman" w:eastAsia="黑体" w:hAnsi="Times New Roman" w:cs="Times New Roman"/>
          <w:sz w:val="30"/>
          <w:szCs w:val="30"/>
        </w:rPr>
      </w:pPr>
      <w:r>
        <w:rPr>
          <w:rFonts w:ascii="Times New Roman" w:eastAsia="黑体" w:hAnsi="Times New Roman" w:cs="Times New Roman"/>
          <w:sz w:val="30"/>
          <w:szCs w:val="30"/>
        </w:rPr>
        <w:br w:type="page"/>
      </w:r>
    </w:p>
    <w:p w14:paraId="34814F57" w14:textId="77777777" w:rsidR="001239CB" w:rsidRDefault="001239CB">
      <w:pPr>
        <w:widowControl/>
        <w:jc w:val="left"/>
        <w:rPr>
          <w:rFonts w:ascii="Times New Roman" w:eastAsia="黑体" w:hAnsi="Times New Roman" w:cs="Times New Roman"/>
          <w:sz w:val="30"/>
          <w:szCs w:val="30"/>
        </w:rPr>
        <w:sectPr w:rsidR="001239CB">
          <w:pgSz w:w="11906" w:h="16838"/>
          <w:pgMar w:top="1440" w:right="1134" w:bottom="1440" w:left="1701" w:header="851" w:footer="992" w:gutter="0"/>
          <w:pgNumType w:chapStyle="1"/>
          <w:cols w:space="0"/>
          <w:docGrid w:type="lines" w:linePitch="312"/>
        </w:sectPr>
      </w:pPr>
    </w:p>
    <w:p w14:paraId="5FCD9ED6" w14:textId="77777777" w:rsidR="001239CB" w:rsidRDefault="00000000">
      <w:pPr>
        <w:pStyle w:val="af7"/>
        <w:outlineLvl w:val="0"/>
      </w:pPr>
      <w:bookmarkStart w:id="0" w:name="_Toc29546809"/>
      <w:bookmarkStart w:id="1" w:name="_Toc225330582"/>
      <w:bookmarkStart w:id="2" w:name="_Toc233275088"/>
      <w:r>
        <w:lastRenderedPageBreak/>
        <w:t>学位论文原创性声明</w:t>
      </w:r>
      <w:bookmarkEnd w:id="0"/>
      <w:bookmarkEnd w:id="1"/>
      <w:bookmarkEnd w:id="2"/>
    </w:p>
    <w:p w14:paraId="6E535699" w14:textId="77777777" w:rsidR="001239CB" w:rsidRDefault="00000000">
      <w:pPr>
        <w:adjustRightInd w:val="0"/>
        <w:snapToGrid w:val="0"/>
        <w:spacing w:line="400" w:lineRule="exact"/>
        <w:ind w:firstLineChars="200" w:firstLine="560"/>
        <w:rPr>
          <w:rFonts w:ascii="Times New Roman" w:hAnsi="Times New Roman" w:cs="Times New Roman"/>
          <w:sz w:val="28"/>
          <w:szCs w:val="24"/>
        </w:rPr>
      </w:pPr>
      <w:r>
        <w:rPr>
          <w:rFonts w:ascii="Times New Roman" w:hAnsi="Times New Roman" w:cs="Times New Roman"/>
          <w:sz w:val="28"/>
          <w:szCs w:val="24"/>
        </w:rPr>
        <w:t>本人郑重声明：所呈交的学位论文，是本人在导师的指导下，独立进行研究所取得的成果。除文中已经注明引用的内容外，本论文不包含其他个人或集体已发表或撰写过的科研成果。对本文的研究做出贡献的个人和集体，均已在文中以明确方式标明。本声明的法律责任由本人承担。</w:t>
      </w:r>
    </w:p>
    <w:p w14:paraId="0E2E2A24" w14:textId="77777777" w:rsidR="001239CB" w:rsidRDefault="001239CB">
      <w:pPr>
        <w:adjustRightInd w:val="0"/>
        <w:snapToGrid w:val="0"/>
        <w:spacing w:line="400" w:lineRule="exact"/>
        <w:ind w:firstLineChars="200" w:firstLine="560"/>
        <w:rPr>
          <w:rFonts w:ascii="Times New Roman" w:hAnsi="Times New Roman" w:cs="Times New Roman"/>
          <w:sz w:val="28"/>
          <w:szCs w:val="24"/>
        </w:rPr>
      </w:pPr>
    </w:p>
    <w:p w14:paraId="1C13529D" w14:textId="77777777" w:rsidR="001239CB" w:rsidRDefault="001239CB">
      <w:pPr>
        <w:adjustRightInd w:val="0"/>
        <w:snapToGrid w:val="0"/>
        <w:spacing w:line="400" w:lineRule="exact"/>
        <w:ind w:firstLineChars="200" w:firstLine="560"/>
        <w:rPr>
          <w:rFonts w:ascii="Times New Roman" w:hAnsi="Times New Roman" w:cs="Times New Roman"/>
          <w:sz w:val="28"/>
          <w:szCs w:val="24"/>
        </w:rPr>
      </w:pPr>
    </w:p>
    <w:p w14:paraId="2C5518F8" w14:textId="77777777" w:rsidR="001239CB" w:rsidRDefault="00000000">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论文作者签名：</w:t>
      </w:r>
      <w:r>
        <w:rPr>
          <w:rFonts w:ascii="Times New Roman" w:hAnsi="Times New Roman" w:cs="Times New Roman"/>
          <w:sz w:val="28"/>
          <w:szCs w:val="24"/>
        </w:rPr>
        <w:t xml:space="preserve">                 </w:t>
      </w:r>
      <w:r>
        <w:rPr>
          <w:rFonts w:ascii="Times New Roman" w:hAnsi="Times New Roman" w:cs="Times New Roman"/>
          <w:sz w:val="28"/>
          <w:szCs w:val="24"/>
        </w:rPr>
        <w:t>签字日期：</w:t>
      </w:r>
      <w:r>
        <w:rPr>
          <w:rFonts w:ascii="Times New Roman" w:hAnsi="Times New Roman" w:cs="Times New Roman"/>
          <w:sz w:val="28"/>
          <w:szCs w:val="24"/>
        </w:rPr>
        <w:t xml:space="preserve">    </w:t>
      </w:r>
      <w:r>
        <w:rPr>
          <w:rFonts w:ascii="Times New Roman" w:hAnsi="Times New Roman" w:cs="Times New Roman"/>
          <w:sz w:val="28"/>
          <w:szCs w:val="24"/>
        </w:rPr>
        <w:t>年</w:t>
      </w:r>
      <w:r>
        <w:rPr>
          <w:rFonts w:ascii="Times New Roman" w:hAnsi="Times New Roman" w:cs="Times New Roman"/>
          <w:sz w:val="28"/>
          <w:szCs w:val="24"/>
        </w:rPr>
        <w:t xml:space="preserve">   </w:t>
      </w:r>
      <w:r>
        <w:rPr>
          <w:rFonts w:ascii="Times New Roman" w:hAnsi="Times New Roman" w:cs="Times New Roman"/>
          <w:sz w:val="28"/>
          <w:szCs w:val="24"/>
        </w:rPr>
        <w:t>月</w:t>
      </w:r>
      <w:r>
        <w:rPr>
          <w:rFonts w:ascii="Times New Roman" w:hAnsi="Times New Roman" w:cs="Times New Roman"/>
          <w:sz w:val="28"/>
          <w:szCs w:val="24"/>
        </w:rPr>
        <w:t xml:space="preserve">   </w:t>
      </w:r>
      <w:r>
        <w:rPr>
          <w:rFonts w:ascii="Times New Roman" w:hAnsi="Times New Roman" w:cs="Times New Roman"/>
          <w:sz w:val="28"/>
          <w:szCs w:val="24"/>
        </w:rPr>
        <w:t>日</w:t>
      </w:r>
    </w:p>
    <w:p w14:paraId="57ABA3F4" w14:textId="77777777" w:rsidR="001239CB" w:rsidRDefault="001239CB">
      <w:pPr>
        <w:adjustRightInd w:val="0"/>
        <w:snapToGrid w:val="0"/>
        <w:spacing w:line="400" w:lineRule="exact"/>
        <w:rPr>
          <w:rFonts w:ascii="Times New Roman" w:hAnsi="Times New Roman" w:cs="Times New Roman"/>
          <w:sz w:val="28"/>
          <w:szCs w:val="24"/>
        </w:rPr>
      </w:pPr>
    </w:p>
    <w:p w14:paraId="6EBDBAE1" w14:textId="77777777" w:rsidR="001239CB" w:rsidRDefault="001239CB">
      <w:pPr>
        <w:pStyle w:val="af7"/>
      </w:pPr>
    </w:p>
    <w:p w14:paraId="7FB73183" w14:textId="77777777" w:rsidR="001239CB" w:rsidRDefault="001239CB">
      <w:pPr>
        <w:pStyle w:val="af7"/>
      </w:pPr>
    </w:p>
    <w:p w14:paraId="31F35E75" w14:textId="77777777" w:rsidR="001239CB" w:rsidRDefault="00000000">
      <w:pPr>
        <w:pStyle w:val="af7"/>
        <w:outlineLvl w:val="0"/>
      </w:pPr>
      <w:bookmarkStart w:id="3" w:name="_Toc225330583"/>
      <w:bookmarkStart w:id="4" w:name="_Toc29546810"/>
      <w:bookmarkStart w:id="5" w:name="_Toc233275089"/>
      <w:r>
        <w:t>学位论文版权使用授权书</w:t>
      </w:r>
      <w:bookmarkEnd w:id="3"/>
      <w:bookmarkEnd w:id="4"/>
      <w:bookmarkEnd w:id="5"/>
    </w:p>
    <w:p w14:paraId="607B8FAF" w14:textId="77777777" w:rsidR="001239CB" w:rsidRDefault="00000000">
      <w:pPr>
        <w:adjustRightInd w:val="0"/>
        <w:snapToGrid w:val="0"/>
        <w:spacing w:line="400" w:lineRule="exact"/>
        <w:ind w:firstLineChars="200" w:firstLine="560"/>
        <w:rPr>
          <w:rFonts w:ascii="Times New Roman" w:hAnsi="Times New Roman" w:cs="Times New Roman"/>
          <w:sz w:val="28"/>
          <w:szCs w:val="24"/>
        </w:rPr>
      </w:pPr>
      <w:r>
        <w:rPr>
          <w:rFonts w:ascii="Times New Roman" w:hAnsi="Times New Roman" w:cs="Times New Roman"/>
          <w:sz w:val="28"/>
          <w:szCs w:val="24"/>
        </w:rPr>
        <w:t>本学位论文作者和指导教师完全了解太原理工大学有关保留、使用学位论文的规定：学校有权保留并向国家有关部门或机构送交学位论文的复印件和电子版；允许本学位论文被查阅和借阅；学校可以将本学位论文的全部或部分内容编入有关数据库进行检索，可以采用影印、缩印或其他复制手段保存和汇编本学位论文。</w:t>
      </w:r>
    </w:p>
    <w:p w14:paraId="7F441CF7" w14:textId="77777777" w:rsidR="001239CB" w:rsidRDefault="001239CB">
      <w:pPr>
        <w:adjustRightInd w:val="0"/>
        <w:snapToGrid w:val="0"/>
        <w:spacing w:line="400" w:lineRule="exact"/>
        <w:ind w:firstLineChars="200" w:firstLine="560"/>
        <w:rPr>
          <w:rFonts w:ascii="Times New Roman" w:hAnsi="Times New Roman" w:cs="Times New Roman"/>
          <w:sz w:val="28"/>
          <w:szCs w:val="24"/>
        </w:rPr>
      </w:pPr>
    </w:p>
    <w:p w14:paraId="73181B40" w14:textId="77777777" w:rsidR="001239CB" w:rsidRDefault="00000000">
      <w:pPr>
        <w:adjustRightInd w:val="0"/>
        <w:snapToGrid w:val="0"/>
        <w:spacing w:line="400" w:lineRule="exact"/>
        <w:ind w:firstLineChars="200" w:firstLine="560"/>
        <w:rPr>
          <w:rFonts w:ascii="Times New Roman" w:hAnsi="Times New Roman" w:cs="Times New Roman"/>
          <w:sz w:val="28"/>
          <w:szCs w:val="24"/>
        </w:rPr>
      </w:pPr>
      <w:r>
        <w:rPr>
          <w:rFonts w:ascii="Times New Roman" w:hAnsi="Times New Roman" w:cs="Times New Roman"/>
          <w:sz w:val="28"/>
          <w:szCs w:val="24"/>
        </w:rPr>
        <w:t>本学位论文属于：保密</w:t>
      </w:r>
      <w:r>
        <w:rPr>
          <w:rFonts w:ascii="Times New Roman" w:hAnsi="Times New Roman" w:cs="Times New Roman" w:hint="eastAsia"/>
          <w:sz w:val="28"/>
          <w:szCs w:val="24"/>
        </w:rPr>
        <w:t xml:space="preserve"> </w:t>
      </w:r>
      <w:r>
        <w:rPr>
          <w:rFonts w:ascii="宋体" w:hAnsi="宋体" w:cs="Times New Roman" w:hint="eastAsia"/>
          <w:sz w:val="28"/>
          <w:szCs w:val="24"/>
        </w:rPr>
        <w:t>□</w:t>
      </w:r>
      <w:r>
        <w:rPr>
          <w:rFonts w:ascii="Times New Roman" w:hAnsi="Times New Roman" w:cs="Times New Roman"/>
          <w:sz w:val="28"/>
          <w:szCs w:val="24"/>
        </w:rPr>
        <w:t xml:space="preserve">    </w:t>
      </w:r>
      <w:r>
        <w:rPr>
          <w:rFonts w:ascii="Times New Roman" w:hAnsi="Times New Roman" w:cs="Times New Roman" w:hint="eastAsia"/>
          <w:sz w:val="28"/>
          <w:szCs w:val="24"/>
        </w:rPr>
        <w:t xml:space="preserve"> </w:t>
      </w:r>
      <w:r>
        <w:rPr>
          <w:rFonts w:ascii="Times New Roman" w:hAnsi="Times New Roman" w:cs="Times New Roman"/>
          <w:sz w:val="28"/>
          <w:szCs w:val="24"/>
        </w:rPr>
        <w:t>在</w:t>
      </w:r>
      <w:r>
        <w:rPr>
          <w:rFonts w:ascii="Times New Roman" w:hAnsi="Times New Roman" w:cs="Times New Roman"/>
          <w:sz w:val="28"/>
          <w:szCs w:val="24"/>
          <w:u w:val="single"/>
        </w:rPr>
        <w:t xml:space="preserve">      </w:t>
      </w:r>
      <w:r>
        <w:rPr>
          <w:rFonts w:ascii="Times New Roman" w:hAnsi="Times New Roman" w:cs="Times New Roman"/>
          <w:sz w:val="28"/>
          <w:szCs w:val="24"/>
        </w:rPr>
        <w:t>年解密后适用本授权书</w:t>
      </w:r>
    </w:p>
    <w:p w14:paraId="7EDA5943" w14:textId="77777777" w:rsidR="001239CB" w:rsidRDefault="00000000">
      <w:pPr>
        <w:adjustRightInd w:val="0"/>
        <w:snapToGrid w:val="0"/>
        <w:spacing w:line="400" w:lineRule="exact"/>
        <w:ind w:firstLineChars="200" w:firstLine="560"/>
        <w:rPr>
          <w:rFonts w:ascii="Times New Roman" w:hAnsi="Times New Roman" w:cs="Times New Roman"/>
          <w:sz w:val="28"/>
          <w:szCs w:val="24"/>
        </w:rPr>
      </w:pPr>
      <w:r>
        <w:rPr>
          <w:rFonts w:ascii="Times New Roman" w:hAnsi="Times New Roman" w:cs="Times New Roman"/>
          <w:sz w:val="28"/>
          <w:szCs w:val="24"/>
        </w:rPr>
        <w:t xml:space="preserve">               </w:t>
      </w:r>
      <w:r>
        <w:rPr>
          <w:rFonts w:ascii="Times New Roman" w:hAnsi="Times New Roman" w:cs="Times New Roman"/>
          <w:sz w:val="28"/>
          <w:szCs w:val="24"/>
        </w:rPr>
        <w:t>不保密</w:t>
      </w:r>
      <w:r>
        <w:rPr>
          <w:rFonts w:ascii="宋体" w:hAnsi="宋体" w:cs="Times New Roman" w:hint="eastAsia"/>
          <w:sz w:val="28"/>
          <w:szCs w:val="24"/>
        </w:rPr>
        <w:t>□</w:t>
      </w:r>
    </w:p>
    <w:p w14:paraId="199F58A7" w14:textId="77777777" w:rsidR="001239CB" w:rsidRDefault="001239CB">
      <w:pPr>
        <w:adjustRightInd w:val="0"/>
        <w:snapToGrid w:val="0"/>
        <w:spacing w:line="400" w:lineRule="exact"/>
        <w:ind w:firstLineChars="200" w:firstLine="560"/>
        <w:rPr>
          <w:rFonts w:ascii="Times New Roman" w:hAnsi="Times New Roman" w:cs="Times New Roman"/>
          <w:sz w:val="28"/>
          <w:szCs w:val="24"/>
        </w:rPr>
      </w:pPr>
    </w:p>
    <w:p w14:paraId="1118B525" w14:textId="77777777" w:rsidR="001239CB" w:rsidRDefault="001239CB">
      <w:pPr>
        <w:adjustRightInd w:val="0"/>
        <w:snapToGrid w:val="0"/>
        <w:spacing w:line="400" w:lineRule="exact"/>
        <w:ind w:firstLineChars="200" w:firstLine="560"/>
        <w:rPr>
          <w:rFonts w:ascii="Times New Roman" w:hAnsi="Times New Roman" w:cs="Times New Roman"/>
          <w:sz w:val="28"/>
          <w:szCs w:val="24"/>
        </w:rPr>
      </w:pPr>
    </w:p>
    <w:p w14:paraId="7BEA01F0" w14:textId="77777777" w:rsidR="001239CB" w:rsidRDefault="001239CB">
      <w:pPr>
        <w:adjustRightInd w:val="0"/>
        <w:snapToGrid w:val="0"/>
        <w:spacing w:line="400" w:lineRule="exact"/>
        <w:rPr>
          <w:rFonts w:ascii="Times New Roman" w:hAnsi="Times New Roman" w:cs="Times New Roman"/>
          <w:sz w:val="28"/>
          <w:szCs w:val="24"/>
        </w:rPr>
      </w:pPr>
    </w:p>
    <w:p w14:paraId="5B59488D" w14:textId="77777777" w:rsidR="001239CB" w:rsidRDefault="00000000">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论文作者签名：</w:t>
      </w:r>
      <w:r>
        <w:rPr>
          <w:rFonts w:ascii="Times New Roman" w:hAnsi="Times New Roman" w:cs="Times New Roman"/>
          <w:sz w:val="28"/>
          <w:szCs w:val="24"/>
        </w:rPr>
        <w:t xml:space="preserve">                    </w:t>
      </w:r>
      <w:r>
        <w:rPr>
          <w:rFonts w:ascii="Times New Roman" w:hAnsi="Times New Roman" w:cs="Times New Roman"/>
          <w:sz w:val="28"/>
          <w:szCs w:val="24"/>
        </w:rPr>
        <w:t>导师签名：</w:t>
      </w:r>
    </w:p>
    <w:p w14:paraId="0B412683" w14:textId="77777777" w:rsidR="001239CB" w:rsidRDefault="001239CB">
      <w:pPr>
        <w:adjustRightInd w:val="0"/>
        <w:snapToGrid w:val="0"/>
        <w:spacing w:line="400" w:lineRule="exact"/>
        <w:rPr>
          <w:rFonts w:ascii="Times New Roman" w:hAnsi="Times New Roman" w:cs="Times New Roman"/>
          <w:sz w:val="28"/>
          <w:szCs w:val="24"/>
        </w:rPr>
      </w:pPr>
    </w:p>
    <w:p w14:paraId="5D6F2889" w14:textId="77777777" w:rsidR="001239CB" w:rsidRDefault="00000000">
      <w:pPr>
        <w:adjustRightInd w:val="0"/>
        <w:snapToGrid w:val="0"/>
        <w:spacing w:line="400" w:lineRule="exact"/>
        <w:rPr>
          <w:rFonts w:ascii="Times New Roman" w:hAnsi="Times New Roman" w:cs="Times New Roman"/>
          <w:sz w:val="28"/>
          <w:szCs w:val="24"/>
        </w:rPr>
      </w:pPr>
      <w:r>
        <w:rPr>
          <w:rFonts w:ascii="Times New Roman" w:hAnsi="Times New Roman" w:cs="Times New Roman"/>
          <w:sz w:val="28"/>
          <w:szCs w:val="24"/>
        </w:rPr>
        <w:t>签字日期：</w:t>
      </w:r>
      <w:r>
        <w:rPr>
          <w:rFonts w:ascii="Times New Roman" w:hAnsi="Times New Roman" w:cs="Times New Roman"/>
          <w:sz w:val="28"/>
          <w:szCs w:val="24"/>
        </w:rPr>
        <w:t xml:space="preserve">    </w:t>
      </w:r>
      <w:r>
        <w:rPr>
          <w:rFonts w:ascii="Times New Roman" w:hAnsi="Times New Roman" w:cs="Times New Roman"/>
          <w:sz w:val="28"/>
          <w:szCs w:val="24"/>
        </w:rPr>
        <w:t>年</w:t>
      </w:r>
      <w:r>
        <w:rPr>
          <w:rFonts w:ascii="Times New Roman" w:hAnsi="Times New Roman" w:cs="Times New Roman"/>
          <w:sz w:val="28"/>
          <w:szCs w:val="24"/>
        </w:rPr>
        <w:t xml:space="preserve">   </w:t>
      </w:r>
      <w:r>
        <w:rPr>
          <w:rFonts w:ascii="Times New Roman" w:hAnsi="Times New Roman" w:cs="Times New Roman"/>
          <w:sz w:val="28"/>
          <w:szCs w:val="24"/>
        </w:rPr>
        <w:t>月</w:t>
      </w:r>
      <w:r>
        <w:rPr>
          <w:rFonts w:ascii="Times New Roman" w:hAnsi="Times New Roman" w:cs="Times New Roman"/>
          <w:sz w:val="28"/>
          <w:szCs w:val="24"/>
        </w:rPr>
        <w:t xml:space="preserve">   </w:t>
      </w:r>
      <w:r>
        <w:rPr>
          <w:rFonts w:ascii="Times New Roman" w:hAnsi="Times New Roman" w:cs="Times New Roman"/>
          <w:sz w:val="28"/>
          <w:szCs w:val="24"/>
        </w:rPr>
        <w:t>日</w:t>
      </w:r>
      <w:r>
        <w:rPr>
          <w:rFonts w:ascii="Times New Roman" w:hAnsi="Times New Roman" w:cs="Times New Roman"/>
          <w:sz w:val="28"/>
          <w:szCs w:val="24"/>
        </w:rPr>
        <w:t xml:space="preserve">         </w:t>
      </w:r>
      <w:r>
        <w:rPr>
          <w:rFonts w:ascii="Times New Roman" w:hAnsi="Times New Roman" w:cs="Times New Roman"/>
          <w:sz w:val="28"/>
          <w:szCs w:val="24"/>
        </w:rPr>
        <w:t>签字日期：</w:t>
      </w:r>
      <w:r>
        <w:rPr>
          <w:rFonts w:ascii="Times New Roman" w:hAnsi="Times New Roman" w:cs="Times New Roman"/>
          <w:sz w:val="28"/>
          <w:szCs w:val="24"/>
        </w:rPr>
        <w:t xml:space="preserve">    </w:t>
      </w:r>
      <w:r>
        <w:rPr>
          <w:rFonts w:ascii="Times New Roman" w:hAnsi="Times New Roman" w:cs="Times New Roman"/>
          <w:sz w:val="28"/>
          <w:szCs w:val="24"/>
        </w:rPr>
        <w:t>年</w:t>
      </w:r>
      <w:r>
        <w:rPr>
          <w:rFonts w:ascii="Times New Roman" w:hAnsi="Times New Roman" w:cs="Times New Roman"/>
          <w:sz w:val="28"/>
          <w:szCs w:val="24"/>
        </w:rPr>
        <w:t xml:space="preserve">   </w:t>
      </w:r>
      <w:r>
        <w:rPr>
          <w:rFonts w:ascii="Times New Roman" w:hAnsi="Times New Roman" w:cs="Times New Roman"/>
          <w:sz w:val="28"/>
          <w:szCs w:val="24"/>
        </w:rPr>
        <w:t>月</w:t>
      </w:r>
      <w:r>
        <w:rPr>
          <w:rFonts w:ascii="Times New Roman" w:hAnsi="Times New Roman" w:cs="Times New Roman"/>
          <w:sz w:val="28"/>
          <w:szCs w:val="24"/>
        </w:rPr>
        <w:t xml:space="preserve">   </w:t>
      </w:r>
    </w:p>
    <w:p w14:paraId="0C72EB69" w14:textId="77777777" w:rsidR="001239CB" w:rsidRDefault="001239CB">
      <w:pPr>
        <w:widowControl/>
        <w:jc w:val="left"/>
        <w:rPr>
          <w:rFonts w:ascii="Times New Roman" w:hAnsi="Times New Roman" w:cs="Times New Roman"/>
          <w:sz w:val="28"/>
          <w:szCs w:val="24"/>
        </w:rPr>
        <w:sectPr w:rsidR="001239CB">
          <w:pgSz w:w="11906" w:h="16838"/>
          <w:pgMar w:top="1440" w:right="1134" w:bottom="1440" w:left="1701" w:header="851" w:footer="992" w:gutter="0"/>
          <w:cols w:space="0"/>
          <w:docGrid w:type="lines" w:linePitch="312"/>
        </w:sectPr>
      </w:pPr>
    </w:p>
    <w:p w14:paraId="2FBDD43E" w14:textId="77777777" w:rsidR="001239CB" w:rsidRDefault="00000000">
      <w:pPr>
        <w:widowControl/>
        <w:jc w:val="left"/>
        <w:rPr>
          <w:rFonts w:ascii="Times New Roman" w:eastAsia="黑体" w:hAnsi="Times New Roman" w:cs="Times New Roman"/>
          <w:kern w:val="0"/>
          <w:sz w:val="32"/>
          <w:szCs w:val="24"/>
        </w:rPr>
      </w:pPr>
      <w:r>
        <w:lastRenderedPageBreak/>
        <w:br w:type="page"/>
      </w:r>
    </w:p>
    <w:p w14:paraId="208411BD" w14:textId="77777777" w:rsidR="001239CB" w:rsidRDefault="00000000">
      <w:pPr>
        <w:pStyle w:val="af7"/>
      </w:pPr>
      <w:r>
        <w:lastRenderedPageBreak/>
        <w:t>学位论文答辩信息表</w:t>
      </w:r>
    </w:p>
    <w:tbl>
      <w:tblPr>
        <w:tblStyle w:val="af4"/>
        <w:tblW w:w="0" w:type="auto"/>
        <w:tblInd w:w="108" w:type="dxa"/>
        <w:tblLook w:val="04A0" w:firstRow="1" w:lastRow="0" w:firstColumn="1" w:lastColumn="0" w:noHBand="0" w:noVBand="1"/>
      </w:tblPr>
      <w:tblGrid>
        <w:gridCol w:w="1560"/>
        <w:gridCol w:w="425"/>
        <w:gridCol w:w="1046"/>
        <w:gridCol w:w="1454"/>
        <w:gridCol w:w="193"/>
        <w:gridCol w:w="1519"/>
        <w:gridCol w:w="324"/>
        <w:gridCol w:w="2410"/>
      </w:tblGrid>
      <w:tr w:rsidR="001239CB" w14:paraId="74EB102E" w14:textId="77777777">
        <w:tc>
          <w:tcPr>
            <w:tcW w:w="1985" w:type="dxa"/>
            <w:gridSpan w:val="2"/>
          </w:tcPr>
          <w:p w14:paraId="05A93084"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论文题目</w:t>
            </w:r>
          </w:p>
        </w:tc>
        <w:tc>
          <w:tcPr>
            <w:tcW w:w="6946" w:type="dxa"/>
            <w:gridSpan w:val="6"/>
          </w:tcPr>
          <w:p w14:paraId="46B6FBEA" w14:textId="058F910C" w:rsidR="001239CB" w:rsidRDefault="00561403">
            <w:pPr>
              <w:spacing w:before="120"/>
              <w:rPr>
                <w:rFonts w:ascii="Times New Roman" w:hAnsi="Times New Roman" w:cs="Times New Roman"/>
                <w:sz w:val="28"/>
                <w:szCs w:val="28"/>
              </w:rPr>
            </w:pPr>
            <w:r w:rsidRPr="00561403">
              <w:rPr>
                <w:rFonts w:ascii="Times New Roman" w:hAnsi="Times New Roman" w:cs="Times New Roman"/>
                <w:sz w:val="28"/>
                <w:szCs w:val="28"/>
              </w:rPr>
              <w:t>配电网谐波态势感知与谐波源溯源方法研究</w:t>
            </w:r>
          </w:p>
        </w:tc>
      </w:tr>
      <w:tr w:rsidR="001239CB" w14:paraId="1B5FBAA1" w14:textId="77777777">
        <w:tc>
          <w:tcPr>
            <w:tcW w:w="1985" w:type="dxa"/>
            <w:gridSpan w:val="2"/>
          </w:tcPr>
          <w:p w14:paraId="78D89C2F"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hint="eastAsia"/>
                <w:sz w:val="28"/>
                <w:szCs w:val="28"/>
              </w:rPr>
              <w:t xml:space="preserve"> </w:t>
            </w:r>
          </w:p>
        </w:tc>
        <w:tc>
          <w:tcPr>
            <w:tcW w:w="6946" w:type="dxa"/>
            <w:gridSpan w:val="6"/>
          </w:tcPr>
          <w:p w14:paraId="28ECB16F" w14:textId="77777777" w:rsidR="001239CB" w:rsidRDefault="00000000">
            <w:pPr>
              <w:spacing w:before="120"/>
              <w:rPr>
                <w:rFonts w:ascii="Times New Roman" w:hAnsi="Times New Roman" w:cs="Times New Roman"/>
                <w:sz w:val="28"/>
                <w:szCs w:val="28"/>
              </w:rPr>
            </w:pPr>
            <w:r>
              <w:rPr>
                <w:rFonts w:ascii="Times New Roman" w:hAnsi="Times New Roman" w:cs="Times New Roman" w:hint="eastAsia"/>
                <w:sz w:val="28"/>
                <w:szCs w:val="28"/>
              </w:rPr>
              <w:t>其他</w:t>
            </w:r>
          </w:p>
        </w:tc>
      </w:tr>
      <w:tr w:rsidR="001239CB" w14:paraId="13D1551E" w14:textId="77777777">
        <w:tc>
          <w:tcPr>
            <w:tcW w:w="1985" w:type="dxa"/>
            <w:gridSpan w:val="2"/>
            <w:vAlign w:val="center"/>
          </w:tcPr>
          <w:p w14:paraId="42877B05"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论文类型</w:t>
            </w:r>
          </w:p>
          <w:p w14:paraId="6287420F"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在</w:t>
            </w:r>
            <w:r>
              <w:rPr>
                <w:rFonts w:asciiTheme="minorEastAsia" w:eastAsiaTheme="minorEastAsia" w:hAnsiTheme="minorEastAsia" w:cs="Times New Roman" w:hint="eastAsia"/>
                <w:sz w:val="28"/>
                <w:szCs w:val="28"/>
              </w:rPr>
              <w:t>[ ]</w:t>
            </w:r>
            <w:r>
              <w:rPr>
                <w:rFonts w:ascii="Times New Roman" w:hAnsi="Times New Roman" w:cs="Times New Roman" w:hint="eastAsia"/>
                <w:sz w:val="28"/>
                <w:szCs w:val="28"/>
              </w:rPr>
              <w:t>内打“</w:t>
            </w:r>
            <w:r>
              <w:rPr>
                <w:rFonts w:ascii="宋体" w:hAnsi="宋体" w:cs="Times New Roman" w:hint="eastAsia"/>
                <w:sz w:val="28"/>
                <w:szCs w:val="28"/>
              </w:rPr>
              <w:t>√</w:t>
            </w:r>
            <w:r>
              <w:rPr>
                <w:rFonts w:ascii="Times New Roman" w:hAnsi="Times New Roman" w:cs="Times New Roman" w:hint="eastAsia"/>
                <w:sz w:val="28"/>
                <w:szCs w:val="28"/>
              </w:rPr>
              <w:t>”</w:t>
            </w:r>
            <w:r>
              <w:rPr>
                <w:rFonts w:ascii="Times New Roman" w:hAnsi="Times New Roman" w:cs="Times New Roman" w:hint="eastAsia"/>
                <w:sz w:val="28"/>
                <w:szCs w:val="28"/>
              </w:rPr>
              <w:t>)</w:t>
            </w:r>
          </w:p>
        </w:tc>
        <w:tc>
          <w:tcPr>
            <w:tcW w:w="6946" w:type="dxa"/>
            <w:gridSpan w:val="6"/>
            <w:vAlign w:val="center"/>
          </w:tcPr>
          <w:p w14:paraId="79FE3215" w14:textId="77777777" w:rsidR="001239CB" w:rsidRDefault="00000000">
            <w:pPr>
              <w:spacing w:before="120"/>
              <w:jc w:val="center"/>
              <w:rPr>
                <w:rFonts w:asciiTheme="minorEastAsia" w:eastAsiaTheme="minorEastAsia" w:hAnsiTheme="minorEastAsia" w:cs="Times New Roman" w:hint="eastAsia"/>
                <w:sz w:val="28"/>
                <w:szCs w:val="28"/>
              </w:rPr>
            </w:pPr>
            <w:r>
              <w:rPr>
                <w:rFonts w:asciiTheme="minorEastAsia" w:eastAsiaTheme="minorEastAsia" w:hAnsiTheme="minorEastAsia" w:cs="Times New Roman"/>
                <w:sz w:val="28"/>
                <w:szCs w:val="28"/>
              </w:rPr>
              <w:t xml:space="preserve">[  ]产品研发   [  ]工程设计     [ </w:t>
            </w:r>
            <w:r>
              <w:rPr>
                <w:rFonts w:ascii="宋体" w:hAnsi="宋体" w:cs="Times New Roman" w:hint="eastAsia"/>
                <w:sz w:val="28"/>
                <w:szCs w:val="28"/>
              </w:rPr>
              <w:t>√</w:t>
            </w:r>
            <w:r>
              <w:rPr>
                <w:rFonts w:asciiTheme="minorEastAsia" w:eastAsiaTheme="minorEastAsia" w:hAnsiTheme="minorEastAsia" w:cs="Times New Roman"/>
                <w:sz w:val="28"/>
                <w:szCs w:val="28"/>
              </w:rPr>
              <w:t xml:space="preserve"> ]应用研究</w:t>
            </w:r>
          </w:p>
          <w:p w14:paraId="27D43A67" w14:textId="77777777" w:rsidR="001239CB" w:rsidRDefault="00000000">
            <w:pPr>
              <w:spacing w:before="120"/>
              <w:jc w:val="center"/>
              <w:rPr>
                <w:rFonts w:ascii="Times New Roman" w:hAnsi="Times New Roman" w:cs="Times New Roman"/>
                <w:sz w:val="28"/>
                <w:szCs w:val="28"/>
              </w:rPr>
            </w:pPr>
            <w:r>
              <w:rPr>
                <w:rFonts w:asciiTheme="minorEastAsia" w:eastAsiaTheme="minorEastAsia" w:hAnsiTheme="minorEastAsia" w:cs="Times New Roman"/>
                <w:sz w:val="28"/>
                <w:szCs w:val="28"/>
              </w:rPr>
              <w:t xml:space="preserve">[  ]工程/项目管理 </w:t>
            </w:r>
            <w:r>
              <w:rPr>
                <w:rFonts w:asciiTheme="minorEastAsia" w:eastAsiaTheme="minorEastAsia" w:hAnsiTheme="minorEastAsia" w:cs="Times New Roman" w:hint="eastAsia"/>
                <w:sz w:val="28"/>
                <w:szCs w:val="28"/>
              </w:rPr>
              <w:t xml:space="preserve"> </w:t>
            </w:r>
            <w:r>
              <w:rPr>
                <w:rFonts w:asciiTheme="minorEastAsia" w:eastAsiaTheme="minorEastAsia" w:hAnsiTheme="minorEastAsia" w:cs="Times New Roman"/>
                <w:sz w:val="28"/>
                <w:szCs w:val="28"/>
              </w:rPr>
              <w:t xml:space="preserve">  [  ]调研报告 </w:t>
            </w:r>
            <w:r>
              <w:rPr>
                <w:rFonts w:asciiTheme="minorEastAsia" w:eastAsiaTheme="minorEastAsia" w:hAnsiTheme="minorEastAsia" w:cs="Times New Roman" w:hint="eastAsia"/>
                <w:sz w:val="28"/>
                <w:szCs w:val="28"/>
              </w:rPr>
              <w:t xml:space="preserve"> </w:t>
            </w:r>
            <w:r>
              <w:rPr>
                <w:rFonts w:asciiTheme="minorEastAsia" w:eastAsiaTheme="minorEastAsia" w:hAnsiTheme="minorEastAsia" w:cs="Times New Roman"/>
                <w:sz w:val="28"/>
                <w:szCs w:val="28"/>
              </w:rPr>
              <w:t xml:space="preserve"> [  ]基础研究</w:t>
            </w:r>
          </w:p>
        </w:tc>
      </w:tr>
      <w:tr w:rsidR="001239CB" w14:paraId="0D4C91C6" w14:textId="77777777">
        <w:tc>
          <w:tcPr>
            <w:tcW w:w="1985" w:type="dxa"/>
            <w:gridSpan w:val="2"/>
          </w:tcPr>
          <w:p w14:paraId="60BB0F40"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论文答辩日期</w:t>
            </w:r>
          </w:p>
        </w:tc>
        <w:tc>
          <w:tcPr>
            <w:tcW w:w="2693" w:type="dxa"/>
            <w:gridSpan w:val="3"/>
          </w:tcPr>
          <w:p w14:paraId="034502AA" w14:textId="77777777" w:rsidR="001239CB" w:rsidRDefault="001239CB">
            <w:pPr>
              <w:spacing w:before="120"/>
              <w:jc w:val="center"/>
              <w:rPr>
                <w:rFonts w:ascii="Times New Roman" w:hAnsi="Times New Roman" w:cs="Times New Roman"/>
                <w:sz w:val="28"/>
                <w:szCs w:val="28"/>
              </w:rPr>
            </w:pPr>
          </w:p>
        </w:tc>
        <w:tc>
          <w:tcPr>
            <w:tcW w:w="1843" w:type="dxa"/>
            <w:gridSpan w:val="2"/>
          </w:tcPr>
          <w:p w14:paraId="0983E344" w14:textId="77777777" w:rsidR="001239CB" w:rsidRDefault="00000000">
            <w:pPr>
              <w:spacing w:before="120"/>
              <w:jc w:val="center"/>
              <w:rPr>
                <w:rFonts w:ascii="Times New Roman" w:hAnsi="Times New Roman" w:cs="Times New Roman"/>
                <w:color w:val="FF0000"/>
                <w:sz w:val="28"/>
                <w:szCs w:val="28"/>
              </w:rPr>
            </w:pPr>
            <w:r>
              <w:rPr>
                <w:rFonts w:ascii="Times New Roman" w:hAnsi="Times New Roman" w:cs="Times New Roman"/>
                <w:sz w:val="28"/>
                <w:szCs w:val="28"/>
              </w:rPr>
              <w:t>答辩秘书</w:t>
            </w:r>
          </w:p>
        </w:tc>
        <w:tc>
          <w:tcPr>
            <w:tcW w:w="2410" w:type="dxa"/>
          </w:tcPr>
          <w:p w14:paraId="23B26154" w14:textId="77777777" w:rsidR="001239CB" w:rsidRDefault="001239CB">
            <w:pPr>
              <w:spacing w:before="120"/>
              <w:jc w:val="center"/>
              <w:rPr>
                <w:rFonts w:ascii="Times New Roman" w:hAnsi="Times New Roman" w:cs="Times New Roman"/>
                <w:sz w:val="28"/>
                <w:szCs w:val="28"/>
              </w:rPr>
            </w:pPr>
          </w:p>
        </w:tc>
      </w:tr>
      <w:tr w:rsidR="001239CB" w14:paraId="6DE92F4E" w14:textId="77777777">
        <w:tc>
          <w:tcPr>
            <w:tcW w:w="8931" w:type="dxa"/>
            <w:gridSpan w:val="8"/>
          </w:tcPr>
          <w:p w14:paraId="4D812159"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学位论文答辩委员会成员</w:t>
            </w:r>
          </w:p>
        </w:tc>
      </w:tr>
      <w:tr w:rsidR="001239CB" w14:paraId="73C4747D" w14:textId="77777777">
        <w:tc>
          <w:tcPr>
            <w:tcW w:w="1560" w:type="dxa"/>
            <w:vAlign w:val="center"/>
          </w:tcPr>
          <w:p w14:paraId="25C8AEEF" w14:textId="77777777" w:rsidR="001239CB" w:rsidRDefault="001239CB">
            <w:pPr>
              <w:spacing w:before="120"/>
              <w:jc w:val="center"/>
              <w:rPr>
                <w:rFonts w:ascii="Times New Roman" w:hAnsi="Times New Roman" w:cs="Times New Roman"/>
                <w:sz w:val="28"/>
                <w:szCs w:val="28"/>
              </w:rPr>
            </w:pPr>
          </w:p>
        </w:tc>
        <w:tc>
          <w:tcPr>
            <w:tcW w:w="1471" w:type="dxa"/>
            <w:gridSpan w:val="2"/>
            <w:vAlign w:val="center"/>
          </w:tcPr>
          <w:p w14:paraId="1EEBDA5F"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姓名</w:t>
            </w:r>
          </w:p>
        </w:tc>
        <w:tc>
          <w:tcPr>
            <w:tcW w:w="1454" w:type="dxa"/>
            <w:vAlign w:val="center"/>
          </w:tcPr>
          <w:p w14:paraId="5925364B"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职称</w:t>
            </w:r>
          </w:p>
        </w:tc>
        <w:tc>
          <w:tcPr>
            <w:tcW w:w="1712" w:type="dxa"/>
            <w:gridSpan w:val="2"/>
            <w:vAlign w:val="center"/>
          </w:tcPr>
          <w:p w14:paraId="03A0B58A"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博导</w:t>
            </w:r>
            <w:r>
              <w:rPr>
                <w:rFonts w:ascii="Times New Roman" w:hAnsi="Times New Roman" w:cs="Times New Roman"/>
                <w:sz w:val="28"/>
                <w:szCs w:val="28"/>
              </w:rPr>
              <w:t>/</w:t>
            </w:r>
            <w:r>
              <w:rPr>
                <w:rFonts w:ascii="Times New Roman" w:hAnsi="Times New Roman" w:cs="Times New Roman"/>
                <w:sz w:val="28"/>
                <w:szCs w:val="28"/>
              </w:rPr>
              <w:t>硕导</w:t>
            </w:r>
          </w:p>
        </w:tc>
        <w:tc>
          <w:tcPr>
            <w:tcW w:w="2734" w:type="dxa"/>
            <w:gridSpan w:val="2"/>
            <w:vAlign w:val="center"/>
          </w:tcPr>
          <w:p w14:paraId="47611DE3"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工作单位</w:t>
            </w:r>
          </w:p>
        </w:tc>
      </w:tr>
      <w:tr w:rsidR="001239CB" w14:paraId="0CFC48CA" w14:textId="77777777">
        <w:tc>
          <w:tcPr>
            <w:tcW w:w="1560" w:type="dxa"/>
            <w:vAlign w:val="center"/>
          </w:tcPr>
          <w:p w14:paraId="52B5D63F"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答辩委员会主席</w:t>
            </w:r>
          </w:p>
        </w:tc>
        <w:tc>
          <w:tcPr>
            <w:tcW w:w="1471" w:type="dxa"/>
            <w:gridSpan w:val="2"/>
            <w:vAlign w:val="center"/>
          </w:tcPr>
          <w:p w14:paraId="24E90C06" w14:textId="77777777" w:rsidR="001239CB" w:rsidRDefault="001239CB">
            <w:pPr>
              <w:spacing w:before="120"/>
              <w:jc w:val="center"/>
              <w:rPr>
                <w:rFonts w:ascii="Times New Roman" w:hAnsi="Times New Roman" w:cs="Times New Roman"/>
                <w:sz w:val="28"/>
                <w:szCs w:val="28"/>
              </w:rPr>
            </w:pPr>
          </w:p>
        </w:tc>
        <w:tc>
          <w:tcPr>
            <w:tcW w:w="1454" w:type="dxa"/>
            <w:vAlign w:val="center"/>
          </w:tcPr>
          <w:p w14:paraId="1B7F138E" w14:textId="77777777" w:rsidR="001239CB" w:rsidRDefault="001239CB">
            <w:pPr>
              <w:spacing w:before="120"/>
              <w:jc w:val="center"/>
              <w:rPr>
                <w:rFonts w:ascii="Times New Roman" w:hAnsi="Times New Roman" w:cs="Times New Roman"/>
                <w:sz w:val="28"/>
                <w:szCs w:val="28"/>
              </w:rPr>
            </w:pPr>
          </w:p>
        </w:tc>
        <w:tc>
          <w:tcPr>
            <w:tcW w:w="1712" w:type="dxa"/>
            <w:gridSpan w:val="2"/>
            <w:vAlign w:val="center"/>
          </w:tcPr>
          <w:p w14:paraId="751DEC19" w14:textId="77777777" w:rsidR="001239CB" w:rsidRDefault="001239CB">
            <w:pPr>
              <w:spacing w:before="120"/>
              <w:jc w:val="center"/>
              <w:rPr>
                <w:rFonts w:ascii="Times New Roman" w:hAnsi="Times New Roman" w:cs="Times New Roman"/>
                <w:sz w:val="28"/>
                <w:szCs w:val="28"/>
              </w:rPr>
            </w:pPr>
          </w:p>
        </w:tc>
        <w:tc>
          <w:tcPr>
            <w:tcW w:w="2734" w:type="dxa"/>
            <w:gridSpan w:val="2"/>
            <w:vAlign w:val="center"/>
          </w:tcPr>
          <w:p w14:paraId="17F78028" w14:textId="77777777" w:rsidR="001239CB" w:rsidRDefault="001239CB">
            <w:pPr>
              <w:spacing w:before="120"/>
              <w:jc w:val="center"/>
              <w:rPr>
                <w:rFonts w:ascii="Times New Roman" w:hAnsi="Times New Roman" w:cs="Times New Roman"/>
                <w:sz w:val="28"/>
                <w:szCs w:val="28"/>
              </w:rPr>
            </w:pPr>
          </w:p>
        </w:tc>
      </w:tr>
      <w:tr w:rsidR="001239CB" w14:paraId="14C3B967" w14:textId="77777777">
        <w:tc>
          <w:tcPr>
            <w:tcW w:w="1560" w:type="dxa"/>
          </w:tcPr>
          <w:p w14:paraId="45812115" w14:textId="77777777" w:rsidR="001239CB" w:rsidRDefault="00000000">
            <w:pPr>
              <w:spacing w:before="120"/>
              <w:jc w:val="center"/>
              <w:rPr>
                <w:rFonts w:ascii="Times New Roman" w:hAnsi="Times New Roman" w:cs="Times New Roman"/>
                <w:sz w:val="28"/>
                <w:szCs w:val="28"/>
              </w:rPr>
            </w:pPr>
            <w:r>
              <w:rPr>
                <w:rFonts w:ascii="Times New Roman" w:hAnsi="Times New Roman" w:cs="Times New Roman"/>
                <w:sz w:val="28"/>
                <w:szCs w:val="28"/>
              </w:rPr>
              <w:t>答辩委员</w:t>
            </w:r>
            <w:r>
              <w:rPr>
                <w:rFonts w:ascii="Times New Roman" w:hAnsi="Times New Roman" w:cs="Times New Roman"/>
                <w:sz w:val="28"/>
                <w:szCs w:val="28"/>
              </w:rPr>
              <w:t>1</w:t>
            </w:r>
          </w:p>
        </w:tc>
        <w:tc>
          <w:tcPr>
            <w:tcW w:w="1471" w:type="dxa"/>
            <w:gridSpan w:val="2"/>
          </w:tcPr>
          <w:p w14:paraId="05DF0936" w14:textId="77777777" w:rsidR="001239CB" w:rsidRDefault="001239CB">
            <w:pPr>
              <w:spacing w:before="120"/>
              <w:jc w:val="center"/>
              <w:rPr>
                <w:rFonts w:ascii="Times New Roman" w:hAnsi="Times New Roman" w:cs="Times New Roman"/>
                <w:sz w:val="28"/>
                <w:szCs w:val="28"/>
              </w:rPr>
            </w:pPr>
          </w:p>
        </w:tc>
        <w:tc>
          <w:tcPr>
            <w:tcW w:w="1454" w:type="dxa"/>
          </w:tcPr>
          <w:p w14:paraId="58710347" w14:textId="77777777" w:rsidR="001239CB" w:rsidRDefault="001239CB">
            <w:pPr>
              <w:spacing w:before="120"/>
              <w:jc w:val="center"/>
              <w:rPr>
                <w:rFonts w:ascii="Times New Roman" w:hAnsi="Times New Roman" w:cs="Times New Roman"/>
                <w:sz w:val="28"/>
                <w:szCs w:val="28"/>
              </w:rPr>
            </w:pPr>
          </w:p>
        </w:tc>
        <w:tc>
          <w:tcPr>
            <w:tcW w:w="1712" w:type="dxa"/>
            <w:gridSpan w:val="2"/>
          </w:tcPr>
          <w:p w14:paraId="0297B082" w14:textId="77777777" w:rsidR="001239CB" w:rsidRDefault="001239CB">
            <w:pPr>
              <w:spacing w:before="120"/>
              <w:jc w:val="center"/>
              <w:rPr>
                <w:rFonts w:ascii="Times New Roman" w:hAnsi="Times New Roman" w:cs="Times New Roman"/>
                <w:sz w:val="28"/>
                <w:szCs w:val="28"/>
              </w:rPr>
            </w:pPr>
          </w:p>
        </w:tc>
        <w:tc>
          <w:tcPr>
            <w:tcW w:w="2734" w:type="dxa"/>
            <w:gridSpan w:val="2"/>
          </w:tcPr>
          <w:p w14:paraId="105B2C6B" w14:textId="77777777" w:rsidR="001239CB" w:rsidRDefault="001239CB">
            <w:pPr>
              <w:spacing w:before="120"/>
              <w:jc w:val="center"/>
              <w:rPr>
                <w:rFonts w:ascii="Times New Roman" w:hAnsi="Times New Roman" w:cs="Times New Roman"/>
                <w:sz w:val="28"/>
                <w:szCs w:val="28"/>
              </w:rPr>
            </w:pPr>
          </w:p>
        </w:tc>
      </w:tr>
      <w:tr w:rsidR="001239CB" w14:paraId="67008144" w14:textId="77777777">
        <w:tc>
          <w:tcPr>
            <w:tcW w:w="1560" w:type="dxa"/>
          </w:tcPr>
          <w:p w14:paraId="33AC5533" w14:textId="77777777" w:rsidR="001239CB" w:rsidRDefault="00000000">
            <w:pPr>
              <w:spacing w:before="120"/>
              <w:rPr>
                <w:rFonts w:ascii="Times New Roman" w:hAnsi="Times New Roman" w:cs="Times New Roman"/>
              </w:rPr>
            </w:pPr>
            <w:r>
              <w:rPr>
                <w:rFonts w:ascii="Times New Roman" w:hAnsi="Times New Roman" w:cs="Times New Roman"/>
                <w:sz w:val="28"/>
                <w:szCs w:val="28"/>
              </w:rPr>
              <w:t>答辩委员</w:t>
            </w:r>
            <w:r>
              <w:rPr>
                <w:rFonts w:ascii="Times New Roman" w:hAnsi="Times New Roman" w:cs="Times New Roman"/>
                <w:sz w:val="28"/>
                <w:szCs w:val="28"/>
              </w:rPr>
              <w:t>2</w:t>
            </w:r>
          </w:p>
        </w:tc>
        <w:tc>
          <w:tcPr>
            <w:tcW w:w="1471" w:type="dxa"/>
            <w:gridSpan w:val="2"/>
          </w:tcPr>
          <w:p w14:paraId="754D4284" w14:textId="77777777" w:rsidR="001239CB" w:rsidRDefault="001239CB">
            <w:pPr>
              <w:spacing w:before="120"/>
              <w:jc w:val="center"/>
              <w:rPr>
                <w:rFonts w:ascii="Times New Roman" w:hAnsi="Times New Roman" w:cs="Times New Roman"/>
                <w:sz w:val="28"/>
                <w:szCs w:val="28"/>
              </w:rPr>
            </w:pPr>
          </w:p>
        </w:tc>
        <w:tc>
          <w:tcPr>
            <w:tcW w:w="1454" w:type="dxa"/>
          </w:tcPr>
          <w:p w14:paraId="2FFDBC9D" w14:textId="77777777" w:rsidR="001239CB" w:rsidRDefault="001239CB">
            <w:pPr>
              <w:spacing w:before="120"/>
              <w:jc w:val="center"/>
              <w:rPr>
                <w:rFonts w:ascii="Times New Roman" w:hAnsi="Times New Roman" w:cs="Times New Roman"/>
                <w:sz w:val="28"/>
                <w:szCs w:val="28"/>
              </w:rPr>
            </w:pPr>
          </w:p>
        </w:tc>
        <w:tc>
          <w:tcPr>
            <w:tcW w:w="1712" w:type="dxa"/>
            <w:gridSpan w:val="2"/>
          </w:tcPr>
          <w:p w14:paraId="343993D9" w14:textId="77777777" w:rsidR="001239CB" w:rsidRDefault="001239CB">
            <w:pPr>
              <w:spacing w:before="120"/>
              <w:jc w:val="center"/>
              <w:rPr>
                <w:rFonts w:ascii="Times New Roman" w:hAnsi="Times New Roman" w:cs="Times New Roman"/>
                <w:sz w:val="28"/>
                <w:szCs w:val="28"/>
              </w:rPr>
            </w:pPr>
          </w:p>
        </w:tc>
        <w:tc>
          <w:tcPr>
            <w:tcW w:w="2734" w:type="dxa"/>
            <w:gridSpan w:val="2"/>
          </w:tcPr>
          <w:p w14:paraId="1FE9CA3E" w14:textId="77777777" w:rsidR="001239CB" w:rsidRDefault="001239CB">
            <w:pPr>
              <w:spacing w:before="120"/>
              <w:jc w:val="center"/>
              <w:rPr>
                <w:rFonts w:ascii="Times New Roman" w:hAnsi="Times New Roman" w:cs="Times New Roman"/>
                <w:sz w:val="28"/>
                <w:szCs w:val="28"/>
              </w:rPr>
            </w:pPr>
          </w:p>
        </w:tc>
      </w:tr>
    </w:tbl>
    <w:p w14:paraId="196BF841" w14:textId="77777777" w:rsidR="001239CB" w:rsidRDefault="00000000">
      <w:pPr>
        <w:rPr>
          <w:rFonts w:ascii="Times New Roman" w:hAnsi="Times New Roman" w:cs="Times New Roman"/>
          <w:sz w:val="28"/>
          <w:szCs w:val="28"/>
        </w:rPr>
      </w:pPr>
      <w:r>
        <w:rPr>
          <w:rFonts w:ascii="Times New Roman" w:hAnsi="Times New Roman" w:cs="Times New Roman" w:hint="eastAsia"/>
          <w:sz w:val="28"/>
          <w:szCs w:val="28"/>
        </w:rPr>
        <w:t>*</w:t>
      </w:r>
      <w:r>
        <w:rPr>
          <w:rFonts w:ascii="Times New Roman" w:hAnsi="Times New Roman" w:cs="Times New Roman" w:hint="eastAsia"/>
          <w:sz w:val="28"/>
          <w:szCs w:val="28"/>
        </w:rPr>
        <w:t>课题来源可填：国家重点研发计划项目、国家自然科学基金项目、国家社科基金项目、教育部人文社科项目、国家其他部委项目、省科技厅项目、省教育厅项目、企事业单位委托项目、其他</w:t>
      </w:r>
    </w:p>
    <w:p w14:paraId="5E1F9454" w14:textId="77777777" w:rsidR="001239CB" w:rsidRDefault="00000000">
      <w:pPr>
        <w:widowControl/>
        <w:jc w:val="left"/>
        <w:rPr>
          <w:rFonts w:ascii="Times New Roman" w:hAnsi="Times New Roman" w:cs="Times New Roman"/>
          <w:sz w:val="28"/>
          <w:szCs w:val="28"/>
        </w:rPr>
      </w:pPr>
      <w:r>
        <w:rPr>
          <w:rFonts w:ascii="Times New Roman" w:hAnsi="Times New Roman" w:cs="Times New Roman"/>
          <w:sz w:val="28"/>
          <w:szCs w:val="28"/>
        </w:rPr>
        <w:br w:type="page"/>
      </w:r>
    </w:p>
    <w:p w14:paraId="7C8A35A0" w14:textId="77777777" w:rsidR="001239CB" w:rsidRDefault="001239CB">
      <w:pPr>
        <w:rPr>
          <w:rFonts w:ascii="Times New Roman" w:hAnsi="Times New Roman" w:cs="Times New Roman"/>
        </w:rPr>
      </w:pPr>
    </w:p>
    <w:p w14:paraId="5D383688" w14:textId="77777777" w:rsidR="001239CB" w:rsidRDefault="00000000">
      <w:pPr>
        <w:widowControl/>
        <w:jc w:val="left"/>
        <w:rPr>
          <w:rFonts w:ascii="Times New Roman" w:hAnsi="Times New Roman" w:cs="Times New Roman"/>
        </w:rPr>
      </w:pPr>
      <w:r>
        <w:rPr>
          <w:rFonts w:ascii="Times New Roman" w:hAnsi="Times New Roman" w:cs="Times New Roman"/>
        </w:rPr>
        <w:br w:type="page"/>
      </w:r>
    </w:p>
    <w:p w14:paraId="5090DF8A" w14:textId="77777777" w:rsidR="001239CB" w:rsidRDefault="001239CB">
      <w:pPr>
        <w:rPr>
          <w:rFonts w:ascii="Times New Roman" w:hAnsi="Times New Roman" w:cs="Times New Roman"/>
        </w:rPr>
        <w:sectPr w:rsidR="001239CB">
          <w:headerReference w:type="even" r:id="rId10"/>
          <w:footerReference w:type="even" r:id="rId11"/>
          <w:pgSz w:w="11906" w:h="16838"/>
          <w:pgMar w:top="1440" w:right="1134" w:bottom="1440" w:left="1701" w:header="851" w:footer="992" w:gutter="0"/>
          <w:cols w:space="0"/>
          <w:docGrid w:type="lines" w:linePitch="312"/>
        </w:sectPr>
      </w:pPr>
    </w:p>
    <w:p w14:paraId="60DC8CB2" w14:textId="77777777" w:rsidR="001239CB" w:rsidRDefault="00000000">
      <w:pPr>
        <w:pStyle w:val="1"/>
        <w:numPr>
          <w:ilvl w:val="0"/>
          <w:numId w:val="0"/>
        </w:numPr>
        <w:spacing w:before="480" w:after="360" w:line="240" w:lineRule="auto"/>
        <w:rPr>
          <w:rFonts w:cs="Times New Roman"/>
        </w:rPr>
      </w:pPr>
      <w:bookmarkStart w:id="6" w:name="_Toc233275090"/>
      <w:r>
        <w:rPr>
          <w:rFonts w:cs="Times New Roman"/>
        </w:rPr>
        <w:lastRenderedPageBreak/>
        <w:t>摘</w:t>
      </w:r>
      <w:r>
        <w:rPr>
          <w:rFonts w:cs="Times New Roman"/>
        </w:rPr>
        <w:t xml:space="preserve"> </w:t>
      </w:r>
      <w:r>
        <w:rPr>
          <w:rFonts w:cs="Times New Roman" w:hint="eastAsia"/>
        </w:rPr>
        <w:t xml:space="preserve"> </w:t>
      </w:r>
      <w:r>
        <w:rPr>
          <w:rFonts w:cs="Times New Roman"/>
        </w:rPr>
        <w:t>要</w:t>
      </w:r>
      <w:bookmarkEnd w:id="6"/>
    </w:p>
    <w:p w14:paraId="3036BAEC" w14:textId="77777777" w:rsidR="006A7DB0" w:rsidRPr="006A7DB0" w:rsidRDefault="006A7DB0" w:rsidP="006A7DB0">
      <w:pPr>
        <w:spacing w:line="400" w:lineRule="exact"/>
        <w:ind w:firstLineChars="200" w:firstLine="480"/>
        <w:rPr>
          <w:rFonts w:ascii="Times New Roman" w:hAnsi="Times New Roman" w:cs="Times New Roman"/>
          <w:sz w:val="24"/>
          <w:szCs w:val="24"/>
        </w:rPr>
      </w:pPr>
      <w:r w:rsidRPr="006A7DB0">
        <w:rPr>
          <w:rFonts w:ascii="Times New Roman" w:hAnsi="Times New Roman" w:cs="Times New Roman" w:hint="eastAsia"/>
          <w:sz w:val="24"/>
          <w:szCs w:val="24"/>
        </w:rPr>
        <w:t>随着分布式新能源、电动汽车充电设施和各类电力电子装置在配电网中的持续接入，谐波污染逐渐由局部电能质量问题演变为影响设备安全、运行评价和治理责任认定的系统性问题。谐波状态估计用于在有限量测条件下重构全网谐波电压、电流相量，是掌握谐波时空分布的基础；谐波源定位与责任划分则进一步回答“畸变由谁造成、各方承担多少责任”的问题，是落实差异化治理的重要依据。现有研究仍存在三方面不足：极端扰动样本稀缺，导致数据驱动模型在低概率高风险场景下泛化不足；谐波源多被简化为静态注入，难以描述逆变器控制动态与电网状态之间的闭环影响；状态估计与后续溯源常被分段处理，估计残差、背景谐波和多源相量叠加会在责任分解中继续放大误差。围绕上述问题，本文按照“全网感知—源侧解耦—责任量化”的思路开展研究。</w:t>
      </w:r>
    </w:p>
    <w:p w14:paraId="3EADC0F5" w14:textId="77777777" w:rsidR="006A7DB0" w:rsidRPr="006A7DB0" w:rsidRDefault="006A7DB0" w:rsidP="006A7DB0">
      <w:pPr>
        <w:spacing w:line="400" w:lineRule="exact"/>
        <w:ind w:firstLineChars="200" w:firstLine="480"/>
        <w:rPr>
          <w:rFonts w:ascii="Times New Roman" w:hAnsi="Times New Roman" w:cs="Times New Roman"/>
          <w:sz w:val="24"/>
          <w:szCs w:val="24"/>
        </w:rPr>
      </w:pPr>
      <w:r w:rsidRPr="006A7DB0">
        <w:rPr>
          <w:rFonts w:ascii="Times New Roman" w:hAnsi="Times New Roman" w:cs="Times New Roman" w:hint="eastAsia"/>
          <w:sz w:val="24"/>
          <w:szCs w:val="24"/>
        </w:rPr>
        <w:t>在谐波状态估计层面，本文针对短路、负载突变、谐振放大等极端工况样本不足的问题，设计带梯度惩罚的</w:t>
      </w:r>
      <w:r w:rsidRPr="006A7DB0">
        <w:rPr>
          <w:rFonts w:ascii="Times New Roman" w:hAnsi="Times New Roman" w:cs="Times New Roman" w:hint="eastAsia"/>
          <w:sz w:val="24"/>
          <w:szCs w:val="24"/>
        </w:rPr>
        <w:t>Wasserstein</w:t>
      </w:r>
      <w:r w:rsidRPr="006A7DB0">
        <w:rPr>
          <w:rFonts w:ascii="Times New Roman" w:hAnsi="Times New Roman" w:cs="Times New Roman" w:hint="eastAsia"/>
          <w:sz w:val="24"/>
          <w:szCs w:val="24"/>
        </w:rPr>
        <w:t>生成对抗网络，并在生成过程中引入谐波潮流残差和相位一致性约束，使增强样本既具有扰动多样性，又符合基本电气关系。在此基础上，构建图注意力网络与</w:t>
      </w:r>
      <w:r w:rsidRPr="006A7DB0">
        <w:rPr>
          <w:rFonts w:ascii="Times New Roman" w:hAnsi="Times New Roman" w:cs="Times New Roman" w:hint="eastAsia"/>
          <w:sz w:val="24"/>
          <w:szCs w:val="24"/>
        </w:rPr>
        <w:t>Transformer</w:t>
      </w:r>
      <w:r w:rsidRPr="006A7DB0">
        <w:rPr>
          <w:rFonts w:ascii="Times New Roman" w:hAnsi="Times New Roman" w:cs="Times New Roman" w:hint="eastAsia"/>
          <w:sz w:val="24"/>
          <w:szCs w:val="24"/>
        </w:rPr>
        <w:t>并行的时空双流模型：空间流根据拓扑和电气耦合强度学习谐波传播权重，时间流捕捉谐波序列的动态演化与长程依赖，双向时空注意力模块用于实现两类特征的交互校准。为避免数据驱动模型脱离设备机理，进一步将逆变器反馈控制、锁相同步和故障衰减过程纳入动态谐波源建模，使估计结果能够随源侧控制状态变化而调整。</w:t>
      </w:r>
      <w:r w:rsidRPr="006A7DB0">
        <w:rPr>
          <w:rFonts w:ascii="Times New Roman" w:hAnsi="Times New Roman" w:cs="Times New Roman" w:hint="eastAsia"/>
          <w:sz w:val="24"/>
          <w:szCs w:val="24"/>
        </w:rPr>
        <w:t>IEEE 33</w:t>
      </w:r>
      <w:r w:rsidRPr="006A7DB0">
        <w:rPr>
          <w:rFonts w:ascii="Times New Roman" w:hAnsi="Times New Roman" w:cs="Times New Roman" w:hint="eastAsia"/>
          <w:sz w:val="24"/>
          <w:szCs w:val="24"/>
        </w:rPr>
        <w:t>节点系统实验表明，所提方法在复杂动态工况下的</w:t>
      </w:r>
      <w:r w:rsidRPr="006A7DB0">
        <w:rPr>
          <w:rFonts w:ascii="Times New Roman" w:hAnsi="Times New Roman" w:cs="Times New Roman" w:hint="eastAsia"/>
          <w:sz w:val="24"/>
          <w:szCs w:val="24"/>
        </w:rPr>
        <w:t>RMSE</w:t>
      </w:r>
      <w:r w:rsidRPr="006A7DB0">
        <w:rPr>
          <w:rFonts w:ascii="Times New Roman" w:hAnsi="Times New Roman" w:cs="Times New Roman" w:hint="eastAsia"/>
          <w:sz w:val="24"/>
          <w:szCs w:val="24"/>
        </w:rPr>
        <w:t>、</w:t>
      </w:r>
      <w:r w:rsidRPr="006A7DB0">
        <w:rPr>
          <w:rFonts w:ascii="Times New Roman" w:hAnsi="Times New Roman" w:cs="Times New Roman" w:hint="eastAsia"/>
          <w:sz w:val="24"/>
          <w:szCs w:val="24"/>
        </w:rPr>
        <w:t>MAE</w:t>
      </w:r>
      <w:r w:rsidRPr="006A7DB0">
        <w:rPr>
          <w:rFonts w:ascii="Times New Roman" w:hAnsi="Times New Roman" w:cs="Times New Roman" w:hint="eastAsia"/>
          <w:sz w:val="24"/>
          <w:szCs w:val="24"/>
        </w:rPr>
        <w:t>和</w:t>
      </w:r>
      <w:r w:rsidRPr="006A7DB0">
        <w:rPr>
          <w:rFonts w:ascii="Times New Roman" w:hAnsi="Times New Roman" w:cs="Times New Roman" w:hint="eastAsia"/>
          <w:sz w:val="24"/>
          <w:szCs w:val="24"/>
        </w:rPr>
        <w:t>THD</w:t>
      </w:r>
      <w:r w:rsidRPr="006A7DB0">
        <w:rPr>
          <w:rFonts w:ascii="Times New Roman" w:hAnsi="Times New Roman" w:cs="Times New Roman" w:hint="eastAsia"/>
          <w:sz w:val="24"/>
          <w:szCs w:val="24"/>
        </w:rPr>
        <w:t>误差分别为</w:t>
      </w:r>
      <w:r w:rsidRPr="006A7DB0">
        <w:rPr>
          <w:rFonts w:ascii="Times New Roman" w:hAnsi="Times New Roman" w:cs="Times New Roman" w:hint="eastAsia"/>
          <w:sz w:val="24"/>
          <w:szCs w:val="24"/>
        </w:rPr>
        <w:t>0.0021 p.u.</w:t>
      </w:r>
      <w:r w:rsidRPr="006A7DB0">
        <w:rPr>
          <w:rFonts w:ascii="Times New Roman" w:hAnsi="Times New Roman" w:cs="Times New Roman" w:hint="eastAsia"/>
          <w:sz w:val="24"/>
          <w:szCs w:val="24"/>
        </w:rPr>
        <w:t>、</w:t>
      </w:r>
      <w:r w:rsidRPr="006A7DB0">
        <w:rPr>
          <w:rFonts w:ascii="Times New Roman" w:hAnsi="Times New Roman" w:cs="Times New Roman" w:hint="eastAsia"/>
          <w:sz w:val="24"/>
          <w:szCs w:val="24"/>
        </w:rPr>
        <w:t>0.0016 p.u.</w:t>
      </w:r>
      <w:r w:rsidRPr="006A7DB0">
        <w:rPr>
          <w:rFonts w:ascii="Times New Roman" w:hAnsi="Times New Roman" w:cs="Times New Roman" w:hint="eastAsia"/>
          <w:sz w:val="24"/>
          <w:szCs w:val="24"/>
        </w:rPr>
        <w:t>和</w:t>
      </w:r>
      <w:r w:rsidRPr="006A7DB0">
        <w:rPr>
          <w:rFonts w:ascii="Times New Roman" w:hAnsi="Times New Roman" w:cs="Times New Roman" w:hint="eastAsia"/>
          <w:sz w:val="24"/>
          <w:szCs w:val="24"/>
        </w:rPr>
        <w:t>0.26%</w:t>
      </w:r>
      <w:r w:rsidRPr="006A7DB0">
        <w:rPr>
          <w:rFonts w:ascii="Times New Roman" w:hAnsi="Times New Roman" w:cs="Times New Roman" w:hint="eastAsia"/>
          <w:sz w:val="24"/>
          <w:szCs w:val="24"/>
        </w:rPr>
        <w:t>，优于传统加权最小二乘、卡尔曼滤波及多类深度学习基线模型。</w:t>
      </w:r>
    </w:p>
    <w:p w14:paraId="2AD04CF3" w14:textId="77777777" w:rsidR="006A7DB0" w:rsidRPr="006A7DB0" w:rsidRDefault="006A7DB0" w:rsidP="006A7DB0">
      <w:pPr>
        <w:spacing w:line="400" w:lineRule="exact"/>
        <w:ind w:firstLineChars="200" w:firstLine="480"/>
        <w:rPr>
          <w:rFonts w:ascii="Times New Roman" w:hAnsi="Times New Roman" w:cs="Times New Roman"/>
          <w:sz w:val="24"/>
          <w:szCs w:val="24"/>
        </w:rPr>
      </w:pPr>
      <w:r w:rsidRPr="006A7DB0">
        <w:rPr>
          <w:rFonts w:ascii="Times New Roman" w:hAnsi="Times New Roman" w:cs="Times New Roman" w:hint="eastAsia"/>
          <w:sz w:val="24"/>
          <w:szCs w:val="24"/>
        </w:rPr>
        <w:t>在谐波源定位与责任划分层面，本文以第</w:t>
      </w:r>
      <w:r w:rsidRPr="006A7DB0">
        <w:rPr>
          <w:rFonts w:ascii="Times New Roman" w:hAnsi="Times New Roman" w:cs="Times New Roman" w:hint="eastAsia"/>
          <w:sz w:val="24"/>
          <w:szCs w:val="24"/>
        </w:rPr>
        <w:t>3</w:t>
      </w:r>
      <w:r w:rsidRPr="006A7DB0">
        <w:rPr>
          <w:rFonts w:ascii="Times New Roman" w:hAnsi="Times New Roman" w:cs="Times New Roman" w:hint="eastAsia"/>
          <w:sz w:val="24"/>
          <w:szCs w:val="24"/>
        </w:rPr>
        <w:t>章输出的全网谐波状态为输入，将溯源问题表述为多源贡献的结构化解耦问题。首先基于节点导纳矩阵建立谐波传递阻抗模型，给出各谐波源对关注节点电压响应的独立贡献表达式，并通过有向投影区分“加剧畸变”和“抵消畸变”的贡献性质。随后构建物理信息深度展开网络</w:t>
      </w:r>
      <w:r w:rsidRPr="006A7DB0">
        <w:rPr>
          <w:rFonts w:ascii="Times New Roman" w:hAnsi="Times New Roman" w:cs="Times New Roman" w:hint="eastAsia"/>
          <w:sz w:val="24"/>
          <w:szCs w:val="24"/>
        </w:rPr>
        <w:t>PISD-Net</w:t>
      </w:r>
      <w:r w:rsidRPr="006A7DB0">
        <w:rPr>
          <w:rFonts w:ascii="Times New Roman" w:hAnsi="Times New Roman" w:cs="Times New Roman" w:hint="eastAsia"/>
          <w:sz w:val="24"/>
          <w:szCs w:val="24"/>
        </w:rPr>
        <w:t>，将复数域近端梯度迭代展开为可训练网络层，把传递阻抗物理、跨频次</w:t>
      </w:r>
      <w:r w:rsidRPr="006A7DB0">
        <w:rPr>
          <w:rFonts w:ascii="Times New Roman" w:hAnsi="Times New Roman" w:cs="Times New Roman" w:hint="eastAsia"/>
          <w:sz w:val="24"/>
          <w:szCs w:val="24"/>
        </w:rPr>
        <w:t>-</w:t>
      </w:r>
      <w:r w:rsidRPr="006A7DB0">
        <w:rPr>
          <w:rFonts w:ascii="Times New Roman" w:hAnsi="Times New Roman" w:cs="Times New Roman" w:hint="eastAsia"/>
          <w:sz w:val="24"/>
          <w:szCs w:val="24"/>
        </w:rPr>
        <w:t>时序组稀疏先验、背景谐波分离和可学习阻抗校正统一到端到端框架中。仿真结果显示，</w:t>
      </w:r>
      <w:r w:rsidRPr="006A7DB0">
        <w:rPr>
          <w:rFonts w:ascii="Times New Roman" w:hAnsi="Times New Roman" w:cs="Times New Roman" w:hint="eastAsia"/>
          <w:sz w:val="24"/>
          <w:szCs w:val="24"/>
        </w:rPr>
        <w:t>PISD-Net</w:t>
      </w:r>
      <w:r w:rsidRPr="006A7DB0">
        <w:rPr>
          <w:rFonts w:ascii="Times New Roman" w:hAnsi="Times New Roman" w:cs="Times New Roman" w:hint="eastAsia"/>
          <w:sz w:val="24"/>
          <w:szCs w:val="24"/>
        </w:rPr>
        <w:t>对主要谐波源和次要谐波源的识别率分别达到</w:t>
      </w:r>
      <w:r w:rsidRPr="006A7DB0">
        <w:rPr>
          <w:rFonts w:ascii="Times New Roman" w:hAnsi="Times New Roman" w:cs="Times New Roman" w:hint="eastAsia"/>
          <w:sz w:val="24"/>
          <w:szCs w:val="24"/>
        </w:rPr>
        <w:t>92.6%</w:t>
      </w:r>
      <w:r w:rsidRPr="006A7DB0">
        <w:rPr>
          <w:rFonts w:ascii="Times New Roman" w:hAnsi="Times New Roman" w:cs="Times New Roman" w:hint="eastAsia"/>
          <w:sz w:val="24"/>
          <w:szCs w:val="24"/>
        </w:rPr>
        <w:t>和</w:t>
      </w:r>
      <w:r w:rsidRPr="006A7DB0">
        <w:rPr>
          <w:rFonts w:ascii="Times New Roman" w:hAnsi="Times New Roman" w:cs="Times New Roman" w:hint="eastAsia"/>
          <w:sz w:val="24"/>
          <w:szCs w:val="24"/>
        </w:rPr>
        <w:t>85.3%</w:t>
      </w:r>
      <w:r w:rsidRPr="006A7DB0">
        <w:rPr>
          <w:rFonts w:ascii="Times New Roman" w:hAnsi="Times New Roman" w:cs="Times New Roman" w:hint="eastAsia"/>
          <w:sz w:val="24"/>
          <w:szCs w:val="24"/>
        </w:rPr>
        <w:t>，贡献度平均估计误差为</w:t>
      </w:r>
      <w:r w:rsidRPr="006A7DB0">
        <w:rPr>
          <w:rFonts w:ascii="Times New Roman" w:hAnsi="Times New Roman" w:cs="Times New Roman" w:hint="eastAsia"/>
          <w:sz w:val="24"/>
          <w:szCs w:val="24"/>
        </w:rPr>
        <w:t>4.7%</w:t>
      </w:r>
      <w:r w:rsidRPr="006A7DB0">
        <w:rPr>
          <w:rFonts w:ascii="Times New Roman" w:hAnsi="Times New Roman" w:cs="Times New Roman" w:hint="eastAsia"/>
          <w:sz w:val="24"/>
          <w:szCs w:val="24"/>
        </w:rPr>
        <w:t>，背景剥离后的累积责任偏差控制在±</w:t>
      </w:r>
      <w:r w:rsidRPr="006A7DB0">
        <w:rPr>
          <w:rFonts w:ascii="Times New Roman" w:hAnsi="Times New Roman" w:cs="Times New Roman" w:hint="eastAsia"/>
          <w:sz w:val="24"/>
          <w:szCs w:val="24"/>
        </w:rPr>
        <w:t>6%</w:t>
      </w:r>
      <w:r w:rsidRPr="006A7DB0">
        <w:rPr>
          <w:rFonts w:ascii="Times New Roman" w:hAnsi="Times New Roman" w:cs="Times New Roman" w:hint="eastAsia"/>
          <w:sz w:val="24"/>
          <w:szCs w:val="24"/>
        </w:rPr>
        <w:t>以内，可为配电网谐波责任认定和差异化治理提供量化依据。</w:t>
      </w:r>
    </w:p>
    <w:p w14:paraId="3C5F4C78" w14:textId="38E69622" w:rsidR="001239CB" w:rsidRDefault="006A7DB0" w:rsidP="006A7DB0">
      <w:pPr>
        <w:spacing w:line="400" w:lineRule="exact"/>
        <w:ind w:firstLineChars="200" w:firstLine="480"/>
        <w:rPr>
          <w:rFonts w:ascii="Times New Roman" w:hAnsi="Times New Roman" w:cs="Times New Roman"/>
          <w:sz w:val="24"/>
          <w:szCs w:val="24"/>
        </w:rPr>
      </w:pPr>
      <w:r w:rsidRPr="006A7DB0">
        <w:rPr>
          <w:rFonts w:ascii="Times New Roman" w:hAnsi="Times New Roman" w:cs="Times New Roman" w:hint="eastAsia"/>
          <w:sz w:val="24"/>
          <w:szCs w:val="24"/>
        </w:rPr>
        <w:t>本文形成了从全网谐波状态估计到多源谐波解耦、定位和责任划分的完整技术链条，可为高比例电力电子化配电网的谐波监测、源侧诊断与治理决策提供方法支撑</w:t>
      </w:r>
      <w:r>
        <w:rPr>
          <w:rFonts w:ascii="Times New Roman" w:hAnsi="Times New Roman" w:cs="Times New Roman"/>
          <w:sz w:val="24"/>
          <w:szCs w:val="24"/>
        </w:rPr>
        <w:t>。</w:t>
      </w:r>
    </w:p>
    <w:p w14:paraId="76D2F40F" w14:textId="12DFA2E2" w:rsidR="001239CB" w:rsidRDefault="00000000">
      <w:pPr>
        <w:spacing w:line="400" w:lineRule="exact"/>
        <w:rPr>
          <w:rFonts w:ascii="Times New Roman" w:hAnsi="Times New Roman" w:cs="Times New Roman"/>
          <w:sz w:val="24"/>
          <w:szCs w:val="24"/>
        </w:rPr>
      </w:pPr>
      <w:r>
        <w:rPr>
          <w:rFonts w:ascii="Times New Roman" w:hAnsi="Times New Roman" w:cs="Times New Roman"/>
          <w:b/>
          <w:sz w:val="24"/>
          <w:szCs w:val="24"/>
        </w:rPr>
        <w:t>关键词：</w:t>
      </w:r>
      <w:r w:rsidR="006A7DB0" w:rsidRPr="006A7DB0">
        <w:rPr>
          <w:rFonts w:ascii="Times New Roman" w:hAnsi="Times New Roman" w:cs="Times New Roman"/>
          <w:sz w:val="24"/>
          <w:szCs w:val="24"/>
        </w:rPr>
        <w:t>谐波状态估计；谐波源定位；时空双流网络；动态谐波源建模；物理信息深度</w:t>
      </w:r>
      <w:r w:rsidR="006A7DB0" w:rsidRPr="006A7DB0">
        <w:rPr>
          <w:rFonts w:ascii="Times New Roman" w:hAnsi="Times New Roman" w:cs="Times New Roman"/>
          <w:sz w:val="24"/>
          <w:szCs w:val="24"/>
        </w:rPr>
        <w:lastRenderedPageBreak/>
        <w:t>展开网</w:t>
      </w:r>
      <w:r>
        <w:rPr>
          <w:rFonts w:ascii="Times New Roman" w:hAnsi="Times New Roman" w:cs="Times New Roman" w:hint="eastAsia"/>
          <w:sz w:val="24"/>
          <w:szCs w:val="24"/>
        </w:rPr>
        <w:t>络</w:t>
      </w:r>
    </w:p>
    <w:p w14:paraId="15E9E860" w14:textId="77777777" w:rsidR="001239CB" w:rsidRDefault="00000000">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498472BB" w14:textId="77777777" w:rsidR="001239CB" w:rsidRDefault="001239CB">
      <w:pPr>
        <w:spacing w:line="400" w:lineRule="exact"/>
        <w:rPr>
          <w:rFonts w:ascii="Times New Roman" w:hAnsi="Times New Roman" w:cs="Times New Roman"/>
          <w:sz w:val="24"/>
          <w:szCs w:val="24"/>
        </w:rPr>
        <w:sectPr w:rsidR="001239CB">
          <w:headerReference w:type="even" r:id="rId12"/>
          <w:headerReference w:type="default" r:id="rId13"/>
          <w:footerReference w:type="even" r:id="rId14"/>
          <w:footerReference w:type="default" r:id="rId15"/>
          <w:pgSz w:w="11906" w:h="16838"/>
          <w:pgMar w:top="1440" w:right="1134" w:bottom="1440" w:left="1701" w:header="851" w:footer="992" w:gutter="0"/>
          <w:pgNumType w:fmt="upperRoman" w:start="1"/>
          <w:cols w:space="0"/>
          <w:docGrid w:type="lines" w:linePitch="312"/>
        </w:sectPr>
      </w:pPr>
    </w:p>
    <w:p w14:paraId="79325130" w14:textId="77777777" w:rsidR="001239CB" w:rsidRDefault="00000000">
      <w:pPr>
        <w:pStyle w:val="1"/>
        <w:numPr>
          <w:ilvl w:val="0"/>
          <w:numId w:val="0"/>
        </w:numPr>
        <w:spacing w:before="480" w:after="360" w:line="240" w:lineRule="auto"/>
        <w:rPr>
          <w:rFonts w:cs="Times New Roman"/>
        </w:rPr>
      </w:pPr>
      <w:bookmarkStart w:id="7" w:name="_Toc233275091"/>
      <w:r>
        <w:rPr>
          <w:rFonts w:cs="Times New Roman"/>
        </w:rPr>
        <w:lastRenderedPageBreak/>
        <w:t>ABSTRACT</w:t>
      </w:r>
      <w:bookmarkEnd w:id="7"/>
    </w:p>
    <w:p w14:paraId="15071152" w14:textId="10A6E7B5" w:rsidR="00ED6995" w:rsidRPr="00ED6995" w:rsidRDefault="00ED6995" w:rsidP="00ED6995">
      <w:pPr>
        <w:spacing w:line="400" w:lineRule="exact"/>
        <w:ind w:firstLineChars="200" w:firstLine="480"/>
        <w:rPr>
          <w:rFonts w:ascii="Times New Roman" w:hAnsi="Times New Roman" w:cs="Times New Roman"/>
          <w:sz w:val="24"/>
          <w:szCs w:val="28"/>
        </w:rPr>
      </w:pPr>
      <w:r w:rsidRPr="00ED6995">
        <w:rPr>
          <w:rFonts w:ascii="Times New Roman" w:hAnsi="Times New Roman" w:cs="Times New Roman"/>
          <w:sz w:val="24"/>
          <w:szCs w:val="28"/>
        </w:rPr>
        <w:t>Distribution networks are increasingly interfaced with distributed renewable generation, electric vehicle chargers, and other power electronic devices. As a result, harmonic distortion is no longer only a local power-quality index, but also a factor that affects equipment security, operation assessment, and mitigation responsibility. Harmonic situation awareness in this thesis refers to the reconstruction of network-wide harmonic states, the description of their spatial-temporal distribution, and the identification of abnormal operating conditions. On this basis, harmonic source tracing aims to identify the locations of dominant sources and quantify their responsibilities. Existing studies still suffer from insufficient samples under rare disturbances, simplified static assumptions for harmonic sources, weak interaction between spatial topology and temporal dynamics, and a loose connection between state estimation and responsibility allocation. Following the logic of reconstructing the harmonic situation before tracing the sources, this thesis studies harmonic state estimation, source localization, and responsibility allocation in distribution networks.</w:t>
      </w:r>
    </w:p>
    <w:p w14:paraId="4B303F3F" w14:textId="77777777" w:rsidR="00ED6995" w:rsidRPr="00ED6995" w:rsidRDefault="00ED6995" w:rsidP="00ED6995">
      <w:pPr>
        <w:spacing w:line="400" w:lineRule="exact"/>
        <w:ind w:firstLineChars="200" w:firstLine="480"/>
        <w:rPr>
          <w:rFonts w:ascii="Times New Roman" w:hAnsi="Times New Roman" w:cs="Times New Roman"/>
          <w:sz w:val="24"/>
          <w:szCs w:val="28"/>
        </w:rPr>
      </w:pPr>
      <w:r w:rsidRPr="00ED6995">
        <w:rPr>
          <w:rFonts w:ascii="Times New Roman" w:hAnsi="Times New Roman" w:cs="Times New Roman"/>
          <w:sz w:val="24"/>
          <w:szCs w:val="28"/>
        </w:rPr>
        <w:t>For harmonic state estimation, a physics-constrained Wasserstein generative adversarial network with gradient penalty is first developed to enrich rare but high-risk operating scenarios, including short-circuit faults, load disturbances, harmonic amplification, and phase-locked-loop transients. Harmonic power-flow residuals and phase consistency constraints are introduced so that generated samples remain electrically plausible. A dual-stream model combining a graph attention network and a Transformer is then designed. The spatial stream learns topology-dependent harmonic propagation weights, while the temporal stream captures dynamic evolution and long-range dependencies of harmonic sequences. A bidirectional spatial-temporal attention module is used to align and fuse the two types of features. In addition, inverter feedback control, phase synchronization, and fault attenuation are incorporated into a dynamic harmonic source interaction model, allowing the estimator to reflect time-varying source behavior. Tests on the IEEE 33-bus system show that the proposed method reaches an RMSE of 0.0021 p.u., an MAE of 0.0016 p.u., and a THD error of 0.26%, with lower errors than weighted least squares, Kalman filtering, and several representative deep learning baselines.</w:t>
      </w:r>
    </w:p>
    <w:p w14:paraId="6C83D93F" w14:textId="6799C1A6" w:rsidR="001239CB" w:rsidRPr="006C2BD6" w:rsidRDefault="00ED6995" w:rsidP="00ED6995">
      <w:pPr>
        <w:spacing w:line="400" w:lineRule="exact"/>
        <w:ind w:firstLineChars="200" w:firstLine="480"/>
        <w:rPr>
          <w:rFonts w:ascii="Times New Roman" w:hAnsi="Times New Roman" w:cs="Times New Roman"/>
          <w:sz w:val="24"/>
          <w:szCs w:val="28"/>
        </w:rPr>
      </w:pPr>
      <w:r w:rsidRPr="00ED6995">
        <w:rPr>
          <w:rFonts w:ascii="Times New Roman" w:hAnsi="Times New Roman" w:cs="Times New Roman"/>
          <w:sz w:val="24"/>
          <w:szCs w:val="28"/>
        </w:rPr>
        <w:t xml:space="preserve">For harmonic source localization and responsibility allocation, the estimated network-wide harmonic states are used as the input of the tracing stage. A harmonic transfer-impedance model derived from the nodal admittance matrix is established to decompose the voltage response of each source at the monitored node. To improve robustness in dense multi-source </w:t>
      </w:r>
      <w:r w:rsidRPr="00ED6995">
        <w:rPr>
          <w:rFonts w:ascii="Times New Roman" w:hAnsi="Times New Roman" w:cs="Times New Roman"/>
          <w:sz w:val="24"/>
          <w:szCs w:val="28"/>
        </w:rPr>
        <w:lastRenderedPageBreak/>
        <w:t>scenarios, a physics-informed structured-unrolling disaggregation network, named PISD-Net, is further constructed. The network unfolds the proximal-gradient solution of a complex-domain sparse inverse problem into trainable layers, embedding transfer-impedance physics, cross-frequency temporal group sparsity, background harmonic separation, and learnable impedance correction. Simulation results show that the localization accuracies for major and minor sources reach 92.6% and 85.3%, respectively. The average contribution estimation error is 4.7%, and the cumulative responsibility deviation after background harmonic stripping remains within +/-6%. These results indicate that the proposed framework can support refined harmonic monitoring, source-side diagnosis, and differentiated mitigation in distribution networks</w:t>
      </w:r>
      <w:r>
        <w:rPr>
          <w:rFonts w:ascii="Times New Roman" w:hAnsi="Times New Roman" w:cs="Times New Roman" w:hint="eastAsia"/>
          <w:sz w:val="24"/>
          <w:szCs w:val="28"/>
        </w:rPr>
        <w:t>.</w:t>
      </w:r>
    </w:p>
    <w:p w14:paraId="19324365" w14:textId="23FFA8C5" w:rsidR="001239CB" w:rsidRDefault="00000000">
      <w:pPr>
        <w:pStyle w:val="TOC20"/>
        <w:numPr>
          <w:ilvl w:val="0"/>
          <w:numId w:val="0"/>
        </w:numPr>
        <w:spacing w:before="520" w:after="360"/>
        <w:rPr>
          <w:rFonts w:ascii="Times New Roman" w:hAnsi="Times New Roman" w:cs="Times New Roman"/>
          <w:sz w:val="24"/>
          <w:szCs w:val="24"/>
        </w:rPr>
        <w:sectPr w:rsidR="001239CB">
          <w:headerReference w:type="default" r:id="rId16"/>
          <w:footerReference w:type="default" r:id="rId17"/>
          <w:pgSz w:w="11906" w:h="16838"/>
          <w:pgMar w:top="1440" w:right="1134" w:bottom="1440" w:left="1701" w:header="851" w:footer="992" w:gutter="0"/>
          <w:pgNumType w:fmt="upperRoman"/>
          <w:cols w:space="0"/>
          <w:docGrid w:type="lines" w:linePitch="312"/>
        </w:sectPr>
      </w:pPr>
      <w:r>
        <w:rPr>
          <w:rFonts w:ascii="Times New Roman" w:hAnsi="Times New Roman" w:cs="Times New Roman"/>
          <w:b/>
          <w:bCs/>
          <w:color w:val="000000" w:themeColor="text1"/>
          <w:sz w:val="24"/>
          <w:szCs w:val="24"/>
        </w:rPr>
        <w:t>Keywords</w:t>
      </w:r>
      <w:r>
        <w:rPr>
          <w:rFonts w:ascii="Times New Roman" w:hAnsi="Times New Roman" w:cs="Times New Roman"/>
          <w:color w:val="000000" w:themeColor="text1"/>
          <w:sz w:val="24"/>
          <w:szCs w:val="24"/>
        </w:rPr>
        <w:t>:</w:t>
      </w:r>
      <w:r w:rsidR="00ED6995" w:rsidRPr="00ED6995">
        <w:t xml:space="preserve"> </w:t>
      </w:r>
      <w:r w:rsidR="00ED6995" w:rsidRPr="00ED6995">
        <w:rPr>
          <w:rFonts w:ascii="Times New Roman" w:hAnsi="Times New Roman" w:cs="Times New Roman"/>
          <w:color w:val="000000" w:themeColor="text1"/>
          <w:sz w:val="24"/>
          <w:szCs w:val="24"/>
        </w:rPr>
        <w:t>harmonic state estimation; harmonic source localization; harmonic situation awareness; spatial-temporal dual-stream network; physics-informed deep unrolling; responsibility allocatio</w:t>
      </w:r>
      <w:r>
        <w:rPr>
          <w:rFonts w:ascii="Times New Roman" w:hAnsi="Times New Roman" w:cs="Times New Roman"/>
          <w:color w:val="000000" w:themeColor="text1"/>
          <w:sz w:val="24"/>
          <w:szCs w:val="24"/>
        </w:rPr>
        <w:t xml:space="preserve"> </w:t>
      </w:r>
    </w:p>
    <w:bookmarkStart w:id="8" w:name="_Hlk225846602" w:displacedByCustomXml="next"/>
    <w:sdt>
      <w:sdtPr>
        <w:rPr>
          <w:rFonts w:ascii="Calibri" w:eastAsia="宋体" w:hAnsi="Calibri" w:cs="宋体"/>
          <w:color w:val="auto"/>
          <w:kern w:val="2"/>
          <w:sz w:val="21"/>
          <w:szCs w:val="22"/>
          <w:lang w:val="zh-CN"/>
        </w:rPr>
        <w:id w:val="-2075419780"/>
        <w:docPartObj>
          <w:docPartGallery w:val="Table of Contents"/>
          <w:docPartUnique/>
        </w:docPartObj>
      </w:sdtPr>
      <w:sdtEndPr>
        <w:rPr>
          <w:b/>
          <w:bCs/>
        </w:rPr>
      </w:sdtEndPr>
      <w:sdtContent>
        <w:p w14:paraId="385036C2" w14:textId="77777777" w:rsidR="001239CB" w:rsidRDefault="00000000">
          <w:pPr>
            <w:pStyle w:val="TOC20"/>
            <w:numPr>
              <w:ilvl w:val="0"/>
              <w:numId w:val="0"/>
            </w:numPr>
            <w:spacing w:before="520" w:after="360"/>
            <w:jc w:val="center"/>
            <w:rPr>
              <w:rFonts w:ascii="黑体" w:eastAsia="黑体" w:hAnsi="黑体" w:hint="eastAsia"/>
              <w:color w:val="auto"/>
            </w:rPr>
          </w:pPr>
          <w:r>
            <w:rPr>
              <w:rFonts w:ascii="黑体" w:eastAsia="黑体" w:hAnsi="黑体"/>
              <w:color w:val="auto"/>
              <w:lang w:val="zh-CN"/>
            </w:rPr>
            <w:t>目</w:t>
          </w:r>
          <w:r>
            <w:rPr>
              <w:rFonts w:ascii="黑体" w:eastAsia="黑体" w:hAnsi="黑体" w:hint="eastAsia"/>
              <w:color w:val="auto"/>
            </w:rPr>
            <w:t xml:space="preserve">  </w:t>
          </w:r>
          <w:r>
            <w:rPr>
              <w:rFonts w:ascii="黑体" w:eastAsia="黑体" w:hAnsi="黑体"/>
              <w:color w:val="auto"/>
              <w:lang w:val="zh-CN"/>
            </w:rPr>
            <w:t>录</w:t>
          </w:r>
        </w:p>
        <w:bookmarkEnd w:id="8"/>
        <w:p w14:paraId="3D49DC80" w14:textId="385C51A0" w:rsidR="00601A36"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3275088" w:history="1">
            <w:r w:rsidR="00601A36" w:rsidRPr="00D9537D">
              <w:rPr>
                <w:rStyle w:val="af5"/>
                <w:noProof/>
              </w:rPr>
              <w:t>学位论文原创性声明</w:t>
            </w:r>
            <w:r w:rsidR="00601A36">
              <w:rPr>
                <w:rFonts w:hint="eastAsia"/>
                <w:noProof/>
                <w:webHidden/>
              </w:rPr>
              <w:tab/>
            </w:r>
            <w:r w:rsidR="00601A36">
              <w:rPr>
                <w:rFonts w:hint="eastAsia"/>
                <w:noProof/>
                <w:webHidden/>
              </w:rPr>
              <w:fldChar w:fldCharType="begin"/>
            </w:r>
            <w:r w:rsidR="00601A36">
              <w:rPr>
                <w:rFonts w:hint="eastAsia"/>
                <w:noProof/>
                <w:webHidden/>
              </w:rPr>
              <w:instrText xml:space="preserve"> </w:instrText>
            </w:r>
            <w:r w:rsidR="00601A36">
              <w:rPr>
                <w:noProof/>
                <w:webHidden/>
              </w:rPr>
              <w:instrText>PAGEREF _Toc233275088 \h</w:instrText>
            </w:r>
            <w:r w:rsidR="00601A36">
              <w:rPr>
                <w:rFonts w:hint="eastAsia"/>
                <w:noProof/>
                <w:webHidden/>
              </w:rPr>
              <w:instrText xml:space="preserve"> </w:instrText>
            </w:r>
            <w:r w:rsidR="00601A36">
              <w:rPr>
                <w:rFonts w:hint="eastAsia"/>
                <w:noProof/>
                <w:webHidden/>
              </w:rPr>
            </w:r>
            <w:r w:rsidR="00601A36">
              <w:rPr>
                <w:rFonts w:hint="eastAsia"/>
                <w:noProof/>
                <w:webHidden/>
              </w:rPr>
              <w:fldChar w:fldCharType="separate"/>
            </w:r>
            <w:r w:rsidR="00601A36">
              <w:rPr>
                <w:rFonts w:hint="eastAsia"/>
                <w:noProof/>
                <w:webHidden/>
              </w:rPr>
              <w:t>5</w:t>
            </w:r>
            <w:r w:rsidR="00601A36">
              <w:rPr>
                <w:rFonts w:hint="eastAsia"/>
                <w:noProof/>
                <w:webHidden/>
              </w:rPr>
              <w:fldChar w:fldCharType="end"/>
            </w:r>
          </w:hyperlink>
        </w:p>
        <w:p w14:paraId="559CF16A" w14:textId="446409F7" w:rsidR="00601A36" w:rsidRDefault="00601A36">
          <w:pPr>
            <w:pStyle w:val="TOC1"/>
            <w:rPr>
              <w:rFonts w:asciiTheme="minorHAnsi" w:eastAsiaTheme="minorEastAsia" w:hAnsiTheme="minorHAnsi" w:cstheme="minorBidi"/>
              <w:noProof/>
              <w:sz w:val="22"/>
              <w:szCs w:val="24"/>
              <w14:ligatures w14:val="standardContextual"/>
            </w:rPr>
          </w:pPr>
          <w:hyperlink w:anchor="_Toc233275089" w:history="1">
            <w:r w:rsidRPr="00D9537D">
              <w:rPr>
                <w:rStyle w:val="af5"/>
                <w:noProof/>
              </w:rPr>
              <w:t>学位论文版权使用授权书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0E66453" w14:textId="27A2A830" w:rsidR="00601A36" w:rsidRDefault="00601A36">
          <w:pPr>
            <w:pStyle w:val="TOC1"/>
            <w:rPr>
              <w:rFonts w:asciiTheme="minorHAnsi" w:eastAsiaTheme="minorEastAsia" w:hAnsiTheme="minorHAnsi" w:cstheme="minorBidi"/>
              <w:noProof/>
              <w:sz w:val="22"/>
              <w:szCs w:val="24"/>
              <w14:ligatures w14:val="standardContextual"/>
            </w:rPr>
          </w:pPr>
          <w:hyperlink w:anchor="_Toc233275090" w:history="1">
            <w:r w:rsidRPr="00D9537D">
              <w:rPr>
                <w:rStyle w:val="af5"/>
                <w:noProof/>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w:t>
            </w:r>
            <w:r>
              <w:rPr>
                <w:rFonts w:hint="eastAsia"/>
                <w:noProof/>
                <w:webHidden/>
              </w:rPr>
              <w:fldChar w:fldCharType="end"/>
            </w:r>
          </w:hyperlink>
        </w:p>
        <w:p w14:paraId="21A37E73" w14:textId="734FEF8C" w:rsidR="00601A36" w:rsidRDefault="00601A36">
          <w:pPr>
            <w:pStyle w:val="TOC1"/>
            <w:rPr>
              <w:rFonts w:asciiTheme="minorHAnsi" w:eastAsiaTheme="minorEastAsia" w:hAnsiTheme="minorHAnsi" w:cstheme="minorBidi"/>
              <w:noProof/>
              <w:sz w:val="22"/>
              <w:szCs w:val="24"/>
              <w14:ligatures w14:val="standardContextual"/>
            </w:rPr>
          </w:pPr>
          <w:hyperlink w:anchor="_Toc233275091" w:history="1">
            <w:r w:rsidRPr="00D9537D">
              <w:rPr>
                <w:rStyle w:val="af5"/>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III</w:t>
            </w:r>
            <w:r>
              <w:rPr>
                <w:rFonts w:hint="eastAsia"/>
                <w:noProof/>
                <w:webHidden/>
              </w:rPr>
              <w:fldChar w:fldCharType="end"/>
            </w:r>
          </w:hyperlink>
        </w:p>
        <w:p w14:paraId="1836C165" w14:textId="5C89540B" w:rsidR="00601A36" w:rsidRDefault="00601A36">
          <w:pPr>
            <w:pStyle w:val="TOC1"/>
            <w:rPr>
              <w:rFonts w:asciiTheme="minorHAnsi" w:eastAsiaTheme="minorEastAsia" w:hAnsiTheme="minorHAnsi" w:cstheme="minorBidi"/>
              <w:noProof/>
              <w:sz w:val="22"/>
              <w:szCs w:val="24"/>
              <w14:ligatures w14:val="standardContextual"/>
            </w:rPr>
          </w:pPr>
          <w:hyperlink w:anchor="_Toc233275092" w:history="1">
            <w:r w:rsidRPr="00D9537D">
              <w:rPr>
                <w:rStyle w:val="af5"/>
                <w:noProof/>
              </w:rPr>
              <w:t>第1章 绪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7A606D7" w14:textId="4E9A8979"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093" w:history="1">
            <w:r w:rsidRPr="00D9537D">
              <w:rPr>
                <w:rStyle w:val="af5"/>
                <w:noProof/>
              </w:rPr>
              <w:t xml:space="preserve">1.1 </w:t>
            </w:r>
            <w:r w:rsidRPr="00D9537D">
              <w:rPr>
                <w:rStyle w:val="af5"/>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611859" w14:textId="13AD8958"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094" w:history="1">
            <w:r w:rsidRPr="00D9537D">
              <w:rPr>
                <w:rStyle w:val="af5"/>
                <w:rFonts w:ascii="Times New Roman" w:hAnsi="Times New Roman" w:cs="Times New Roman"/>
                <w:noProof/>
              </w:rPr>
              <w:t xml:space="preserve">1.2 </w:t>
            </w:r>
            <w:r w:rsidRPr="00D9537D">
              <w:rPr>
                <w:rStyle w:val="af5"/>
                <w:rFonts w:ascii="Times New Roman" w:hAnsi="Times New Roman" w:cs="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2EFCCF0" w14:textId="171AE6DE"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095" w:history="1">
            <w:r w:rsidRPr="00D9537D">
              <w:rPr>
                <w:rStyle w:val="af5"/>
                <w:rFonts w:ascii="Times New Roman" w:hAnsi="Times New Roman"/>
                <w:noProof/>
              </w:rPr>
              <w:t>1.2.1</w:t>
            </w:r>
            <w:r w:rsidRPr="00D9537D">
              <w:rPr>
                <w:rStyle w:val="af5"/>
                <w:noProof/>
              </w:rPr>
              <w:t xml:space="preserve"> </w:t>
            </w:r>
            <w:r w:rsidRPr="00D9537D">
              <w:rPr>
                <w:rStyle w:val="af5"/>
                <w:noProof/>
              </w:rPr>
              <w:t>谐波状态估计研究现状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95D0AB" w14:textId="6AD704E3"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096" w:history="1">
            <w:r w:rsidRPr="00D9537D">
              <w:rPr>
                <w:rStyle w:val="af5"/>
                <w:noProof/>
              </w:rPr>
              <w:t xml:space="preserve">1.2.2 </w:t>
            </w:r>
            <w:r w:rsidRPr="00D9537D">
              <w:rPr>
                <w:rStyle w:val="af5"/>
                <w:noProof/>
              </w:rPr>
              <w:t>谐波源定位与责任划分研究现状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72F829" w14:textId="0D57C66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097" w:history="1">
            <w:r w:rsidRPr="00D9537D">
              <w:rPr>
                <w:rStyle w:val="af5"/>
                <w:noProof/>
              </w:rPr>
              <w:t xml:space="preserve">1.2.3 </w:t>
            </w:r>
            <w:r w:rsidRPr="00D9537D">
              <w:rPr>
                <w:rStyle w:val="af5"/>
                <w:noProof/>
              </w:rPr>
              <w:t>物理</w:t>
            </w:r>
            <w:r w:rsidRPr="00D9537D">
              <w:rPr>
                <w:rStyle w:val="af5"/>
                <w:noProof/>
              </w:rPr>
              <w:t>-</w:t>
            </w:r>
            <w:r w:rsidRPr="00D9537D">
              <w:rPr>
                <w:rStyle w:val="af5"/>
                <w:noProof/>
              </w:rPr>
              <w:t>数据融合驱动的电力系统建模研究现状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FA742C1" w14:textId="1998F9F0"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098" w:history="1">
            <w:r w:rsidRPr="00D9537D">
              <w:rPr>
                <w:rStyle w:val="af5"/>
                <w:noProof/>
              </w:rPr>
              <w:t xml:space="preserve">1.2.4 </w:t>
            </w:r>
            <w:r w:rsidRPr="00D9537D">
              <w:rPr>
                <w:rStyle w:val="af5"/>
                <w:noProof/>
              </w:rPr>
              <w:t>现有研究的不足与本文定位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8C01B" w14:textId="087BA658"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099" w:history="1">
            <w:r w:rsidRPr="00D9537D">
              <w:rPr>
                <w:rStyle w:val="af5"/>
                <w:rFonts w:ascii="Times New Roman" w:hAnsi="Times New Roman" w:cs="Times New Roman"/>
                <w:noProof/>
              </w:rPr>
              <w:t xml:space="preserve">1.3 </w:t>
            </w:r>
            <w:r w:rsidRPr="00D9537D">
              <w:rPr>
                <w:rStyle w:val="af5"/>
                <w:rFonts w:ascii="Times New Roman" w:hAnsi="Times New Roman" w:cs="Times New Roman"/>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AE850D" w14:textId="160EC8C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0" w:history="1">
            <w:r w:rsidRPr="00D9537D">
              <w:rPr>
                <w:rStyle w:val="af5"/>
                <w:noProof/>
              </w:rPr>
              <w:t xml:space="preserve">1.3.1 </w:t>
            </w:r>
            <w:r w:rsidRPr="00D9537D">
              <w:rPr>
                <w:rStyle w:val="af5"/>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2333B3C" w14:textId="43602262"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1" w:history="1">
            <w:r w:rsidRPr="00D9537D">
              <w:rPr>
                <w:rStyle w:val="af5"/>
                <w:noProof/>
              </w:rPr>
              <w:t xml:space="preserve">1.3.2 </w:t>
            </w:r>
            <w:r w:rsidRPr="00D9537D">
              <w:rPr>
                <w:rStyle w:val="af5"/>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743BC6" w14:textId="49E0A283"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02" w:history="1">
            <w:r w:rsidRPr="00D9537D">
              <w:rPr>
                <w:rStyle w:val="af5"/>
                <w:rFonts w:ascii="Times New Roman" w:hAnsi="Times New Roman" w:cs="Times New Roman"/>
                <w:noProof/>
              </w:rPr>
              <w:t xml:space="preserve">1.4 </w:t>
            </w:r>
            <w:r w:rsidRPr="00D9537D">
              <w:rPr>
                <w:rStyle w:val="af5"/>
                <w:rFonts w:ascii="Times New Roman" w:hAnsi="Times New Roman" w:cs="Times New Roman"/>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25DFA3" w14:textId="01475611" w:rsidR="00601A36" w:rsidRDefault="00601A36">
          <w:pPr>
            <w:pStyle w:val="TOC1"/>
            <w:rPr>
              <w:rFonts w:asciiTheme="minorHAnsi" w:eastAsiaTheme="minorEastAsia" w:hAnsiTheme="minorHAnsi" w:cstheme="minorBidi"/>
              <w:noProof/>
              <w:sz w:val="22"/>
              <w:szCs w:val="24"/>
              <w14:ligatures w14:val="standardContextual"/>
            </w:rPr>
          </w:pPr>
          <w:hyperlink w:anchor="_Toc233275103" w:history="1">
            <w:r w:rsidRPr="00D9537D">
              <w:rPr>
                <w:rStyle w:val="af5"/>
                <w:noProof/>
              </w:rPr>
              <w:t>第2章 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8015FB6" w14:textId="061D5D47"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04" w:history="1">
            <w:r w:rsidRPr="00D9537D">
              <w:rPr>
                <w:rStyle w:val="af5"/>
                <w:rFonts w:ascii="Times New Roman" w:hAnsi="Times New Roman" w:cs="Times New Roman"/>
                <w:noProof/>
              </w:rPr>
              <w:t xml:space="preserve">2.1 </w:t>
            </w:r>
            <w:r w:rsidRPr="00D9537D">
              <w:rPr>
                <w:rStyle w:val="af5"/>
                <w:rFonts w:ascii="Times New Roman" w:hAnsi="Times New Roman" w:cs="Times New Roman"/>
                <w:noProof/>
              </w:rPr>
              <w:t>配电网谐波产生机理与特征分析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7C18762" w14:textId="4A05B836"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5" w:history="1">
            <w:r w:rsidRPr="00D9537D">
              <w:rPr>
                <w:rStyle w:val="af5"/>
                <w:rFonts w:ascii="Times New Roman" w:hAnsi="Times New Roman" w:cs="Times New Roman"/>
                <w:noProof/>
              </w:rPr>
              <w:t>2.1.1</w:t>
            </w:r>
            <w:r w:rsidRPr="00D9537D">
              <w:rPr>
                <w:rStyle w:val="af5"/>
                <w:noProof/>
              </w:rPr>
              <w:t xml:space="preserve"> </w:t>
            </w:r>
            <w:r w:rsidRPr="00D9537D">
              <w:rPr>
                <w:rStyle w:val="af5"/>
                <w:noProof/>
              </w:rPr>
              <w:t>谐波的数学定义与特征参量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6739245" w14:textId="2F8B8FFB"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6" w:history="1">
            <w:r w:rsidRPr="00D9537D">
              <w:rPr>
                <w:rStyle w:val="af5"/>
                <w:noProof/>
              </w:rPr>
              <w:t xml:space="preserve">2.1.2 </w:t>
            </w:r>
            <w:r w:rsidRPr="00D9537D">
              <w:rPr>
                <w:rStyle w:val="af5"/>
                <w:noProof/>
              </w:rPr>
              <w:t>配电网谐波源的产生机理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ABF287A" w14:textId="08FC70CD"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7" w:history="1">
            <w:r w:rsidRPr="00D9537D">
              <w:rPr>
                <w:rStyle w:val="af5"/>
                <w:noProof/>
              </w:rPr>
              <w:t xml:space="preserve">2.1.3 </w:t>
            </w:r>
            <w:r w:rsidRPr="00D9537D">
              <w:rPr>
                <w:rStyle w:val="af5"/>
                <w:noProof/>
              </w:rPr>
              <w:t>谐波在配电网中的传播特性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8087C4" w14:textId="6B6EEBE9"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08" w:history="1">
            <w:r w:rsidRPr="00D9537D">
              <w:rPr>
                <w:rStyle w:val="af5"/>
                <w:noProof/>
              </w:rPr>
              <w:t xml:space="preserve">2.1.4 </w:t>
            </w:r>
            <w:r w:rsidRPr="00D9537D">
              <w:rPr>
                <w:rStyle w:val="af5"/>
                <w:noProof/>
              </w:rPr>
              <w:t>配电网谐波数据的关键特征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7E553ED" w14:textId="2657D016"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09" w:history="1">
            <w:r w:rsidRPr="00D9537D">
              <w:rPr>
                <w:rStyle w:val="af5"/>
                <w:rFonts w:ascii="Times New Roman" w:hAnsi="Times New Roman" w:cs="Times New Roman"/>
                <w:noProof/>
              </w:rPr>
              <w:t xml:space="preserve">2.2 </w:t>
            </w:r>
            <w:r w:rsidRPr="00D9537D">
              <w:rPr>
                <w:rStyle w:val="af5"/>
                <w:rFonts w:ascii="Times New Roman" w:hAnsi="Times New Roman" w:cs="Times New Roman"/>
                <w:noProof/>
              </w:rPr>
              <w:t>谐波状态估计基础理论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D19040" w14:textId="73CB6C67"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0" w:history="1">
            <w:r w:rsidRPr="00D9537D">
              <w:rPr>
                <w:rStyle w:val="af5"/>
                <w:rFonts w:ascii="Times New Roman" w:hAnsi="Times New Roman" w:cs="Times New Roman"/>
                <w:noProof/>
              </w:rPr>
              <w:t>2.2.1</w:t>
            </w:r>
            <w:r w:rsidRPr="00D9537D">
              <w:rPr>
                <w:rStyle w:val="af5"/>
                <w:noProof/>
              </w:rPr>
              <w:t xml:space="preserve"> </w:t>
            </w:r>
            <w:r w:rsidRPr="00D9537D">
              <w:rPr>
                <w:rStyle w:val="af5"/>
                <w:noProof/>
              </w:rPr>
              <w:t>谐波状态估计的数学框架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997C97C" w14:textId="59E56A67"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1" w:history="1">
            <w:r w:rsidRPr="00D9537D">
              <w:rPr>
                <w:rStyle w:val="af5"/>
                <w:rFonts w:ascii="Times New Roman" w:hAnsi="Times New Roman" w:cs="Times New Roman"/>
                <w:noProof/>
              </w:rPr>
              <w:t>2.2.2</w:t>
            </w:r>
            <w:r w:rsidRPr="00D9537D">
              <w:rPr>
                <w:rStyle w:val="af5"/>
                <w:noProof/>
              </w:rPr>
              <w:t xml:space="preserve"> </w:t>
            </w:r>
            <w:r w:rsidRPr="00D9537D">
              <w:rPr>
                <w:rStyle w:val="af5"/>
                <w:noProof/>
              </w:rPr>
              <w:t>加权最小二乘估计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F19528C" w14:textId="32A6885D"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2" w:history="1">
            <w:r w:rsidRPr="00D9537D">
              <w:rPr>
                <w:rStyle w:val="af5"/>
                <w:noProof/>
              </w:rPr>
              <w:t xml:space="preserve">2.2.3 </w:t>
            </w:r>
            <w:r w:rsidRPr="00D9537D">
              <w:rPr>
                <w:rStyle w:val="af5"/>
                <w:noProof/>
              </w:rPr>
              <w:t>卡尔曼滤波与动态估计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98076B0" w14:textId="1B9F872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3" w:history="1">
            <w:r w:rsidRPr="00D9537D">
              <w:rPr>
                <w:rStyle w:val="af5"/>
                <w:noProof/>
              </w:rPr>
              <w:t xml:space="preserve">2.2.4 </w:t>
            </w:r>
            <w:r w:rsidRPr="00D9537D">
              <w:rPr>
                <w:rStyle w:val="af5"/>
                <w:noProof/>
              </w:rPr>
              <w:t>可观测性分析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0560FC2" w14:textId="66AE6D37"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4" w:history="1">
            <w:r w:rsidRPr="00D9537D">
              <w:rPr>
                <w:rStyle w:val="af5"/>
                <w:noProof/>
              </w:rPr>
              <w:t xml:space="preserve">2.2.5 </w:t>
            </w:r>
            <w:r w:rsidRPr="00D9537D">
              <w:rPr>
                <w:rStyle w:val="af5"/>
                <w:noProof/>
              </w:rPr>
              <w:t>量测数据类型与误差特性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0A76CCE" w14:textId="50666384"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15" w:history="1">
            <w:r w:rsidRPr="00D9537D">
              <w:rPr>
                <w:rStyle w:val="af5"/>
                <w:rFonts w:ascii="Times New Roman" w:hAnsi="Times New Roman" w:cs="Times New Roman"/>
                <w:noProof/>
              </w:rPr>
              <w:t xml:space="preserve">2.3 </w:t>
            </w:r>
            <w:r w:rsidRPr="00D9537D">
              <w:rPr>
                <w:rStyle w:val="af5"/>
                <w:rFonts w:ascii="Times New Roman" w:hAnsi="Times New Roman" w:cs="Times New Roman"/>
                <w:noProof/>
              </w:rPr>
              <w:t>图注意力网络理论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205E0D1" w14:textId="610AA511"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6" w:history="1">
            <w:r w:rsidRPr="00D9537D">
              <w:rPr>
                <w:rStyle w:val="af5"/>
                <w:noProof/>
              </w:rPr>
              <w:t xml:space="preserve">2.3.1 </w:t>
            </w:r>
            <w:r w:rsidRPr="00D9537D">
              <w:rPr>
                <w:rStyle w:val="af5"/>
                <w:noProof/>
              </w:rPr>
              <w:t>图结构的形式化定义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8EA4CA" w14:textId="60E1FE0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7" w:history="1">
            <w:r w:rsidRPr="00D9537D">
              <w:rPr>
                <w:rStyle w:val="af5"/>
                <w:noProof/>
              </w:rPr>
              <w:t xml:space="preserve">2.3.2 </w:t>
            </w:r>
            <w:r w:rsidRPr="00D9537D">
              <w:rPr>
                <w:rStyle w:val="af5"/>
                <w:noProof/>
              </w:rPr>
              <w:t>注意力系数的计算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954C4C2" w14:textId="73ED996E"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8" w:history="1">
            <w:r w:rsidRPr="00D9537D">
              <w:rPr>
                <w:rStyle w:val="af5"/>
                <w:noProof/>
              </w:rPr>
              <w:t xml:space="preserve">2.3.3 </w:t>
            </w:r>
            <w:r w:rsidRPr="00D9537D">
              <w:rPr>
                <w:rStyle w:val="af5"/>
                <w:noProof/>
              </w:rPr>
              <w:t>特征聚合与多头注意力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40D051F" w14:textId="6C09861F"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19" w:history="1">
            <w:r w:rsidRPr="00D9537D">
              <w:rPr>
                <w:rStyle w:val="af5"/>
                <w:noProof/>
              </w:rPr>
              <w:t>2.3.4 GAT</w:t>
            </w:r>
            <w:r w:rsidRPr="00D9537D">
              <w:rPr>
                <w:rStyle w:val="af5"/>
                <w:noProof/>
              </w:rPr>
              <w:t>在谐波状态估计中的适用性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8A240B" w14:textId="64231156"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20" w:history="1">
            <w:r w:rsidRPr="00D9537D">
              <w:rPr>
                <w:rStyle w:val="af5"/>
                <w:rFonts w:ascii="Times New Roman" w:hAnsi="Times New Roman" w:cs="Times New Roman"/>
                <w:noProof/>
              </w:rPr>
              <w:t>2.4 Transformer</w:t>
            </w:r>
            <w:r w:rsidRPr="00D9537D">
              <w:rPr>
                <w:rStyle w:val="af5"/>
                <w:rFonts w:ascii="Times New Roman" w:hAnsi="Times New Roman" w:cs="Times New Roman"/>
                <w:noProof/>
              </w:rPr>
              <w:t>时序建模理论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895932A" w14:textId="7D16198A"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1" w:history="1">
            <w:r w:rsidRPr="00D9537D">
              <w:rPr>
                <w:rStyle w:val="af5"/>
                <w:noProof/>
              </w:rPr>
              <w:t xml:space="preserve">2.4.1 </w:t>
            </w:r>
            <w:r w:rsidRPr="00D9537D">
              <w:rPr>
                <w:rStyle w:val="af5"/>
                <w:noProof/>
              </w:rPr>
              <w:t>自注意力机制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D3B6B94" w14:textId="2423AA20"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2" w:history="1">
            <w:r w:rsidRPr="00D9537D">
              <w:rPr>
                <w:rStyle w:val="af5"/>
                <w:noProof/>
              </w:rPr>
              <w:t xml:space="preserve">2.4.2 </w:t>
            </w:r>
            <w:r w:rsidRPr="00D9537D">
              <w:rPr>
                <w:rStyle w:val="af5"/>
                <w:noProof/>
              </w:rPr>
              <w:t>多头自注意力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B9AE4E2" w14:textId="1809C31B"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3" w:history="1">
            <w:r w:rsidRPr="00D9537D">
              <w:rPr>
                <w:rStyle w:val="af5"/>
                <w:noProof/>
              </w:rPr>
              <w:t xml:space="preserve">2.4.3 </w:t>
            </w:r>
            <w:r w:rsidRPr="00D9537D">
              <w:rPr>
                <w:rStyle w:val="af5"/>
                <w:noProof/>
              </w:rPr>
              <w:t>位置编码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4B7CF4" w14:textId="7FBD8DF4"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4" w:history="1">
            <w:r w:rsidRPr="00D9537D">
              <w:rPr>
                <w:rStyle w:val="af5"/>
                <w:noProof/>
              </w:rPr>
              <w:t xml:space="preserve">2.4.4 </w:t>
            </w:r>
            <w:r w:rsidRPr="00D9537D">
              <w:rPr>
                <w:rStyle w:val="af5"/>
                <w:noProof/>
              </w:rPr>
              <w:t>编码器架构与前馈网络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B058817" w14:textId="46925FC4"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5" w:history="1">
            <w:r w:rsidRPr="00D9537D">
              <w:rPr>
                <w:rStyle w:val="af5"/>
                <w:noProof/>
              </w:rPr>
              <w:t>2.4.5 Transformer</w:t>
            </w:r>
            <w:r w:rsidRPr="00D9537D">
              <w:rPr>
                <w:rStyle w:val="af5"/>
                <w:noProof/>
              </w:rPr>
              <w:t>在谐波时序分析中的适用性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E42A01D" w14:textId="1838602E"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26" w:history="1">
            <w:r w:rsidRPr="00D9537D">
              <w:rPr>
                <w:rStyle w:val="af5"/>
                <w:rFonts w:ascii="Times New Roman" w:hAnsi="Times New Roman" w:cs="Times New Roman"/>
                <w:noProof/>
              </w:rPr>
              <w:t xml:space="preserve">2.5 </w:t>
            </w:r>
            <w:r w:rsidRPr="00D9537D">
              <w:rPr>
                <w:rStyle w:val="af5"/>
                <w:rFonts w:ascii="Times New Roman" w:hAnsi="Times New Roman" w:cs="Times New Roman"/>
                <w:noProof/>
              </w:rPr>
              <w:t>生成对抗网络与数据增强理论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D05567F" w14:textId="1D69D52A"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7" w:history="1">
            <w:r w:rsidRPr="00D9537D">
              <w:rPr>
                <w:rStyle w:val="af5"/>
                <w:noProof/>
              </w:rPr>
              <w:t>2.5.1 GAN</w:t>
            </w:r>
            <w:r w:rsidRPr="00D9537D">
              <w:rPr>
                <w:rStyle w:val="af5"/>
                <w:noProof/>
              </w:rPr>
              <w:t>的基本框架与训练机制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0D4176E" w14:textId="68617DDD"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8" w:history="1">
            <w:r w:rsidRPr="00D9537D">
              <w:rPr>
                <w:rStyle w:val="af5"/>
                <w:noProof/>
              </w:rPr>
              <w:t>2.5.2 Wasserstein</w:t>
            </w:r>
            <w:r w:rsidRPr="00D9537D">
              <w:rPr>
                <w:rStyle w:val="af5"/>
                <w:noProof/>
              </w:rPr>
              <w:t>距离与</w:t>
            </w:r>
            <w:r w:rsidRPr="00D9537D">
              <w:rPr>
                <w:rStyle w:val="af5"/>
                <w:noProof/>
              </w:rPr>
              <w:t>WGAN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393DA3D" w14:textId="00C48D87"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29" w:history="1">
            <w:r w:rsidRPr="00D9537D">
              <w:rPr>
                <w:rStyle w:val="af5"/>
                <w:noProof/>
              </w:rPr>
              <w:t>2.5.3 WGAN-GP</w:t>
            </w:r>
            <w:r w:rsidRPr="00D9537D">
              <w:rPr>
                <w:rStyle w:val="af5"/>
                <w:noProof/>
              </w:rPr>
              <w:t>与梯度惩罚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A2812A1" w14:textId="449756D1"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30" w:history="1">
            <w:r w:rsidRPr="00D9537D">
              <w:rPr>
                <w:rStyle w:val="af5"/>
                <w:noProof/>
              </w:rPr>
              <w:t>2.5.4 GAN</w:t>
            </w:r>
            <w:r w:rsidRPr="00D9537D">
              <w:rPr>
                <w:rStyle w:val="af5"/>
                <w:noProof/>
              </w:rPr>
              <w:t>在电力时序数据增强中的适用性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5F745E" w14:textId="45350504"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31" w:history="1">
            <w:r w:rsidRPr="00D9537D">
              <w:rPr>
                <w:rStyle w:val="af5"/>
                <w:rFonts w:ascii="Times New Roman" w:hAnsi="Times New Roman" w:cs="Times New Roman"/>
                <w:noProof/>
              </w:rPr>
              <w:t xml:space="preserve">2.6 </w:t>
            </w:r>
            <w:r w:rsidRPr="00D9537D">
              <w:rPr>
                <w:rStyle w:val="af5"/>
                <w:rFonts w:ascii="Times New Roman" w:hAnsi="Times New Roman" w:cs="Times New Roman"/>
                <w:noProof/>
              </w:rPr>
              <w:t>谐波源定位与责任划分基本方法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F0017BD" w14:textId="23E0489C"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32" w:history="1">
            <w:r w:rsidRPr="00D9537D">
              <w:rPr>
                <w:rStyle w:val="af5"/>
                <w:noProof/>
              </w:rPr>
              <w:t xml:space="preserve">2.6.1 </w:t>
            </w:r>
            <w:r w:rsidRPr="00D9537D">
              <w:rPr>
                <w:rStyle w:val="af5"/>
                <w:noProof/>
              </w:rPr>
              <w:t>谐波有功功率方向法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19B5C1E" w14:textId="4E82602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33" w:history="1">
            <w:r w:rsidRPr="00D9537D">
              <w:rPr>
                <w:rStyle w:val="af5"/>
                <w:noProof/>
              </w:rPr>
              <w:t xml:space="preserve">2.6.2 </w:t>
            </w:r>
            <w:r w:rsidRPr="00D9537D">
              <w:rPr>
                <w:rStyle w:val="af5"/>
                <w:noProof/>
              </w:rPr>
              <w:t>谐波阻抗辨识法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029B60E" w14:textId="2F1EC28E"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34" w:history="1">
            <w:r w:rsidRPr="00D9537D">
              <w:rPr>
                <w:rStyle w:val="af5"/>
                <w:noProof/>
              </w:rPr>
              <w:t xml:space="preserve">2.6.3 </w:t>
            </w:r>
            <w:r w:rsidRPr="00D9537D">
              <w:rPr>
                <w:rStyle w:val="af5"/>
                <w:noProof/>
              </w:rPr>
              <w:t>多谐波源贡献度分解与责任指标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B39F1AE" w14:textId="7A02F3AE"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35" w:history="1">
            <w:r w:rsidRPr="00D9537D">
              <w:rPr>
                <w:rStyle w:val="af5"/>
                <w:noProof/>
              </w:rPr>
              <w:t xml:space="preserve">2.6.4 </w:t>
            </w:r>
            <w:r w:rsidRPr="00D9537D">
              <w:rPr>
                <w:rStyle w:val="af5"/>
                <w:noProof/>
              </w:rPr>
              <w:t>传统方法在复杂工况下的局限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8F97BB2" w14:textId="0AECB0DD"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36" w:history="1">
            <w:r w:rsidRPr="00D9537D">
              <w:rPr>
                <w:rStyle w:val="af5"/>
                <w:rFonts w:ascii="Times New Roman" w:hAnsi="Times New Roman" w:cs="Times New Roman"/>
                <w:noProof/>
              </w:rPr>
              <w:t xml:space="preserve">2.7 </w:t>
            </w:r>
            <w:r w:rsidRPr="00D9537D">
              <w:rPr>
                <w:rStyle w:val="af5"/>
                <w:rFonts w:ascii="Times New Roman" w:hAnsi="Times New Roman" w:cs="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60B538D" w14:textId="697B88EF" w:rsidR="00601A36" w:rsidRDefault="00601A36">
          <w:pPr>
            <w:pStyle w:val="TOC1"/>
            <w:rPr>
              <w:rFonts w:asciiTheme="minorHAnsi" w:eastAsiaTheme="minorEastAsia" w:hAnsiTheme="minorHAnsi" w:cstheme="minorBidi"/>
              <w:noProof/>
              <w:sz w:val="22"/>
              <w:szCs w:val="24"/>
              <w14:ligatures w14:val="standardContextual"/>
            </w:rPr>
          </w:pPr>
          <w:hyperlink w:anchor="_Toc233275137" w:history="1">
            <w:r w:rsidRPr="00D9537D">
              <w:rPr>
                <w:rStyle w:val="af5"/>
                <w:noProof/>
              </w:rPr>
              <w:t>第3章 时空双流与动态谐波源驱动的配电网谐波状态估计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3B9113AD" w14:textId="336FEA2E"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38" w:history="1">
            <w:r w:rsidRPr="00D9537D">
              <w:rPr>
                <w:rStyle w:val="af5"/>
                <w:noProof/>
              </w:rPr>
              <w:t xml:space="preserve">3.1 </w:t>
            </w:r>
            <w:r w:rsidRPr="00D9537D">
              <w:rPr>
                <w:rStyle w:val="af5"/>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7ACAA51" w14:textId="7614AA8F"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39" w:history="1">
            <w:r w:rsidRPr="00D9537D">
              <w:rPr>
                <w:rStyle w:val="af5"/>
                <w:noProof/>
              </w:rPr>
              <w:t xml:space="preserve">3.2 </w:t>
            </w:r>
            <w:r w:rsidRPr="00D9537D">
              <w:rPr>
                <w:rStyle w:val="af5"/>
                <w:noProof/>
              </w:rPr>
              <w:t>问题建模与整体框架设计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60EB06E" w14:textId="5E9BD16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0" w:history="1">
            <w:r w:rsidRPr="00D9537D">
              <w:rPr>
                <w:rStyle w:val="af5"/>
                <w:noProof/>
              </w:rPr>
              <w:t xml:space="preserve">3.2.1 </w:t>
            </w:r>
            <w:r w:rsidRPr="00D9537D">
              <w:rPr>
                <w:rStyle w:val="af5"/>
                <w:noProof/>
              </w:rPr>
              <w:t>谐波状态估计问题的形式化表述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C933EFB" w14:textId="60E9C371"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1" w:history="1">
            <w:r w:rsidRPr="00D9537D">
              <w:rPr>
                <w:rStyle w:val="af5"/>
                <w:noProof/>
              </w:rPr>
              <w:t xml:space="preserve">3.2.2 </w:t>
            </w:r>
            <w:r w:rsidRPr="00D9537D">
              <w:rPr>
                <w:rStyle w:val="af5"/>
                <w:noProof/>
              </w:rPr>
              <w:t>整体框架设计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7E406E9" w14:textId="0BBB8DC9"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42" w:history="1">
            <w:r w:rsidRPr="00D9537D">
              <w:rPr>
                <w:rStyle w:val="af5"/>
                <w:noProof/>
              </w:rPr>
              <w:t xml:space="preserve">3.3 </w:t>
            </w:r>
            <w:r w:rsidRPr="00D9537D">
              <w:rPr>
                <w:rStyle w:val="af5"/>
                <w:noProof/>
              </w:rPr>
              <w:t>基于</w:t>
            </w:r>
            <w:r w:rsidRPr="00D9537D">
              <w:rPr>
                <w:rStyle w:val="af5"/>
                <w:noProof/>
              </w:rPr>
              <w:t>WGAN-GP</w:t>
            </w:r>
            <w:r w:rsidRPr="00D9537D">
              <w:rPr>
                <w:rStyle w:val="af5"/>
                <w:noProof/>
              </w:rPr>
              <w:t>的极端工况数据增强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1EA0FC9" w14:textId="36C47DD4"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3" w:history="1">
            <w:r w:rsidRPr="00D9537D">
              <w:rPr>
                <w:rStyle w:val="af5"/>
                <w:noProof/>
              </w:rPr>
              <w:t xml:space="preserve">3.3.1 </w:t>
            </w:r>
            <w:r w:rsidRPr="00D9537D">
              <w:rPr>
                <w:rStyle w:val="af5"/>
                <w:noProof/>
              </w:rPr>
              <w:t>谐波状态向量与工况条件向量构建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B6C3E4E" w14:textId="6A14C46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4" w:history="1">
            <w:r w:rsidRPr="00D9537D">
              <w:rPr>
                <w:rStyle w:val="af5"/>
                <w:noProof/>
              </w:rPr>
              <w:t xml:space="preserve">3.3.2 </w:t>
            </w:r>
            <w:r w:rsidRPr="00D9537D">
              <w:rPr>
                <w:rStyle w:val="af5"/>
                <w:noProof/>
              </w:rPr>
              <w:t>生成器与判别器结构设计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29EF73A" w14:textId="0BA3B20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5" w:history="1">
            <w:r w:rsidRPr="00D9537D">
              <w:rPr>
                <w:rStyle w:val="af5"/>
                <w:noProof/>
              </w:rPr>
              <w:t xml:space="preserve">3.3.3 </w:t>
            </w:r>
            <w:r w:rsidRPr="00D9537D">
              <w:rPr>
                <w:rStyle w:val="af5"/>
                <w:noProof/>
              </w:rPr>
              <w:t>物理一致性约束与训练机制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77F4214" w14:textId="38936837"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6" w:history="1">
            <w:r w:rsidRPr="00D9537D">
              <w:rPr>
                <w:rStyle w:val="af5"/>
                <w:noProof/>
              </w:rPr>
              <w:t xml:space="preserve">3.3.4 </w:t>
            </w:r>
            <w:r w:rsidRPr="00D9537D">
              <w:rPr>
                <w:rStyle w:val="af5"/>
                <w:noProof/>
              </w:rPr>
              <w:t>生成样本物理一致性验证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816D7E7" w14:textId="6806EC84"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47" w:history="1">
            <w:r w:rsidRPr="00D9537D">
              <w:rPr>
                <w:rStyle w:val="af5"/>
                <w:noProof/>
              </w:rPr>
              <w:t xml:space="preserve">3.4 </w:t>
            </w:r>
            <w:r w:rsidRPr="00D9537D">
              <w:rPr>
                <w:rStyle w:val="af5"/>
                <w:noProof/>
              </w:rPr>
              <w:t>时空双流特征提取网络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F657C35" w14:textId="2CBC393A"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8" w:history="1">
            <w:r w:rsidRPr="00D9537D">
              <w:rPr>
                <w:rStyle w:val="af5"/>
                <w:noProof/>
              </w:rPr>
              <w:t xml:space="preserve">3.4.1 </w:t>
            </w:r>
            <w:r w:rsidRPr="00D9537D">
              <w:rPr>
                <w:rStyle w:val="af5"/>
                <w:noProof/>
              </w:rPr>
              <w:t>图注意力空间流设计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35AB513" w14:textId="418A9D3F"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49" w:history="1">
            <w:r w:rsidRPr="00D9537D">
              <w:rPr>
                <w:rStyle w:val="af5"/>
                <w:noProof/>
              </w:rPr>
              <w:t>3.4.2 Transformer</w:t>
            </w:r>
            <w:r w:rsidRPr="00D9537D">
              <w:rPr>
                <w:rStyle w:val="af5"/>
                <w:noProof/>
              </w:rPr>
              <w:t>时间流设计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9E1801C" w14:textId="3188866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0" w:history="1">
            <w:r w:rsidRPr="00D9537D">
              <w:rPr>
                <w:rStyle w:val="af5"/>
                <w:noProof/>
              </w:rPr>
              <w:t xml:space="preserve">3.4.3 </w:t>
            </w:r>
            <w:r w:rsidRPr="00D9537D">
              <w:rPr>
                <w:rStyle w:val="af5"/>
                <w:noProof/>
              </w:rPr>
              <w:t>双向时空注意力融合机制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AFC5C5C" w14:textId="45C46A37"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51" w:history="1">
            <w:r w:rsidRPr="00D9537D">
              <w:rPr>
                <w:rStyle w:val="af5"/>
                <w:noProof/>
              </w:rPr>
              <w:t xml:space="preserve">3.5 </w:t>
            </w:r>
            <w:r w:rsidRPr="00D9537D">
              <w:rPr>
                <w:rStyle w:val="af5"/>
                <w:noProof/>
              </w:rPr>
              <w:t>动态谐波源交互建模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E6FF304" w14:textId="72852149"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2" w:history="1">
            <w:r w:rsidRPr="00D9537D">
              <w:rPr>
                <w:rStyle w:val="af5"/>
                <w:noProof/>
              </w:rPr>
              <w:t xml:space="preserve">3.5.1 </w:t>
            </w:r>
            <w:r w:rsidRPr="00D9537D">
              <w:rPr>
                <w:rStyle w:val="af5"/>
                <w:noProof/>
              </w:rPr>
              <w:t>调制指数的自适应更新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7CA9FC5" w14:textId="52EBA920"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3" w:history="1">
            <w:r w:rsidRPr="00D9537D">
              <w:rPr>
                <w:rStyle w:val="af5"/>
                <w:noProof/>
              </w:rPr>
              <w:t xml:space="preserve">3.5.2 </w:t>
            </w:r>
            <w:r w:rsidRPr="00D9537D">
              <w:rPr>
                <w:rStyle w:val="af5"/>
                <w:noProof/>
              </w:rPr>
              <w:t>锁相环同步与故障响应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3600EB3" w14:textId="3F8429DD"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54" w:history="1">
            <w:r w:rsidRPr="00D9537D">
              <w:rPr>
                <w:rStyle w:val="af5"/>
                <w:noProof/>
              </w:rPr>
              <w:t xml:space="preserve">3.6 </w:t>
            </w:r>
            <w:r w:rsidRPr="00D9537D">
              <w:rPr>
                <w:rStyle w:val="af5"/>
                <w:noProof/>
              </w:rPr>
              <w:t>训练目标与优化策略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720C378" w14:textId="56CE9896"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5" w:history="1">
            <w:r w:rsidRPr="00D9537D">
              <w:rPr>
                <w:rStyle w:val="af5"/>
                <w:noProof/>
              </w:rPr>
              <w:t xml:space="preserve">3.6.1 </w:t>
            </w:r>
            <w:r w:rsidRPr="00D9537D">
              <w:rPr>
                <w:rStyle w:val="af5"/>
                <w:noProof/>
              </w:rPr>
              <w:t>组合损失函数构建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EF78F49" w14:textId="4F49C2B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6" w:history="1">
            <w:r w:rsidRPr="00D9537D">
              <w:rPr>
                <w:rStyle w:val="af5"/>
                <w:noProof/>
              </w:rPr>
              <w:t xml:space="preserve">3.6.2 </w:t>
            </w:r>
            <w:r w:rsidRPr="00D9537D">
              <w:rPr>
                <w:rStyle w:val="af5"/>
                <w:noProof/>
              </w:rPr>
              <w:t>训练流程与超参数设置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A40C24D" w14:textId="6B71DFB6"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57" w:history="1">
            <w:r w:rsidRPr="00D9537D">
              <w:rPr>
                <w:rStyle w:val="af5"/>
                <w:noProof/>
              </w:rPr>
              <w:t xml:space="preserve">3.7 </w:t>
            </w:r>
            <w:r w:rsidRPr="00D9537D">
              <w:rPr>
                <w:rStyle w:val="af5"/>
                <w:noProof/>
              </w:rPr>
              <w:t>训练目标与优化策略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16AFB8F" w14:textId="3E7ACAF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8" w:history="1">
            <w:r w:rsidRPr="00D9537D">
              <w:rPr>
                <w:rStyle w:val="af5"/>
                <w:noProof/>
              </w:rPr>
              <w:t xml:space="preserve">3.7.1 </w:t>
            </w:r>
            <w:r w:rsidRPr="00D9537D">
              <w:rPr>
                <w:rStyle w:val="af5"/>
                <w:noProof/>
              </w:rPr>
              <w:t>实验环境与数据集构建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04172E5" w14:textId="3FAC6196"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59" w:history="1">
            <w:r w:rsidRPr="00D9537D">
              <w:rPr>
                <w:rStyle w:val="af5"/>
                <w:noProof/>
              </w:rPr>
              <w:t xml:space="preserve">3.7.2 </w:t>
            </w:r>
            <w:r w:rsidRPr="00D9537D">
              <w:rPr>
                <w:rStyle w:val="af5"/>
                <w:noProof/>
              </w:rPr>
              <w:t>评价指标与对比模型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9E17BC8" w14:textId="54EF2BF9"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0" w:history="1">
            <w:r w:rsidRPr="00D9537D">
              <w:rPr>
                <w:rStyle w:val="af5"/>
                <w:noProof/>
              </w:rPr>
              <w:t xml:space="preserve">3.7.3 </w:t>
            </w:r>
            <w:r w:rsidRPr="00D9537D">
              <w:rPr>
                <w:rStyle w:val="af5"/>
                <w:noProof/>
              </w:rPr>
              <w:t>模型训练收敛性分析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A56712A" w14:textId="49B5B082"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1" w:history="1">
            <w:r w:rsidRPr="00D9537D">
              <w:rPr>
                <w:rStyle w:val="af5"/>
                <w:noProof/>
              </w:rPr>
              <w:t xml:space="preserve">3.7.4 </w:t>
            </w:r>
            <w:r w:rsidRPr="00D9537D">
              <w:rPr>
                <w:rStyle w:val="af5"/>
                <w:noProof/>
              </w:rPr>
              <w:t>定量指标对比分析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1401301" w14:textId="16B29B74"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2" w:history="1">
            <w:r w:rsidRPr="00D9537D">
              <w:rPr>
                <w:rStyle w:val="af5"/>
                <w:noProof/>
              </w:rPr>
              <w:t xml:space="preserve">3.7.5 </w:t>
            </w:r>
            <w:r w:rsidRPr="00D9537D">
              <w:rPr>
                <w:rStyle w:val="af5"/>
                <w:noProof/>
              </w:rPr>
              <w:t>预测结果可视化分析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225D06D" w14:textId="3F22DB59"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3" w:history="1">
            <w:r w:rsidRPr="00D9537D">
              <w:rPr>
                <w:rStyle w:val="af5"/>
                <w:noProof/>
              </w:rPr>
              <w:t xml:space="preserve">3.7.6 </w:t>
            </w:r>
            <w:r w:rsidRPr="00D9537D">
              <w:rPr>
                <w:rStyle w:val="af5"/>
                <w:noProof/>
              </w:rPr>
              <w:t>消融实验与模块有效性验证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FB9AEE1" w14:textId="08FA95B6"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64" w:history="1">
            <w:r w:rsidRPr="00D9537D">
              <w:rPr>
                <w:rStyle w:val="af5"/>
                <w:noProof/>
              </w:rPr>
              <w:t xml:space="preserve">3.8 </w:t>
            </w:r>
            <w:r w:rsidRPr="00D9537D">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176C572" w14:textId="224A6945" w:rsidR="00601A36" w:rsidRDefault="00601A36">
          <w:pPr>
            <w:pStyle w:val="TOC1"/>
            <w:rPr>
              <w:rFonts w:asciiTheme="minorHAnsi" w:eastAsiaTheme="minorEastAsia" w:hAnsiTheme="minorHAnsi" w:cstheme="minorBidi"/>
              <w:noProof/>
              <w:sz w:val="22"/>
              <w:szCs w:val="24"/>
              <w14:ligatures w14:val="standardContextual"/>
            </w:rPr>
          </w:pPr>
          <w:hyperlink w:anchor="_Toc233275165" w:history="1">
            <w:r w:rsidRPr="00D9537D">
              <w:rPr>
                <w:rStyle w:val="af5"/>
                <w:noProof/>
              </w:rPr>
              <w:t>第4章 物理信息深度展开的配电网谐波源定位与责任划分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64815E29" w14:textId="1143F54B"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66" w:history="1">
            <w:r w:rsidRPr="00D9537D">
              <w:rPr>
                <w:rStyle w:val="af5"/>
                <w:noProof/>
              </w:rPr>
              <w:t xml:space="preserve">4.1 </w:t>
            </w:r>
            <w:r w:rsidRPr="00D9537D">
              <w:rPr>
                <w:rStyle w:val="af5"/>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52062A21" w14:textId="045E2767"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67" w:history="1">
            <w:r w:rsidRPr="00D9537D">
              <w:rPr>
                <w:rStyle w:val="af5"/>
                <w:rFonts w:ascii="Times New Roman" w:hAnsi="Times New Roman" w:cs="Times New Roman"/>
                <w:noProof/>
              </w:rPr>
              <w:t xml:space="preserve">4.2 </w:t>
            </w:r>
            <w:r w:rsidRPr="00D9537D">
              <w:rPr>
                <w:rStyle w:val="af5"/>
                <w:rFonts w:ascii="Times New Roman" w:hAnsi="Times New Roman" w:cs="Times New Roman"/>
                <w:noProof/>
              </w:rPr>
              <w:t>问题建模与溯源框架设计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18B08A8" w14:textId="2A7EA3A0"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8" w:history="1">
            <w:r w:rsidRPr="00D9537D">
              <w:rPr>
                <w:rStyle w:val="af5"/>
                <w:noProof/>
              </w:rPr>
              <w:t xml:space="preserve">4.2.1 </w:t>
            </w:r>
            <w:r w:rsidRPr="00D9537D">
              <w:rPr>
                <w:rStyle w:val="af5"/>
                <w:noProof/>
              </w:rPr>
              <w:t>谐波源定位与责任划分的形式化表述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DD7F89C" w14:textId="6467DCE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69" w:history="1">
            <w:r w:rsidRPr="00D9537D">
              <w:rPr>
                <w:rStyle w:val="af5"/>
                <w:noProof/>
              </w:rPr>
              <w:t xml:space="preserve">4.2.2 </w:t>
            </w:r>
            <w:r w:rsidRPr="00D9537D">
              <w:rPr>
                <w:rStyle w:val="af5"/>
                <w:noProof/>
              </w:rPr>
              <w:t>整体溯源框架设计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416961DF" w14:textId="34988FA0"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70" w:history="1">
            <w:r w:rsidRPr="00D9537D">
              <w:rPr>
                <w:rStyle w:val="af5"/>
                <w:rFonts w:ascii="Times New Roman" w:hAnsi="Times New Roman" w:cs="Times New Roman"/>
                <w:noProof/>
              </w:rPr>
              <w:t>4.3</w:t>
            </w:r>
            <w:r w:rsidRPr="00D9537D">
              <w:rPr>
                <w:rStyle w:val="af5"/>
                <w:noProof/>
              </w:rPr>
              <w:t xml:space="preserve"> </w:t>
            </w:r>
            <w:r w:rsidRPr="00D9537D">
              <w:rPr>
                <w:rStyle w:val="af5"/>
                <w:noProof/>
              </w:rPr>
              <w:t>基于传递阻抗的多源贡献度解析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2DC82C1" w14:textId="08FB748D"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1" w:history="1">
            <w:r w:rsidRPr="00D9537D">
              <w:rPr>
                <w:rStyle w:val="af5"/>
                <w:noProof/>
              </w:rPr>
              <w:t xml:space="preserve">4.3.1 </w:t>
            </w:r>
            <w:r w:rsidRPr="00D9537D">
              <w:rPr>
                <w:rStyle w:val="af5"/>
                <w:noProof/>
              </w:rPr>
              <w:t>谐波传递阻抗建模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090D850" w14:textId="38E20960"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2" w:history="1">
            <w:r w:rsidRPr="00D9537D">
              <w:rPr>
                <w:rStyle w:val="af5"/>
                <w:noProof/>
              </w:rPr>
              <w:t xml:space="preserve">4.3.2 </w:t>
            </w:r>
            <w:r w:rsidRPr="00D9537D">
              <w:rPr>
                <w:rStyle w:val="af5"/>
                <w:noProof/>
              </w:rPr>
              <w:t>多贡献度的独立分解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2FC769BB" w14:textId="3D4A3B3A"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3" w:history="1">
            <w:r w:rsidRPr="00D9537D">
              <w:rPr>
                <w:rStyle w:val="af5"/>
                <w:noProof/>
              </w:rPr>
              <w:t xml:space="preserve">4.3.3 </w:t>
            </w:r>
            <w:r w:rsidRPr="00D9537D">
              <w:rPr>
                <w:rStyle w:val="af5"/>
                <w:noProof/>
              </w:rPr>
              <w:t>基于谐波电压投影的贡献方向判定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02FEE4C" w14:textId="143409E4"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74" w:history="1">
            <w:r w:rsidRPr="00D9537D">
              <w:rPr>
                <w:rStyle w:val="af5"/>
                <w:noProof/>
              </w:rPr>
              <w:t xml:space="preserve">4.4 </w:t>
            </w:r>
            <w:r w:rsidRPr="00D9537D">
              <w:rPr>
                <w:rStyle w:val="af5"/>
                <w:noProof/>
              </w:rPr>
              <w:t>谐波源定位算法设计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9D59867" w14:textId="70DD9E9F"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5" w:history="1">
            <w:r w:rsidRPr="00D9537D">
              <w:rPr>
                <w:rStyle w:val="af5"/>
                <w:noProof/>
              </w:rPr>
              <w:t xml:space="preserve">4.4.1 </w:t>
            </w:r>
            <w:r w:rsidRPr="00D9537D">
              <w:rPr>
                <w:rStyle w:val="af5"/>
                <w:noProof/>
              </w:rPr>
              <w:t>谐波有功功率方向判据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2446323" w14:textId="0CF8C591"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6" w:history="1">
            <w:r w:rsidRPr="00D9537D">
              <w:rPr>
                <w:rStyle w:val="af5"/>
                <w:noProof/>
              </w:rPr>
              <w:t xml:space="preserve">4.4.2 </w:t>
            </w:r>
            <w:r w:rsidRPr="00D9537D">
              <w:rPr>
                <w:rStyle w:val="af5"/>
                <w:noProof/>
              </w:rPr>
              <w:t>基于时空注意力权重的辅助定位判据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049C06A4" w14:textId="672DB28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7" w:history="1">
            <w:r w:rsidRPr="00D9537D">
              <w:rPr>
                <w:rStyle w:val="af5"/>
                <w:noProof/>
              </w:rPr>
              <w:t xml:space="preserve">4.4.3 </w:t>
            </w:r>
            <w:r w:rsidRPr="00D9537D">
              <w:rPr>
                <w:rStyle w:val="af5"/>
                <w:noProof/>
              </w:rPr>
              <w:t>时序因果检验辅助辨识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0B77BA5" w14:textId="640CB6A3"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78" w:history="1">
            <w:r w:rsidRPr="00D9537D">
              <w:rPr>
                <w:rStyle w:val="af5"/>
                <w:noProof/>
              </w:rPr>
              <w:t xml:space="preserve">4.5 </w:t>
            </w:r>
            <w:r w:rsidRPr="00D9537D">
              <w:rPr>
                <w:rStyle w:val="af5"/>
                <w:noProof/>
              </w:rPr>
              <w:t>累积责任指标设计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A0F6060" w14:textId="3D0EDE2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79" w:history="1">
            <w:r w:rsidRPr="00D9537D">
              <w:rPr>
                <w:rStyle w:val="af5"/>
                <w:noProof/>
              </w:rPr>
              <w:t xml:space="preserve">4.5.1 </w:t>
            </w:r>
            <w:r w:rsidRPr="00D9537D">
              <w:rPr>
                <w:rStyle w:val="af5"/>
                <w:noProof/>
              </w:rPr>
              <w:t>时变贡献度的加权累积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AF13165" w14:textId="34D2E34F"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0" w:history="1">
            <w:r w:rsidRPr="00D9537D">
              <w:rPr>
                <w:rStyle w:val="af5"/>
                <w:noProof/>
              </w:rPr>
              <w:t xml:space="preserve">4.5.2 </w:t>
            </w:r>
            <w:r w:rsidRPr="00D9537D">
              <w:rPr>
                <w:rStyle w:val="af5"/>
                <w:noProof/>
              </w:rPr>
              <w:t>背景谐波的责任剥离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200C676" w14:textId="232B846A"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81" w:history="1">
            <w:r w:rsidRPr="00D9537D">
              <w:rPr>
                <w:rStyle w:val="af5"/>
                <w:noProof/>
              </w:rPr>
              <w:t xml:space="preserve">4.6 </w:t>
            </w:r>
            <w:r w:rsidRPr="00D9537D">
              <w:rPr>
                <w:rStyle w:val="af5"/>
                <w:noProof/>
              </w:rPr>
              <w:t>物理信息深度展开的谐波源解耦网络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2CA5D62" w14:textId="6DCCC92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2" w:history="1">
            <w:r w:rsidRPr="00D9537D">
              <w:rPr>
                <w:rStyle w:val="af5"/>
                <w:noProof/>
              </w:rPr>
              <w:t xml:space="preserve">4.6.1 </w:t>
            </w:r>
            <w:r w:rsidRPr="00D9537D">
              <w:rPr>
                <w:rStyle w:val="af5"/>
                <w:noProof/>
              </w:rPr>
              <w:t>复数域稀疏逆问题建模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786D3B23" w14:textId="0D99285E"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3" w:history="1">
            <w:r w:rsidRPr="00D9537D">
              <w:rPr>
                <w:rStyle w:val="af5"/>
                <w:noProof/>
              </w:rPr>
              <w:t xml:space="preserve">4.6.2 </w:t>
            </w:r>
            <w:r w:rsidRPr="00D9537D">
              <w:rPr>
                <w:rStyle w:val="af5"/>
                <w:noProof/>
              </w:rPr>
              <w:t>近端梯度展开网络结构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118292F2" w14:textId="03C0ACD9"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4" w:history="1">
            <w:r w:rsidRPr="00D9537D">
              <w:rPr>
                <w:rStyle w:val="af5"/>
                <w:noProof/>
              </w:rPr>
              <w:t xml:space="preserve">4.6.3 </w:t>
            </w:r>
            <w:r w:rsidRPr="00D9537D">
              <w:rPr>
                <w:rStyle w:val="af5"/>
                <w:noProof/>
              </w:rPr>
              <w:t>可学习传递阻抗校正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594C10AD" w14:textId="3405444C"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5" w:history="1">
            <w:r w:rsidRPr="00D9537D">
              <w:rPr>
                <w:rStyle w:val="af5"/>
                <w:noProof/>
              </w:rPr>
              <w:t xml:space="preserve">4.6.4 </w:t>
            </w:r>
            <w:r w:rsidRPr="00D9537D">
              <w:rPr>
                <w:rStyle w:val="af5"/>
                <w:noProof/>
              </w:rPr>
              <w:t>定位与责任输出头及训练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5628909E" w14:textId="028483A3"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86" w:history="1">
            <w:r w:rsidRPr="00D9537D">
              <w:rPr>
                <w:rStyle w:val="af5"/>
                <w:noProof/>
              </w:rPr>
              <w:t xml:space="preserve">4.7 </w:t>
            </w:r>
            <w:r w:rsidRPr="00D9537D">
              <w:rPr>
                <w:rStyle w:val="af5"/>
                <w:noProof/>
              </w:rPr>
              <w:t>实验设计与验证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D40DA15" w14:textId="03EF8C75"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7" w:history="1">
            <w:r w:rsidRPr="00D9537D">
              <w:rPr>
                <w:rStyle w:val="af5"/>
                <w:noProof/>
              </w:rPr>
              <w:t xml:space="preserve">4.7.1 </w:t>
            </w:r>
            <w:r w:rsidRPr="00D9537D">
              <w:rPr>
                <w:rStyle w:val="af5"/>
                <w:noProof/>
              </w:rPr>
              <w:t>实验场景与数据集构建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6BFB4BEA" w14:textId="55F0DA68"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8" w:history="1">
            <w:r w:rsidRPr="00D9537D">
              <w:rPr>
                <w:rStyle w:val="af5"/>
                <w:noProof/>
              </w:rPr>
              <w:t xml:space="preserve">4.7.2 </w:t>
            </w:r>
            <w:r w:rsidRPr="00D9537D">
              <w:rPr>
                <w:rStyle w:val="af5"/>
                <w:noProof/>
              </w:rPr>
              <w:t>评价指标与对比方法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29C4C9E" w14:textId="223EB18D"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89" w:history="1">
            <w:r w:rsidRPr="00D9537D">
              <w:rPr>
                <w:rStyle w:val="af5"/>
                <w:noProof/>
              </w:rPr>
              <w:t xml:space="preserve">4.7.3 </w:t>
            </w:r>
            <w:r w:rsidRPr="00D9537D">
              <w:rPr>
                <w:rStyle w:val="af5"/>
                <w:noProof/>
              </w:rPr>
              <w:t>谐波源定位结果分析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6133FF92" w14:textId="3903085A"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90" w:history="1">
            <w:r w:rsidRPr="00D9537D">
              <w:rPr>
                <w:rStyle w:val="af5"/>
                <w:noProof/>
              </w:rPr>
              <w:t xml:space="preserve">4.7.4 </w:t>
            </w:r>
            <w:r w:rsidRPr="00D9537D">
              <w:rPr>
                <w:rStyle w:val="af5"/>
                <w:noProof/>
              </w:rPr>
              <w:t>多源贡献度分解与责任划分精度分析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2E06A65" w14:textId="545E23D6"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91" w:history="1">
            <w:r w:rsidRPr="00D9537D">
              <w:rPr>
                <w:rStyle w:val="af5"/>
                <w:noProof/>
              </w:rPr>
              <w:t xml:space="preserve">4.7.5 </w:t>
            </w:r>
            <w:r w:rsidRPr="00D9537D">
              <w:rPr>
                <w:rStyle w:val="af5"/>
                <w:noProof/>
              </w:rPr>
              <w:t>累积责任与背景谐波剥离验证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65E5CD1" w14:textId="03C5D563"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92" w:history="1">
            <w:r w:rsidRPr="00D9537D">
              <w:rPr>
                <w:rStyle w:val="af5"/>
                <w:noProof/>
              </w:rPr>
              <w:t xml:space="preserve">4.7.6 </w:t>
            </w:r>
            <w:r w:rsidRPr="00D9537D">
              <w:rPr>
                <w:rStyle w:val="af5"/>
                <w:noProof/>
              </w:rPr>
              <w:t>对状态估计误差的鲁棒性分析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3D1B7346" w14:textId="789F9304"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93" w:history="1">
            <w:r w:rsidRPr="00D9537D">
              <w:rPr>
                <w:rStyle w:val="af5"/>
                <w:noProof/>
              </w:rPr>
              <w:t>4.7.7 PISD-Net</w:t>
            </w:r>
            <w:r w:rsidRPr="00D9537D">
              <w:rPr>
                <w:rStyle w:val="af5"/>
                <w:noProof/>
              </w:rPr>
              <w:t>消融实验与模块有效性验证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61222ADB" w14:textId="22E09E56" w:rsidR="00601A36" w:rsidRDefault="00601A36">
          <w:pPr>
            <w:pStyle w:val="TOC3"/>
            <w:tabs>
              <w:tab w:val="right" w:leader="dot" w:pos="9061"/>
            </w:tabs>
            <w:rPr>
              <w:rFonts w:asciiTheme="minorHAnsi" w:eastAsiaTheme="minorEastAsia" w:hAnsiTheme="minorHAnsi" w:cstheme="minorBidi"/>
              <w:noProof/>
              <w:sz w:val="22"/>
              <w:szCs w:val="24"/>
              <w14:ligatures w14:val="standardContextual"/>
            </w:rPr>
          </w:pPr>
          <w:hyperlink w:anchor="_Toc233275194" w:history="1">
            <w:r w:rsidRPr="00D9537D">
              <w:rPr>
                <w:rStyle w:val="af5"/>
                <w:noProof/>
              </w:rPr>
              <w:t xml:space="preserve">4.7.8 </w:t>
            </w:r>
            <w:r w:rsidRPr="00D9537D">
              <w:rPr>
                <w:rStyle w:val="af5"/>
                <w:noProof/>
              </w:rPr>
              <w:t>参数敏感性与计算效率分析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76D2F902" w14:textId="5AEA774C"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95" w:history="1">
            <w:r w:rsidRPr="00D9537D">
              <w:rPr>
                <w:rStyle w:val="af5"/>
                <w:noProof/>
              </w:rPr>
              <w:t xml:space="preserve">4.8 </w:t>
            </w:r>
            <w:r w:rsidRPr="00D9537D">
              <w:rPr>
                <w:rStyle w:val="af5"/>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16A7BFAF" w14:textId="512902BC" w:rsidR="00601A36" w:rsidRDefault="00601A36">
          <w:pPr>
            <w:pStyle w:val="TOC1"/>
            <w:rPr>
              <w:rFonts w:asciiTheme="minorHAnsi" w:eastAsiaTheme="minorEastAsia" w:hAnsiTheme="minorHAnsi" w:cstheme="minorBidi"/>
              <w:noProof/>
              <w:sz w:val="22"/>
              <w:szCs w:val="24"/>
              <w14:ligatures w14:val="standardContextual"/>
            </w:rPr>
          </w:pPr>
          <w:hyperlink w:anchor="_Toc233275196" w:history="1">
            <w:r w:rsidRPr="00D9537D">
              <w:rPr>
                <w:rStyle w:val="af5"/>
                <w:noProof/>
              </w:rPr>
              <w:t>第5章 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3C715D17" w14:textId="0C02E1FA"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97" w:history="1">
            <w:r w:rsidRPr="00D9537D">
              <w:rPr>
                <w:rStyle w:val="af5"/>
                <w:noProof/>
              </w:rPr>
              <w:t xml:space="preserve">5.1 </w:t>
            </w:r>
            <w:r w:rsidRPr="00D9537D">
              <w:rPr>
                <w:rStyle w:val="af5"/>
                <w:noProof/>
              </w:rPr>
              <w:t>本文主要工作与结论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640CFDE4" w14:textId="5F5CB8B5" w:rsidR="00601A36" w:rsidRDefault="00601A36">
          <w:pPr>
            <w:pStyle w:val="TOC2"/>
            <w:tabs>
              <w:tab w:val="right" w:leader="dot" w:pos="9061"/>
            </w:tabs>
            <w:rPr>
              <w:rFonts w:asciiTheme="minorHAnsi" w:eastAsiaTheme="minorEastAsia" w:hAnsiTheme="minorHAnsi" w:cstheme="minorBidi"/>
              <w:noProof/>
              <w:sz w:val="22"/>
              <w:szCs w:val="24"/>
              <w14:ligatures w14:val="standardContextual"/>
            </w:rPr>
          </w:pPr>
          <w:hyperlink w:anchor="_Toc233275198" w:history="1">
            <w:r w:rsidRPr="00D9537D">
              <w:rPr>
                <w:rStyle w:val="af5"/>
                <w:rFonts w:ascii="Times New Roman" w:hAnsi="Times New Roman" w:cs="Times New Roman"/>
                <w:noProof/>
              </w:rPr>
              <w:t xml:space="preserve">5.2 </w:t>
            </w:r>
            <w:r w:rsidRPr="00D9537D">
              <w:rPr>
                <w:rStyle w:val="af5"/>
                <w:rFonts w:ascii="Times New Roman" w:hAnsi="Times New Roman" w:cs="Times New Roman"/>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174F90E" w14:textId="03EFFE23" w:rsidR="00601A36" w:rsidRDefault="00601A36">
          <w:pPr>
            <w:pStyle w:val="TOC1"/>
            <w:rPr>
              <w:rFonts w:asciiTheme="minorHAnsi" w:eastAsiaTheme="minorEastAsia" w:hAnsiTheme="minorHAnsi" w:cstheme="minorBidi"/>
              <w:noProof/>
              <w:sz w:val="22"/>
              <w:szCs w:val="24"/>
              <w14:ligatures w14:val="standardContextual"/>
            </w:rPr>
          </w:pPr>
          <w:hyperlink w:anchor="_Toc233275199" w:history="1">
            <w:r w:rsidRPr="00D9537D">
              <w:rPr>
                <w:rStyle w:val="af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5F837722" w14:textId="5FD8F6BA" w:rsidR="00601A36" w:rsidRDefault="00601A36">
          <w:pPr>
            <w:pStyle w:val="TOC1"/>
            <w:rPr>
              <w:rFonts w:asciiTheme="minorHAnsi" w:eastAsiaTheme="minorEastAsia" w:hAnsiTheme="minorHAnsi" w:cstheme="minorBidi"/>
              <w:noProof/>
              <w:sz w:val="22"/>
              <w:szCs w:val="24"/>
              <w14:ligatures w14:val="standardContextual"/>
            </w:rPr>
          </w:pPr>
          <w:hyperlink w:anchor="_Toc233275200" w:history="1">
            <w:r w:rsidRPr="00D9537D">
              <w:rPr>
                <w:rStyle w:val="af5"/>
                <w:rFonts w:ascii="Times New Roman" w:eastAsia="黑体" w:hAnsi="Times New Roman"/>
                <w:noProof/>
              </w:rPr>
              <w:t>攻读学位期间取得的科研成果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517E4684" w14:textId="0027D855" w:rsidR="00601A36" w:rsidRDefault="00601A36">
          <w:pPr>
            <w:pStyle w:val="TOC1"/>
            <w:rPr>
              <w:rFonts w:asciiTheme="minorHAnsi" w:eastAsiaTheme="minorEastAsia" w:hAnsiTheme="minorHAnsi" w:cstheme="minorBidi"/>
              <w:noProof/>
              <w:sz w:val="22"/>
              <w:szCs w:val="24"/>
              <w14:ligatures w14:val="standardContextual"/>
            </w:rPr>
          </w:pPr>
          <w:hyperlink w:anchor="_Toc233275201" w:history="1">
            <w:r w:rsidRPr="00D9537D">
              <w:rPr>
                <w:rStyle w:val="af5"/>
                <w:noProof/>
              </w:rPr>
              <w:t>第6章 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_Toc233275201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5955E744" w14:textId="746416C2" w:rsidR="001239CB" w:rsidRDefault="00000000">
          <w:r>
            <w:rPr>
              <w:rFonts w:ascii="宋体" w:hAnsi="宋体"/>
              <w:b/>
              <w:bCs/>
              <w:lang w:val="zh-CN"/>
            </w:rPr>
            <w:fldChar w:fldCharType="end"/>
          </w:r>
        </w:p>
      </w:sdtContent>
    </w:sdt>
    <w:p w14:paraId="4F95FE02" w14:textId="77777777" w:rsidR="001239CB" w:rsidRDefault="00000000">
      <w:pPr>
        <w:widowControl/>
        <w:jc w:val="left"/>
        <w:rPr>
          <w:rFonts w:ascii="Times New Roman" w:hAnsi="Times New Roman" w:cs="Times New Roman"/>
        </w:rPr>
      </w:pPr>
      <w:r>
        <w:rPr>
          <w:rFonts w:ascii="Times New Roman" w:hAnsi="Times New Roman" w:cs="Times New Roman"/>
        </w:rPr>
        <w:br w:type="page"/>
      </w:r>
      <w:r>
        <w:rPr>
          <w:rFonts w:ascii="Times New Roman" w:hAnsi="Times New Roman" w:cs="Times New Roman"/>
        </w:rPr>
        <w:lastRenderedPageBreak/>
        <w:br w:type="page"/>
      </w:r>
    </w:p>
    <w:p w14:paraId="483E788E" w14:textId="77777777" w:rsidR="001239CB" w:rsidRDefault="001239CB">
      <w:pPr>
        <w:widowControl/>
        <w:jc w:val="left"/>
        <w:rPr>
          <w:rFonts w:ascii="Times New Roman" w:hAnsi="Times New Roman" w:cs="Times New Roman"/>
        </w:rPr>
      </w:pPr>
    </w:p>
    <w:p w14:paraId="1FA3B3A8" w14:textId="77777777" w:rsidR="001239CB" w:rsidRDefault="00000000">
      <w:pPr>
        <w:pStyle w:val="af0"/>
        <w:tabs>
          <w:tab w:val="right" w:leader="dot" w:pos="9061"/>
        </w:tabs>
        <w:ind w:left="640" w:hanging="640"/>
        <w:jc w:val="center"/>
        <w:rPr>
          <w:rFonts w:ascii="黑体" w:eastAsia="黑体" w:hAnsi="黑体" w:cstheme="majorBidi" w:hint="eastAsia"/>
          <w:kern w:val="0"/>
          <w:sz w:val="32"/>
          <w:szCs w:val="32"/>
          <w:lang w:val="zh-CN"/>
        </w:rPr>
      </w:pPr>
      <w:r>
        <w:rPr>
          <w:rFonts w:ascii="黑体" w:eastAsia="黑体" w:hAnsi="黑体" w:cstheme="majorBidi" w:hint="eastAsia"/>
          <w:kern w:val="0"/>
          <w:sz w:val="32"/>
          <w:szCs w:val="32"/>
          <w:lang w:val="zh-CN"/>
        </w:rPr>
        <w:t>图目录</w:t>
      </w:r>
    </w:p>
    <w:p w14:paraId="4353F230" w14:textId="77777777" w:rsidR="001239CB" w:rsidRDefault="001239CB">
      <w:pPr>
        <w:spacing w:line="400" w:lineRule="exact"/>
        <w:rPr>
          <w:rFonts w:ascii="Times New Roman" w:hAnsi="Times New Roman" w:cs="Times New Roman"/>
          <w:sz w:val="24"/>
        </w:rPr>
      </w:pPr>
    </w:p>
    <w:p w14:paraId="067EF129" w14:textId="77777777" w:rsidR="001239CB" w:rsidRDefault="00000000">
      <w:pPr>
        <w:widowControl/>
        <w:jc w:val="left"/>
        <w:rPr>
          <w:rFonts w:ascii="Times New Roman" w:hAnsi="Times New Roman" w:cs="Times New Roman"/>
          <w:sz w:val="24"/>
        </w:rPr>
      </w:pPr>
      <w:r>
        <w:rPr>
          <w:rFonts w:ascii="Times New Roman" w:hAnsi="Times New Roman" w:cs="Times New Roman"/>
          <w:sz w:val="24"/>
        </w:rPr>
        <w:br w:type="page"/>
      </w:r>
      <w:r>
        <w:rPr>
          <w:rFonts w:ascii="Times New Roman" w:hAnsi="Times New Roman" w:cs="Times New Roman"/>
          <w:sz w:val="24"/>
        </w:rPr>
        <w:lastRenderedPageBreak/>
        <w:br w:type="page"/>
      </w:r>
    </w:p>
    <w:p w14:paraId="4EF65D94" w14:textId="77777777" w:rsidR="001239CB" w:rsidRDefault="001239CB">
      <w:pPr>
        <w:widowControl/>
        <w:jc w:val="left"/>
        <w:rPr>
          <w:rFonts w:ascii="Times New Roman" w:hAnsi="Times New Roman" w:cs="Times New Roman"/>
          <w:sz w:val="24"/>
        </w:rPr>
      </w:pPr>
    </w:p>
    <w:p w14:paraId="5C70CCA2" w14:textId="77777777" w:rsidR="001239CB" w:rsidRDefault="00000000">
      <w:pPr>
        <w:pStyle w:val="af0"/>
        <w:tabs>
          <w:tab w:val="right" w:leader="dot" w:pos="9061"/>
        </w:tabs>
        <w:ind w:left="640" w:hanging="640"/>
        <w:jc w:val="center"/>
        <w:rPr>
          <w:rFonts w:ascii="黑体" w:eastAsia="黑体" w:hAnsi="黑体" w:cstheme="majorBidi" w:hint="eastAsia"/>
          <w:kern w:val="0"/>
          <w:sz w:val="32"/>
          <w:szCs w:val="32"/>
          <w:lang w:val="zh-CN"/>
        </w:rPr>
      </w:pPr>
      <w:r>
        <w:rPr>
          <w:rFonts w:ascii="黑体" w:eastAsia="黑体" w:hAnsi="黑体" w:cstheme="majorBidi" w:hint="eastAsia"/>
          <w:kern w:val="0"/>
          <w:sz w:val="32"/>
          <w:szCs w:val="32"/>
          <w:lang w:val="zh-CN"/>
        </w:rPr>
        <w:t>表目录</w:t>
      </w:r>
      <w:r>
        <w:rPr>
          <w:rFonts w:cs="Times New Roman"/>
        </w:rPr>
        <w:fldChar w:fldCharType="begin"/>
      </w:r>
      <w:r>
        <w:rPr>
          <w:rFonts w:cs="Times New Roman"/>
        </w:rPr>
        <w:instrText xml:space="preserve"> TOC \h \z \c "Fig" </w:instrText>
      </w:r>
      <w:r>
        <w:rPr>
          <w:rFonts w:cs="Times New Roman"/>
        </w:rPr>
        <w:fldChar w:fldCharType="separate"/>
      </w:r>
    </w:p>
    <w:p w14:paraId="11526B22" w14:textId="4459C65F" w:rsidR="001239CB" w:rsidRDefault="00000000" w:rsidP="00E606FF">
      <w:pPr>
        <w:pStyle w:val="af0"/>
        <w:tabs>
          <w:tab w:val="right" w:leader="dot" w:pos="9061"/>
        </w:tabs>
        <w:ind w:left="199" w:hangingChars="83" w:hanging="199"/>
        <w:rPr>
          <w:rFonts w:asciiTheme="minorHAnsi" w:eastAsiaTheme="minorEastAsia" w:hAnsiTheme="minorHAnsi" w:cstheme="minorBidi"/>
          <w:sz w:val="22"/>
          <w:szCs w:val="24"/>
          <w14:ligatures w14:val="standardContextual"/>
        </w:rPr>
      </w:pPr>
      <w:r>
        <w:rPr>
          <w:rFonts w:cs="Times New Roman"/>
        </w:rPr>
        <w:fldChar w:fldCharType="end"/>
      </w:r>
      <w:r>
        <w:rPr>
          <w:rFonts w:cs="Times New Roman"/>
        </w:rPr>
        <w:fldChar w:fldCharType="begin"/>
      </w:r>
      <w:r>
        <w:rPr>
          <w:rFonts w:cs="Times New Roman"/>
        </w:rPr>
        <w:instrText xml:space="preserve"> TOC \h \z \c "</w:instrText>
      </w:r>
      <w:r>
        <w:rPr>
          <w:rFonts w:cs="Times New Roman"/>
        </w:rPr>
        <w:instrText>表</w:instrText>
      </w:r>
      <w:r>
        <w:rPr>
          <w:rFonts w:cs="Times New Roman"/>
        </w:rPr>
        <w:instrText xml:space="preserve">" </w:instrText>
      </w:r>
      <w:r>
        <w:rPr>
          <w:rFonts w:cs="Times New Roman"/>
        </w:rPr>
        <w:fldChar w:fldCharType="separate"/>
      </w:r>
    </w:p>
    <w:p w14:paraId="19E78531" w14:textId="0A9D01C6" w:rsidR="001239CB" w:rsidRDefault="00000000" w:rsidP="00E606FF">
      <w:pPr>
        <w:pStyle w:val="af0"/>
        <w:tabs>
          <w:tab w:val="right" w:leader="dot" w:pos="9061"/>
        </w:tabs>
        <w:ind w:left="480" w:hanging="480"/>
        <w:rPr>
          <w:rFonts w:asciiTheme="minorHAnsi" w:eastAsiaTheme="minorEastAsia" w:hAnsiTheme="minorHAnsi" w:cstheme="minorBidi"/>
          <w:sz w:val="22"/>
          <w:szCs w:val="24"/>
          <w14:ligatures w14:val="standardContextual"/>
        </w:rPr>
      </w:pPr>
      <w:r>
        <w:rPr>
          <w:rFonts w:cs="Times New Roman"/>
        </w:rPr>
        <w:fldChar w:fldCharType="end"/>
      </w:r>
      <w:r>
        <w:rPr>
          <w:rFonts w:cs="Times New Roman"/>
        </w:rPr>
        <w:fldChar w:fldCharType="begin"/>
      </w:r>
      <w:r>
        <w:rPr>
          <w:rFonts w:cs="Times New Roman"/>
        </w:rPr>
        <w:instrText xml:space="preserve"> TOC \h \z \c "Tab." </w:instrText>
      </w:r>
      <w:r>
        <w:rPr>
          <w:rFonts w:cs="Times New Roman"/>
        </w:rPr>
        <w:fldChar w:fldCharType="separate"/>
      </w:r>
    </w:p>
    <w:p w14:paraId="5CDC5650" w14:textId="37426EAF" w:rsidR="001239CB" w:rsidRDefault="001239CB" w:rsidP="00E606FF">
      <w:pPr>
        <w:pStyle w:val="af0"/>
        <w:tabs>
          <w:tab w:val="right" w:leader="dot" w:pos="9061"/>
        </w:tabs>
        <w:ind w:left="198" w:hangingChars="90" w:hanging="198"/>
        <w:rPr>
          <w:rFonts w:asciiTheme="minorHAnsi" w:eastAsiaTheme="minorEastAsia" w:hAnsiTheme="minorHAnsi" w:cstheme="minorBidi"/>
          <w:sz w:val="22"/>
          <w:szCs w:val="24"/>
          <w14:ligatures w14:val="standardContextual"/>
        </w:rPr>
      </w:pPr>
    </w:p>
    <w:p w14:paraId="17E018F0" w14:textId="10C38142" w:rsidR="001239CB" w:rsidRDefault="001239CB">
      <w:pPr>
        <w:pStyle w:val="af0"/>
        <w:tabs>
          <w:tab w:val="right" w:leader="dot" w:pos="9061"/>
        </w:tabs>
        <w:ind w:left="480" w:hanging="480"/>
        <w:rPr>
          <w:rStyle w:val="af5"/>
        </w:rPr>
      </w:pPr>
    </w:p>
    <w:p w14:paraId="0B296643" w14:textId="77777777" w:rsidR="001239CB" w:rsidRDefault="00000000">
      <w:pPr>
        <w:widowControl/>
        <w:jc w:val="left"/>
        <w:rPr>
          <w:rStyle w:val="af5"/>
          <w:rFonts w:ascii="Times New Roman" w:hAnsi="Times New Roman"/>
          <w:sz w:val="24"/>
        </w:rPr>
      </w:pPr>
      <w:r>
        <w:rPr>
          <w:rStyle w:val="af5"/>
        </w:rPr>
        <w:br w:type="page"/>
      </w:r>
    </w:p>
    <w:p w14:paraId="4E44DF39" w14:textId="77777777" w:rsidR="001239CB" w:rsidRDefault="001239CB">
      <w:pPr>
        <w:pStyle w:val="af0"/>
        <w:tabs>
          <w:tab w:val="right" w:leader="dot" w:pos="9061"/>
        </w:tabs>
        <w:ind w:left="440" w:hanging="440"/>
        <w:rPr>
          <w:rFonts w:asciiTheme="minorHAnsi" w:eastAsiaTheme="minorEastAsia" w:hAnsiTheme="minorHAnsi" w:cstheme="minorBidi"/>
          <w:sz w:val="22"/>
          <w:szCs w:val="24"/>
          <w14:ligatures w14:val="standardContextual"/>
        </w:rPr>
      </w:pPr>
    </w:p>
    <w:p w14:paraId="4334611A" w14:textId="77777777" w:rsidR="001239CB" w:rsidRDefault="00000000">
      <w:pPr>
        <w:spacing w:line="400" w:lineRule="exact"/>
        <w:rPr>
          <w:rFonts w:ascii="Times New Roman" w:hAnsi="Times New Roman" w:cs="Times New Roman"/>
        </w:rPr>
        <w:sectPr w:rsidR="001239CB">
          <w:headerReference w:type="even" r:id="rId18"/>
          <w:headerReference w:type="default" r:id="rId19"/>
          <w:footerReference w:type="even" r:id="rId20"/>
          <w:footerReference w:type="default" r:id="rId21"/>
          <w:pgSz w:w="11906" w:h="16838"/>
          <w:pgMar w:top="1440" w:right="1134" w:bottom="1440" w:left="1701" w:header="851" w:footer="992" w:gutter="0"/>
          <w:pgNumType w:fmt="upperRoman"/>
          <w:cols w:space="0"/>
          <w:docGrid w:type="lines" w:linePitch="312"/>
        </w:sectPr>
      </w:pPr>
      <w:r>
        <w:rPr>
          <w:rFonts w:ascii="Times New Roman" w:hAnsi="Times New Roman" w:cs="Times New Roman"/>
        </w:rPr>
        <w:fldChar w:fldCharType="end"/>
      </w:r>
    </w:p>
    <w:p w14:paraId="4B7E02A7" w14:textId="77777777" w:rsidR="001239CB" w:rsidRDefault="00000000">
      <w:pPr>
        <w:pStyle w:val="1"/>
      </w:pPr>
      <w:bookmarkStart w:id="9" w:name="_Toc233275092"/>
      <w:r>
        <w:rPr>
          <w:rFonts w:hint="eastAsia"/>
        </w:rPr>
        <w:lastRenderedPageBreak/>
        <w:t>绪</w:t>
      </w:r>
      <w:r>
        <w:rPr>
          <w:rFonts w:hint="eastAsia"/>
        </w:rPr>
        <w:t xml:space="preserve"> </w:t>
      </w:r>
      <w:r>
        <w:rPr>
          <w:rFonts w:hint="eastAsia"/>
        </w:rPr>
        <w:t>论</w:t>
      </w:r>
      <w:bookmarkEnd w:id="9"/>
    </w:p>
    <w:p w14:paraId="3C38A333" w14:textId="77777777" w:rsidR="001239CB" w:rsidRDefault="00000000">
      <w:pPr>
        <w:pStyle w:val="2"/>
        <w:rPr>
          <w:rStyle w:val="20"/>
          <w:rFonts w:ascii="Calibri" w:hAnsi="Calibri" w:cs="宋体"/>
          <w:bCs/>
          <w:sz w:val="32"/>
          <w:szCs w:val="44"/>
        </w:rPr>
      </w:pPr>
      <w:bookmarkStart w:id="10" w:name="_Toc233275093"/>
      <w:r>
        <w:rPr>
          <w:rStyle w:val="20"/>
          <w:rFonts w:hint="eastAsia"/>
        </w:rPr>
        <w:t>研究背景与意义</w:t>
      </w:r>
      <w:bookmarkEnd w:id="10"/>
    </w:p>
    <w:p w14:paraId="19E0A62C" w14:textId="1CE4FA61" w:rsidR="001239CB" w:rsidRDefault="00000000">
      <w:pPr>
        <w:pStyle w:val="aff"/>
      </w:pPr>
      <w:r>
        <w:t>随着全球能源结构转型的深入推进，以光伏、风电为代表的分布式新能源在配电网中的渗透率持续攀升。根据国际能源署（</w:t>
      </w:r>
      <w:r>
        <w:t>IEA</w:t>
      </w:r>
      <w:r>
        <w:t>）的统计，</w:t>
      </w:r>
      <w:r>
        <w:t>2023</w:t>
      </w:r>
      <w:r>
        <w:t>年全球可再生能源新增装机容量达到</w:t>
      </w:r>
      <w:r>
        <w:t>507GW</w:t>
      </w:r>
      <w:r>
        <w:t>，同比增长近</w:t>
      </w:r>
      <w:r>
        <w:t>50%</w:t>
      </w:r>
      <w:r>
        <w:t>，其中分布式发电单元在中低压配电网侧的接入比例逐年扩大</w:t>
      </w:r>
      <w:r>
        <w:rPr>
          <w:vertAlign w:val="superscript"/>
        </w:rPr>
        <w:t>[1]</w:t>
      </w:r>
      <w:r>
        <w:t>。我国在</w:t>
      </w:r>
      <w:r w:rsidR="00BF2160">
        <w:rPr>
          <w:rFonts w:hint="eastAsia"/>
        </w:rPr>
        <w:t>“</w:t>
      </w:r>
      <w:r>
        <w:t>双碳</w:t>
      </w:r>
      <w:r w:rsidR="00BF2160">
        <w:rPr>
          <w:rFonts w:hint="eastAsia"/>
        </w:rPr>
        <w:t>”</w:t>
      </w:r>
      <w:r>
        <w:t>战略目标的引领下，分布式新能源发展尤为迅猛，截至</w:t>
      </w:r>
      <w:r>
        <w:t>2024</w:t>
      </w:r>
      <w:r>
        <w:t>年底分布式光伏累计装机容量已突破</w:t>
      </w:r>
      <w:r>
        <w:t>250GW</w:t>
      </w:r>
      <w:r>
        <w:t>，占光伏总装机容量的</w:t>
      </w:r>
      <w:r>
        <w:t>40%</w:t>
      </w:r>
      <w:r>
        <w:t>以上，广泛接入中低压配电网的各个节点</w:t>
      </w:r>
      <w:r>
        <w:rPr>
          <w:vertAlign w:val="superscript"/>
        </w:rPr>
        <w:t>[2]</w:t>
      </w:r>
      <w:r>
        <w:t>。与此同时，电动汽车充电设施的大规模部署进一步加深了配电网的电力电子化程度，逆变器、整流器等并网变换器已成为配电网末梢的标配设备</w:t>
      </w:r>
      <w:r>
        <w:rPr>
          <w:vertAlign w:val="superscript"/>
        </w:rPr>
        <w:t>[3]</w:t>
      </w:r>
      <w:r>
        <w:t>。</w:t>
      </w:r>
    </w:p>
    <w:p w14:paraId="56A7EC9D" w14:textId="77777777" w:rsidR="001239CB" w:rsidRDefault="00000000">
      <w:pPr>
        <w:pStyle w:val="aff"/>
      </w:pPr>
      <w:r>
        <w:t>在配电网电力电子化程度不断加深的背景下，谐波污染问题日益凸显。电力电子变换器的非线性工作特性使其在工作过程中会向电网注入频率为基波整数倍的谐波电流，这些谐波电流经线路阻抗传导后形成谐波电压，导致公共连接点处的电压波形发生畸变</w:t>
      </w:r>
      <w:r>
        <w:rPr>
          <w:vertAlign w:val="superscript"/>
        </w:rPr>
        <w:t>[4]</w:t>
      </w:r>
      <w:r>
        <w:t>。与传统旋转电机和线性负荷不同，电力电子设备产生的谐波具有频谱宽、频次高、时变性强等特点。在设备层面，谐波会增加变压器和线路的附加损耗，引起旋转设备转矩脉动和绝缘加速老化；在系统层面，谐波可能引发电容器组的串并联谐振，干扰继电保护装置的动作判据，影响电能计量的准确性</w:t>
      </w:r>
      <w:r>
        <w:rPr>
          <w:vertAlign w:val="superscript"/>
        </w:rPr>
        <w:t>[5]</w:t>
      </w:r>
      <w:r>
        <w:t>。国际大电网会议（</w:t>
      </w:r>
      <w:r>
        <w:t>CIGRE</w:t>
      </w:r>
      <w:r>
        <w:t>）的调查报告指出，在分布式能源渗透率超过</w:t>
      </w:r>
      <w:r>
        <w:t>30%</w:t>
      </w:r>
      <w:r>
        <w:t>的配电网中，约</w:t>
      </w:r>
      <w:r>
        <w:t>35%</w:t>
      </w:r>
      <w:r>
        <w:t>的系统面临谐波电压超标风险，其中零序谐波在中性线上的累积效应已成为低压线路火灾的重要诱因</w:t>
      </w:r>
      <w:r>
        <w:rPr>
          <w:vertAlign w:val="superscript"/>
        </w:rPr>
        <w:t>[6]</w:t>
      </w:r>
      <w:r>
        <w:t>。我国部分光伏高渗透率县域配电网的实测数据也表明，午间光伏满发时段部分节点的电压总谐波畸变率可超过</w:t>
      </w:r>
      <w:r>
        <w:t>5%</w:t>
      </w:r>
      <w:r>
        <w:t>，逼近国标限值，已构成制约新能源进一步消纳的瓶颈</w:t>
      </w:r>
      <w:r>
        <w:rPr>
          <w:vertAlign w:val="superscript"/>
        </w:rPr>
        <w:t>[7]</w:t>
      </w:r>
      <w:r>
        <w:t>。</w:t>
      </w:r>
    </w:p>
    <w:p w14:paraId="67001727" w14:textId="6E4548F5" w:rsidR="001239CB" w:rsidRDefault="00000000">
      <w:pPr>
        <w:pStyle w:val="aff"/>
      </w:pPr>
      <w:r>
        <w:t>谐波治理的前提是精准感知。只有在获取谐波在配电网中</w:t>
      </w:r>
      <w:r w:rsidR="00BF2160">
        <w:rPr>
          <w:rFonts w:hint="eastAsia"/>
        </w:rPr>
        <w:t>“</w:t>
      </w:r>
      <w:r>
        <w:t>分布在哪、强度如何、来源于谁</w:t>
      </w:r>
      <w:r w:rsidR="00BF2160">
        <w:rPr>
          <w:rFonts w:hint="eastAsia"/>
        </w:rPr>
        <w:t>”</w:t>
      </w:r>
      <w:r>
        <w:t>等关键信息后，运维人员才能针对性地部署滤波装置或调整运行方式。谐波状态估计（</w:t>
      </w:r>
      <w:r>
        <w:t>Harmonic State Estimation</w:t>
      </w:r>
      <w:r>
        <w:t>，</w:t>
      </w:r>
      <w:r>
        <w:t>HSE</w:t>
      </w:r>
      <w:r>
        <w:t>）正是为了解决这一感知需求而发展起来的技术。其核心思想是利用有限节点上的同步量测数据，结合网络拓扑结构和线路参数，反演全网各节点在各特征谐波下的电压与电流相量，从而在量测装置配置不足的现实约束下构建接近完整的谐波分布画像</w:t>
      </w:r>
      <w:r>
        <w:rPr>
          <w:vertAlign w:val="superscript"/>
        </w:rPr>
        <w:t>[8]</w:t>
      </w:r>
      <w:r>
        <w:t>。在完成广域谐波感知的基础上，谐波源定位与责任划分机制进一步回答</w:t>
      </w:r>
      <w:r w:rsidR="00BF2160">
        <w:rPr>
          <w:rFonts w:hint="eastAsia"/>
        </w:rPr>
        <w:t>“</w:t>
      </w:r>
      <w:r>
        <w:t>谐波从哪里来、各源贡献多大</w:t>
      </w:r>
      <w:r w:rsidR="00BF2160">
        <w:rPr>
          <w:rFonts w:hint="eastAsia"/>
        </w:rPr>
        <w:t>”</w:t>
      </w:r>
      <w:r>
        <w:t>的问题。现代配电网中分布式光伏逆变器、电动汽车充电桩、变频调速装置及工业非线性负荷等往往共存于同一供电台区，多源谐波叠加使得监测点处的畸变呈多因素耦合特征，加之上级电网背景谐波的传入效应，追溯某处谐波畸变的主导来源并量化各自贡献比例，已成为谐波管理从粗放监测走向精细治理必须攻克的技术难题</w:t>
      </w:r>
      <w:r>
        <w:rPr>
          <w:vertAlign w:val="superscript"/>
        </w:rPr>
        <w:t>[9]</w:t>
      </w:r>
      <w:r>
        <w:t>。</w:t>
      </w:r>
    </w:p>
    <w:p w14:paraId="313C269E" w14:textId="77777777" w:rsidR="001239CB" w:rsidRDefault="00000000">
      <w:pPr>
        <w:pStyle w:val="aff"/>
      </w:pPr>
      <w:r>
        <w:lastRenderedPageBreak/>
        <w:t>配电网谐波状态估计与溯源面临的核心困难源于谐波数据与谐波行为两个层面的复杂性。在数据层面，配电网运行数据大量集中于稳态或常见工况，短路故障、变压器励磁涌流、逆变器控制失当引发的高次谐波放大等极端场景样本极为稀缺。这些场景恰是谐波应力最强、设备安全风险最高的时刻，数据驱动模型的训练集若缺乏此类样本的充分覆盖，在关键工况下的估计性能将难以保障</w:t>
      </w:r>
      <w:r>
        <w:rPr>
          <w:vertAlign w:val="superscript"/>
        </w:rPr>
        <w:t>[10]</w:t>
      </w:r>
      <w:r>
        <w:t>。在行为层面，逆变器等电力电子设备的谐波输出并非恒定不变。电网电压畸变会引起锁相环的相位跟踪偏差，电压跌落或频率偏移可能触发设备的功率限幅或脱网保护，使得谐波注入量在故障前后发生阶跃跳变</w:t>
      </w:r>
      <w:r>
        <w:rPr>
          <w:vertAlign w:val="superscript"/>
        </w:rPr>
        <w:t>[11]</w:t>
      </w:r>
      <w:r>
        <w:t>。将谐波源简化为静态电流注入的传统建模方式无法复现上述动态交互过程，导致工况切换时段的估计结果偏离实际。在时空关系层面，谐波沿配电网线路的传播受线路型号、长度、接地方式和变压器联结组别等因素综合影响，某节点的谐波状态既取决于本地注入，也受电气邻近节点的传导贡献，特定频次的谐波还可能在特定线路上形成谐振放大。与此同时，谐波随时间的演化规律又受到源侧出力的间歇性波动和网侧运行方式调整的双重作用，空间传播路径与时间演化规律之间的耦合效应在动态工况下尤为显著</w:t>
      </w:r>
      <w:r>
        <w:rPr>
          <w:vertAlign w:val="superscript"/>
        </w:rPr>
        <w:t>[12]</w:t>
      </w:r>
      <w:r>
        <w:t>。</w:t>
      </w:r>
    </w:p>
    <w:p w14:paraId="1ECDFC1C" w14:textId="4DC369A6" w:rsidR="001239CB" w:rsidRDefault="00000000" w:rsidP="00ED6995">
      <w:pPr>
        <w:pStyle w:val="aff"/>
      </w:pPr>
      <w:r>
        <w:t>从更深层次审视，配电网谐波问题的本质是电力电子化电力系统面临的共性挑战。在以新能源为主体的新型电力系统建设进程中，电力电子设备的高比例接入使谐波、间谐波和次同步振荡等电能质量问题呈现宽频域、强耦合、快时变的新特征。配电侧的谐波若不能有效管控，可能通过配</w:t>
      </w:r>
      <w:r>
        <w:t>-</w:t>
      </w:r>
      <w:r>
        <w:t>微联络线向上级电网渗透，与大型新能源场站的谐波输出产生跨电压等级的交互影响。因而，开展配电网谐波状态估计与溯源方法研究，不仅有助于提升配电本级的电能质量治理水平，也为更高电压等级的电能质量预控和系统韧性增强提供感知层面的技术储备。</w:t>
      </w:r>
    </w:p>
    <w:p w14:paraId="55D61915" w14:textId="77777777" w:rsidR="001239CB" w:rsidRDefault="00000000">
      <w:pPr>
        <w:pStyle w:val="aff"/>
      </w:pPr>
      <w:r>
        <w:rPr>
          <w:rFonts w:hint="eastAsia"/>
        </w:rPr>
        <w:t>配电网谐波状态估计与谐波源溯源研究，既是电能质量领域亟待突破的关键技术瓶颈，也是新型电力系统建设进程中必须重视的基础性课题。本文立足于这一现实需求，以时空双流深度学习为建模主线，以极端场景数据增强和动态物理机制嵌入为特色手段，以从广域感知到精准溯源的完整技术闭环为目标，开展配电网谐波状态估计与责任划分方法研究，具有显著的理论价值和工程应用前景。</w:t>
      </w:r>
    </w:p>
    <w:p w14:paraId="5A53A765" w14:textId="77777777" w:rsidR="001239CB" w:rsidRDefault="00000000">
      <w:pPr>
        <w:pStyle w:val="2"/>
        <w:rPr>
          <w:rStyle w:val="20"/>
          <w:rFonts w:ascii="Times New Roman" w:hAnsi="Times New Roman" w:cs="Times New Roman"/>
        </w:rPr>
      </w:pPr>
      <w:bookmarkStart w:id="11" w:name="_Toc233275094"/>
      <w:r>
        <w:rPr>
          <w:rStyle w:val="20"/>
          <w:rFonts w:ascii="Times New Roman" w:hAnsi="Times New Roman" w:cs="Times New Roman" w:hint="eastAsia"/>
        </w:rPr>
        <w:t>国内外研究现状</w:t>
      </w:r>
      <w:bookmarkEnd w:id="11"/>
    </w:p>
    <w:p w14:paraId="6AD5B9D5" w14:textId="77777777" w:rsidR="001239CB" w:rsidRDefault="00000000">
      <w:pPr>
        <w:pStyle w:val="aff"/>
      </w:pPr>
      <w:r>
        <w:t>配电网谐波状态估计与谐波源溯源研究经历了从模型驱动到数据驱动、从单一维度建模到时空联合感知的演进历程。本节从谐波状态估计方法、谐波源定位与责任划分技术以及物理</w:t>
      </w:r>
      <w:r>
        <w:t>-</w:t>
      </w:r>
      <w:r>
        <w:t>数据融合驱动的电力系统建模三个层面，对国内外相关研究现状进行梳理与分析。</w:t>
      </w:r>
    </w:p>
    <w:p w14:paraId="5649BD7C" w14:textId="77777777" w:rsidR="001239CB" w:rsidRDefault="00000000">
      <w:pPr>
        <w:pStyle w:val="3"/>
        <w:rPr>
          <w:rFonts w:ascii="Times New Roman" w:hAnsi="Times New Roman"/>
          <w:szCs w:val="24"/>
        </w:rPr>
      </w:pPr>
      <w:bookmarkStart w:id="12" w:name="_Toc233275095"/>
      <w:r>
        <w:rPr>
          <w:rFonts w:hint="eastAsia"/>
        </w:rPr>
        <w:lastRenderedPageBreak/>
        <w:t>谐波状态估计</w:t>
      </w:r>
      <w:r>
        <w:t>研究现状</w:t>
      </w:r>
      <w:bookmarkEnd w:id="12"/>
    </w:p>
    <w:p w14:paraId="09485D01" w14:textId="77777777" w:rsidR="001239CB" w:rsidRDefault="00000000">
      <w:pPr>
        <w:pStyle w:val="aff"/>
      </w:pPr>
      <w:r>
        <w:t>谐波状态估计的理论框架可追溯至电力系统静态状态估计的经典方法。早期研究以模型驱动范式为主导，其核心思想是将谐波潮流方程作为约束，利用有限量测数据反演全网谐波状态变量。</w:t>
      </w:r>
    </w:p>
    <w:p w14:paraId="5A47E527" w14:textId="77777777" w:rsidR="001239CB" w:rsidRDefault="00000000">
      <w:pPr>
        <w:pStyle w:val="aff"/>
      </w:pPr>
      <w:r>
        <w:t>加权最小二乘法构成了该领域的理论基础。</w:t>
      </w:r>
      <w:r>
        <w:t>Meliopoulos</w:t>
      </w:r>
      <w:r>
        <w:t>等人较早地将</w:t>
      </w:r>
      <w:r>
        <w:t>WLS</w:t>
      </w:r>
      <w:r>
        <w:t>框架推广至谐波频域，通过建立各次谐波下的量测方程和参数矩阵，实现了三相不平衡系统的谐波状态估计</w:t>
      </w:r>
      <w:r>
        <w:rPr>
          <w:vertAlign w:val="superscript"/>
        </w:rPr>
        <w:t>[1</w:t>
      </w:r>
      <w:r>
        <w:rPr>
          <w:rFonts w:hint="eastAsia"/>
          <w:vertAlign w:val="superscript"/>
        </w:rPr>
        <w:t>3</w:t>
      </w:r>
      <w:r>
        <w:rPr>
          <w:vertAlign w:val="superscript"/>
        </w:rPr>
        <w:t>]</w:t>
      </w:r>
      <w:r>
        <w:t>。徐永海等进一步考虑了量测误差的统计分布差异，采用迭代重加权策略提高了</w:t>
      </w:r>
      <w:r>
        <w:t>WLS</w:t>
      </w:r>
      <w:r>
        <w:t>在量测噪声较大场景下的估计精度</w:t>
      </w:r>
      <w:r>
        <w:rPr>
          <w:vertAlign w:val="superscript"/>
        </w:rPr>
        <w:t>[</w:t>
      </w:r>
      <w:r>
        <w:rPr>
          <w:rFonts w:hint="eastAsia"/>
          <w:vertAlign w:val="superscript"/>
        </w:rPr>
        <w:t>14</w:t>
      </w:r>
      <w:r>
        <w:rPr>
          <w:vertAlign w:val="superscript"/>
        </w:rPr>
        <w:t>]</w:t>
      </w:r>
      <w:r>
        <w:t>。</w:t>
      </w:r>
      <w:r>
        <w:t>WLS</w:t>
      </w:r>
      <w:r>
        <w:t>方法的优势在于理论成熟、实现简单，但其估计性能高度依赖量测冗余度和网络参数的准确性。实际配电网中量测装置配置稀疏、部分线路参数随温度和老化漂移，常导致</w:t>
      </w:r>
      <w:r>
        <w:t>WLS</w:t>
      </w:r>
      <w:r>
        <w:t>估计结果的可靠性和鲁棒性不足。张彼德等对谐波状态估计的可观测性进行了系统分析，指出量测配置方案对估计精度的制约机理</w:t>
      </w:r>
      <w:r>
        <w:rPr>
          <w:vertAlign w:val="superscript"/>
        </w:rPr>
        <w:t>[</w:t>
      </w:r>
      <w:r>
        <w:rPr>
          <w:rFonts w:hint="eastAsia"/>
          <w:vertAlign w:val="superscript"/>
        </w:rPr>
        <w:t>15</w:t>
      </w:r>
      <w:r>
        <w:rPr>
          <w:vertAlign w:val="superscript"/>
        </w:rPr>
        <w:t>]</w:t>
      </w:r>
      <w:r>
        <w:t>。</w:t>
      </w:r>
    </w:p>
    <w:p w14:paraId="1A0E8180" w14:textId="7F7747DE" w:rsidR="001239CB" w:rsidRDefault="00000000">
      <w:pPr>
        <w:pStyle w:val="aff"/>
      </w:pPr>
      <w:r>
        <w:t>为提升对动态工况的适应能力，非线性滤波技术被引入谐波状态估计领域。薛安成等将无迹卡尔曼滤波应用于动态谐波状态估计，利用状态转移方程描述谐波的时序演化，在负荷突变和谐波源投切场景下取得了优于静态</w:t>
      </w:r>
      <w:r>
        <w:t>WLS</w:t>
      </w:r>
      <w:r>
        <w:t>的跟踪性能</w:t>
      </w:r>
      <w:r>
        <w:rPr>
          <w:vertAlign w:val="superscript"/>
        </w:rPr>
        <w:t>[</w:t>
      </w:r>
      <w:r>
        <w:rPr>
          <w:rFonts w:hint="eastAsia"/>
          <w:vertAlign w:val="superscript"/>
        </w:rPr>
        <w:t>16</w:t>
      </w:r>
      <w:r>
        <w:rPr>
          <w:vertAlign w:val="superscript"/>
        </w:rPr>
        <w:t>]</w:t>
      </w:r>
      <w:r>
        <w:t>。</w:t>
      </w:r>
      <w:r>
        <w:t>Zhou</w:t>
      </w:r>
      <w:r>
        <w:t>等进一步提出了基于贝叶斯学习的动态谐波状态估计框架，将智能电表数据和同步相量量测数据进行多源融合，在量测混合配置场景下表现出较好的</w:t>
      </w:r>
      <w:r w:rsidR="00ED6995">
        <w:t>稳健性</w:t>
      </w:r>
      <w:r>
        <w:rPr>
          <w:vertAlign w:val="superscript"/>
        </w:rPr>
        <w:t>[</w:t>
      </w:r>
      <w:r>
        <w:rPr>
          <w:rFonts w:hint="eastAsia"/>
          <w:vertAlign w:val="superscript"/>
        </w:rPr>
        <w:t>17</w:t>
      </w:r>
      <w:r>
        <w:rPr>
          <w:vertAlign w:val="superscript"/>
        </w:rPr>
        <w:t>]</w:t>
      </w:r>
      <w:r>
        <w:t>。此类方法的共性局限在于，动态模型的建立依赖于对谐波源行为规律的先验假设，当逆变器等电力电子设备在异常工况下表现出非预期动态时，预设的状态转移方程可能偏离实际，导致估计偏差显著增大。</w:t>
      </w:r>
    </w:p>
    <w:p w14:paraId="59E2534E" w14:textId="77777777" w:rsidR="001239CB" w:rsidRDefault="00000000">
      <w:pPr>
        <w:pStyle w:val="aff"/>
      </w:pPr>
      <w:r>
        <w:t>针对量测数据稀疏的瓶颈，压缩感知理论为谐波状态估计提供了新的解决思路。李鹏等提出了基于压缩感知的配电网稀疏谐波状态估计方法，通过构造过完备字典对谐波状态量进行稀疏表示，在量测数远小于待估计状态数的情况下完成了稳定重构</w:t>
      </w:r>
      <w:r>
        <w:rPr>
          <w:vertAlign w:val="superscript"/>
        </w:rPr>
        <w:t>[</w:t>
      </w:r>
      <w:r>
        <w:rPr>
          <w:rFonts w:hint="eastAsia"/>
          <w:vertAlign w:val="superscript"/>
        </w:rPr>
        <w:t>18</w:t>
      </w:r>
      <w:r>
        <w:rPr>
          <w:vertAlign w:val="superscript"/>
        </w:rPr>
        <w:t>]</w:t>
      </w:r>
      <w:r>
        <w:t>。该方法在一定程度上缓解了量测装置不足的约束，但其重构性能依赖于谐波源的空间稀疏性假设。在多谐波源密集接入的配电网台区，稀疏性条件可能不再成立，重构精度相应下降。</w:t>
      </w:r>
      <w:r>
        <w:t>Paidi</w:t>
      </w:r>
      <w:r>
        <w:t>等针对这一问题，提出了基于分布式压缩感知的多区域协同谐波估计策略，利用区域间的空间相关性提升了密集谐波源场景下的重构精度</w:t>
      </w:r>
      <w:r>
        <w:rPr>
          <w:vertAlign w:val="superscript"/>
        </w:rPr>
        <w:t>[</w:t>
      </w:r>
      <w:r>
        <w:rPr>
          <w:rFonts w:hint="eastAsia"/>
          <w:vertAlign w:val="superscript"/>
        </w:rPr>
        <w:t>19</w:t>
      </w:r>
      <w:r>
        <w:rPr>
          <w:vertAlign w:val="superscript"/>
        </w:rPr>
        <w:t>]</w:t>
      </w:r>
      <w:r>
        <w:t>。</w:t>
      </w:r>
    </w:p>
    <w:p w14:paraId="2A8CEBCB" w14:textId="77777777" w:rsidR="001239CB" w:rsidRDefault="00000000">
      <w:pPr>
        <w:pStyle w:val="aff"/>
      </w:pPr>
      <w:r>
        <w:t>近年来，以深度学习为代表的数据驱动方法为谐波状态估计开辟了新的技术路径，呈现出从单一网络结构向时空联合建模演进的发展趋势。在空间结构建模方面，图神经网络因能天然嵌入电网拓扑信息而受到广泛关注。王慧等率先将图卷积网络引入配电网谐波电压估计，利用邻接矩阵表征节点间的电气连接关系，在固定拓扑条件下取得了优于全连接网络的估计精度</w:t>
      </w:r>
      <w:r>
        <w:rPr>
          <w:vertAlign w:val="superscript"/>
        </w:rPr>
        <w:t>[</w:t>
      </w:r>
      <w:r>
        <w:rPr>
          <w:rFonts w:hint="eastAsia"/>
          <w:vertAlign w:val="superscript"/>
        </w:rPr>
        <w:t>20</w:t>
      </w:r>
      <w:r>
        <w:rPr>
          <w:vertAlign w:val="superscript"/>
        </w:rPr>
        <w:t>]</w:t>
      </w:r>
      <w:r>
        <w:t>。罗俊等进一步采用图注意力网络，通过可学习的注意力权重动态调整邻域节点的贡献强度，有效提升了模型在局部拓扑变化时的自适应能力</w:t>
      </w:r>
      <w:r>
        <w:rPr>
          <w:vertAlign w:val="superscript"/>
        </w:rPr>
        <w:t>[</w:t>
      </w:r>
      <w:r>
        <w:rPr>
          <w:rFonts w:hint="eastAsia"/>
          <w:vertAlign w:val="superscript"/>
        </w:rPr>
        <w:t>21</w:t>
      </w:r>
      <w:r>
        <w:rPr>
          <w:vertAlign w:val="superscript"/>
        </w:rPr>
        <w:t>]</w:t>
      </w:r>
      <w:r>
        <w:t>。在时序动态学习方面，张涛等采用长短期记忆网络捕捉谐波幅值和相位的周期性变化规律，在光伏出力波动场景下取得了较好的预测效果</w:t>
      </w:r>
      <w:r>
        <w:rPr>
          <w:vertAlign w:val="superscript"/>
        </w:rPr>
        <w:t>[</w:t>
      </w:r>
      <w:r>
        <w:rPr>
          <w:rFonts w:hint="eastAsia"/>
          <w:vertAlign w:val="superscript"/>
        </w:rPr>
        <w:t>22</w:t>
      </w:r>
      <w:r>
        <w:rPr>
          <w:vertAlign w:val="superscript"/>
        </w:rPr>
        <w:t>]</w:t>
      </w:r>
      <w:r>
        <w:t>。陈睿等将</w:t>
      </w:r>
      <w:r>
        <w:t>Transformer</w:t>
      </w:r>
      <w:r>
        <w:t>模型引入</w:t>
      </w:r>
      <w:r>
        <w:lastRenderedPageBreak/>
        <w:t>电力时序预测任务，利用多头自注意力机制显式建模序列中任意两个时间步之间的依赖关系，在长期依赖性捕捉方面展现出优于</w:t>
      </w:r>
      <w:r>
        <w:t>LSTM</w:t>
      </w:r>
      <w:r>
        <w:t>的性能</w:t>
      </w:r>
      <w:r>
        <w:rPr>
          <w:vertAlign w:val="superscript"/>
        </w:rPr>
        <w:t>[</w:t>
      </w:r>
      <w:r>
        <w:rPr>
          <w:rFonts w:hint="eastAsia"/>
          <w:vertAlign w:val="superscript"/>
        </w:rPr>
        <w:t>23</w:t>
      </w:r>
      <w:r>
        <w:rPr>
          <w:vertAlign w:val="superscript"/>
        </w:rPr>
        <w:t>]</w:t>
      </w:r>
      <w:r>
        <w:t>。</w:t>
      </w:r>
    </w:p>
    <w:p w14:paraId="3C31A267" w14:textId="77777777" w:rsidR="001239CB" w:rsidRDefault="00000000">
      <w:pPr>
        <w:pStyle w:val="aff"/>
      </w:pPr>
      <w:r>
        <w:t>在时空联合建模方向上，</w:t>
      </w:r>
      <w:r>
        <w:t>Yu</w:t>
      </w:r>
      <w:r>
        <w:t>等提出的时空图卷积网络通过图卷积与一维时序卷积的串行组合，初步实现了交通流预测中的时空特征融合</w:t>
      </w:r>
      <w:r>
        <w:rPr>
          <w:vertAlign w:val="superscript"/>
        </w:rPr>
        <w:t>[</w:t>
      </w:r>
      <w:r>
        <w:rPr>
          <w:rFonts w:hint="eastAsia"/>
          <w:vertAlign w:val="superscript"/>
        </w:rPr>
        <w:t>24</w:t>
      </w:r>
      <w:r>
        <w:rPr>
          <w:vertAlign w:val="superscript"/>
        </w:rPr>
        <w:t>]</w:t>
      </w:r>
      <w:r>
        <w:t>。</w:t>
      </w:r>
      <w:r>
        <w:t>Wu</w:t>
      </w:r>
      <w:r>
        <w:t>等在图卷积与时序卷积的基础上引入自适应邻接矩阵学习机制，提出</w:t>
      </w:r>
      <w:r>
        <w:t>Graph WaveNet</w:t>
      </w:r>
      <w:r>
        <w:t>模型，使其能够更好地适应图结构的动态变化</w:t>
      </w:r>
      <w:r>
        <w:rPr>
          <w:vertAlign w:val="superscript"/>
        </w:rPr>
        <w:t>[</w:t>
      </w:r>
      <w:r>
        <w:rPr>
          <w:rFonts w:hint="eastAsia"/>
          <w:vertAlign w:val="superscript"/>
        </w:rPr>
        <w:t>25</w:t>
      </w:r>
      <w:r>
        <w:rPr>
          <w:vertAlign w:val="superscript"/>
        </w:rPr>
        <w:t>]</w:t>
      </w:r>
      <w:r>
        <w:t>。刘洋等针对电力系统多频谐波预测问题，设计了双图注意力与时间卷积网络相结合的并行结构，尝试分别从空间维度和时间维度提取谐波传播特征</w:t>
      </w:r>
      <w:r>
        <w:rPr>
          <w:vertAlign w:val="superscript"/>
        </w:rPr>
        <w:t>[</w:t>
      </w:r>
      <w:r>
        <w:rPr>
          <w:rFonts w:hint="eastAsia"/>
          <w:vertAlign w:val="superscript"/>
        </w:rPr>
        <w:t>26</w:t>
      </w:r>
      <w:r>
        <w:rPr>
          <w:vertAlign w:val="superscript"/>
        </w:rPr>
        <w:t>]</w:t>
      </w:r>
      <w:r>
        <w:t>。上述工作为谐波状态估计的时空建模提供了重要技术参考，但多数方法本质上仍将空间建模与时间建模作为两条相对独立的路径，在特征提取完成后再进行后期拼接或简单融合，未能实现空间拓扑关系与时间演化规律在深层次上的交互建模。在动态工况下，谐波的空间传播路径和时间变化模式往往同时发生改变，分离式的特征提取策略难以捕捉这种跨维度的耦合效应。</w:t>
      </w:r>
      <w:r>
        <w:t>Zhang</w:t>
      </w:r>
      <w:r>
        <w:t>等针对电力系统动态状态估计问题提出了一种双流架构，通过时空注意力机制初步实现了空间传播路径与时序演化模式的协同学习，在多机系统上取得了优于传统单流模型的估计精度</w:t>
      </w:r>
      <w:r>
        <w:rPr>
          <w:vertAlign w:val="superscript"/>
        </w:rPr>
        <w:t>[</w:t>
      </w:r>
      <w:r>
        <w:rPr>
          <w:rFonts w:hint="eastAsia"/>
          <w:vertAlign w:val="superscript"/>
        </w:rPr>
        <w:t>27</w:t>
      </w:r>
      <w:r>
        <w:rPr>
          <w:vertAlign w:val="superscript"/>
        </w:rPr>
        <w:t>]</w:t>
      </w:r>
      <w:r>
        <w:t>。这一工作表明，时空融合机制在电力系统状态感知领域具有进一步深化的潜力。</w:t>
      </w:r>
    </w:p>
    <w:p w14:paraId="398AD1C9" w14:textId="77777777" w:rsidR="001239CB" w:rsidRDefault="00000000">
      <w:pPr>
        <w:pStyle w:val="3"/>
      </w:pPr>
      <w:bookmarkStart w:id="13" w:name="_Toc233275096"/>
      <w:r>
        <w:rPr>
          <w:rFonts w:hint="eastAsia"/>
        </w:rPr>
        <w:t>谐波源定位与责任划分</w:t>
      </w:r>
      <w:r>
        <w:t>研究现状</w:t>
      </w:r>
      <w:bookmarkEnd w:id="13"/>
    </w:p>
    <w:p w14:paraId="1D9ECE09" w14:textId="77777777" w:rsidR="001239CB" w:rsidRDefault="00000000">
      <w:pPr>
        <w:pStyle w:val="aff"/>
      </w:pPr>
      <w:r>
        <w:t>在谐波状态估计提供全网谐波分布信息的基础上，进一步辨识谐波源位置并量化各源的责任贡献，是实现谐波精准治理和公平奖惩的核心技术环节。谐波源定位与责任划分的研究可追溯至</w:t>
      </w:r>
      <w:r>
        <w:t>20</w:t>
      </w:r>
      <w:r>
        <w:t>世纪</w:t>
      </w:r>
      <w:r>
        <w:t>90</w:t>
      </w:r>
      <w:r>
        <w:t>年代，早期工作主要围绕谐波功率方向和谐波阻抗辨识两条技术路线展开。</w:t>
      </w:r>
    </w:p>
    <w:p w14:paraId="4B40D3D6" w14:textId="77777777" w:rsidR="001239CB" w:rsidRDefault="00000000">
      <w:pPr>
        <w:pStyle w:val="aff"/>
      </w:pPr>
      <w:r>
        <w:t>谐波有功功率方向法是最为直观的谐波源定位判据。该方法通过测量公共连接点处的谐波有功功率流向，将功率流出侧判定为谐波源侧，流入侧判定为受害侧</w:t>
      </w:r>
      <w:r>
        <w:rPr>
          <w:vertAlign w:val="superscript"/>
        </w:rPr>
        <w:t>[</w:t>
      </w:r>
      <w:r>
        <w:rPr>
          <w:rFonts w:hint="eastAsia"/>
          <w:vertAlign w:val="superscript"/>
        </w:rPr>
        <w:t>28</w:t>
      </w:r>
      <w:r>
        <w:rPr>
          <w:vertAlign w:val="superscript"/>
        </w:rPr>
        <w:t>]</w:t>
      </w:r>
      <w:r>
        <w:t>。然而，在配电网多点谐波源共存的情况下，某节点的谐波有功功率可能是多个源共同作用的结果，功率流向取决于各源在该频次下的相角关系而非仅取决于幅值大小，因此单纯依赖功率方向容易出现误判。特别是当系统存在谐振放大时，即使是无源的线路或负荷也可能表现出向外发出谐波功率的特征，功率方向法的可靠性显著下降。</w:t>
      </w:r>
    </w:p>
    <w:p w14:paraId="3EEBD09C" w14:textId="77777777" w:rsidR="001239CB" w:rsidRDefault="00000000">
      <w:pPr>
        <w:pStyle w:val="aff"/>
      </w:pPr>
      <w:r>
        <w:t>谐波阻抗法试图通过辨识系统的等效谐波阻抗来定位谐波源。该方法的基本原理是：通过注入扰动或利用负荷的自然波动，辨识系统侧和用户侧的谐波阻抗，根据阻抗的相对大小判断主导谐波源</w:t>
      </w:r>
      <w:r>
        <w:rPr>
          <w:vertAlign w:val="superscript"/>
        </w:rPr>
        <w:t>[</w:t>
      </w:r>
      <w:r>
        <w:rPr>
          <w:rFonts w:hint="eastAsia"/>
          <w:vertAlign w:val="superscript"/>
        </w:rPr>
        <w:t>29</w:t>
      </w:r>
      <w:r>
        <w:rPr>
          <w:vertAlign w:val="superscript"/>
        </w:rPr>
        <w:t>]</w:t>
      </w:r>
      <w:r>
        <w:t>。谐波阻抗法的局限性在于，配电网运行方式变化、线路投切和负荷波动均会导致谐波阻抗的时变特性，实时准确的阻抗辨识在实际工程中面临较大挑战。当多个谐波源分布在不同的用户侧时，各源的贡献无法通过单一的等效阻抗进行区分。</w:t>
      </w:r>
      <w:r>
        <w:t>Karimzadeh</w:t>
      </w:r>
      <w:r>
        <w:t>等提出了基于独立分量分析的多谐波源阻抗联合辨识方法，通过在多个公共连接点处同步量测并进行信号分离，实现了多源场景下各谐波源等效阻抗的独立估计</w:t>
      </w:r>
      <w:r>
        <w:rPr>
          <w:vertAlign w:val="superscript"/>
        </w:rPr>
        <w:t>[</w:t>
      </w:r>
      <w:r>
        <w:rPr>
          <w:rFonts w:hint="eastAsia"/>
          <w:vertAlign w:val="superscript"/>
        </w:rPr>
        <w:t>30</w:t>
      </w:r>
      <w:r>
        <w:rPr>
          <w:vertAlign w:val="superscript"/>
        </w:rPr>
        <w:t>]</w:t>
      </w:r>
      <w:r>
        <w:t>。</w:t>
      </w:r>
    </w:p>
    <w:p w14:paraId="5B0A8F90" w14:textId="77777777" w:rsidR="001239CB" w:rsidRDefault="00000000">
      <w:pPr>
        <w:pStyle w:val="aff"/>
      </w:pPr>
      <w:r>
        <w:lastRenderedPageBreak/>
        <w:t>在多谐波源责任划分方面，基于谐波电压投影的贡献度分解方法得到了较广泛的研究。该方法将某节点的谐波电压分解为各谐波源电流在传递阻抗上的电压响应的叠加，通过计算各源贡献电压在总谐波电压上的投影比值来量化责任比例</w:t>
      </w:r>
      <w:r>
        <w:rPr>
          <w:vertAlign w:val="superscript"/>
        </w:rPr>
        <w:t>[</w:t>
      </w:r>
      <w:r>
        <w:rPr>
          <w:rFonts w:hint="eastAsia"/>
          <w:vertAlign w:val="superscript"/>
        </w:rPr>
        <w:t>31</w:t>
      </w:r>
      <w:r>
        <w:rPr>
          <w:vertAlign w:val="superscript"/>
        </w:rPr>
        <w:t>]</w:t>
      </w:r>
      <w:r>
        <w:t>。此类方法的准确性依赖于谐波状态估计所提供的各节点注入电流的精度，以及网络谐波导纳矩阵参数的准确程度。在参数存在偏差或背景谐波不可忽略的情况下，责任划分结果的可靠性仍需进一步提高。</w:t>
      </w:r>
      <w:r>
        <w:t>Safa</w:t>
      </w:r>
      <w:r>
        <w:t>等针对背景谐波电压波动问题，提出了基于主导波动量筛选的多谐波源责任划分改进方法，利用滑动窗方差分析提取各源贡献的独立波动分量，降低了背景谐波对划分精度的干扰</w:t>
      </w:r>
      <w:r>
        <w:rPr>
          <w:vertAlign w:val="superscript"/>
        </w:rPr>
        <w:t>[</w:t>
      </w:r>
      <w:r>
        <w:rPr>
          <w:rFonts w:hint="eastAsia"/>
          <w:vertAlign w:val="superscript"/>
        </w:rPr>
        <w:t>32</w:t>
      </w:r>
      <w:r>
        <w:rPr>
          <w:vertAlign w:val="superscript"/>
        </w:rPr>
        <w:t>]</w:t>
      </w:r>
      <w:r>
        <w:t>。</w:t>
      </w:r>
    </w:p>
    <w:p w14:paraId="63B8DAF9" w14:textId="77777777" w:rsidR="001239CB" w:rsidRDefault="00000000">
      <w:pPr>
        <w:pStyle w:val="aff"/>
      </w:pPr>
      <w:r>
        <w:t>近年来，数据驱动方法开始被引入谐波源定位领域。刘超等利用生成对抗网络生成多样化扰动场景，通过对抗训练增强谐波源分类器的鲁棒性</w:t>
      </w:r>
      <w:r>
        <w:rPr>
          <w:vertAlign w:val="superscript"/>
        </w:rPr>
        <w:t>[</w:t>
      </w:r>
      <w:r>
        <w:rPr>
          <w:rFonts w:hint="eastAsia"/>
          <w:vertAlign w:val="superscript"/>
        </w:rPr>
        <w:t>33</w:t>
      </w:r>
      <w:r>
        <w:rPr>
          <w:vertAlign w:val="superscript"/>
        </w:rPr>
        <w:t>]</w:t>
      </w:r>
      <w:r>
        <w:t>。基于深度学习的谐波源定位方法不依赖精确的物理参数，但需要大量标注的谐波源场景数据进行训练。在实际配电网中，真实的谐波源场景标签难以大规模获取，仿真数据的泛化性也存在局限。如何在有限标签条件下实现可靠的谐波源定位，仍是当前研究的难点所在。</w:t>
      </w:r>
    </w:p>
    <w:p w14:paraId="110B9F52" w14:textId="77777777" w:rsidR="001239CB" w:rsidRDefault="00000000" w:rsidP="004D635E">
      <w:pPr>
        <w:pStyle w:val="3"/>
      </w:pPr>
      <w:bookmarkStart w:id="14" w:name="_Toc233275097"/>
      <w:r>
        <w:rPr>
          <w:rFonts w:hint="eastAsia"/>
        </w:rPr>
        <w:t>物理</w:t>
      </w:r>
      <w:r>
        <w:rPr>
          <w:rFonts w:hint="eastAsia"/>
        </w:rPr>
        <w:t>-</w:t>
      </w:r>
      <w:r>
        <w:rPr>
          <w:rFonts w:hint="eastAsia"/>
        </w:rPr>
        <w:t>数据融合驱动的电力系统建模</w:t>
      </w:r>
      <w:r>
        <w:t>研究现状</w:t>
      </w:r>
      <w:bookmarkEnd w:id="14"/>
    </w:p>
    <w:p w14:paraId="05EBD9D2" w14:textId="77777777" w:rsidR="001239CB" w:rsidRPr="004051E6" w:rsidRDefault="00000000" w:rsidP="004051E6">
      <w:pPr>
        <w:pStyle w:val="aff"/>
      </w:pPr>
      <w:r w:rsidRPr="004051E6">
        <w:t>单纯的模型驱动方法依赖精确参数而适应性不足，单纯的数据驱动方法缺乏物理可解释性且泛化能力受限，两者的融合已成为电力系统建模的重要发展方向。</w:t>
      </w:r>
    </w:p>
    <w:p w14:paraId="28C32967" w14:textId="77777777" w:rsidR="001239CB" w:rsidRPr="004051E6" w:rsidRDefault="00000000" w:rsidP="004051E6">
      <w:pPr>
        <w:pStyle w:val="aff"/>
      </w:pPr>
      <w:r w:rsidRPr="004051E6">
        <w:t>物理信息神经网络是物理</w:t>
      </w:r>
      <w:r w:rsidRPr="004051E6">
        <w:t>-</w:t>
      </w:r>
      <w:r w:rsidRPr="004051E6">
        <w:t>数据融合的代表性成果。</w:t>
      </w:r>
      <w:r w:rsidRPr="004051E6">
        <w:t>Raissi</w:t>
      </w:r>
      <w:r w:rsidRPr="004051E6">
        <w:t>等提出的</w:t>
      </w:r>
      <w:r w:rsidRPr="004051E6">
        <w:t>PINN</w:t>
      </w:r>
      <w:r w:rsidRPr="004051E6">
        <w:t>框架将偏微分方程约束直接嵌入神经网络的损失函数，使模型在数据拟合的同时满足物理规律</w:t>
      </w:r>
      <w:r w:rsidRPr="004051E6">
        <w:rPr>
          <w:vertAlign w:val="superscript"/>
        </w:rPr>
        <w:t>[</w:t>
      </w:r>
      <w:r w:rsidRPr="004051E6">
        <w:rPr>
          <w:rFonts w:hint="eastAsia"/>
          <w:vertAlign w:val="superscript"/>
        </w:rPr>
        <w:t>34</w:t>
      </w:r>
      <w:r w:rsidRPr="004051E6">
        <w:rPr>
          <w:vertAlign w:val="superscript"/>
        </w:rPr>
        <w:t>]</w:t>
      </w:r>
      <w:r w:rsidRPr="004051E6">
        <w:t>。在电力系统中，</w:t>
      </w:r>
      <w:r w:rsidRPr="004051E6">
        <w:t>Zamzam</w:t>
      </w:r>
      <w:r w:rsidRPr="004051E6">
        <w:t>等将</w:t>
      </w:r>
      <w:r w:rsidRPr="004051E6">
        <w:t>PINN</w:t>
      </w:r>
      <w:r w:rsidRPr="004051E6">
        <w:t>应用于配电网状态估计，通过潮流方程约束提升了模型在量测稀疏条件下的估计性能</w:t>
      </w:r>
      <w:r w:rsidRPr="004051E6">
        <w:rPr>
          <w:vertAlign w:val="superscript"/>
        </w:rPr>
        <w:t>[</w:t>
      </w:r>
      <w:r w:rsidRPr="004051E6">
        <w:rPr>
          <w:rFonts w:hint="eastAsia"/>
          <w:vertAlign w:val="superscript"/>
        </w:rPr>
        <w:t>35</w:t>
      </w:r>
      <w:r w:rsidRPr="004051E6">
        <w:rPr>
          <w:vertAlign w:val="superscript"/>
        </w:rPr>
        <w:t>]</w:t>
      </w:r>
      <w:r w:rsidRPr="004051E6">
        <w:t>。</w:t>
      </w:r>
      <w:r w:rsidRPr="004051E6">
        <w:t>Chen</w:t>
      </w:r>
      <w:r w:rsidRPr="004051E6">
        <w:t>等进一步将</w:t>
      </w:r>
      <w:r w:rsidRPr="004051E6">
        <w:t>PINN</w:t>
      </w:r>
      <w:r w:rsidRPr="004051E6">
        <w:t>扩展至动态谐波状态估计，将谐波潮流方程作为物理约束引入网络训练，在不平衡配电系统上取得了优于纯数据驱动方法的精度</w:t>
      </w:r>
      <w:r w:rsidRPr="004051E6">
        <w:rPr>
          <w:vertAlign w:val="superscript"/>
        </w:rPr>
        <w:t>[</w:t>
      </w:r>
      <w:r w:rsidRPr="004051E6">
        <w:rPr>
          <w:rFonts w:hint="eastAsia"/>
          <w:vertAlign w:val="superscript"/>
        </w:rPr>
        <w:t>36</w:t>
      </w:r>
      <w:r w:rsidRPr="004051E6">
        <w:rPr>
          <w:vertAlign w:val="superscript"/>
        </w:rPr>
        <w:t>]</w:t>
      </w:r>
      <w:r w:rsidRPr="004051E6">
        <w:t>。</w:t>
      </w:r>
      <w:r w:rsidRPr="004051E6">
        <w:t>PINN</w:t>
      </w:r>
      <w:r w:rsidRPr="004051E6">
        <w:t>方法的不足在于，其物理约束通常以软约束形式置于损失项中，约束强度受权重系数影响较大；当物理模型本身存在近似或简化时，过强的物理约束反而可能引入偏差。</w:t>
      </w:r>
    </w:p>
    <w:p w14:paraId="0B94B068" w14:textId="77777777" w:rsidR="001239CB" w:rsidRPr="004051E6" w:rsidRDefault="00000000" w:rsidP="004051E6">
      <w:pPr>
        <w:pStyle w:val="aff"/>
      </w:pPr>
      <w:r w:rsidRPr="004051E6">
        <w:t>在谐波源动态建模方面，杨欣等针对电网电压畸变下并网逆变器的谐波特性展开研究，建立了包含锁相环动态、电流内环调节和调制环节在内的逆变器谐波耦合模型，揭示了电网电压畸变通过控制回路影响逆变器谐波输出的机理</w:t>
      </w:r>
      <w:r w:rsidRPr="004051E6">
        <w:rPr>
          <w:vertAlign w:val="superscript"/>
        </w:rPr>
        <w:t>[</w:t>
      </w:r>
      <w:r w:rsidRPr="004051E6">
        <w:rPr>
          <w:rFonts w:hint="eastAsia"/>
          <w:vertAlign w:val="superscript"/>
        </w:rPr>
        <w:t>37</w:t>
      </w:r>
      <w:r w:rsidRPr="004051E6">
        <w:rPr>
          <w:vertAlign w:val="superscript"/>
        </w:rPr>
        <w:t>]</w:t>
      </w:r>
      <w:r w:rsidRPr="004051E6">
        <w:t>。</w:t>
      </w:r>
      <w:r w:rsidRPr="004051E6">
        <w:t>Zhou</w:t>
      </w:r>
      <w:r w:rsidRPr="004051E6">
        <w:t>等针对光伏逆变器在电网故障期间的暂态谐波耦合机制进行了精细化建模，分析了故障类型和故障深度对逆变器谐波注入频谱的影响规律</w:t>
      </w:r>
      <w:r w:rsidRPr="004051E6">
        <w:rPr>
          <w:vertAlign w:val="superscript"/>
        </w:rPr>
        <w:t>[</w:t>
      </w:r>
      <w:r w:rsidRPr="004051E6">
        <w:rPr>
          <w:rFonts w:hint="eastAsia"/>
          <w:vertAlign w:val="superscript"/>
        </w:rPr>
        <w:t>38</w:t>
      </w:r>
      <w:r w:rsidRPr="004051E6">
        <w:rPr>
          <w:vertAlign w:val="superscript"/>
        </w:rPr>
        <w:t>]</w:t>
      </w:r>
      <w:r w:rsidRPr="004051E6">
        <w:t>。上述工作从机理层面深化了对谐波源动态行为的认识，为数据驱动模型嵌入物理先验提供了可借鉴的建模框架。</w:t>
      </w:r>
    </w:p>
    <w:p w14:paraId="1FE8D407" w14:textId="77777777" w:rsidR="001239CB" w:rsidRPr="004051E6" w:rsidRDefault="00000000" w:rsidP="004051E6">
      <w:pPr>
        <w:pStyle w:val="aff"/>
      </w:pPr>
      <w:r w:rsidRPr="004051E6">
        <w:t>在谐波状态估计的数据增强方面，生成对抗网络被用于缓解极端工况样本稀缺问题。周毅等提出了基于带梯度惩罚的</w:t>
      </w:r>
      <w:r w:rsidRPr="004051E6">
        <w:t>Wasserstein GAN</w:t>
      </w:r>
      <w:r w:rsidRPr="004051E6">
        <w:t>的配电网负荷预测数据增强策略，通过引入梯度惩罚项保证判别器满足</w:t>
      </w:r>
      <w:r w:rsidRPr="004051E6">
        <w:t>Lipschitz</w:t>
      </w:r>
      <w:r w:rsidRPr="004051E6">
        <w:t>连续性，在高维数据生成中有效抑制了模式崩溃问题</w:t>
      </w:r>
      <w:r w:rsidRPr="004051E6">
        <w:rPr>
          <w:vertAlign w:val="superscript"/>
        </w:rPr>
        <w:t>[</w:t>
      </w:r>
      <w:r w:rsidRPr="004051E6">
        <w:rPr>
          <w:rFonts w:hint="eastAsia"/>
          <w:vertAlign w:val="superscript"/>
        </w:rPr>
        <w:t>39</w:t>
      </w:r>
      <w:r w:rsidRPr="004051E6">
        <w:rPr>
          <w:vertAlign w:val="superscript"/>
        </w:rPr>
        <w:t>]</w:t>
      </w:r>
      <w:r w:rsidRPr="004051E6">
        <w:t>。</w:t>
      </w:r>
      <w:r w:rsidRPr="004051E6">
        <w:t>Li</w:t>
      </w:r>
      <w:r w:rsidRPr="004051E6">
        <w:t>等提出了物理约束深度学习方法用于有限量测下的配电网谐波状态</w:t>
      </w:r>
      <w:r w:rsidRPr="004051E6">
        <w:lastRenderedPageBreak/>
        <w:t>估计，实验表明物理约束的引入能够有效提升生成样本的电气合理性</w:t>
      </w:r>
      <w:r w:rsidRPr="004051E6">
        <w:rPr>
          <w:vertAlign w:val="superscript"/>
        </w:rPr>
        <w:t>[</w:t>
      </w:r>
      <w:r w:rsidRPr="004051E6">
        <w:rPr>
          <w:rFonts w:hint="eastAsia"/>
          <w:vertAlign w:val="superscript"/>
        </w:rPr>
        <w:t>40</w:t>
      </w:r>
      <w:r w:rsidRPr="004051E6">
        <w:rPr>
          <w:vertAlign w:val="superscript"/>
        </w:rPr>
        <w:t>]</w:t>
      </w:r>
      <w:r w:rsidRPr="004051E6">
        <w:t>。上述研究表明，</w:t>
      </w:r>
      <w:r w:rsidRPr="004051E6">
        <w:t>GAN</w:t>
      </w:r>
      <w:r w:rsidRPr="004051E6">
        <w:t>类生成模型在电力系统数据增强中具有应用潜力，但生成过程与电网物理机理的融合深度仍有进一步提升的空间。</w:t>
      </w:r>
    </w:p>
    <w:p w14:paraId="3916EF31" w14:textId="77777777" w:rsidR="001239CB" w:rsidRDefault="00000000">
      <w:pPr>
        <w:pStyle w:val="3"/>
      </w:pPr>
      <w:bookmarkStart w:id="15" w:name="_Toc233275098"/>
      <w:r>
        <w:rPr>
          <w:rFonts w:hint="eastAsia"/>
        </w:rPr>
        <w:t>现有研究的不足与本文定位</w:t>
      </w:r>
      <w:bookmarkEnd w:id="15"/>
    </w:p>
    <w:p w14:paraId="5C3E030D" w14:textId="77777777" w:rsidR="001239CB" w:rsidRPr="004051E6" w:rsidRDefault="00000000" w:rsidP="004051E6">
      <w:pPr>
        <w:pStyle w:val="aff"/>
      </w:pPr>
      <w:r w:rsidRPr="004051E6">
        <w:t>梳理上述三方面研究进展可以发现，配电网谐波状态估计与溯源研究虽已取得长足进步，若干核心瓶颈仍未得到有效突破。</w:t>
      </w:r>
    </w:p>
    <w:p w14:paraId="0A3FC7FE" w14:textId="77777777" w:rsidR="001239CB" w:rsidRPr="004051E6" w:rsidRDefault="00000000" w:rsidP="004051E6">
      <w:pPr>
        <w:pStyle w:val="aff"/>
      </w:pPr>
      <w:r w:rsidRPr="004051E6">
        <w:t>时空特征耦合的深度不足是制约估计精度的突出因素。图神经网络擅长刻画节点间的空间关联，时序模型聚焦谐波随时间的演化趋势，但多数工作将二者串行连接或末端拼接，缺乏在特征提取中段的交叉与反馈。实际配电网发生扰动时，谐波的空间传播路径和时间变化模式往往联动演变，空间维度的线路投切会改变时序维度的谐振频率，时间维度的源侧出力突变也会重塑空间维度的主导传播方向。现有分离式建模策略难以捕捉这种跨维度的联动效应，导致动态工况下的估计偏差难以进一步压缩。</w:t>
      </w:r>
    </w:p>
    <w:p w14:paraId="4EE49584" w14:textId="77777777" w:rsidR="001239CB" w:rsidRPr="004051E6" w:rsidRDefault="00000000" w:rsidP="004051E6">
      <w:pPr>
        <w:pStyle w:val="aff"/>
      </w:pPr>
      <w:r w:rsidRPr="004051E6">
        <w:t>谐波源动态行为的简化处理限制了模型的物理一致性。逆变器等并网设备在锁相环跟踪、调制策略调整及故障保护动作过程中，其谐波输出特性随电网状态实时变化。将谐波源固化为恒流注入或简单时变函数，本质上割裂了设备控制回路与电网运行状态之间的闭环交互。当电压跌落或频率偏移触发设备保护逻辑时，谐波注入量可能发生阶跃跳变，简化模型对此类瞬态行为缺乏描述能力，极端工况下的估计结果因此偏离物理实际。</w:t>
      </w:r>
    </w:p>
    <w:p w14:paraId="1D0BC6DE" w14:textId="77777777" w:rsidR="001239CB" w:rsidRPr="004051E6" w:rsidRDefault="00000000" w:rsidP="004051E6">
      <w:pPr>
        <w:pStyle w:val="aff"/>
      </w:pPr>
      <w:r w:rsidRPr="004051E6">
        <w:t>感知与溯源之间的技术断层同样值得关注。谐波状态估计解决</w:t>
      </w:r>
      <w:r w:rsidRPr="004051E6">
        <w:t>“</w:t>
      </w:r>
      <w:r w:rsidRPr="004051E6">
        <w:t>分布在哪、强度如何</w:t>
      </w:r>
      <w:r w:rsidRPr="004051E6">
        <w:t>”</w:t>
      </w:r>
      <w:r w:rsidRPr="004051E6">
        <w:t>的问题，谐波源定位与责任划分回答</w:t>
      </w:r>
      <w:r w:rsidRPr="004051E6">
        <w:t>“</w:t>
      </w:r>
      <w:r w:rsidRPr="004051E6">
        <w:t>来源于谁、贡献多大</w:t>
      </w:r>
      <w:r w:rsidRPr="004051E6">
        <w:t>”</w:t>
      </w:r>
      <w:r w:rsidRPr="004051E6">
        <w:t>的问题，两者本应构成从态势认知到责任裁决的完整信息链。现有研究大多将二者割裂处理：状态估计工作止步于输出各节点的电压电流相量，溯源工作则默认已获得精确的谐波注入信息。在工程场景中，状态估计的残差会在后续的贡献度分解中逐级放大，多源叠加与背景谐波的干扰进一步增加误判风险。缺少从感知到溯源的一体化设计，谐波管理的精细化闭环难以真正落地。</w:t>
      </w:r>
    </w:p>
    <w:p w14:paraId="0640694C" w14:textId="77777777" w:rsidR="001239CB" w:rsidRPr="004051E6" w:rsidRDefault="00000000" w:rsidP="004051E6">
      <w:pPr>
        <w:pStyle w:val="aff"/>
      </w:pPr>
      <w:r w:rsidRPr="004051E6">
        <w:t>极端工况数据稀缺与物理嵌入不充分对模型鲁棒性构成双重制约。短路故障、励磁涌流、逆变器异常等高风险场景的样本采集困难，数据驱动模型在这些工况下的泛化边界模糊不清。</w:t>
      </w:r>
      <w:r w:rsidRPr="004051E6">
        <w:t>GAN</w:t>
      </w:r>
      <w:r w:rsidRPr="004051E6">
        <w:t>类数据增强为缓解样本瓶颈提供了可行路径，但生成过程若脱离谐波潮流方程的物理约束，生成样本的电气一致性难以保证。物理信息神经网络将偏微分方程嵌入损失函数，增强了模型的可解释性，但软约束形式使物理规则的强制程度受权重系数影响显著，当实际工况超出预设物理模型的适用范围时，约束的有效性同样值得审视。</w:t>
      </w:r>
    </w:p>
    <w:p w14:paraId="10ABEC32" w14:textId="7D8C534A" w:rsidR="001239CB" w:rsidRPr="004051E6" w:rsidRDefault="00FF3F59" w:rsidP="004051E6">
      <w:pPr>
        <w:pStyle w:val="aff"/>
      </w:pPr>
      <w:r>
        <w:t>本文围绕上述瓶颈展开研究。在谐波状态估计端，构建图注意力与</w:t>
      </w:r>
      <w:r>
        <w:t>Transformer</w:t>
      </w:r>
      <w:r>
        <w:t>并行的时空双流网络，通过双向时空注意力融合机制实现空间拓扑特征与时间演化规律的</w:t>
      </w:r>
      <w:r>
        <w:lastRenderedPageBreak/>
        <w:t>交互建模，并将逆变器反馈控制、锁相同步及故障响应显式纳入动态谐波源建模，使估计模型能够反映电力电子设备的时变行为。在谐波溯源端，以状态估计结果为输入，建立传递阻抗物理约束下的结构化解耦模型，并通过</w:t>
      </w:r>
      <w:r>
        <w:t>PISD-Net</w:t>
      </w:r>
      <w:r>
        <w:t>统一处理源谱先验、背景谐波分离和阻抗参数修正，从而将广域感知结果转化为可解释的源定位与责任量化结论</w:t>
      </w:r>
      <w:r w:rsidRPr="004051E6">
        <w:t>。</w:t>
      </w:r>
    </w:p>
    <w:p w14:paraId="187D45C4" w14:textId="77777777" w:rsidR="001239CB" w:rsidRDefault="00000000">
      <w:pPr>
        <w:pStyle w:val="2"/>
        <w:rPr>
          <w:rFonts w:ascii="Times New Roman" w:hAnsi="Times New Roman" w:cs="Times New Roman"/>
          <w:bCs w:val="0"/>
        </w:rPr>
      </w:pPr>
      <w:bookmarkStart w:id="16" w:name="_Toc233275099"/>
      <w:r>
        <w:rPr>
          <w:rStyle w:val="20"/>
          <w:rFonts w:ascii="Times New Roman" w:hAnsi="Times New Roman" w:cs="Times New Roman" w:hint="eastAsia"/>
        </w:rPr>
        <w:t>研究内容与技术路线</w:t>
      </w:r>
      <w:bookmarkEnd w:id="16"/>
    </w:p>
    <w:p w14:paraId="18EA2841" w14:textId="77777777" w:rsidR="001239CB" w:rsidRDefault="00000000">
      <w:pPr>
        <w:pStyle w:val="3"/>
        <w:spacing w:before="240" w:after="120"/>
        <w:rPr>
          <w:bCs w:val="0"/>
          <w:szCs w:val="24"/>
        </w:rPr>
      </w:pPr>
      <w:bookmarkStart w:id="17" w:name="_Toc233275100"/>
      <w:r>
        <w:rPr>
          <w:rFonts w:hint="eastAsia"/>
          <w:bCs w:val="0"/>
          <w:szCs w:val="24"/>
        </w:rPr>
        <w:t>研究内容</w:t>
      </w:r>
      <w:bookmarkEnd w:id="17"/>
    </w:p>
    <w:p w14:paraId="56CEE418" w14:textId="77777777" w:rsidR="001239CB" w:rsidRDefault="00000000">
      <w:pPr>
        <w:pStyle w:val="aff"/>
      </w:pPr>
      <w:r>
        <w:t>配电网谐波状态估计与谐波源溯源是实现谐波精细化治理的两项核心支撑技术。前者旨在利用有限量测数据反演全网谐波分布，后者则在前者基础上进一步辨识谐波来源并量化各方责任。现有研究在时空特征耦合深度、谐波源动态行为表征、极端工况泛化能力以及感知与溯源的衔接等方面仍存在不足，制约了谐波管理从粗放监测向精准治理的转型。围绕上述问题，本文以</w:t>
      </w:r>
      <w:r>
        <w:t>“</w:t>
      </w:r>
      <w:r>
        <w:t>先完整感知、再精准溯源</w:t>
      </w:r>
      <w:r>
        <w:t>”</w:t>
      </w:r>
      <w:r>
        <w:t>为研究主线，分别从时空双流谐波状态估计和谐波源定位与责任划分两个层面开展研究。</w:t>
      </w:r>
    </w:p>
    <w:p w14:paraId="06B94CD3" w14:textId="77777777" w:rsidR="001239CB" w:rsidRDefault="00000000">
      <w:pPr>
        <w:pStyle w:val="aff"/>
        <w:numPr>
          <w:ilvl w:val="0"/>
          <w:numId w:val="2"/>
        </w:numPr>
        <w:ind w:firstLineChars="0"/>
      </w:pPr>
      <w:r>
        <w:t>时空双流与动态谐波源驱动的配电网谐波状态估计</w:t>
      </w:r>
    </w:p>
    <w:p w14:paraId="6D30F4C4" w14:textId="1BA3CAF6" w:rsidR="001239CB" w:rsidRDefault="00FF3F59">
      <w:pPr>
        <w:pStyle w:val="aff"/>
        <w:ind w:firstLineChars="0"/>
      </w:pPr>
      <w:r>
        <w:t>针对配电网谐波状态估计中时空特征割裂、谐波源动态行为简化和极端工况样本不足的问题，本文提出融合物理约束与时空双流学习的估计方法。采用</w:t>
      </w:r>
      <w:r>
        <w:t>WGAN-GP</w:t>
      </w:r>
      <w:r>
        <w:t>生成短路、负载突变、谐振放大等稀缺扰动样本，并以谐波潮流残差约束生成结果的电气一致性；以</w:t>
      </w:r>
      <w:r>
        <w:t>GAT</w:t>
      </w:r>
      <w:r>
        <w:t>空间流刻画谐波沿拓扑的传播关系，以</w:t>
      </w:r>
      <w:r>
        <w:t>Transformer</w:t>
      </w:r>
      <w:r>
        <w:t>时间流提取长时依赖和暂态变化，两路特征经双向时空注意力模块交互融合；将逆变器反馈控制、锁相同步与故障响应写入动态谐波源模型，使网络输出不只拟合数据分布，也受设备运行机理约束。</w:t>
      </w:r>
    </w:p>
    <w:p w14:paraId="66263DA1" w14:textId="77777777" w:rsidR="001239CB" w:rsidRDefault="00000000">
      <w:pPr>
        <w:pStyle w:val="aff"/>
        <w:ind w:firstLineChars="0"/>
      </w:pPr>
      <w:r>
        <w:rPr>
          <w:rFonts w:hint="eastAsia"/>
        </w:rPr>
        <w:t>该研究内容的创新点如下：</w:t>
      </w:r>
    </w:p>
    <w:p w14:paraId="0465864F" w14:textId="77777777" w:rsidR="001239CB" w:rsidRDefault="00000000">
      <w:pPr>
        <w:pStyle w:val="aff"/>
        <w:ind w:firstLineChars="0"/>
      </w:pPr>
      <w:r>
        <w:rPr>
          <w:rFonts w:hint="eastAsia"/>
        </w:rPr>
        <w:t>1</w:t>
      </w:r>
      <w:r>
        <w:rPr>
          <w:rFonts w:hint="eastAsia"/>
        </w:rPr>
        <w:t>）</w:t>
      </w:r>
      <w:r>
        <w:t>构建</w:t>
      </w:r>
      <w:r>
        <w:t>GAT-Transformer</w:t>
      </w:r>
      <w:r>
        <w:t>时空双流网络，通过双向时空注意力融合机制实现空间拓扑特征与时间演化规律的深层交互，突破传统分离式建模在动态工况下的精度瓶颈；</w:t>
      </w:r>
    </w:p>
    <w:p w14:paraId="621A8439" w14:textId="77777777" w:rsidR="001239CB" w:rsidRDefault="00000000">
      <w:pPr>
        <w:pStyle w:val="aff"/>
        <w:ind w:firstLineChars="0"/>
      </w:pPr>
      <w:r>
        <w:rPr>
          <w:rFonts w:hint="eastAsia"/>
        </w:rPr>
        <w:t>2</w:t>
      </w:r>
      <w:r>
        <w:rPr>
          <w:rFonts w:hint="eastAsia"/>
        </w:rPr>
        <w:t>）</w:t>
      </w:r>
      <w:r>
        <w:t>提出动态谐波源交互建模方法，将逆变器控制动态与电网状态之间的闭环响应显式嵌入估计过程，提升模型在极端工况下的物理一致性；</w:t>
      </w:r>
    </w:p>
    <w:p w14:paraId="37A91938" w14:textId="77777777" w:rsidR="001239CB" w:rsidRDefault="00000000">
      <w:pPr>
        <w:pStyle w:val="aff"/>
        <w:ind w:firstLineChars="0"/>
      </w:pPr>
      <w:r>
        <w:rPr>
          <w:rFonts w:hint="eastAsia"/>
        </w:rPr>
        <w:t>3</w:t>
      </w:r>
      <w:r>
        <w:rPr>
          <w:rFonts w:hint="eastAsia"/>
        </w:rPr>
        <w:t>）</w:t>
      </w:r>
      <w:r>
        <w:t>设计物理约束引导的</w:t>
      </w:r>
      <w:r>
        <w:t>WGAN-GP</w:t>
      </w:r>
      <w:r>
        <w:t>数据增强策略，在保持生成多样性的同时确保增强样本满足谐波潮流方程约束，改善模型对稀缺极端场景的适应能力。</w:t>
      </w:r>
    </w:p>
    <w:p w14:paraId="38B1E5A2" w14:textId="5CDD309D" w:rsidR="001239CB" w:rsidRDefault="00000000">
      <w:pPr>
        <w:pStyle w:val="aff"/>
        <w:ind w:firstLineChars="0"/>
      </w:pPr>
      <w:r>
        <w:rPr>
          <w:rFonts w:hint="eastAsia"/>
        </w:rPr>
        <w:t>（</w:t>
      </w:r>
      <w:r>
        <w:rPr>
          <w:rFonts w:hint="eastAsia"/>
        </w:rPr>
        <w:t>2</w:t>
      </w:r>
      <w:r>
        <w:rPr>
          <w:rFonts w:hint="eastAsia"/>
        </w:rPr>
        <w:t>）</w:t>
      </w:r>
      <w:r w:rsidR="00FF3F59">
        <w:t>基于</w:t>
      </w:r>
      <w:r w:rsidR="00FF3F59">
        <w:t>PISD-Net</w:t>
      </w:r>
      <w:r w:rsidR="00FF3F59">
        <w:t>的谐波源定位与责任划分方法</w:t>
      </w:r>
    </w:p>
    <w:p w14:paraId="6A87D40E" w14:textId="5B5740B4" w:rsidR="001239CB" w:rsidRDefault="00FF3F59">
      <w:pPr>
        <w:pStyle w:val="aff"/>
        <w:ind w:firstLineChars="0"/>
      </w:pPr>
      <w:r>
        <w:t>在谐波状态估计提供全网电压、电流相量的基础上，本文进一步解决</w:t>
      </w:r>
      <w:r>
        <w:t>“</w:t>
      </w:r>
      <w:r>
        <w:t>谐波来自谁、各源贡献多大、责任如何累计</w:t>
      </w:r>
      <w:r>
        <w:t>”</w:t>
      </w:r>
      <w:r>
        <w:t>的问题。针对多源相量叠加、背景谐波传入和线路参数偏差导致的溯源不确定性，本文建立基于传递阻抗的贡献度解析框架，并构建物理信息深度展开网络</w:t>
      </w:r>
      <w:r>
        <w:t>PISD-Net</w:t>
      </w:r>
      <w:r>
        <w:t>。该网络将复数域结构化逆问题的近端梯度求解过程展开为可训练</w:t>
      </w:r>
      <w:r>
        <w:lastRenderedPageBreak/>
        <w:t>层，在网络内部同时嵌入传递阻抗物理、跨频次</w:t>
      </w:r>
      <w:r>
        <w:t>-</w:t>
      </w:r>
      <w:r>
        <w:t>时序组稀疏源谱先验、背景谐波分离和可学习阻抗校正，从而在保持物理可解释性的同时提升弱源识别和责任划分的鲁棒性。</w:t>
      </w:r>
    </w:p>
    <w:p w14:paraId="64C7ABE1" w14:textId="77777777" w:rsidR="001239CB" w:rsidRDefault="00000000">
      <w:pPr>
        <w:pStyle w:val="aff"/>
        <w:ind w:firstLineChars="0"/>
      </w:pPr>
      <w:r>
        <w:rPr>
          <w:rFonts w:hint="eastAsia"/>
        </w:rPr>
        <w:t>该研究内容的创新点如下：</w:t>
      </w:r>
    </w:p>
    <w:p w14:paraId="1DDFA439" w14:textId="301D5B6E" w:rsidR="001239CB" w:rsidRDefault="00000000">
      <w:pPr>
        <w:pStyle w:val="aff"/>
        <w:ind w:firstLineChars="0"/>
      </w:pPr>
      <w:r>
        <w:rPr>
          <w:rFonts w:hint="eastAsia"/>
        </w:rPr>
        <w:t>1</w:t>
      </w:r>
      <w:r>
        <w:rPr>
          <w:rFonts w:hint="eastAsia"/>
        </w:rPr>
        <w:t>）</w:t>
      </w:r>
      <w:r w:rsidR="00FF3F59">
        <w:t>将谐波状态估计结果与传递阻抗贡献分解相结合，给出多源叠加场景下各谐波源对关注节点的独立电压响应及有向责任解释</w:t>
      </w:r>
      <w:r>
        <w:t>；</w:t>
      </w:r>
    </w:p>
    <w:p w14:paraId="7F47E53F" w14:textId="65DF8BCA" w:rsidR="001239CB" w:rsidRDefault="00000000">
      <w:pPr>
        <w:pStyle w:val="aff"/>
        <w:ind w:firstLineChars="0"/>
      </w:pPr>
      <w:r>
        <w:rPr>
          <w:rFonts w:hint="eastAsia"/>
        </w:rPr>
        <w:t>2</w:t>
      </w:r>
      <w:r>
        <w:rPr>
          <w:rFonts w:hint="eastAsia"/>
        </w:rPr>
        <w:t>）</w:t>
      </w:r>
      <w:r w:rsidR="00FF3F59">
        <w:t>构建物理信息深度展开网络</w:t>
      </w:r>
      <w:r w:rsidR="00FF3F59">
        <w:t>PISD-Net</w:t>
      </w:r>
      <w:r w:rsidR="00FF3F59">
        <w:t>，把源谱结构先验、背景谐波分离和可学习阻抗校正嵌入端到端求解过程，降低参数误差和背景扰动对溯源结果的影响</w:t>
      </w:r>
      <w:r>
        <w:t>；</w:t>
      </w:r>
    </w:p>
    <w:p w14:paraId="69CD792D" w14:textId="22769A13" w:rsidR="001239CB" w:rsidRDefault="00000000">
      <w:pPr>
        <w:pStyle w:val="aff"/>
        <w:ind w:firstLineChars="0"/>
      </w:pPr>
      <w:r>
        <w:rPr>
          <w:rFonts w:hint="eastAsia"/>
        </w:rPr>
        <w:t>3</w:t>
      </w:r>
      <w:r>
        <w:rPr>
          <w:rFonts w:hint="eastAsia"/>
        </w:rPr>
        <w:t>）</w:t>
      </w:r>
      <w:r w:rsidR="00FF3F59">
        <w:t>形成</w:t>
      </w:r>
      <w:r w:rsidR="00FF3F59">
        <w:t>“</w:t>
      </w:r>
      <w:r w:rsidR="00FF3F59">
        <w:t>状态估计</w:t>
      </w:r>
      <w:r w:rsidR="00FF3F59">
        <w:t>—</w:t>
      </w:r>
      <w:r w:rsidR="00FF3F59">
        <w:t>结构化解耦</w:t>
      </w:r>
      <w:r w:rsidR="00FF3F59">
        <w:t>—</w:t>
      </w:r>
      <w:r w:rsidR="00FF3F59">
        <w:t>源定位</w:t>
      </w:r>
      <w:r w:rsidR="00FF3F59">
        <w:t>—</w:t>
      </w:r>
      <w:r w:rsidR="00FF3F59">
        <w:t>责任累计</w:t>
      </w:r>
      <w:r w:rsidR="00FF3F59">
        <w:t>”</w:t>
      </w:r>
      <w:r w:rsidR="00FF3F59">
        <w:t>的递进式框架，将全网感知结果转化为可用于治理排序和责任认定的量化指标</w:t>
      </w:r>
      <w:r>
        <w:t>。</w:t>
      </w:r>
    </w:p>
    <w:p w14:paraId="18D72857" w14:textId="5315861B" w:rsidR="001239CB" w:rsidRDefault="00FF3F59">
      <w:pPr>
        <w:pStyle w:val="aff"/>
        <w:ind w:firstLineChars="0"/>
      </w:pPr>
      <w:r>
        <w:t>基于上述两项研究内容，本文选取</w:t>
      </w:r>
      <w:r>
        <w:t>IEEE 33</w:t>
      </w:r>
      <w:r>
        <w:t>节点配电系统作为验证平台，构建含多类型谐波源、背景谐波和多种扰动工况的仿真数据集。实验从训练收敛性、估计精度、源定位准确率、贡献度误差、背景剥离效果和模块消融等方面展开，分别采用</w:t>
      </w:r>
      <w:r>
        <w:t>RMSE</w:t>
      </w:r>
      <w:r>
        <w:t>、</w:t>
      </w:r>
      <w:r>
        <w:t>MAE</w:t>
      </w:r>
      <w:r>
        <w:t>、</w:t>
      </w:r>
      <w:r>
        <w:t>THD</w:t>
      </w:r>
      <w:r>
        <w:t>误差、综合</w:t>
      </w:r>
      <w:r>
        <w:t>F1</w:t>
      </w:r>
      <w:r>
        <w:t>和责任划分平均绝对误差等指标评价方法性能。</w:t>
      </w:r>
    </w:p>
    <w:p w14:paraId="5A114489" w14:textId="77777777" w:rsidR="001239CB" w:rsidRDefault="00000000">
      <w:pPr>
        <w:pStyle w:val="3"/>
        <w:spacing w:before="240" w:after="120"/>
        <w:rPr>
          <w:szCs w:val="24"/>
        </w:rPr>
      </w:pPr>
      <w:bookmarkStart w:id="18" w:name="_Toc233275101"/>
      <w:r>
        <w:rPr>
          <w:rFonts w:hint="eastAsia"/>
          <w:szCs w:val="24"/>
        </w:rPr>
        <w:t>技术路线</w:t>
      </w:r>
      <w:bookmarkEnd w:id="18"/>
    </w:p>
    <w:p w14:paraId="637F111C" w14:textId="77777777" w:rsidR="001239CB" w:rsidRDefault="00000000">
      <w:pPr>
        <w:pStyle w:val="aff"/>
      </w:pPr>
      <w:r>
        <w:rPr>
          <w:rFonts w:hint="eastAsia"/>
        </w:rPr>
        <w:t>围绕上述研究内容，本文形成的技术路线可概括为四个阶段，具体如下。</w:t>
      </w:r>
    </w:p>
    <w:p w14:paraId="1CC05B1B" w14:textId="77777777" w:rsidR="001239CB" w:rsidRDefault="00000000">
      <w:pPr>
        <w:pStyle w:val="aff"/>
      </w:pPr>
      <w:r>
        <w:rPr>
          <w:rFonts w:hint="eastAsia"/>
        </w:rPr>
        <w:t>第一阶段，</w:t>
      </w:r>
      <w:r>
        <w:t>数据构建与增强。基于</w:t>
      </w:r>
      <w:r>
        <w:t>IEEE 33</w:t>
      </w:r>
      <w:r>
        <w:t>节点配电系统建立电磁暂态仿真模型，采集各节点在多工况下的谐波电压、电流相量数据。针对极端工况样本稀缺问题，构建</w:t>
      </w:r>
      <w:r>
        <w:t>WGAN-GP</w:t>
      </w:r>
      <w:r>
        <w:t>数据增强模块，通过物理一致性约束生成符合电网运行规律的稀缺扰动样本，形成覆盖正常工况与极端工况的完整训练数据集。</w:t>
      </w:r>
    </w:p>
    <w:p w14:paraId="1A73DEEC" w14:textId="26AB9A9E" w:rsidR="001239CB" w:rsidRDefault="00000000">
      <w:pPr>
        <w:pStyle w:val="aff"/>
      </w:pPr>
      <w:r>
        <w:rPr>
          <w:rFonts w:hint="eastAsia"/>
        </w:rPr>
        <w:t>第二阶段，</w:t>
      </w:r>
      <w:r w:rsidR="00FF3F59">
        <w:t>时空双流谐波状态估计模型构建。设计</w:t>
      </w:r>
      <w:r w:rsidR="00FF3F59">
        <w:t>GAT</w:t>
      </w:r>
      <w:r w:rsidR="00FF3F59">
        <w:t>空间流与</w:t>
      </w:r>
      <w:r w:rsidR="00FF3F59">
        <w:t>Transformer</w:t>
      </w:r>
      <w:r w:rsidR="00FF3F59">
        <w:t>时间流并行的双流网络架构，空间流以图注意力机制提取谐波沿拓扑传播的空间特征，时间流以多头自注意力捕捉谐波演化的时序依赖。两路特征经双向时空注意力融合层进行深层交互后输出全网谐波状态估计结果。在此基础上，嵌入动态谐波源交互建模模块，将逆变器控制动态纳入估计闭环，提升模型的物理一致性</w:t>
      </w:r>
      <w:r>
        <w:t>。</w:t>
      </w:r>
    </w:p>
    <w:p w14:paraId="6A3BBB7B" w14:textId="51CC4CE4" w:rsidR="001239CB" w:rsidRDefault="00000000">
      <w:pPr>
        <w:pStyle w:val="aff"/>
      </w:pPr>
      <w:r>
        <w:rPr>
          <w:rFonts w:hint="eastAsia"/>
        </w:rPr>
        <w:t>第三阶段，</w:t>
      </w:r>
      <w:r w:rsidR="00FF3F59">
        <w:t>谐波源定位与责任划分模型构建。以第二阶段获得的全网谐波状态为输入，建立传递阻抗贡献分解模型，并将复数域近端梯度迭代展开为</w:t>
      </w:r>
      <w:r w:rsidR="00FF3F59">
        <w:t>PISD-Net</w:t>
      </w:r>
      <w:r w:rsidR="00FF3F59">
        <w:t>。通过源谱结构先验、背景谐波分离和可学习阻抗校正，输出各节点源属性及其对关注节点的贡献比例和累积责任</w:t>
      </w:r>
      <w:r>
        <w:t>。</w:t>
      </w:r>
    </w:p>
    <w:p w14:paraId="10943CEC" w14:textId="77777777" w:rsidR="001239CB" w:rsidRDefault="00000000">
      <w:pPr>
        <w:pStyle w:val="aff"/>
      </w:pPr>
      <w:r>
        <w:rPr>
          <w:rFonts w:hint="eastAsia"/>
        </w:rPr>
        <w:t>第四阶段，</w:t>
      </w:r>
      <w:r>
        <w:t>实验验证与性能分析。在</w:t>
      </w:r>
      <w:r>
        <w:t>IEEE 33</w:t>
      </w:r>
      <w:r>
        <w:t>节点系统上设置多谐波源、多扰动工况的测试场景，从状态估计精度、溯源定位准确率、责任划分误差以及极端工况适应性等多个维度，对本文方法进行系统验证。设置传统模型驱动方法、主流深度学习模型以及消融模型等多组对比实验，从定量指标、可视化结果和模块有效性三个层面进行分析，形成完整的研究结论。</w:t>
      </w:r>
    </w:p>
    <w:p w14:paraId="21F1D80B" w14:textId="77777777" w:rsidR="001239CB" w:rsidRDefault="00000000">
      <w:pPr>
        <w:pStyle w:val="aff"/>
      </w:pPr>
      <w:r>
        <w:rPr>
          <w:rFonts w:hint="eastAsia"/>
        </w:rPr>
        <w:t>其具体研究路线如图</w:t>
      </w:r>
      <w:r>
        <w:rPr>
          <w:rFonts w:hint="eastAsia"/>
        </w:rPr>
        <w:t>1-2</w:t>
      </w:r>
      <w:r>
        <w:rPr>
          <w:rFonts w:hint="eastAsia"/>
        </w:rPr>
        <w:t>所示。</w:t>
      </w:r>
    </w:p>
    <w:p w14:paraId="55F9DB36" w14:textId="797376BA" w:rsidR="001239CB" w:rsidRDefault="001239CB">
      <w:pPr>
        <w:pStyle w:val="aff"/>
        <w:keepNext/>
        <w:ind w:firstLineChars="0" w:firstLine="0"/>
        <w:jc w:val="center"/>
      </w:pPr>
    </w:p>
    <w:p w14:paraId="6D5B8FD0" w14:textId="77777777" w:rsidR="001239CB" w:rsidRDefault="00000000">
      <w:pPr>
        <w:pStyle w:val="a3"/>
      </w:pPr>
      <w:bookmarkStart w:id="19" w:name="_Toc226058595"/>
      <w:bookmarkStart w:id="20" w:name="_Toc22605868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t>研究技术路线图</w:t>
      </w:r>
      <w:bookmarkEnd w:id="19"/>
      <w:bookmarkEnd w:id="20"/>
    </w:p>
    <w:p w14:paraId="6CA91FA9" w14:textId="77777777" w:rsidR="001239CB" w:rsidRDefault="00000000">
      <w:pPr>
        <w:pStyle w:val="a3"/>
        <w:rPr>
          <w:rStyle w:val="20"/>
          <w:rFonts w:ascii="Times New Roman" w:eastAsia="宋体" w:hAnsi="Times New Roman" w:cs="Times New Roman"/>
          <w:bCs w:val="0"/>
          <w:sz w:val="24"/>
          <w:szCs w:val="28"/>
        </w:rPr>
      </w:pPr>
      <w:bookmarkStart w:id="21" w:name="_Toc226058657"/>
      <w:r>
        <w:t xml:space="preserve">Fig </w:t>
      </w:r>
      <w:fldSimple w:instr=" STYLEREF 1 \s ">
        <w:r w:rsidR="001239CB">
          <w:t>1</w:t>
        </w:r>
      </w:fldSimple>
      <w:r>
        <w:noBreakHyphen/>
      </w:r>
      <w:fldSimple w:instr=" SEQ Fig \* ARABIC \s 1 ">
        <w:r w:rsidR="001239CB">
          <w:t>2</w:t>
        </w:r>
      </w:fldSimple>
      <w:r>
        <w:rPr>
          <w:rFonts w:hint="eastAsia"/>
        </w:rPr>
        <w:t xml:space="preserve"> </w:t>
      </w:r>
      <w:r>
        <w:t>Research Technology Roadmap</w:t>
      </w:r>
      <w:bookmarkEnd w:id="21"/>
    </w:p>
    <w:p w14:paraId="2F309566" w14:textId="77777777" w:rsidR="001239CB" w:rsidRDefault="00000000">
      <w:pPr>
        <w:pStyle w:val="2"/>
        <w:rPr>
          <w:rStyle w:val="20"/>
          <w:rFonts w:ascii="Times New Roman" w:hAnsi="Times New Roman" w:cs="Times New Roman"/>
        </w:rPr>
      </w:pPr>
      <w:bookmarkStart w:id="22" w:name="_Toc233275102"/>
      <w:r>
        <w:rPr>
          <w:rStyle w:val="20"/>
          <w:rFonts w:ascii="Times New Roman" w:hAnsi="Times New Roman" w:cs="Times New Roman" w:hint="eastAsia"/>
        </w:rPr>
        <w:t>论文组织结构</w:t>
      </w:r>
      <w:bookmarkEnd w:id="22"/>
    </w:p>
    <w:p w14:paraId="75E03F65" w14:textId="77777777" w:rsidR="001239CB" w:rsidRDefault="00000000">
      <w:pPr>
        <w:pStyle w:val="aff"/>
      </w:pPr>
      <w:r>
        <w:t>本文围绕配电网谐波状态估计与谐波源溯源方法研究这一主题，共设置五章内容，各章安排如下。</w:t>
      </w:r>
    </w:p>
    <w:p w14:paraId="36ED01A0" w14:textId="77777777" w:rsidR="001239CB" w:rsidRDefault="00000000">
      <w:pPr>
        <w:pStyle w:val="aff"/>
      </w:pPr>
      <w:r>
        <w:rPr>
          <w:rFonts w:hint="eastAsia"/>
        </w:rPr>
        <w:t>第</w:t>
      </w:r>
      <w:r>
        <w:rPr>
          <w:rFonts w:hint="eastAsia"/>
        </w:rPr>
        <w:t>1</w:t>
      </w:r>
      <w:r>
        <w:rPr>
          <w:rFonts w:hint="eastAsia"/>
        </w:rPr>
        <w:t>章为绪论。</w:t>
      </w:r>
      <w:r>
        <w:t>本章从分布式新能源接入背景下配电网谐波污染日益严峻的现实出发，阐述谐波状态估计与谐波源溯源研究的必要性和紧迫性；梳理谐波状态估计方法、谐波源定位与责任划分技术以及物理</w:t>
      </w:r>
      <w:r>
        <w:t>-</w:t>
      </w:r>
      <w:r>
        <w:t>数据融合驱动建模三个方向的国内外研究进展，分析现有工作在时空特征耦合、动态谐波源表征、极端工况泛化及感知</w:t>
      </w:r>
      <w:r>
        <w:t>-</w:t>
      </w:r>
      <w:r>
        <w:t>溯源衔接等方面存在的不足；在此基础上明确本文的研究内容、技术路线和组织结构。</w:t>
      </w:r>
    </w:p>
    <w:p w14:paraId="3D641B63" w14:textId="77777777" w:rsidR="001239CB" w:rsidRDefault="00000000">
      <w:pPr>
        <w:pStyle w:val="aff"/>
      </w:pPr>
      <w:r>
        <w:rPr>
          <w:rFonts w:hint="eastAsia"/>
        </w:rPr>
        <w:t>第</w:t>
      </w:r>
      <w:r>
        <w:rPr>
          <w:rFonts w:hint="eastAsia"/>
        </w:rPr>
        <w:t>2</w:t>
      </w:r>
      <w:r>
        <w:rPr>
          <w:rFonts w:hint="eastAsia"/>
        </w:rPr>
        <w:t>章为相关理论与技术基础。</w:t>
      </w:r>
      <w:r>
        <w:t>本章围绕后续模型构建所需的关键理论展开介绍，涵盖配电网谐波产生机理与特征分析方法、谐波状态估计的数学框架、图注意力网络的基本原理、</w:t>
      </w:r>
      <w:r>
        <w:t>Transformer</w:t>
      </w:r>
      <w:r>
        <w:t>的时序建模机制、生成对抗网络与</w:t>
      </w:r>
      <w:r>
        <w:t>WGAN-GP</w:t>
      </w:r>
      <w:r>
        <w:t>的训练理论，以及谐波源定位与责任划分的经典判据和评价指标。通过对这些基础理论的系统梳理，为第</w:t>
      </w:r>
      <w:r>
        <w:t>3</w:t>
      </w:r>
      <w:r>
        <w:t>章和第</w:t>
      </w:r>
      <w:r>
        <w:t>4</w:t>
      </w:r>
      <w:r>
        <w:t>章的模型设计与实验分析提供理论支撑。</w:t>
      </w:r>
    </w:p>
    <w:p w14:paraId="447B6AA6" w14:textId="77777777" w:rsidR="001239CB" w:rsidRDefault="00000000">
      <w:pPr>
        <w:pStyle w:val="aff"/>
      </w:pPr>
      <w:r>
        <w:rPr>
          <w:rFonts w:hint="eastAsia"/>
        </w:rPr>
        <w:t>第</w:t>
      </w:r>
      <w:r>
        <w:rPr>
          <w:rFonts w:hint="eastAsia"/>
        </w:rPr>
        <w:t>3</w:t>
      </w:r>
      <w:r>
        <w:rPr>
          <w:rFonts w:hint="eastAsia"/>
        </w:rPr>
        <w:t>章为</w:t>
      </w:r>
      <w:r>
        <w:t>时空双流与动态谐波源驱动的配电网谐波状态估计</w:t>
      </w:r>
      <w:r>
        <w:rPr>
          <w:rFonts w:hint="eastAsia"/>
        </w:rPr>
        <w:t>。</w:t>
      </w:r>
      <w:r>
        <w:t>本章针对极端工况样本稀缺、时空特征分离建模以及谐波源动态行为简化三个核心问题，提出融合物理驱动与时空双流的谐波状态估计方法。围绕</w:t>
      </w:r>
      <w:r>
        <w:t>WGAN-GP</w:t>
      </w:r>
      <w:r>
        <w:t>数据增强模块的物理一致性约束设计、</w:t>
      </w:r>
      <w:r>
        <w:t>GAT</w:t>
      </w:r>
      <w:r>
        <w:t>空间流与</w:t>
      </w:r>
      <w:r>
        <w:t>Transformer</w:t>
      </w:r>
      <w:r>
        <w:t>时间流的双流网络架构、双向时空注意力融合机制以及动态谐波源交互建模四个关键模块展开研究。在</w:t>
      </w:r>
      <w:r>
        <w:t>IEEE 33</w:t>
      </w:r>
      <w:r>
        <w:t>节点系统上从训练收敛性、定量指标对比、预测结果可视化和消融实验四个维度进行验证，分析模型在不同工况下的估计精度与鲁棒性。</w:t>
      </w:r>
    </w:p>
    <w:p w14:paraId="4DB7394C" w14:textId="77777777" w:rsidR="001239CB" w:rsidRDefault="00000000">
      <w:pPr>
        <w:pStyle w:val="aff"/>
      </w:pPr>
      <w:r>
        <w:rPr>
          <w:rFonts w:hint="eastAsia"/>
        </w:rPr>
        <w:t>第</w:t>
      </w:r>
      <w:r>
        <w:rPr>
          <w:rFonts w:hint="eastAsia"/>
        </w:rPr>
        <w:t>4</w:t>
      </w:r>
      <w:r>
        <w:rPr>
          <w:rFonts w:hint="eastAsia"/>
        </w:rPr>
        <w:t>章为</w:t>
      </w:r>
      <w:r>
        <w:t>基于多源信息融合的谐波源定位与责任划分机制</w:t>
      </w:r>
      <w:r>
        <w:rPr>
          <w:rFonts w:hint="eastAsia"/>
        </w:rPr>
        <w:t>。</w:t>
      </w:r>
      <w:r>
        <w:t>本章在第</w:t>
      </w:r>
      <w:r>
        <w:t>3</w:t>
      </w:r>
      <w:r>
        <w:t>章谐波状态估计结果的基础上，进一步解决多谐波源场景下的溯源与责任量化问题。围绕谐波传递阻抗建模、多源贡献度解耦、谐波有功功率方向判据与累积责任指标设计、基于注意力权重与因果检验的谐波源区域定位算法等关键内容展开研究。在</w:t>
      </w:r>
      <w:r>
        <w:t>IEEE 33</w:t>
      </w:r>
      <w:r>
        <w:t>节点系统多谐波源复合场景下验证定位准确率和责任划分精度，并与传统功率方向法、阻抗法进行对比分析。</w:t>
      </w:r>
    </w:p>
    <w:p w14:paraId="091DEE08" w14:textId="77777777" w:rsidR="001239CB" w:rsidRDefault="00000000">
      <w:pPr>
        <w:pStyle w:val="aff"/>
      </w:pPr>
      <w:r>
        <w:rPr>
          <w:rFonts w:hint="eastAsia"/>
        </w:rPr>
        <w:t>第</w:t>
      </w:r>
      <w:r>
        <w:rPr>
          <w:rFonts w:hint="eastAsia"/>
        </w:rPr>
        <w:t>5</w:t>
      </w:r>
      <w:r>
        <w:rPr>
          <w:rFonts w:hint="eastAsia"/>
        </w:rPr>
        <w:t>章为结论与展望。</w:t>
      </w:r>
      <w:r>
        <w:t>本章对全文研究工作进行总结，归纳本文在时空双流谐波状态估计和谐波源定位与责任划分两方面的主要研究成果，分析所提方法在配电网谐波监测与治理中的应用价值，并结合当前研究中的局限性，展望在动态拓扑适应、实际工程部署以及感知</w:t>
      </w:r>
      <w:r>
        <w:t>-</w:t>
      </w:r>
      <w:r>
        <w:t>溯源</w:t>
      </w:r>
      <w:r>
        <w:t>-</w:t>
      </w:r>
      <w:r>
        <w:t>控制闭环集成等方面的后续研究方向。</w:t>
      </w:r>
    </w:p>
    <w:p w14:paraId="5C415F14" w14:textId="77777777" w:rsidR="001239CB" w:rsidRDefault="00000000">
      <w:pPr>
        <w:widowControl/>
        <w:jc w:val="left"/>
        <w:rPr>
          <w:rFonts w:ascii="Times New Roman" w:hAnsi="Times New Roman" w:cs="Times New Roman"/>
          <w:sz w:val="24"/>
          <w:szCs w:val="28"/>
        </w:rPr>
      </w:pPr>
      <w:r>
        <w:br w:type="page"/>
      </w:r>
    </w:p>
    <w:p w14:paraId="6721E0D0" w14:textId="77777777" w:rsidR="001239CB" w:rsidRDefault="00000000">
      <w:pPr>
        <w:pStyle w:val="1"/>
      </w:pPr>
      <w:bookmarkStart w:id="23" w:name="_Toc233275103"/>
      <w:r>
        <w:rPr>
          <w:rFonts w:hint="eastAsia"/>
        </w:rPr>
        <w:lastRenderedPageBreak/>
        <w:t>相关理论与技术基础</w:t>
      </w:r>
      <w:bookmarkEnd w:id="23"/>
    </w:p>
    <w:p w14:paraId="19BA71FE" w14:textId="77777777" w:rsidR="001239CB" w:rsidRDefault="00000000">
      <w:pPr>
        <w:pStyle w:val="aff"/>
      </w:pPr>
      <w:r>
        <w:t>本章主要围绕本文后续模型构建过程中涉及的关键理论与技术进行阐述，包括</w:t>
      </w:r>
      <w:r>
        <w:rPr>
          <w:rFonts w:hint="eastAsia"/>
        </w:rPr>
        <w:t>配电网谐波产生机理与特征分析</w:t>
      </w:r>
      <w:r>
        <w:t>、</w:t>
      </w:r>
      <w:r>
        <w:rPr>
          <w:rFonts w:hint="eastAsia"/>
        </w:rPr>
        <w:t>谐波状态估计理论</w:t>
      </w:r>
      <w:r>
        <w:t>、</w:t>
      </w:r>
      <w:r>
        <w:rPr>
          <w:rFonts w:hint="eastAsia"/>
        </w:rPr>
        <w:t>图注意力网络</w:t>
      </w:r>
      <w:r>
        <w:t>理论、</w:t>
      </w:r>
      <w:r>
        <w:rPr>
          <w:rFonts w:hint="eastAsia"/>
        </w:rPr>
        <w:t>Transformer</w:t>
      </w:r>
      <w:r>
        <w:rPr>
          <w:rFonts w:hint="eastAsia"/>
        </w:rPr>
        <w:t>时序建模</w:t>
      </w:r>
      <w:r>
        <w:t>理论</w:t>
      </w:r>
      <w:r>
        <w:rPr>
          <w:rFonts w:hint="eastAsia"/>
        </w:rPr>
        <w:t>、生成对抗网络与数据增强理论</w:t>
      </w:r>
      <w:r>
        <w:t>以及</w:t>
      </w:r>
      <w:r>
        <w:rPr>
          <w:rFonts w:hint="eastAsia"/>
        </w:rPr>
        <w:t>谐波源定位与责任划分基本方法</w:t>
      </w:r>
      <w:r>
        <w:t>等内容。通过对相关基础理论的系统梳理，为第</w:t>
      </w:r>
      <w:r>
        <w:t>3</w:t>
      </w:r>
      <w:r>
        <w:t>章</w:t>
      </w:r>
      <w:r>
        <w:rPr>
          <w:rFonts w:hint="eastAsia"/>
        </w:rPr>
        <w:t>基于</w:t>
      </w:r>
      <w:r>
        <w:rPr>
          <w:rFonts w:hint="eastAsia"/>
        </w:rPr>
        <w:t>WGAN-GP</w:t>
      </w:r>
      <w:r>
        <w:rPr>
          <w:rFonts w:hint="eastAsia"/>
        </w:rPr>
        <w:t>与动态谐波源驱动的时空双流谐波状态估计</w:t>
      </w:r>
      <w:r>
        <w:t>和第</w:t>
      </w:r>
      <w:r>
        <w:t>4</w:t>
      </w:r>
      <w:r>
        <w:t>章</w:t>
      </w:r>
      <w:r>
        <w:rPr>
          <w:rFonts w:hint="eastAsia"/>
        </w:rPr>
        <w:t>基于多源信息融合的谐波源定位与责任划分机制</w:t>
      </w:r>
      <w:r>
        <w:t>提供理论支撑。</w:t>
      </w:r>
      <w:r>
        <w:fldChar w:fldCharType="begin"/>
      </w:r>
      <w:r>
        <w:instrText xml:space="preserve"> MACROBUTTON MTEditEquationSection2 </w:instrText>
      </w:r>
      <w:r>
        <w:rPr>
          <w:rStyle w:val="MTEquationSection"/>
          <w:rFonts w:hint="eastAsia"/>
        </w:rPr>
        <w:instrText>公式章 (下一章) 节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MTEditEquationSection2 </w:instrText>
      </w:r>
      <w:r>
        <w:rPr>
          <w:rStyle w:val="MTEquationSection"/>
          <w:rFonts w:hint="eastAsia"/>
        </w:rPr>
        <w:instrText>公式章 2 节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2 \h \* MERGEFORMAT </w:instrText>
      </w:r>
      <w:r>
        <w:fldChar w:fldCharType="end"/>
      </w:r>
      <w:r>
        <w:fldChar w:fldCharType="end"/>
      </w:r>
    </w:p>
    <w:p w14:paraId="20B3DC5E" w14:textId="77777777" w:rsidR="001239CB" w:rsidRDefault="00000000">
      <w:pPr>
        <w:pStyle w:val="2"/>
        <w:rPr>
          <w:rStyle w:val="20"/>
          <w:rFonts w:ascii="Times New Roman" w:hAnsi="Times New Roman" w:cs="Times New Roman"/>
        </w:rPr>
      </w:pPr>
      <w:bookmarkStart w:id="24" w:name="_Toc233275104"/>
      <w:r>
        <w:rPr>
          <w:rStyle w:val="20"/>
          <w:rFonts w:ascii="Times New Roman" w:hAnsi="Times New Roman" w:cs="Times New Roman" w:hint="eastAsia"/>
        </w:rPr>
        <w:t>配电网谐波产生机理与特征分析</w:t>
      </w:r>
      <w:bookmarkEnd w:id="24"/>
      <w:r>
        <w:rPr>
          <w:rStyle w:val="20"/>
          <w:rFonts w:ascii="Times New Roman" w:hAnsi="Times New Roman" w:cs="Times New Roman"/>
        </w:rPr>
        <w:t xml:space="preserve"> </w:t>
      </w:r>
    </w:p>
    <w:p w14:paraId="2F19B361" w14:textId="51518D59" w:rsidR="001239CB" w:rsidRDefault="00CB04BB">
      <w:pPr>
        <w:pStyle w:val="aff"/>
      </w:pPr>
      <w:r>
        <w:t>谐波的产生、传播与叠加机理是后文建模的物理起点。本节仅保留与状态估计和溯源直接相关的定义、指标和传播规律，重点说明这些电气特征如何转化为模型输入、约束项和责任划分依据。</w:t>
      </w:r>
    </w:p>
    <w:p w14:paraId="615ADD25" w14:textId="77777777" w:rsidR="001239CB" w:rsidRDefault="00000000">
      <w:pPr>
        <w:pStyle w:val="3"/>
        <w:rPr>
          <w:rFonts w:ascii="Times New Roman" w:hAnsi="Times New Roman" w:cs="Times New Roman"/>
          <w:szCs w:val="24"/>
        </w:rPr>
      </w:pPr>
      <w:bookmarkStart w:id="25" w:name="_Toc233275105"/>
      <w:r>
        <w:rPr>
          <w:rFonts w:hint="eastAsia"/>
        </w:rPr>
        <w:t>谐波的数学定义与特征参量</w:t>
      </w:r>
      <w:bookmarkEnd w:id="25"/>
    </w:p>
    <w:p w14:paraId="278161A5" w14:textId="77777777" w:rsidR="001239CB" w:rsidRPr="004051E6" w:rsidRDefault="00000000">
      <w:pPr>
        <w:pStyle w:val="aff"/>
      </w:pPr>
      <w:r w:rsidRPr="004051E6">
        <w:t>在理想电力系统中，电压与电流波形应为标准正弦波，其瞬时值可表示为：</w:t>
      </w:r>
    </w:p>
    <w:p w14:paraId="7131577F" w14:textId="77777777" w:rsidR="001239CB" w:rsidRPr="004051E6" w:rsidRDefault="00000000">
      <w:pPr>
        <w:pStyle w:val="aff"/>
      </w:pPr>
      <m:oMathPara>
        <m:oMath>
          <m:eqArr>
            <m:eqArrPr>
              <m:maxDist m:val="1"/>
              <m:ctrlPr>
                <w:rPr>
                  <w:rFonts w:ascii="Cambria Math" w:hAnsi="Cambria Math"/>
                </w:rPr>
              </m:ctrlPr>
            </m:eqArr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sin</m:t>
              </m:r>
              <m:d>
                <m:dPr>
                  <m:ctrlPr>
                    <w:rPr>
                      <w:rFonts w:ascii="Cambria Math" w:hAnsi="Cambria Math"/>
                    </w:rPr>
                  </m:ctrlPr>
                </m:dPr>
                <m:e>
                  <m:r>
                    <w:rPr>
                      <w:rFonts w:ascii="Cambria Math" w:hAnsi="Cambria Math"/>
                    </w:rPr>
                    <m:t>ωt</m:t>
                  </m:r>
                  <m:r>
                    <m:rPr>
                      <m:sty m:val="p"/>
                    </m:rPr>
                    <w:rPr>
                      <w:rFonts w:ascii="Cambria Math" w:hAnsi="Cambria Math"/>
                    </w:rPr>
                    <m:t>+</m:t>
                  </m:r>
                  <m:sSub>
                    <m:sSubPr>
                      <m:ctrlPr>
                        <w:rPr>
                          <w:rFonts w:ascii="Cambria Math" w:hAnsi="Cambria Math"/>
                        </w:rPr>
                      </m:ctrlPr>
                    </m:sSubPr>
                    <m:e>
                      <m:r>
                        <w:rPr>
                          <w:rFonts w:ascii="Cambria Math" w:hAnsi="Cambria Math"/>
                        </w:rPr>
                        <m:t>φ</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2-1</m:t>
                  </m:r>
                </m:e>
              </m:d>
            </m:e>
          </m:eqArr>
        </m:oMath>
      </m:oMathPara>
    </w:p>
    <w:p w14:paraId="140D583C" w14:textId="77777777" w:rsidR="001239CB" w:rsidRPr="004051E6" w:rsidRDefault="00000000">
      <w:pPr>
        <w:pStyle w:val="aff"/>
      </w:pPr>
      <w:r w:rsidRPr="004051E6">
        <w:t>其中，</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w:r w:rsidRPr="004051E6">
        <w:t>为基波幅值，</w:t>
      </w:r>
      <m:oMath>
        <m:r>
          <w:rPr>
            <w:rFonts w:ascii="Cambria Math" w:hAnsi="Cambria Math"/>
          </w:rPr>
          <m:t>ω</m:t>
        </m:r>
      </m:oMath>
      <w:r w:rsidRPr="004051E6">
        <w:t>为基波角频率，</w:t>
      </w:r>
      <m:oMath>
        <m:sSub>
          <m:sSubPr>
            <m:ctrlPr>
              <w:rPr>
                <w:rFonts w:ascii="Cambria Math" w:hAnsi="Cambria Math"/>
              </w:rPr>
            </m:ctrlPr>
          </m:sSubPr>
          <m:e>
            <m:r>
              <w:rPr>
                <w:rFonts w:ascii="Cambria Math" w:hAnsi="Cambria Math"/>
              </w:rPr>
              <m:t>φ</m:t>
            </m:r>
          </m:e>
          <m:sub>
            <m:r>
              <m:rPr>
                <m:sty m:val="p"/>
              </m:rPr>
              <w:rPr>
                <w:rFonts w:ascii="Cambria Math" w:hAnsi="Cambria Math"/>
              </w:rPr>
              <m:t>1</m:t>
            </m:r>
          </m:sub>
        </m:sSub>
      </m:oMath>
      <w:r w:rsidRPr="004051E6">
        <w:t>为基波初相角。然而，当系统中存在非线性设备时，电压或电流波形偏离正弦形态，产生波形畸变。根据傅里叶级数理论，任何满足狄利克雷条件的周期非正弦波形均可分解为基波分量与一系列频率为基波频率整数倍的正弦分量之和</w:t>
      </w:r>
      <w:r w:rsidRPr="004051E6">
        <w:rPr>
          <w:vertAlign w:val="superscript"/>
        </w:rPr>
        <w:t>[41]</w:t>
      </w:r>
      <w:r w:rsidRPr="004051E6">
        <w:t>：</w:t>
      </w:r>
    </w:p>
    <w:p w14:paraId="6D477E9F" w14:textId="77777777" w:rsidR="001239CB" w:rsidRPr="004051E6" w:rsidRDefault="00000000">
      <w:pPr>
        <w:pStyle w:val="aff"/>
      </w:pPr>
      <m:oMathPara>
        <m:oMath>
          <m:eqArr>
            <m:eqArrPr>
              <m:maxDist m:val="1"/>
              <m:ctrlPr>
                <w:rPr>
                  <w:rFonts w:ascii="Cambria Math" w:hAnsi="Cambria Math"/>
                </w:rPr>
              </m:ctrlPr>
            </m:eqArrPr>
            <m:e>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subSup"/>
                  <m:ctrlPr>
                    <w:rPr>
                      <w:rFonts w:ascii="Cambria Math" w:hAnsi="Cambria Math"/>
                    </w:rPr>
                  </m:ctrlPr>
                </m:naryPr>
                <m:sub>
                  <m:r>
                    <w:rPr>
                      <w:rFonts w:ascii="Cambria Math" w:hAnsi="Cambria Math"/>
                    </w:rPr>
                    <m:t>h</m:t>
                  </m:r>
                  <m:r>
                    <m:rPr>
                      <m:sty m:val="p"/>
                    </m:rPr>
                    <w:rPr>
                      <w:rFonts w:ascii="Cambria Math" w:hAnsi="Cambria Math"/>
                    </w:rPr>
                    <m:t>=1</m:t>
                  </m:r>
                </m:sub>
                <m:sup>
                  <m:r>
                    <w:rPr>
                      <w:rFonts w:ascii="Cambria Math" w:hAnsi="Cambria Math"/>
                    </w:rPr>
                    <m:t>H</m:t>
                  </m:r>
                </m:sup>
                <m:e>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sin</m:t>
                  </m:r>
                  <m:d>
                    <m:dPr>
                      <m:ctrlPr>
                        <w:rPr>
                          <w:rFonts w:ascii="Cambria Math" w:hAnsi="Cambria Math"/>
                        </w:rPr>
                      </m:ctrlPr>
                    </m:dPr>
                    <m:e>
                      <m:r>
                        <w:rPr>
                          <w:rFonts w:ascii="Cambria Math" w:hAnsi="Cambria Math"/>
                        </w:rPr>
                        <m:t>hωt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h</m:t>
                          </m:r>
                        </m:sub>
                      </m:sSub>
                    </m:e>
                  </m:d>
                </m:e>
              </m:nary>
              <m:r>
                <m:rPr>
                  <m:sty m:val="p"/>
                </m:rPr>
                <w:rPr>
                  <w:rFonts w:ascii="Cambria Math" w:hAnsi="Cambria Math"/>
                </w:rPr>
                <m:t>#</m:t>
              </m:r>
              <m:d>
                <m:dPr>
                  <m:ctrlPr>
                    <w:rPr>
                      <w:rFonts w:ascii="Cambria Math" w:hAnsi="Cambria Math"/>
                    </w:rPr>
                  </m:ctrlPr>
                </m:dPr>
                <m:e>
                  <m:r>
                    <m:rPr>
                      <m:sty m:val="p"/>
                    </m:rPr>
                    <w:rPr>
                      <w:rFonts w:ascii="Cambria Math" w:hAnsi="Cambria Math"/>
                    </w:rPr>
                    <m:t>2-2</m:t>
                  </m:r>
                </m:e>
              </m:d>
            </m:e>
          </m:eqArr>
        </m:oMath>
      </m:oMathPara>
    </w:p>
    <w:p w14:paraId="742600DB" w14:textId="77777777" w:rsidR="001239CB" w:rsidRPr="004051E6" w:rsidRDefault="00000000">
      <w:pPr>
        <w:pStyle w:val="aff"/>
      </w:pPr>
      <w:r w:rsidRPr="004051E6">
        <w:t>其中，</w:t>
      </w:r>
      <m:oMath>
        <m:r>
          <w:rPr>
            <w:rFonts w:ascii="Cambria Math" w:hAnsi="Cambria Math"/>
          </w:rPr>
          <m:t>h</m:t>
        </m:r>
      </m:oMath>
      <w:r w:rsidRPr="004051E6">
        <w:t>为谐波次数，</w:t>
      </w:r>
      <m:oMath>
        <m:sSub>
          <m:sSubPr>
            <m:ctrlPr>
              <w:rPr>
                <w:rFonts w:ascii="Cambria Math" w:hAnsi="Cambria Math"/>
              </w:rPr>
            </m:ctrlPr>
          </m:sSubPr>
          <m:e>
            <m:r>
              <w:rPr>
                <w:rFonts w:ascii="Cambria Math" w:hAnsi="Cambria Math"/>
              </w:rPr>
              <m:t>A</m:t>
            </m:r>
          </m:e>
          <m:sub>
            <m:r>
              <w:rPr>
                <w:rFonts w:ascii="Cambria Math" w:hAnsi="Cambria Math"/>
              </w:rPr>
              <m:t>h</m:t>
            </m:r>
          </m:sub>
        </m:sSub>
      </m:oMath>
      <w:r w:rsidRPr="004051E6">
        <w:t>为</w:t>
      </w:r>
      <w:bookmarkStart w:id="26" w:name="OLE_LINK1"/>
      <w:r w:rsidRPr="004051E6">
        <w:t>第</w:t>
      </w:r>
      <m:oMath>
        <m:r>
          <w:rPr>
            <w:rFonts w:ascii="Cambria Math" w:hAnsi="Cambria Math"/>
          </w:rPr>
          <m:t>h</m:t>
        </m:r>
      </m:oMath>
      <w:r w:rsidRPr="004051E6">
        <w:t>次</w:t>
      </w:r>
      <w:bookmarkEnd w:id="26"/>
      <w:r w:rsidRPr="004051E6">
        <w:t>谐波幅值，</w:t>
      </w:r>
      <m:oMath>
        <m:sSub>
          <m:sSubPr>
            <m:ctrlPr>
              <w:rPr>
                <w:rFonts w:ascii="Cambria Math" w:hAnsi="Cambria Math"/>
              </w:rPr>
            </m:ctrlPr>
          </m:sSubPr>
          <m:e>
            <m:r>
              <w:rPr>
                <w:rFonts w:ascii="Cambria Math" w:hAnsi="Cambria Math"/>
              </w:rPr>
              <m:t>φ</m:t>
            </m:r>
          </m:e>
          <m:sub>
            <m:r>
              <w:rPr>
                <w:rFonts w:ascii="Cambria Math" w:hAnsi="Cambria Math"/>
              </w:rPr>
              <m:t>h</m:t>
            </m:r>
          </m:sub>
        </m:sSub>
      </m:oMath>
      <w:r w:rsidRPr="004051E6">
        <w:t>为第</w:t>
      </w:r>
      <m:oMath>
        <m:r>
          <w:rPr>
            <w:rFonts w:ascii="Cambria Math" w:hAnsi="Cambria Math"/>
          </w:rPr>
          <m:t>h</m:t>
        </m:r>
      </m:oMath>
      <w:r w:rsidRPr="004051E6">
        <w:t>次谐波初相角，</w:t>
      </w:r>
      <m:oMath>
        <m:r>
          <w:rPr>
            <w:rFonts w:ascii="Cambria Math" w:hAnsi="Cambria Math"/>
          </w:rPr>
          <m:t>H</m:t>
        </m:r>
      </m:oMath>
      <w:r w:rsidRPr="004051E6">
        <w:t>为所关注的最高谐波次数。</w:t>
      </w:r>
      <m:oMath>
        <m:r>
          <w:rPr>
            <w:rFonts w:ascii="Cambria Math" w:hAnsi="Cambria Math"/>
          </w:rPr>
          <m:t>h</m:t>
        </m:r>
        <m:r>
          <m:rPr>
            <m:sty m:val="p"/>
          </m:rPr>
          <w:rPr>
            <w:rFonts w:ascii="Cambria Math" w:hAnsi="Cambria Math"/>
          </w:rPr>
          <m:t>=1</m:t>
        </m:r>
      </m:oMath>
      <w:r w:rsidRPr="004051E6">
        <w:t>对应基波分量，</w:t>
      </w:r>
      <m:oMath>
        <m:r>
          <w:rPr>
            <w:rFonts w:ascii="Cambria Math" w:hAnsi="Cambria Math"/>
          </w:rPr>
          <m:t>h</m:t>
        </m:r>
        <m:r>
          <m:rPr>
            <m:sty m:val="p"/>
          </m:rPr>
          <w:rPr>
            <w:rFonts w:ascii="Cambria Math" w:hAnsi="Cambria Math"/>
          </w:rPr>
          <m:t>≥2</m:t>
        </m:r>
      </m:oMath>
      <w:r w:rsidRPr="004051E6">
        <w:t>的各分量统称为谐波。在电力系统分析与标准制定中，通常将谐波分为低频段（</w:t>
      </w:r>
      <m:oMath>
        <m:r>
          <m:rPr>
            <m:sty m:val="p"/>
          </m:rPr>
          <w:rPr>
            <w:rFonts w:ascii="Cambria Math" w:hAnsi="Cambria Math"/>
          </w:rPr>
          <m:t>2≤</m:t>
        </m:r>
        <m:r>
          <w:rPr>
            <w:rFonts w:ascii="Cambria Math" w:hAnsi="Cambria Math"/>
          </w:rPr>
          <m:t>h</m:t>
        </m:r>
        <m:r>
          <m:rPr>
            <m:sty m:val="p"/>
          </m:rPr>
          <w:rPr>
            <w:rFonts w:ascii="Cambria Math" w:hAnsi="Cambria Math"/>
          </w:rPr>
          <m:t>≤25</m:t>
        </m:r>
      </m:oMath>
      <w:r w:rsidRPr="004051E6">
        <w:t>）、中频段（</w:t>
      </w:r>
      <m:oMath>
        <m:r>
          <m:rPr>
            <m:sty m:val="p"/>
          </m:rPr>
          <w:rPr>
            <w:rFonts w:ascii="Cambria Math" w:hAnsi="Cambria Math"/>
          </w:rPr>
          <m:t>25&lt;</m:t>
        </m:r>
        <m:r>
          <w:rPr>
            <w:rFonts w:ascii="Cambria Math" w:hAnsi="Cambria Math"/>
          </w:rPr>
          <m:t>h</m:t>
        </m:r>
        <m:r>
          <m:rPr>
            <m:sty m:val="p"/>
          </m:rPr>
          <w:rPr>
            <w:rFonts w:ascii="Cambria Math" w:hAnsi="Cambria Math"/>
          </w:rPr>
          <m:t>≤50</m:t>
        </m:r>
      </m:oMath>
      <w:r w:rsidRPr="004051E6">
        <w:t>）和高频段（</w:t>
      </w:r>
      <m:oMath>
        <m:r>
          <w:rPr>
            <w:rFonts w:ascii="Cambria Math" w:hAnsi="Cambria Math"/>
          </w:rPr>
          <m:t>h</m:t>
        </m:r>
        <m:r>
          <m:rPr>
            <m:sty m:val="p"/>
          </m:rPr>
          <w:rPr>
            <w:rFonts w:ascii="Cambria Math" w:hAnsi="Cambria Math"/>
          </w:rPr>
          <m:t>&gt;50</m:t>
        </m:r>
      </m:oMath>
      <w:r w:rsidRPr="004051E6">
        <w:t>），其中</w:t>
      </w:r>
      <w:r w:rsidRPr="004051E6">
        <w:t>3</w:t>
      </w:r>
      <w:r w:rsidRPr="004051E6">
        <w:t>次、</w:t>
      </w:r>
      <w:r w:rsidRPr="004051E6">
        <w:t>5</w:t>
      </w:r>
      <w:r w:rsidRPr="004051E6">
        <w:t>次、</w:t>
      </w:r>
      <w:r w:rsidRPr="004051E6">
        <w:t>7</w:t>
      </w:r>
      <w:r w:rsidRPr="004051E6">
        <w:t>次等低次谐波因幅值较高且危害显著而受到重点关注</w:t>
      </w:r>
      <w:r w:rsidRPr="004051E6">
        <w:rPr>
          <w:vertAlign w:val="superscript"/>
        </w:rPr>
        <w:t>[42]</w:t>
      </w:r>
      <w:r w:rsidRPr="004051E6">
        <w:t>。</w:t>
      </w:r>
    </w:p>
    <w:p w14:paraId="051B9514" w14:textId="77777777" w:rsidR="001239CB" w:rsidRPr="004051E6" w:rsidRDefault="00000000">
      <w:pPr>
        <w:pStyle w:val="aff"/>
      </w:pPr>
      <w:r w:rsidRPr="004051E6">
        <w:t>描述谐波严重程度的常用指标包括以下三类。第</w:t>
      </w:r>
      <m:oMath>
        <m:r>
          <w:rPr>
            <w:rFonts w:ascii="Cambria Math" w:hAnsi="Cambria Math"/>
          </w:rPr>
          <m:t>h</m:t>
        </m:r>
      </m:oMath>
      <w:r w:rsidRPr="004051E6">
        <w:t>次谐波含有率表征单次谐波相对于基波的比例，电压谐波含有率定义为：</w:t>
      </w:r>
    </w:p>
    <w:p w14:paraId="144C877E" w14:textId="77777777" w:rsidR="001239CB" w:rsidRPr="004051E6" w:rsidRDefault="00000000">
      <w:pPr>
        <w:pStyle w:val="aff"/>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HRU</m:t>
                  </m:r>
                </m:e>
                <m:sub>
                  <m:r>
                    <w:rPr>
                      <w:rFonts w:ascii="Cambria Math" w:hAnsi="Cambria Math"/>
                    </w:rPr>
                    <m:t>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m:t>
                      </m:r>
                    </m:sub>
                  </m:sSub>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r>
                <m:rPr>
                  <m:sty m:val="p"/>
                </m:rPr>
                <w:rPr>
                  <w:rFonts w:ascii="Cambria Math" w:hAnsi="Cambria Math"/>
                </w:rPr>
                <m:t>×100%#</m:t>
              </m:r>
              <m:d>
                <m:dPr>
                  <m:ctrlPr>
                    <w:rPr>
                      <w:rFonts w:ascii="Cambria Math" w:hAnsi="Cambria Math"/>
                    </w:rPr>
                  </m:ctrlPr>
                </m:dPr>
                <m:e>
                  <m:r>
                    <m:rPr>
                      <m:sty m:val="p"/>
                    </m:rPr>
                    <w:rPr>
                      <w:rFonts w:ascii="Cambria Math" w:hAnsi="Cambria Math"/>
                    </w:rPr>
                    <m:t>2-3</m:t>
                  </m:r>
                </m:e>
              </m:d>
            </m:e>
          </m:eqArr>
        </m:oMath>
      </m:oMathPara>
    </w:p>
    <w:p w14:paraId="4D0387F0" w14:textId="77777777" w:rsidR="001239CB" w:rsidRPr="004051E6" w:rsidRDefault="00000000">
      <w:pPr>
        <w:pStyle w:val="aff"/>
      </w:pPr>
      <w:r w:rsidRPr="004051E6">
        <w:t>总谐波畸变率（</w:t>
      </w:r>
      <w:r w:rsidRPr="004051E6">
        <w:t>Total Harmonic Distortion</w:t>
      </w:r>
      <w:r w:rsidRPr="004051E6">
        <w:t>，</w:t>
      </w:r>
      <w:r w:rsidRPr="004051E6">
        <w:t>THD</w:t>
      </w:r>
      <w:r w:rsidRPr="004051E6">
        <w:t>）反映整体波形的畸变程度，电压总谐波畸变率为：</w:t>
      </w:r>
    </w:p>
    <w:p w14:paraId="6F8BFDF4" w14:textId="77777777" w:rsidR="001239CB" w:rsidRPr="004051E6" w:rsidRDefault="00000000">
      <w:pPr>
        <w:pStyle w:val="aff"/>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THD</m:t>
                  </m:r>
                </m:e>
                <m:sub>
                  <m:r>
                    <w:rPr>
                      <w:rFonts w:ascii="Cambria Math" w:hAnsi="Cambria Math"/>
                    </w:rPr>
                    <m:t>V</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nary>
                        <m:naryPr>
                          <m:chr m:val="∑"/>
                          <m:limLoc m:val="subSup"/>
                          <m:ctrlPr>
                            <w:rPr>
                              <w:rFonts w:ascii="Cambria Math" w:hAnsi="Cambria Math"/>
                            </w:rPr>
                          </m:ctrlPr>
                        </m:naryPr>
                        <m:sub>
                          <m:r>
                            <w:rPr>
                              <w:rFonts w:ascii="Cambria Math" w:hAnsi="Cambria Math"/>
                            </w:rPr>
                            <m:t>h</m:t>
                          </m:r>
                          <m:r>
                            <m:rPr>
                              <m:sty m:val="p"/>
                            </m:rPr>
                            <w:rPr>
                              <w:rFonts w:ascii="Cambria Math" w:hAnsi="Cambria Math"/>
                            </w:rPr>
                            <m:t>=2</m:t>
                          </m:r>
                        </m:sub>
                        <m:sup>
                          <m:r>
                            <w:rPr>
                              <w:rFonts w:ascii="Cambria Math" w:hAnsi="Cambria Math"/>
                            </w:rPr>
                            <m:t>H</m:t>
                          </m:r>
                        </m:sup>
                        <m:e>
                          <m:sSubSup>
                            <m:sSubSupPr>
                              <m:ctrlPr>
                                <w:rPr>
                                  <w:rFonts w:ascii="Cambria Math" w:hAnsi="Cambria Math"/>
                                </w:rPr>
                              </m:ctrlPr>
                            </m:sSubSupPr>
                            <m:e>
                              <m:r>
                                <w:rPr>
                                  <w:rFonts w:ascii="Cambria Math" w:hAnsi="Cambria Math"/>
                                </w:rPr>
                                <m:t>V</m:t>
                              </m:r>
                            </m:e>
                            <m:sub>
                              <m:r>
                                <w:rPr>
                                  <w:rFonts w:ascii="Cambria Math" w:hAnsi="Cambria Math"/>
                                </w:rPr>
                                <m:t>h</m:t>
                              </m:r>
                            </m:sub>
                            <m:sup>
                              <m:r>
                                <m:rPr>
                                  <m:sty m:val="p"/>
                                </m:rPr>
                                <w:rPr>
                                  <w:rFonts w:ascii="Cambria Math" w:hAnsi="Cambria Math"/>
                                </w:rPr>
                                <m:t>2</m:t>
                              </m:r>
                            </m:sup>
                          </m:sSubSup>
                        </m:e>
                      </m:nary>
                    </m:e>
                  </m:rad>
                </m:num>
                <m:den>
                  <m:sSub>
                    <m:sSubPr>
                      <m:ctrlPr>
                        <w:rPr>
                          <w:rFonts w:ascii="Cambria Math" w:hAnsi="Cambria Math"/>
                        </w:rPr>
                      </m:ctrlPr>
                    </m:sSubPr>
                    <m:e>
                      <m:r>
                        <w:rPr>
                          <w:rFonts w:ascii="Cambria Math" w:hAnsi="Cambria Math"/>
                        </w:rPr>
                        <m:t>V</m:t>
                      </m:r>
                    </m:e>
                    <m:sub>
                      <m:r>
                        <m:rPr>
                          <m:sty m:val="p"/>
                        </m:rPr>
                        <w:rPr>
                          <w:rFonts w:ascii="Cambria Math" w:hAnsi="Cambria Math"/>
                        </w:rPr>
                        <m:t>1</m:t>
                      </m:r>
                    </m:sub>
                  </m:sSub>
                </m:den>
              </m:f>
              <m:r>
                <m:rPr>
                  <m:sty m:val="p"/>
                </m:rPr>
                <w:rPr>
                  <w:rFonts w:ascii="Cambria Math" w:hAnsi="Cambria Math"/>
                </w:rPr>
                <m:t>×100%#</m:t>
              </m:r>
              <m:d>
                <m:dPr>
                  <m:ctrlPr>
                    <w:rPr>
                      <w:rFonts w:ascii="Cambria Math" w:hAnsi="Cambria Math"/>
                    </w:rPr>
                  </m:ctrlPr>
                </m:dPr>
                <m:e>
                  <m:r>
                    <m:rPr>
                      <m:sty m:val="p"/>
                    </m:rPr>
                    <w:rPr>
                      <w:rFonts w:ascii="Cambria Math" w:hAnsi="Cambria Math"/>
                    </w:rPr>
                    <m:t>2-4</m:t>
                  </m:r>
                </m:e>
              </m:d>
            </m:e>
          </m:eqArr>
        </m:oMath>
      </m:oMathPara>
    </w:p>
    <w:p w14:paraId="49AA2E66" w14:textId="5CFCD562" w:rsidR="001239CB" w:rsidRPr="004051E6" w:rsidRDefault="00000000">
      <w:pPr>
        <w:pStyle w:val="aff"/>
      </w:pPr>
      <w:r w:rsidRPr="004051E6">
        <w:t>谐波电流的对应指标</w:t>
      </w:r>
      <m:oMath>
        <m:r>
          <w:rPr>
            <w:rFonts w:ascii="Cambria Math" w:hAnsi="Cambria Math"/>
          </w:rPr>
          <m:t>HR</m:t>
        </m:r>
        <m:sSub>
          <m:sSubPr>
            <m:ctrlPr>
              <w:rPr>
                <w:rFonts w:ascii="Cambria Math" w:hAnsi="Cambria Math"/>
              </w:rPr>
            </m:ctrlPr>
          </m:sSubPr>
          <m:e>
            <m:r>
              <w:rPr>
                <w:rFonts w:ascii="Cambria Math" w:hAnsi="Cambria Math"/>
              </w:rPr>
              <m:t>I</m:t>
            </m:r>
          </m:e>
          <m:sub>
            <m:r>
              <w:rPr>
                <w:rFonts w:ascii="Cambria Math" w:hAnsi="Cambria Math"/>
              </w:rPr>
              <m:t>h</m:t>
            </m:r>
          </m:sub>
        </m:sSub>
      </m:oMath>
      <w:r w:rsidRPr="004051E6">
        <w:t>和</w:t>
      </w:r>
      <m:oMath>
        <m:r>
          <w:rPr>
            <w:rFonts w:ascii="Cambria Math" w:hAnsi="Cambria Math"/>
          </w:rPr>
          <m:t>TH</m:t>
        </m:r>
        <m:sSub>
          <m:sSubPr>
            <m:ctrlPr>
              <w:rPr>
                <w:rFonts w:ascii="Cambria Math" w:hAnsi="Cambria Math"/>
              </w:rPr>
            </m:ctrlPr>
          </m:sSubPr>
          <m:e>
            <m:r>
              <w:rPr>
                <w:rFonts w:ascii="Cambria Math" w:hAnsi="Cambria Math"/>
              </w:rPr>
              <m:t>D</m:t>
            </m:r>
          </m:e>
          <m:sub>
            <m:r>
              <w:rPr>
                <w:rFonts w:ascii="Cambria Math" w:hAnsi="Cambria Math"/>
              </w:rPr>
              <m:t>I</m:t>
            </m:r>
          </m:sub>
        </m:sSub>
      </m:oMath>
      <w:r w:rsidRPr="004051E6">
        <w:t>可采用相同形式定义。此外，谐波有功功率是判断谐波源位置的重要参量</w:t>
      </w:r>
      <w:r w:rsidRPr="004051E6">
        <w:rPr>
          <w:vertAlign w:val="superscript"/>
        </w:rPr>
        <w:t>[43]</w:t>
      </w:r>
      <w:r w:rsidRPr="004051E6">
        <w:t>：</w:t>
      </w:r>
    </w:p>
    <w:p w14:paraId="723C0581" w14:textId="77777777" w:rsidR="001239CB" w:rsidRPr="004051E6" w:rsidRDefault="00000000">
      <w:pPr>
        <w:pStyle w:val="aff"/>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sSub>
                <m:sSubPr>
                  <m:ctrlPr>
                    <w:rPr>
                      <w:rFonts w:ascii="Cambria Math" w:hAnsi="Cambria Math"/>
                    </w:rPr>
                  </m:ctrlPr>
                </m:sSubPr>
                <m:e>
                  <m:r>
                    <w:rPr>
                      <w:rFonts w:ascii="Cambria Math" w:hAnsi="Cambria Math"/>
                    </w:rPr>
                    <m:t>I</m:t>
                  </m:r>
                </m:e>
                <m:sub>
                  <m:r>
                    <w:rPr>
                      <w:rFonts w:ascii="Cambria Math" w:hAnsi="Cambria Math"/>
                    </w:rPr>
                    <m:t>h</m:t>
                  </m:r>
                </m:sub>
              </m:sSub>
              <m:r>
                <w:rPr>
                  <w:rFonts w:ascii="Cambria Math" w:hAnsi="Cambria Math"/>
                </w:rPr>
                <m:t>cos</m:t>
              </m:r>
              <m:d>
                <m:dPr>
                  <m:ctrlPr>
                    <w:rPr>
                      <w:rFonts w:ascii="Cambria Math" w:hAnsi="Cambria Math"/>
                    </w:rPr>
                  </m:ctrlPr>
                </m:dPr>
                <m:e>
                  <m:r>
                    <w:rPr>
                      <w:rFonts w:ascii="Cambria Math" w:hAnsi="Cambria Math"/>
                    </w:rPr>
                    <m:t>φ</m:t>
                  </m:r>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φ</m:t>
                  </m:r>
                  <m:sSub>
                    <m:sSubPr>
                      <m:ctrlPr>
                        <w:rPr>
                          <w:rFonts w:ascii="Cambria Math" w:hAnsi="Cambria Math"/>
                        </w:rPr>
                      </m:ctrlPr>
                    </m:sSubPr>
                    <m:e>
                      <m:r>
                        <w:rPr>
                          <w:rFonts w:ascii="Cambria Math" w:hAnsi="Cambria Math"/>
                        </w:rPr>
                        <m:t>I</m:t>
                      </m:r>
                    </m:e>
                    <m:sub>
                      <m:r>
                        <w:rPr>
                          <w:rFonts w:ascii="Cambria Math" w:hAnsi="Cambria Math"/>
                        </w:rPr>
                        <m:t>h</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2-5</m:t>
                  </m:r>
                </m:e>
              </m:d>
            </m:e>
          </m:eqArr>
        </m:oMath>
      </m:oMathPara>
    </w:p>
    <w:p w14:paraId="6C6567F5" w14:textId="77777777" w:rsidR="001239CB" w:rsidRPr="004051E6" w:rsidRDefault="00000000">
      <w:pPr>
        <w:pStyle w:val="aff"/>
      </w:pPr>
      <w:r w:rsidRPr="004051E6">
        <w:t>其符号取决于谐波电压与电流的相位差：</w:t>
      </w:r>
      <m:oMath>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&gt;0</m:t>
        </m:r>
      </m:oMath>
      <w:r w:rsidRPr="004051E6">
        <w:t>表示该节点吸收谐波有功功率，</w:t>
      </w:r>
      <m:oMath>
        <m:sSub>
          <m:sSubPr>
            <m:ctrlPr>
              <w:rPr>
                <w:rFonts w:ascii="Cambria Math" w:hAnsi="Cambria Math"/>
              </w:rPr>
            </m:ctrlPr>
          </m:sSubPr>
          <m:e>
            <m:r>
              <w:rPr>
                <w:rFonts w:ascii="Cambria Math" w:hAnsi="Cambria Math"/>
              </w:rPr>
              <m:t>P</m:t>
            </m:r>
          </m:e>
          <m:sub>
            <m:r>
              <w:rPr>
                <w:rFonts w:ascii="Cambria Math" w:hAnsi="Cambria Math"/>
              </w:rPr>
              <m:t>h</m:t>
            </m:r>
          </m:sub>
        </m:sSub>
        <m:r>
          <m:rPr>
            <m:sty m:val="p"/>
          </m:rPr>
          <w:rPr>
            <w:rFonts w:ascii="Cambria Math" w:hAnsi="Cambria Math"/>
          </w:rPr>
          <m:t>&lt;0</m:t>
        </m:r>
      </m:oMath>
      <w:r w:rsidRPr="004051E6">
        <w:t>表示该节点向外发出谐波有功功率。这一性质构成了谐波有功功率方向法判别谐波源位置的理论基础。</w:t>
      </w:r>
    </w:p>
    <w:p w14:paraId="3123584A" w14:textId="5B50442E" w:rsidR="004051E6" w:rsidRPr="004051E6" w:rsidRDefault="00000000" w:rsidP="004051E6">
      <w:pPr>
        <w:pStyle w:val="3"/>
        <w:rPr>
          <w:bCs w:val="0"/>
        </w:rPr>
      </w:pPr>
      <w:bookmarkStart w:id="27" w:name="_Toc233275106"/>
      <w:r>
        <w:rPr>
          <w:rFonts w:hint="eastAsia"/>
          <w:bCs w:val="0"/>
        </w:rPr>
        <w:t>配电网谐波源的产生机理</w:t>
      </w:r>
      <w:bookmarkEnd w:id="27"/>
    </w:p>
    <w:p w14:paraId="1F0512B0" w14:textId="77777777" w:rsidR="004051E6" w:rsidRDefault="004051E6" w:rsidP="004051E6">
      <w:pPr>
        <w:pStyle w:val="aff2"/>
        <w:ind w:firstLine="480"/>
      </w:pPr>
      <w:r>
        <w:rPr>
          <w:rFonts w:hint="eastAsia"/>
        </w:rPr>
        <w:t>配电网中的谐波源可依据其物理本质划分为设备型和控制型两大类。设备型谐波源源于装置自身伏安特性的非线性，控制型谐波源则源于电力电子变换器开关动作引入的离散调制效应</w:t>
      </w:r>
      <w:r w:rsidRPr="004051E6">
        <w:rPr>
          <w:rFonts w:hint="eastAsia"/>
          <w:vertAlign w:val="superscript"/>
        </w:rPr>
        <w:t>[44]</w:t>
      </w:r>
      <w:r>
        <w:rPr>
          <w:rFonts w:hint="eastAsia"/>
        </w:rPr>
        <w:t>。</w:t>
      </w:r>
    </w:p>
    <w:p w14:paraId="5079679E" w14:textId="77777777" w:rsidR="00CB04BB" w:rsidRDefault="00CB04BB" w:rsidP="00CB04BB">
      <w:pPr>
        <w:pStyle w:val="aff2"/>
        <w:ind w:firstLine="480"/>
      </w:pPr>
      <w:r>
        <w:t>从物理来源看，配电网谐波主要来自设备伏安特性的非线性和电力电子变换器的控制调制过程。前者包括变压器励磁、电弧炉和传统整流负荷等，通常在特定运行区间内产生较稳定的低次谐波；后者包括光伏逆变器、储能变流器、电动汽车充电机和变频调速装置等，其谐波输出会随控制环节、电网电压和负荷状态变化。</w:t>
      </w:r>
    </w:p>
    <w:p w14:paraId="28A0E6B9" w14:textId="2D24480F" w:rsidR="00CB04BB" w:rsidRDefault="00CB04BB" w:rsidP="00CB04BB">
      <w:pPr>
        <w:pStyle w:val="aff2"/>
        <w:ind w:firstLine="480"/>
      </w:pPr>
      <w:r>
        <w:t>本文更关注控制型谐波源的时变行为。以逆变器类设备为例，死区效应、直流侧电压波动、锁相误差以及故障期间的限流控制均可能改变</w:t>
      </w:r>
      <w:r>
        <w:t>5</w:t>
      </w:r>
      <w:r>
        <w:t>、</w:t>
      </w:r>
      <w:r>
        <w:t>7</w:t>
      </w:r>
      <w:r>
        <w:t>、</w:t>
      </w:r>
      <w:r>
        <w:t>11</w:t>
      </w:r>
      <w:r>
        <w:t>、</w:t>
      </w:r>
      <w:r>
        <w:t>13</w:t>
      </w:r>
      <w:r>
        <w:t>次等特征谐波的幅值与相位；电动汽车充电机和变频调速装置则常表现出与整流拓扑相关的</w:t>
      </w:r>
      <w:r>
        <w:t>6k±1</w:t>
      </w:r>
      <w:r>
        <w:t>次特征谐波。这些规律为第</w:t>
      </w:r>
      <w:r>
        <w:t>3</w:t>
      </w:r>
      <w:r>
        <w:t>章动态谐波源建模和第</w:t>
      </w:r>
      <w:r>
        <w:t>4</w:t>
      </w:r>
      <w:r>
        <w:t>章源谱结构先验提供了物理依据</w:t>
      </w:r>
      <w:r>
        <w:rPr>
          <w:rFonts w:hint="eastAsia"/>
        </w:rPr>
        <w:t>。</w:t>
      </w:r>
    </w:p>
    <w:p w14:paraId="7C717E05" w14:textId="49AAA3B4" w:rsidR="001239CB" w:rsidRDefault="00000000" w:rsidP="004051E6">
      <w:pPr>
        <w:pStyle w:val="3"/>
      </w:pPr>
      <w:bookmarkStart w:id="28" w:name="_Toc233275107"/>
      <w:r>
        <w:rPr>
          <w:rFonts w:hint="eastAsia"/>
        </w:rPr>
        <w:t>谐波在配电网中的传播特性</w:t>
      </w:r>
      <w:bookmarkEnd w:id="28"/>
    </w:p>
    <w:p w14:paraId="250DB042" w14:textId="77777777" w:rsidR="004051E6" w:rsidRPr="004051E6" w:rsidRDefault="004051E6" w:rsidP="004051E6">
      <w:pPr>
        <w:pStyle w:val="aff2"/>
        <w:ind w:firstLine="480"/>
      </w:pPr>
      <w:r w:rsidRPr="004051E6">
        <w:t>谐波在配电网中的传播遵循谐波频域的电路定律。对于某次谐波</w:t>
      </w:r>
      <w:r w:rsidRPr="004051E6">
        <w:t>$h$</w:t>
      </w:r>
      <w:r w:rsidRPr="004051E6">
        <w:t>，配电网中各节点的谐波电压与注入电流满足：</w:t>
      </w:r>
    </w:p>
    <w:p w14:paraId="192FA786" w14:textId="77777777" w:rsidR="004051E6" w:rsidRPr="004051E6" w:rsidRDefault="00000000" w:rsidP="004051E6">
      <w:pPr>
        <w:pStyle w:val="aff2"/>
        <w:ind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r>
                    <w:rPr>
                      <w:rFonts w:ascii="Cambria Math" w:hAnsi="Cambria Math"/>
                    </w:rPr>
                    <m:t>(h)</m:t>
                  </m:r>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2-6</m:t>
                  </m:r>
                </m:e>
              </m:d>
            </m:e>
          </m:eqArr>
        </m:oMath>
      </m:oMathPara>
    </w:p>
    <w:p w14:paraId="543A8776" w14:textId="37DE49C1" w:rsidR="004051E6" w:rsidRDefault="004051E6" w:rsidP="004051E6">
      <w:pPr>
        <w:pStyle w:val="aff2"/>
        <w:ind w:firstLine="480"/>
      </w:pPr>
      <w:r w:rsidRPr="004051E6">
        <w:t>其中，</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sup>
        </m:sSup>
      </m:oMath>
      <w:r w:rsidRPr="004051E6">
        <w:t>为节点谐波注入电流向量，</w:t>
      </w:r>
      <m:oMath>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sup>
        </m:sSup>
      </m:oMath>
      <w:r w:rsidRPr="004051E6">
        <w:t>为节点谐波电压向量，</w:t>
      </w:r>
      <m:oMath>
        <m:sSub>
          <m:sSubPr>
            <m:ctrlPr>
              <w:rPr>
                <w:rFonts w:ascii="Cambria Math" w:hAnsi="Cambria Math"/>
                <w:i/>
              </w:rPr>
            </m:ctrlPr>
          </m:sSubPr>
          <m:e>
            <m:r>
              <w:rPr>
                <w:rFonts w:ascii="Cambria Math" w:hAnsi="Cambria Math"/>
              </w:rPr>
              <m:t>Y</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r>
              <m:rPr>
                <m:sty m:val="p"/>
              </m:rPr>
              <w:rPr>
                <w:rFonts w:ascii="Cambria Math" w:hAnsi="Cambria Math"/>
              </w:rPr>
              <m:t>×</m:t>
            </m:r>
            <m:r>
              <m:rPr>
                <m:scr m:val="double-struck"/>
              </m:rPr>
              <w:rPr>
                <w:rFonts w:ascii="Cambria Math" w:hAnsi="Cambria Math"/>
              </w:rPr>
              <m:t>N</m:t>
            </m:r>
          </m:sup>
        </m:sSup>
      </m:oMath>
      <w:r w:rsidRPr="004051E6">
        <w:t>为</w:t>
      </w:r>
      <m:oMath>
        <m:r>
          <w:rPr>
            <w:rFonts w:ascii="Cambria Math" w:hAnsi="Cambria Math"/>
          </w:rPr>
          <m:t>h</m:t>
        </m:r>
      </m:oMath>
      <w:r w:rsidRPr="004051E6">
        <w:t>次谐波下的节点导纳矩阵</w:t>
      </w:r>
      <w:r w:rsidRPr="004051E6">
        <w:rPr>
          <w:vertAlign w:val="superscript"/>
        </w:rPr>
        <w:t>[4</w:t>
      </w:r>
      <w:r w:rsidR="00FF3F59">
        <w:rPr>
          <w:rFonts w:hint="eastAsia"/>
          <w:vertAlign w:val="superscript"/>
        </w:rPr>
        <w:t>5</w:t>
      </w:r>
      <w:r w:rsidRPr="004051E6">
        <w:rPr>
          <w:vertAlign w:val="superscript"/>
        </w:rPr>
        <w:t>]</w:t>
      </w:r>
      <w:r w:rsidRPr="004051E6">
        <w:t>。</w:t>
      </w:r>
      <w:r w:rsidR="00CB04BB">
        <w:t>相较基波导纳矩阵，谐波导纳矩阵需要考虑线路阻抗随频率变化、对地电容导纳增大以及电缆线路高频衰减等因素。该关系也是后文构建物理一致性损失和传递阻抗矩阵的基础</w:t>
      </w:r>
      <w:r w:rsidRPr="004051E6">
        <w:t>。</w:t>
      </w:r>
    </w:p>
    <w:p w14:paraId="150819F8" w14:textId="456C8B81" w:rsidR="00CB04BB" w:rsidRDefault="00CB04BB" w:rsidP="004051E6">
      <w:pPr>
        <w:pStyle w:val="aff2"/>
        <w:ind w:firstLine="480"/>
      </w:pPr>
      <w:r>
        <w:t>谐波传播具有明显的电气距离依赖性：注入节点及其电气邻近节点通常畸变更强，随线路阻抗衰减逐步减弱；零序谐波还可能在三相四线制系统的中性线上叠加。该特征说明，谐波状态不是独立节点变量，而是受拓扑和电气参数共同约束的空间耦合量</w:t>
      </w:r>
      <w:r>
        <w:rPr>
          <w:rFonts w:hint="eastAsia"/>
        </w:rPr>
        <w:t>。</w:t>
      </w:r>
    </w:p>
    <w:p w14:paraId="16DDC00E" w14:textId="6FFDAF3D" w:rsidR="00CB04BB" w:rsidRPr="004051E6" w:rsidRDefault="00CB04BB" w:rsidP="004051E6">
      <w:pPr>
        <w:pStyle w:val="aff2"/>
        <w:ind w:firstLine="480"/>
      </w:pPr>
      <w:r>
        <w:t>谐振会改变谐波传播的常规衰减规律。当某次谐波频率接近电容器组、长电缆或</w:t>
      </w:r>
      <w:r>
        <w:lastRenderedPageBreak/>
        <w:t>LCL</w:t>
      </w:r>
      <w:r>
        <w:t>滤波器形成的固有频率时，局部电压或电流可能被显著放大。极端工况下的谐振放大样本在实测数据中出现概率低，却对估计模型的泛化能力影响很大，因此本文在第</w:t>
      </w:r>
      <w:r>
        <w:t>3</w:t>
      </w:r>
      <w:r>
        <w:t>章通过物理约束</w:t>
      </w:r>
      <w:r>
        <w:t>WGAN-GP</w:t>
      </w:r>
      <w:r>
        <w:t>进行补充</w:t>
      </w:r>
      <w:r>
        <w:rPr>
          <w:rFonts w:hint="eastAsia"/>
        </w:rPr>
        <w:t>。</w:t>
      </w:r>
    </w:p>
    <w:p w14:paraId="487D62C0" w14:textId="642F3E72" w:rsidR="001239CB" w:rsidRDefault="00000000" w:rsidP="004051E6">
      <w:pPr>
        <w:pStyle w:val="3"/>
        <w:rPr>
          <w:bCs w:val="0"/>
        </w:rPr>
      </w:pPr>
      <w:bookmarkStart w:id="29" w:name="_Toc233275108"/>
      <w:r>
        <w:rPr>
          <w:rFonts w:hint="eastAsia"/>
          <w:bCs w:val="0"/>
        </w:rPr>
        <w:t>配电网谐波数据的关键特征</w:t>
      </w:r>
      <w:bookmarkEnd w:id="29"/>
    </w:p>
    <w:p w14:paraId="660E2B6C" w14:textId="77777777" w:rsidR="00CB04BB" w:rsidRPr="004051E6" w:rsidRDefault="00CB04BB" w:rsidP="00CB04BB">
      <w:pPr>
        <w:pStyle w:val="aff2"/>
        <w:ind w:firstLine="480"/>
      </w:pPr>
      <w:r>
        <w:t>配电网谐波数据不同于一般时间序列，其关键特征可以概括为非平稳、多尺度、空间耦合和控制滞后四类。</w:t>
      </w:r>
    </w:p>
    <w:p w14:paraId="48A4C0A6" w14:textId="77777777" w:rsidR="00CB04BB" w:rsidRPr="004051E6" w:rsidRDefault="00CB04BB" w:rsidP="00CB04BB">
      <w:pPr>
        <w:pStyle w:val="aff2"/>
        <w:ind w:firstLine="480"/>
      </w:pPr>
      <w:r>
        <w:t>1</w:t>
      </w:r>
      <w:r>
        <w:t>）非线性与非平稳性。谐波由非线性负荷和开关调制产生，幅值与相位会随辐照度、负荷投切、设备保护和运行方式调整而变化，稳定工况下学习到的模式难以直接覆盖扰动时段。</w:t>
      </w:r>
    </w:p>
    <w:p w14:paraId="737F8827" w14:textId="77777777" w:rsidR="00CB04BB" w:rsidRPr="004051E6" w:rsidRDefault="00CB04BB" w:rsidP="00CB04BB">
      <w:pPr>
        <w:pStyle w:val="aff2"/>
        <w:ind w:firstLine="480"/>
      </w:pPr>
      <w:r>
        <w:t>2</w:t>
      </w:r>
      <w:r>
        <w:t>）多尺度波动。开关动作、</w:t>
      </w:r>
      <w:r>
        <w:t>MPPT</w:t>
      </w:r>
      <w:r>
        <w:t>响应、负荷周期和季节变化分别对应毫秒级、秒分钟级、小时级和更长时间尺度。单一窗口或单一频域视角难以完整表达这些叠加变化。</w:t>
      </w:r>
    </w:p>
    <w:p w14:paraId="7E9736ED" w14:textId="77777777" w:rsidR="00CB04BB" w:rsidRPr="004051E6" w:rsidRDefault="00CB04BB" w:rsidP="00CB04BB">
      <w:pPr>
        <w:pStyle w:val="aff2"/>
        <w:ind w:firstLine="480"/>
      </w:pPr>
      <w:r>
        <w:t>3</w:t>
      </w:r>
      <w:r>
        <w:t>）空间耦合。谐波沿线路传导，节点状态既受本地注入影响，也受邻近节点和全网阻抗网络影响。拓扑切换或线路参数漂移会改变主导传播路径，因此模型需要显式利用图结构信息。</w:t>
      </w:r>
    </w:p>
    <w:p w14:paraId="0A231E8F" w14:textId="5B7CDE42" w:rsidR="00CB04BB" w:rsidRPr="004051E6" w:rsidRDefault="00CB04BB" w:rsidP="00CB04BB">
      <w:pPr>
        <w:pStyle w:val="aff2"/>
        <w:ind w:firstLine="480"/>
      </w:pPr>
      <w:r>
        <w:t>4</w:t>
      </w:r>
      <w:r>
        <w:t>）控制滞后。锁相环、调制器和数字控制器对电压扰动的响应存在延迟，源侧谐波注入与网侧状态之间并非瞬时同步。忽略这种滞后关系会导致动态工况下的相位和幅值估计偏差</w:t>
      </w:r>
      <w:r w:rsidRPr="00E42A29">
        <w:rPr>
          <w:vertAlign w:val="superscript"/>
        </w:rPr>
        <w:t>[</w:t>
      </w:r>
      <w:r w:rsidR="00FF3F59">
        <w:rPr>
          <w:rFonts w:hint="eastAsia"/>
          <w:vertAlign w:val="superscript"/>
        </w:rPr>
        <w:t>46</w:t>
      </w:r>
      <w:r w:rsidRPr="00E42A29">
        <w:rPr>
          <w:vertAlign w:val="superscript"/>
        </w:rPr>
        <w:t>]</w:t>
      </w:r>
      <w:r>
        <w:t>。</w:t>
      </w:r>
    </w:p>
    <w:p w14:paraId="37B67ACA" w14:textId="714B2CF7" w:rsidR="004051E6" w:rsidRPr="00E42A29" w:rsidRDefault="00CB04BB" w:rsidP="00E42A29">
      <w:pPr>
        <w:pStyle w:val="aff2"/>
        <w:ind w:firstLine="480"/>
        <w:rPr>
          <w:highlight w:val="yellow"/>
        </w:rPr>
      </w:pPr>
      <w:r>
        <w:t>上述特征共同决定了谐波状态估计与溯源必须按时空耦合问题处理。第</w:t>
      </w:r>
      <w:r>
        <w:t>3</w:t>
      </w:r>
      <w:r>
        <w:t>章的</w:t>
      </w:r>
      <w:r>
        <w:t>GAT-Transformer</w:t>
      </w:r>
      <w:r>
        <w:t>双流结构对应空间传播与时间演化，第</w:t>
      </w:r>
      <w:r>
        <w:t>4</w:t>
      </w:r>
      <w:r>
        <w:t>章的</w:t>
      </w:r>
      <w:r>
        <w:t>PISD-Net</w:t>
      </w:r>
      <w:r>
        <w:t>则利用跨频次、跨时间的源谱结构约束多源解耦</w:t>
      </w:r>
      <w:r>
        <w:rPr>
          <w:rFonts w:hint="eastAsia"/>
        </w:rPr>
        <w:t>。</w:t>
      </w:r>
    </w:p>
    <w:p w14:paraId="1C0BB889" w14:textId="0B31713E" w:rsidR="001239CB" w:rsidRDefault="00000000" w:rsidP="004051E6">
      <w:pPr>
        <w:pStyle w:val="2"/>
        <w:rPr>
          <w:rStyle w:val="20"/>
          <w:rFonts w:ascii="Times New Roman" w:hAnsi="Times New Roman" w:cs="Times New Roman"/>
        </w:rPr>
      </w:pPr>
      <w:bookmarkStart w:id="30" w:name="_Toc233275109"/>
      <w:r>
        <w:rPr>
          <w:rStyle w:val="20"/>
          <w:rFonts w:ascii="Times New Roman" w:hAnsi="Times New Roman" w:cs="Times New Roman" w:hint="eastAsia"/>
        </w:rPr>
        <w:t>谐波状态估计基础理论</w:t>
      </w:r>
      <w:bookmarkEnd w:id="30"/>
      <w:r>
        <w:rPr>
          <w:rStyle w:val="20"/>
          <w:rFonts w:ascii="Times New Roman" w:hAnsi="Times New Roman" w:cs="Times New Roman"/>
        </w:rPr>
        <w:tab/>
      </w:r>
    </w:p>
    <w:p w14:paraId="4DDD5D9B" w14:textId="2CFE192C" w:rsidR="004051E6" w:rsidRPr="004051E6" w:rsidRDefault="00CB04BB" w:rsidP="004051E6">
      <w:pPr>
        <w:pStyle w:val="aff2"/>
        <w:ind w:firstLine="480"/>
      </w:pPr>
      <w:r>
        <w:t>谐波状态估计是基波状态估计在频域下的扩展，其目标是在拓扑和线路参数已知、量测节点有限的条件下，恢复全网各节点在特征谐波频次上的电压和电流相量。本节保留数学框架、</w:t>
      </w:r>
      <w:r>
        <w:t>WLS</w:t>
      </w:r>
      <w:r>
        <w:t>、动态滤波、可观测性和量测误差几类基础内容，用于说明本文方法相较传统估计框架的改进对象</w:t>
      </w:r>
      <w:r w:rsidR="004051E6">
        <w:rPr>
          <w:rFonts w:hint="eastAsia"/>
        </w:rPr>
        <w:t>。</w:t>
      </w:r>
    </w:p>
    <w:p w14:paraId="08B32C6D" w14:textId="77777777" w:rsidR="001239CB" w:rsidRDefault="00000000">
      <w:pPr>
        <w:pStyle w:val="3"/>
        <w:rPr>
          <w:rFonts w:ascii="Times New Roman" w:hAnsi="Times New Roman" w:cs="Times New Roman"/>
          <w:szCs w:val="24"/>
        </w:rPr>
      </w:pPr>
      <w:bookmarkStart w:id="31" w:name="_Toc233275110"/>
      <w:r>
        <w:rPr>
          <w:rStyle w:val="30"/>
          <w:rFonts w:hint="eastAsia"/>
        </w:rPr>
        <w:t>谐波状态估计的数学框架</w:t>
      </w:r>
      <w:bookmarkEnd w:id="31"/>
    </w:p>
    <w:p w14:paraId="5CBBFE1B" w14:textId="77777777" w:rsidR="001239CB" w:rsidRDefault="00000000">
      <w:pPr>
        <w:pStyle w:val="aff"/>
      </w:pPr>
      <w:r>
        <w:t>配电网谐波状态估计可表述为如下数学问题：对于包含</w:t>
      </w:r>
      <m:oMath>
        <m:r>
          <w:rPr>
            <w:rFonts w:ascii="Cambria Math" w:hAnsi="Cambria Math"/>
          </w:rPr>
          <m:t>N</m:t>
        </m:r>
      </m:oMath>
      <w:r>
        <w:t>个节点的配电网络，在第</w:t>
      </w:r>
      <m:oMath>
        <m:r>
          <w:rPr>
            <w:rFonts w:ascii="Cambria Math" w:hAnsi="Cambria Math"/>
          </w:rPr>
          <m:t>h</m:t>
        </m:r>
      </m:oMath>
      <w:r>
        <w:t>次谐波频率下，已知节点导纳矩阵</w:t>
      </w:r>
      <m:oMath>
        <m:sSub>
          <m:sSubPr>
            <m:ctrlPr>
              <w:rPr>
                <w:rFonts w:ascii="Cambria Math" w:hAnsi="Cambria Math"/>
                <w:i/>
              </w:rPr>
            </m:ctrlPr>
          </m:sSubPr>
          <m:e>
            <m:r>
              <w:rPr>
                <w:rFonts w:ascii="Cambria Math" w:hAnsi="Cambria Math"/>
              </w:rPr>
              <m:t>Y</m:t>
            </m:r>
          </m:e>
          <m:sub>
            <m:r>
              <w:rPr>
                <w:rFonts w:ascii="Cambria Math" w:hAnsi="Cambria Math"/>
              </w:rPr>
              <m:t>h</m:t>
            </m:r>
          </m:sub>
        </m:sSub>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r>
              <m:rPr>
                <m:sty m:val="p"/>
              </m:rPr>
              <w:rPr>
                <w:rFonts w:ascii="Cambria Math" w:hAnsi="Cambria Math" w:hint="eastAsia"/>
              </w:rPr>
              <m:t>×</m:t>
            </m:r>
            <m:r>
              <m:rPr>
                <m:scr m:val="double-struck"/>
              </m:rPr>
              <w:rPr>
                <w:rFonts w:ascii="Cambria Math" w:hAnsi="Cambria Math"/>
              </w:rPr>
              <m:t>N</m:t>
            </m:r>
          </m:sup>
        </m:sSup>
      </m:oMath>
      <w:r>
        <w:t>以及部分节点的量测值，求解全体节点的谐波电压相量</w:t>
      </w:r>
      <m:oMath>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sup>
        </m:sSup>
      </m:oMath>
      <w:r>
        <w:t>和注入电流相量</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sup>
        </m:sSup>
      </m:oMath>
      <w:r>
        <w:t>。</w:t>
      </w:r>
    </w:p>
    <w:p w14:paraId="79581102" w14:textId="22204F00" w:rsidR="001239CB" w:rsidRDefault="00000000">
      <w:pPr>
        <w:pStyle w:val="aff"/>
      </w:pPr>
      <w:r>
        <w:t>量测向量</w:t>
      </w:r>
      <m:oMath>
        <m:r>
          <w:rPr>
            <w:rFonts w:ascii="Cambria Math" w:hAnsi="Cambria Math"/>
          </w:rPr>
          <m:t>z</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M</m:t>
            </m:r>
          </m:sup>
        </m:sSup>
      </m:oMath>
      <w:r>
        <w:t>（</w:t>
      </w:r>
      <m:oMath>
        <m:r>
          <w:rPr>
            <w:rFonts w:ascii="Cambria Math" w:hAnsi="Cambria Math"/>
          </w:rPr>
          <m:t>M</m:t>
        </m:r>
      </m:oMath>
      <w:r>
        <w:t>为量测数量）与状态变量</w:t>
      </w:r>
      <m:oMath>
        <m:r>
          <w:rPr>
            <w:rFonts w:ascii="Cambria Math" w:hAnsi="Cambria Math"/>
          </w:rPr>
          <m:t>x</m:t>
        </m:r>
      </m:oMath>
      <w:r>
        <w:t>之间的关系由量测方程描述</w:t>
      </w:r>
      <w:r>
        <w:rPr>
          <w:vertAlign w:val="superscript"/>
        </w:rPr>
        <w:t>[</w:t>
      </w:r>
      <w:r w:rsidR="00FF3F59">
        <w:rPr>
          <w:rFonts w:hint="eastAsia"/>
          <w:vertAlign w:val="superscript"/>
        </w:rPr>
        <w:t>47</w:t>
      </w:r>
      <w:r>
        <w:rPr>
          <w:vertAlign w:val="superscript"/>
        </w:rPr>
        <w:t>]</w:t>
      </w:r>
      <w:r>
        <w:t>：</w:t>
      </w:r>
    </w:p>
    <w:p w14:paraId="579D356D" w14:textId="77777777" w:rsidR="001239CB" w:rsidRDefault="00000000">
      <w:pPr>
        <w:pStyle w:val="aff"/>
      </w:pPr>
      <m:oMathPara>
        <m:oMath>
          <m:eqArr>
            <m:eqArrPr>
              <m:maxDist m:val="1"/>
              <m:ctrlPr>
                <w:rPr>
                  <w:rFonts w:ascii="Cambria Math" w:hAnsi="Cambria Math"/>
                  <w:i/>
                </w:rPr>
              </m:ctrlPr>
            </m:eqArrPr>
            <m:e>
              <m:r>
                <w:rPr>
                  <w:rFonts w:ascii="Cambria Math" w:hAnsi="Cambria Math" w:hint="eastAsia"/>
                </w:rPr>
                <m:t>z</m:t>
              </m:r>
              <m:r>
                <w:rPr>
                  <w:rFonts w:ascii="Cambria Math" w:hAnsi="Cambria Math"/>
                </w:rPr>
                <m:t>=</m:t>
              </m:r>
              <m:r>
                <w:rPr>
                  <w:rFonts w:ascii="Cambria Math" w:hAnsi="Cambria Math" w:hint="eastAsia"/>
                </w:rPr>
                <m:t>g</m:t>
              </m:r>
              <m:d>
                <m:dPr>
                  <m:ctrlPr>
                    <w:rPr>
                      <w:rFonts w:ascii="Cambria Math" w:hAnsi="Cambria Math"/>
                      <w:i/>
                    </w:rPr>
                  </m:ctrlPr>
                </m:dPr>
                <m:e>
                  <m:r>
                    <w:rPr>
                      <w:rFonts w:ascii="Cambria Math" w:hAnsi="Cambria Math" w:hint="eastAsia"/>
                    </w:rPr>
                    <m:t>x</m:t>
                  </m:r>
                </m:e>
              </m:d>
              <m:r>
                <w:rPr>
                  <w:rFonts w:ascii="Cambria Math" w:hAnsi="Cambria Math"/>
                </w:rPr>
                <m:t>+ε#</m:t>
              </m:r>
              <m:d>
                <m:dPr>
                  <m:ctrlPr>
                    <w:rPr>
                      <w:rFonts w:ascii="Cambria Math" w:hAnsi="Cambria Math"/>
                      <w:i/>
                    </w:rPr>
                  </m:ctrlPr>
                </m:dPr>
                <m:e>
                  <m:r>
                    <w:rPr>
                      <w:rFonts w:ascii="Cambria Math" w:hAnsi="Cambria Math"/>
                    </w:rPr>
                    <m:t>2-7</m:t>
                  </m:r>
                </m:e>
              </m:d>
            </m:e>
          </m:eqArr>
        </m:oMath>
      </m:oMathPara>
    </w:p>
    <w:p w14:paraId="336EA0AE" w14:textId="77777777" w:rsidR="001239CB" w:rsidRDefault="00000000">
      <w:pPr>
        <w:pStyle w:val="aff"/>
      </w:pPr>
      <w:r>
        <w:t>其中，</w:t>
      </w:r>
      <m:oMath>
        <m:r>
          <w:rPr>
            <w:rFonts w:ascii="Cambria Math" w:hAnsi="Cambria Math"/>
          </w:rPr>
          <m:t>g</m:t>
        </m:r>
        <m:d>
          <m:dPr>
            <m:ctrlPr>
              <w:rPr>
                <w:rFonts w:ascii="Cambria Math" w:hAnsi="Cambria Math"/>
                <w:i/>
              </w:rPr>
            </m:ctrlPr>
          </m:dPr>
          <m:e>
            <m:r>
              <m:rPr>
                <m:sty m:val="p"/>
              </m:rPr>
              <w:rPr>
                <w:rFonts w:ascii="Cambria Math" w:hAnsi="Cambria Math"/>
              </w:rPr>
              <m:t>⋅</m:t>
            </m:r>
          </m:e>
        </m:d>
      </m:oMath>
      <w:r>
        <w:t>为量测函数，由谐波潮流方程、量测装置安装位置及量测类型共同确定；</w:t>
      </w:r>
      <m:oMath>
        <m:r>
          <m:rPr>
            <m:sty m:val="p"/>
          </m:rPr>
          <w:rPr>
            <w:rFonts w:ascii="Cambria Math" w:hAnsi="Cambria Math"/>
          </w:rPr>
          <m:t>ε</m:t>
        </m:r>
      </m:oMath>
      <w:r>
        <w:t>为量测噪声向量，通常假设服从均值为零、协方差矩阵为</w:t>
      </w:r>
      <m:oMath>
        <m:r>
          <w:rPr>
            <w:rFonts w:ascii="Cambria Math" w:hAnsi="Cambria Math"/>
          </w:rPr>
          <m:t>R</m:t>
        </m:r>
      </m:oMath>
      <w:r>
        <w:t>的复高斯分布。量测类型主要包括节点谐波电压相量的直接量测、支路谐波电流相量量测、节点注入谐波电流量测以及谐波有功功率量测。部分量测函数与状态变量呈线性关系（如电压量测），部分则呈非线性关系（如功率量测）。</w:t>
      </w:r>
    </w:p>
    <w:p w14:paraId="581BC31C" w14:textId="77777777" w:rsidR="001239CB" w:rsidRDefault="00000000">
      <w:pPr>
        <w:pStyle w:val="aff"/>
      </w:pPr>
      <w:r>
        <w:t>状态变量</w:t>
      </w:r>
      <m:oMath>
        <m:r>
          <w:rPr>
            <w:rFonts w:ascii="Cambria Math" w:hAnsi="Cambria Math"/>
          </w:rPr>
          <m:t>x</m:t>
        </m:r>
      </m:oMath>
      <w:r>
        <w:t>的选取方式决定估计问题的具体形式。若以节点谐波电压相量为状态变量，</w:t>
      </w:r>
      <m:oMath>
        <m:r>
          <w:rPr>
            <w:rFonts w:ascii="Cambria Math" w:hAnsi="Cambria Math"/>
          </w:rPr>
          <m:t>x=</m:t>
        </m:r>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C</m:t>
            </m:r>
          </m:e>
          <m:sup>
            <m:r>
              <m:rPr>
                <m:scr m:val="double-struck"/>
              </m:rPr>
              <w:rPr>
                <w:rFonts w:ascii="Cambria Math" w:hAnsi="Cambria Math"/>
              </w:rPr>
              <m:t>N</m:t>
            </m:r>
          </m:sup>
        </m:sSup>
      </m:oMath>
      <w:r>
        <w:t>，量测方程中电流量测需通过导纳矩阵转换：</w:t>
      </w:r>
    </w:p>
    <w:p w14:paraId="2826611B"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I</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nary>
                <m:naryPr>
                  <m:chr m:val="∑"/>
                  <m:limLoc m:val="subSup"/>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hint="eastAsia"/>
                    </w:rPr>
                    <m:t>N</m:t>
                  </m:r>
                </m:sup>
                <m:e>
                  <m:sSub>
                    <m:sSubPr>
                      <m:ctrlPr>
                        <w:rPr>
                          <w:rFonts w:ascii="Cambria Math" w:hAnsi="Cambria Math"/>
                          <w:i/>
                        </w:rPr>
                      </m:ctrlPr>
                    </m:sSubPr>
                    <m:e>
                      <m:r>
                        <w:rPr>
                          <w:rFonts w:ascii="Cambria Math" w:hAnsi="Cambria Math" w:hint="eastAsia"/>
                        </w:rPr>
                        <m:t>Y</m:t>
                      </m:r>
                    </m:e>
                    <m:sub>
                      <m:r>
                        <w:rPr>
                          <w:rFonts w:ascii="Cambria Math" w:hAnsi="Cambria Math" w:cs="Cambria Math"/>
                        </w:rPr>
                        <m:t>h</m:t>
                      </m:r>
                      <m:r>
                        <w:rPr>
                          <w:rFonts w:ascii="Cambria Math" w:hAnsi="Cambria Math"/>
                        </w:rPr>
                        <m:t>,</m:t>
                      </m:r>
                      <m:r>
                        <w:rPr>
                          <w:rFonts w:ascii="Cambria Math" w:hAnsi="Cambria Math" w:hint="eastAsia"/>
                        </w:rPr>
                        <m:t>ij</m:t>
                      </m:r>
                    </m:sub>
                  </m:sSub>
                  <m:sSubSup>
                    <m:sSubSupPr>
                      <m:ctrlPr>
                        <w:rPr>
                          <w:rFonts w:ascii="Cambria Math" w:hAnsi="Cambria Math"/>
                          <w:i/>
                        </w:rPr>
                      </m:ctrlPr>
                    </m:sSubSupPr>
                    <m:e>
                      <m:r>
                        <w:rPr>
                          <w:rFonts w:ascii="Cambria Math" w:hAnsi="Cambria Math" w:hint="eastAsia"/>
                        </w:rPr>
                        <m:t>V</m:t>
                      </m:r>
                    </m:e>
                    <m:sub>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e>
              </m:nary>
              <m:r>
                <w:rPr>
                  <w:rFonts w:ascii="Cambria Math" w:hAnsi="Cambria Math"/>
                </w:rPr>
                <m:t>#</m:t>
              </m:r>
              <m:d>
                <m:dPr>
                  <m:ctrlPr>
                    <w:rPr>
                      <w:rFonts w:ascii="Cambria Math" w:hAnsi="Cambria Math"/>
                      <w:i/>
                    </w:rPr>
                  </m:ctrlPr>
                </m:dPr>
                <m:e>
                  <m:r>
                    <w:rPr>
                      <w:rFonts w:ascii="Cambria Math" w:hAnsi="Cambria Math"/>
                    </w:rPr>
                    <m:t>2-8</m:t>
                  </m:r>
                </m:e>
              </m:d>
            </m:e>
          </m:eqArr>
        </m:oMath>
      </m:oMathPara>
    </w:p>
    <w:p w14:paraId="4ABBA31E" w14:textId="5B67A97E" w:rsidR="001239CB" w:rsidRDefault="00000000">
      <w:pPr>
        <w:pStyle w:val="aff"/>
      </w:pPr>
      <w:r>
        <w:t>若同时以电压和电流为状态变量，</w:t>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Re</m:t>
                    </m:r>
                    <m:ctrlPr>
                      <w:rPr>
                        <w:rFonts w:ascii="Cambria Math" w:hAnsi="Cambria Math"/>
                        <w:i/>
                      </w:rPr>
                    </m:ctrlPr>
                  </m:fName>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e>
                </m:func>
                <m:r>
                  <w:rPr>
                    <w:rFonts w:ascii="Cambria Math" w:hAnsi="Cambria Math"/>
                  </w:rPr>
                  <m:t>,</m:t>
                </m:r>
                <m:func>
                  <m:funcPr>
                    <m:ctrlPr>
                      <w:rPr>
                        <w:rFonts w:ascii="Cambria Math" w:hAnsi="Cambria Math"/>
                      </w:rPr>
                    </m:ctrlPr>
                  </m:funcPr>
                  <m:fName>
                    <m:r>
                      <m:rPr>
                        <m:sty m:val="p"/>
                      </m:rPr>
                      <w:rPr>
                        <w:rFonts w:ascii="Cambria Math" w:hAnsi="Cambria Math"/>
                      </w:rPr>
                      <m:t>Im</m:t>
                    </m:r>
                    <m:ctrlPr>
                      <w:rPr>
                        <w:rFonts w:ascii="Cambria Math" w:hAnsi="Cambria Math"/>
                        <w:i/>
                      </w:rPr>
                    </m:ctrlPr>
                  </m:fName>
                  <m:e>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e>
                </m:func>
                <m:r>
                  <w:rPr>
                    <w:rFonts w:ascii="Cambria Math" w:hAnsi="Cambria Math"/>
                  </w:rPr>
                  <m:t>,</m:t>
                </m:r>
                <m:func>
                  <m:funcPr>
                    <m:ctrlPr>
                      <w:rPr>
                        <w:rFonts w:ascii="Cambria Math" w:hAnsi="Cambria Math"/>
                      </w:rPr>
                    </m:ctrlPr>
                  </m:funcPr>
                  <m:fName>
                    <m:r>
                      <m:rPr>
                        <m:sty m:val="p"/>
                      </m:rPr>
                      <w:rPr>
                        <w:rFonts w:ascii="Cambria Math" w:hAnsi="Cambria Math"/>
                      </w:rPr>
                      <m:t>Re</m:t>
                    </m:r>
                    <m:ctrlPr>
                      <w:rPr>
                        <w:rFonts w:ascii="Cambria Math" w:hAnsi="Cambria Math"/>
                        <w:i/>
                      </w:rPr>
                    </m:ctrlPr>
                  </m:fName>
                  <m:e>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e>
                </m:func>
                <m:r>
                  <w:rPr>
                    <w:rFonts w:ascii="Cambria Math" w:hAnsi="Cambria Math"/>
                  </w:rPr>
                  <m:t>,</m:t>
                </m:r>
                <m:func>
                  <m:funcPr>
                    <m:ctrlPr>
                      <w:rPr>
                        <w:rFonts w:ascii="Cambria Math" w:hAnsi="Cambria Math"/>
                      </w:rPr>
                    </m:ctrlPr>
                  </m:funcPr>
                  <m:fName>
                    <m:r>
                      <m:rPr>
                        <m:sty m:val="p"/>
                      </m:rPr>
                      <w:rPr>
                        <w:rFonts w:ascii="Cambria Math" w:hAnsi="Cambria Math"/>
                      </w:rPr>
                      <m:t>Im</m:t>
                    </m:r>
                    <m:ctrlPr>
                      <w:rPr>
                        <w:rFonts w:ascii="Cambria Math" w:hAnsi="Cambria Math"/>
                        <w:i/>
                      </w:rPr>
                    </m:ctrlPr>
                  </m:fName>
                  <m:e>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e>
                </m:func>
              </m:e>
            </m:d>
          </m:e>
          <m:sup>
            <m:r>
              <w:rPr>
                <w:rFonts w:ascii="Cambria Math" w:hAnsi="Cambria Math"/>
              </w:rPr>
              <m:t>T</m:t>
            </m:r>
          </m:sup>
        </m:sSup>
      </m:oMath>
      <w:r>
        <w:t>约束纳入估计模型。这一方案增加了状态维数，但可将量测方程全部线性化，简化求解过程</w:t>
      </w:r>
      <w:r>
        <w:rPr>
          <w:vertAlign w:val="superscript"/>
        </w:rPr>
        <w:t>[</w:t>
      </w:r>
      <w:r w:rsidR="00FF3F59">
        <w:rPr>
          <w:rFonts w:hint="eastAsia"/>
          <w:vertAlign w:val="superscript"/>
        </w:rPr>
        <w:t>48</w:t>
      </w:r>
      <w:r>
        <w:rPr>
          <w:vertAlign w:val="superscript"/>
        </w:rPr>
        <w:t>]</w:t>
      </w:r>
      <w:r>
        <w:t>。</w:t>
      </w:r>
    </w:p>
    <w:p w14:paraId="1B6D822E" w14:textId="77777777" w:rsidR="001239CB" w:rsidRDefault="00000000">
      <w:pPr>
        <w:pStyle w:val="3"/>
        <w:rPr>
          <w:rFonts w:ascii="Times New Roman" w:hAnsi="Times New Roman" w:cs="Times New Roman"/>
          <w:szCs w:val="24"/>
        </w:rPr>
      </w:pPr>
      <w:bookmarkStart w:id="32" w:name="_Toc233275111"/>
      <w:r>
        <w:rPr>
          <w:rStyle w:val="30"/>
          <w:rFonts w:hint="eastAsia"/>
        </w:rPr>
        <w:t>加权最小二乘估计</w:t>
      </w:r>
      <w:bookmarkEnd w:id="32"/>
    </w:p>
    <w:p w14:paraId="5327CEBD" w14:textId="1C68260F" w:rsidR="001239CB" w:rsidRDefault="00000000">
      <w:pPr>
        <w:pStyle w:val="aff"/>
      </w:pPr>
      <w:r>
        <w:t>加权最小二乘法是谐波状态估计中应用最广泛的经典算法。其基本思想是寻找使量测残差的加权平方和达到最小的状态变量估计值</w:t>
      </w:r>
      <w:r>
        <w:rPr>
          <w:vertAlign w:val="superscript"/>
        </w:rPr>
        <w:t>[</w:t>
      </w:r>
      <w:r w:rsidR="00FF3F59">
        <w:rPr>
          <w:rFonts w:hint="eastAsia"/>
          <w:vertAlign w:val="superscript"/>
        </w:rPr>
        <w:t>49</w:t>
      </w:r>
      <w:r>
        <w:rPr>
          <w:vertAlign w:val="superscript"/>
        </w:rPr>
        <w:t>]</w:t>
      </w:r>
      <w:r>
        <w:t>：</w:t>
      </w:r>
    </w:p>
    <w:p w14:paraId="7629C6F0"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min</m:t>
                  </m:r>
                </m:e>
                <m:sub>
                  <m:r>
                    <w:rPr>
                      <w:rFonts w:ascii="Cambria Math" w:hAnsi="Cambria Math" w:hint="eastAsia"/>
                    </w:rPr>
                    <m:t>x</m:t>
                  </m:r>
                </m:sub>
              </m:sSub>
              <m:r>
                <w:rPr>
                  <w:rFonts w:ascii="Cambria Math" w:hAnsi="Cambria Math" w:hint="eastAsia"/>
                </w:rPr>
                <m:t>J</m:t>
              </m:r>
              <m:d>
                <m:dPr>
                  <m:ctrlPr>
                    <w:rPr>
                      <w:rFonts w:ascii="Cambria Math" w:hAnsi="Cambria Math"/>
                      <w:i/>
                    </w:rPr>
                  </m:ctrlPr>
                </m:dPr>
                <m:e>
                  <m:r>
                    <w:rPr>
                      <w:rFonts w:ascii="Cambria Math" w:hAnsi="Cambria Math" w:hint="eastAsia"/>
                    </w:rPr>
                    <m:t>x</m:t>
                  </m:r>
                </m:e>
              </m:d>
              <m:r>
                <w:rPr>
                  <w:rFonts w:ascii="Cambria Math" w:hAnsi="Cambria Math"/>
                </w:rPr>
                <m:t>=</m:t>
              </m:r>
              <m:sSup>
                <m:sSupPr>
                  <m:ctrlPr>
                    <w:rPr>
                      <w:rFonts w:ascii="Cambria Math" w:hAnsi="Cambria Math"/>
                      <w:i/>
                    </w:rPr>
                  </m:ctrlPr>
                </m:sSupPr>
                <m:e>
                  <m:r>
                    <w:rPr>
                      <w:rFonts w:ascii="Cambria Math" w:hAnsi="Cambria Math"/>
                    </w:rPr>
                    <m:t>[</m:t>
                  </m:r>
                  <m:r>
                    <w:rPr>
                      <w:rFonts w:ascii="Cambria Math" w:hAnsi="Cambria Math" w:hint="eastAsia"/>
                    </w:rPr>
                    <m:t>z</m:t>
                  </m:r>
                  <m:r>
                    <w:rPr>
                      <w:rFonts w:ascii="Cambria Math" w:hAnsi="Cambria Math"/>
                    </w:rPr>
                    <m:t>-</m:t>
                  </m:r>
                  <m:r>
                    <w:rPr>
                      <w:rFonts w:ascii="Cambria Math" w:hAnsi="Cambria Math" w:hint="eastAsia"/>
                    </w:rPr>
                    <m:t>g</m:t>
                  </m:r>
                  <m:r>
                    <w:rPr>
                      <w:rFonts w:ascii="Cambria Math" w:hAnsi="Cambria Math"/>
                    </w:rPr>
                    <m:t>(</m:t>
                  </m:r>
                  <m:r>
                    <w:rPr>
                      <w:rFonts w:ascii="Cambria Math" w:hAnsi="Cambria Math" w:hint="eastAsia"/>
                    </w:rPr>
                    <m:t>x</m:t>
                  </m:r>
                  <m:r>
                    <w:rPr>
                      <w:rFonts w:ascii="Cambria Math" w:hAnsi="Cambria Math"/>
                    </w:rPr>
                    <m:t>)]</m:t>
                  </m:r>
                </m:e>
                <m:sup>
                  <m:r>
                    <w:rPr>
                      <w:rFonts w:ascii="Cambria Math" w:hAnsi="Cambria Math"/>
                    </w:rPr>
                    <m:t>T</m:t>
                  </m:r>
                </m:sup>
              </m:sSup>
              <m:r>
                <w:rPr>
                  <w:rFonts w:ascii="Cambria Math" w:hAnsi="Cambria Math" w:hint="eastAsia"/>
                </w:rPr>
                <m:t>W</m:t>
              </m:r>
              <m:d>
                <m:dPr>
                  <m:begChr m:val="["/>
                  <m:endChr m:val="]"/>
                  <m:ctrlPr>
                    <w:rPr>
                      <w:rFonts w:ascii="Cambria Math" w:hAnsi="Cambria Math"/>
                      <w:i/>
                    </w:rPr>
                  </m:ctrlPr>
                </m:dPr>
                <m:e>
                  <m:r>
                    <w:rPr>
                      <w:rFonts w:ascii="Cambria Math" w:hAnsi="Cambria Math" w:hint="eastAsia"/>
                    </w:rPr>
                    <m:t>z</m:t>
                  </m:r>
                  <m:r>
                    <w:rPr>
                      <w:rFonts w:ascii="Cambria Math" w:hAnsi="Cambria Math" w:cs="Cambria Math"/>
                    </w:rPr>
                    <m:t>-</m:t>
                  </m:r>
                  <m:r>
                    <w:rPr>
                      <w:rFonts w:ascii="Cambria Math" w:hAnsi="Cambria Math" w:cs="Cambria Math" w:hint="eastAsia"/>
                    </w:rPr>
                    <m:t>g</m:t>
                  </m:r>
                  <m:r>
                    <w:rPr>
                      <w:rFonts w:ascii="Cambria Math" w:hAnsi="Cambria Math" w:cs="Cambria Math"/>
                    </w:rPr>
                    <m:t>(</m:t>
                  </m:r>
                  <m:r>
                    <w:rPr>
                      <w:rFonts w:ascii="Cambria Math" w:hAnsi="Cambria Math" w:cs="Cambria Math" w:hint="eastAsia"/>
                    </w:rPr>
                    <m:t>x</m:t>
                  </m:r>
                  <m:r>
                    <w:rPr>
                      <w:rFonts w:ascii="Cambria Math" w:hAnsi="Cambria Math" w:cs="Cambria Math"/>
                    </w:rPr>
                    <m:t>)</m:t>
                  </m:r>
                </m:e>
              </m:d>
              <m:r>
                <w:rPr>
                  <w:rFonts w:ascii="Cambria Math" w:hAnsi="Cambria Math"/>
                </w:rPr>
                <m:t>#(2-9</m:t>
              </m:r>
            </m:e>
          </m:eqArr>
          <m:r>
            <w:rPr>
              <w:rFonts w:ascii="Cambria Math" w:hAnsi="Cambria Math"/>
            </w:rPr>
            <m:t>)</m:t>
          </m:r>
        </m:oMath>
      </m:oMathPara>
    </w:p>
    <w:p w14:paraId="0017B481" w14:textId="77777777" w:rsidR="001239CB" w:rsidRDefault="00000000">
      <w:pPr>
        <w:pStyle w:val="aff"/>
      </w:pPr>
      <w:r>
        <w:t>其中，</w:t>
      </w:r>
      <m:oMath>
        <m:r>
          <w:rPr>
            <w:rFonts w:ascii="Cambria Math" w:hAnsi="Cambria Math" w:hint="eastAsia"/>
          </w:rPr>
          <m:t>W</m:t>
        </m:r>
      </m:oMath>
      <w:r>
        <w:t>为量测权重矩阵，通常取为量测误差协方差矩阵的逆</w:t>
      </w:r>
      <m:oMath>
        <m:r>
          <w:rPr>
            <w:rFonts w:ascii="Cambria Math" w:hAnsi="Cambria Math"/>
          </w:rPr>
          <m:t>W=</m:t>
        </m:r>
        <m:sSup>
          <m:sSupPr>
            <m:ctrlPr>
              <w:rPr>
                <w:rFonts w:ascii="Cambria Math" w:hAnsi="Cambria Math"/>
                <w:i/>
              </w:rPr>
            </m:ctrlPr>
          </m:sSupPr>
          <m:e>
            <m:r>
              <w:rPr>
                <w:rFonts w:ascii="Cambria Math" w:hAnsi="Cambria Math"/>
              </w:rPr>
              <m:t>R</m:t>
            </m:r>
          </m:e>
          <m:sup>
            <m:r>
              <w:rPr>
                <w:rFonts w:ascii="Cambria Math" w:hAnsi="Cambria Math"/>
              </w:rPr>
              <m:t>-1</m:t>
            </m:r>
          </m:sup>
        </m:sSup>
      </m:oMath>
      <w:r>
        <w:t>。权重赋值的原则是：精度高的量测被赋予较大权重，在目标函数中发挥主导作用；精度低的量测权重较小，对估计结果的影响被抑制。</w:t>
      </w:r>
    </w:p>
    <w:p w14:paraId="76695957" w14:textId="77777777" w:rsidR="001239CB" w:rsidRDefault="00000000">
      <w:pPr>
        <w:pStyle w:val="aff"/>
      </w:pPr>
      <w:r>
        <w:t>对于线性量测模型</w:t>
      </w:r>
      <m:oMath>
        <m:r>
          <w:rPr>
            <w:rFonts w:ascii="Cambria Math" w:hAnsi="Cambria Math"/>
          </w:rPr>
          <m:t>z=Hx+</m:t>
        </m:r>
        <m:r>
          <m:rPr>
            <m:sty m:val="p"/>
          </m:rPr>
          <w:rPr>
            <w:rFonts w:ascii="Cambria Math" w:hAnsi="Cambria Math"/>
          </w:rPr>
          <m:t>ε</m:t>
        </m:r>
      </m:oMath>
      <w:r>
        <w:t>，</w:t>
      </w:r>
      <w:r>
        <w:t>WLS</w:t>
      </w:r>
      <w:r>
        <w:t>存在闭式解析解：</w:t>
      </w:r>
    </w:p>
    <w:p w14:paraId="47B9CA81" w14:textId="77777777" w:rsidR="001239CB" w:rsidRDefault="00000000">
      <w:pPr>
        <w:pStyle w:val="aff"/>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i/>
                    </w:rPr>
                  </m:ctrlPr>
                </m:sSupPr>
                <m:e>
                  <m:d>
                    <m:dPr>
                      <m:ctrlPr>
                        <w:rPr>
                          <w:rFonts w:ascii="Cambria Math" w:hAnsi="Cambria Math"/>
                        </w:rPr>
                      </m:ctrlPr>
                    </m:dPr>
                    <m:e>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T</m:t>
                          </m:r>
                        </m:sup>
                      </m:sSup>
                      <m:r>
                        <w:rPr>
                          <w:rFonts w:ascii="Cambria Math" w:hAnsi="Cambria Math"/>
                        </w:rPr>
                        <m:t>WH</m:t>
                      </m:r>
                      <m:ctrlPr>
                        <w:rPr>
                          <w:rFonts w:ascii="Cambria Math" w:hAnsi="Cambria Math"/>
                          <w:i/>
                        </w:rPr>
                      </m:ctrlPr>
                    </m:e>
                  </m:d>
                </m:e>
                <m:sup>
                  <m:r>
                    <w:rPr>
                      <w:rFonts w:ascii="Cambria Math" w:hAnsi="Cambria Math"/>
                    </w:rPr>
                    <m:t>-1</m:t>
                  </m:r>
                </m:sup>
              </m:sSup>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Wz#</m:t>
              </m:r>
              <m:d>
                <m:dPr>
                  <m:ctrlPr>
                    <w:rPr>
                      <w:rFonts w:ascii="Cambria Math" w:hAnsi="Cambria Math"/>
                      <w:i/>
                    </w:rPr>
                  </m:ctrlPr>
                </m:dPr>
                <m:e>
                  <m:r>
                    <w:rPr>
                      <w:rFonts w:ascii="Cambria Math" w:hAnsi="Cambria Math"/>
                    </w:rPr>
                    <m:t>2-10</m:t>
                  </m:r>
                </m:e>
              </m:d>
            </m:e>
          </m:eqArr>
        </m:oMath>
      </m:oMathPara>
    </w:p>
    <w:p w14:paraId="7ED14CF9" w14:textId="77777777" w:rsidR="001239CB" w:rsidRDefault="00000000">
      <w:pPr>
        <w:pStyle w:val="aff"/>
      </w:pPr>
      <w:r>
        <w:t>估计误差的协方差矩阵为：</w:t>
      </w:r>
    </w:p>
    <w:p w14:paraId="291EA179" w14:textId="77777777" w:rsidR="001239CB" w:rsidRDefault="00000000">
      <w:pPr>
        <w:pStyle w:val="aff"/>
      </w:pPr>
      <m:oMathPara>
        <m:oMath>
          <m:eqArr>
            <m:eqArrPr>
              <m:maxDist m:val="1"/>
              <m:ctrlPr>
                <w:rPr>
                  <w:rFonts w:ascii="Cambria Math" w:hAnsi="Cambria Math"/>
                  <w:i/>
                </w:rPr>
              </m:ctrlPr>
            </m:eqArrPr>
            <m:e>
              <m:r>
                <w:rPr>
                  <w:rFonts w:ascii="Cambria Math" w:hAnsi="Cambria Math"/>
                </w:rPr>
                <m:t>Cov</m:t>
              </m:r>
              <m:d>
                <m:dPr>
                  <m:ctrlPr>
                    <w:rPr>
                      <w:rFonts w:ascii="Cambria Math" w:hAnsi="Cambria Math"/>
                      <w:i/>
                    </w:rPr>
                  </m:ctrlPr>
                </m:dPr>
                <m:e>
                  <m:acc>
                    <m:accPr>
                      <m:ctrlPr>
                        <w:rPr>
                          <w:rFonts w:ascii="Cambria Math" w:hAnsi="Cambria Math"/>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H</m:t>
                          </m:r>
                        </m:e>
                        <m:sup>
                          <m:r>
                            <w:rPr>
                              <w:rFonts w:ascii="Cambria Math" w:hAnsi="Cambria Math" w:hint="eastAsia"/>
                            </w:rPr>
                            <m:t>T</m:t>
                          </m:r>
                        </m:sup>
                      </m:sSup>
                      <m:r>
                        <w:rPr>
                          <w:rFonts w:ascii="Cambria Math" w:hAnsi="Cambria Math" w:hint="eastAsia"/>
                        </w:rPr>
                        <m:t>WH</m:t>
                      </m:r>
                    </m:e>
                  </m:d>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2-11</m:t>
                  </m:r>
                </m:e>
              </m:d>
            </m:e>
          </m:eqArr>
        </m:oMath>
      </m:oMathPara>
    </w:p>
    <w:p w14:paraId="60A29040" w14:textId="77777777" w:rsidR="001239CB" w:rsidRDefault="00000000">
      <w:pPr>
        <w:pStyle w:val="aff"/>
      </w:pPr>
      <w:r>
        <w:t>这一表达式量化了量测配置和量测精度对估计结果不确定性的影响，为量测装置的优化布点提供了理论依据。</w:t>
      </w:r>
    </w:p>
    <w:p w14:paraId="36FEE57F" w14:textId="77777777" w:rsidR="001239CB" w:rsidRDefault="00000000">
      <w:pPr>
        <w:pStyle w:val="aff"/>
      </w:pPr>
      <w:r>
        <w:t>对于包含功率量测的非线性模型，需采用迭代求解策略。</w:t>
      </w:r>
      <w:r>
        <w:t>Gauss-Newton</w:t>
      </w:r>
      <w:r>
        <w:t>法在第</w:t>
      </w:r>
      <m:oMath>
        <m:r>
          <w:rPr>
            <w:rFonts w:ascii="Cambria Math" w:hAnsi="Cambria Math"/>
          </w:rPr>
          <m:t>k</m:t>
        </m:r>
      </m:oMath>
      <w:r>
        <w:t>次迭代中计算雅可比矩阵</w:t>
      </w:r>
      <m:oMath>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r>
          <m:rPr>
            <m:sty m:val="p"/>
          </m:rPr>
          <w:rPr>
            <w:rFonts w:ascii="Cambria Math" w:hAnsi="Cambria Math"/>
          </w:rPr>
          <m:t>∂g</m:t>
        </m:r>
        <m:r>
          <m:rPr>
            <m:lit/>
          </m:rPr>
          <w:rPr>
            <w:rFonts w:ascii="Cambria Math" w:hAnsi="Cambria Math"/>
          </w:rPr>
          <m:t>/</m:t>
        </m:r>
        <m:r>
          <m:rPr>
            <m:sty m:val="p"/>
          </m:rP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x=</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m:t>
                    </m:r>
                  </m:sub>
                </m:sSub>
              </m:e>
            </m:acc>
          </m:sub>
        </m:sSub>
      </m:oMath>
      <w:r>
        <w:t>，通过求解线性化子问题更新状态估计：</w:t>
      </w:r>
    </w:p>
    <w:p w14:paraId="26EB8E53" w14:textId="77777777" w:rsidR="001239CB" w:rsidRDefault="00000000">
      <w:pPr>
        <w:pStyle w:val="aff"/>
      </w:pPr>
      <m:oMathPara>
        <m:oMath>
          <m:eqArr>
            <m:eqArrPr>
              <m:maxDist m:val="1"/>
              <m:ctrlPr>
                <w:rPr>
                  <w:rFonts w:ascii="Cambria Math" w:hAnsi="Cambria Math"/>
                  <w:i/>
                </w:rPr>
              </m:ctrlPr>
            </m:eqArrPr>
            <m:e>
              <m:r>
                <m:rPr>
                  <m:sty m:val="p"/>
                </m:rPr>
                <w:rPr>
                  <w:rFonts w:ascii="Cambria Math" w:hAnsi="Cambria Math" w:hint="eastAsia"/>
                </w:rPr>
                <m:t>Δ</m:t>
              </m:r>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J</m:t>
                          </m:r>
                          <m:ctrlPr>
                            <w:rPr>
                              <w:rFonts w:ascii="Cambria Math" w:hAnsi="Cambria Math"/>
                            </w:rPr>
                          </m:ctrlPr>
                        </m:e>
                        <m:sub>
                          <m:r>
                            <w:rPr>
                              <w:rFonts w:ascii="Cambria Math" w:hAnsi="Cambria Math"/>
                            </w:rPr>
                            <m:t>k</m:t>
                          </m:r>
                        </m:sub>
                        <m:sup>
                          <m:r>
                            <w:rPr>
                              <w:rFonts w:ascii="Cambria Math" w:hAnsi="Cambria Math"/>
                            </w:rPr>
                            <m:t>T</m:t>
                          </m:r>
                        </m:sup>
                      </m:sSubSup>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k</m:t>
                          </m:r>
                        </m:sub>
                      </m:sSub>
                      <m:ctrlPr>
                        <w:rPr>
                          <w:rFonts w:ascii="Cambria Math" w:hAnsi="Cambria Math"/>
                          <w:i/>
                        </w:rPr>
                      </m:ctrlPr>
                    </m:e>
                  </m:d>
                </m:e>
                <m:sup>
                  <m:r>
                    <w:rPr>
                      <w:rFonts w:ascii="Cambria Math" w:hAnsi="Cambria Math"/>
                    </w:rPr>
                    <m:t>-1</m:t>
                  </m:r>
                </m:sup>
              </m:sSup>
              <m:sSubSup>
                <m:sSubSupPr>
                  <m:ctrlPr>
                    <w:rPr>
                      <w:rFonts w:ascii="Cambria Math" w:hAnsi="Cambria Math"/>
                      <w:i/>
                    </w:rPr>
                  </m:ctrlPr>
                </m:sSubSupPr>
                <m:e>
                  <m:r>
                    <w:rPr>
                      <w:rFonts w:ascii="Cambria Math" w:hAnsi="Cambria Math"/>
                    </w:rPr>
                    <m:t>J</m:t>
                  </m:r>
                </m:e>
                <m:sub>
                  <m:r>
                    <w:rPr>
                      <w:rFonts w:ascii="Cambria Math" w:hAnsi="Cambria Math"/>
                    </w:rPr>
                    <m:t>k</m:t>
                  </m:r>
                </m:sub>
                <m:sup>
                  <m:r>
                    <w:rPr>
                      <w:rFonts w:ascii="Cambria Math" w:hAnsi="Cambria Math"/>
                    </w:rPr>
                    <m:t>T</m:t>
                  </m:r>
                </m:sup>
              </m:sSubSup>
              <m:r>
                <w:rPr>
                  <w:rFonts w:ascii="Cambria Math" w:hAnsi="Cambria Math"/>
                </w:rPr>
                <m:t>W</m:t>
              </m:r>
              <m:d>
                <m:dPr>
                  <m:begChr m:val="["/>
                  <m:endChr m:val="]"/>
                  <m:ctrlPr>
                    <w:rPr>
                      <w:rFonts w:ascii="Cambria Math" w:hAnsi="Cambria Math"/>
                    </w:rPr>
                  </m:ctrlPr>
                </m:dPr>
                <m:e>
                  <m:r>
                    <w:rPr>
                      <w:rFonts w:ascii="Cambria Math" w:hAnsi="Cambria Math"/>
                    </w:rPr>
                    <m:t>z-g</m:t>
                  </m:r>
                  <m:d>
                    <m:dPr>
                      <m:ctrlPr>
                        <w:rPr>
                          <w:rFonts w:ascii="Cambria Math" w:hAnsi="Cambria Math"/>
                        </w:rPr>
                      </m:ctrlPr>
                    </m:dPr>
                    <m:e>
                      <m:acc>
                        <m:accPr>
                          <m:ctrlPr>
                            <w:rPr>
                              <w:rFonts w:ascii="Cambria Math" w:hAnsi="Cambria Math"/>
                            </w:rPr>
                          </m:ctrlPr>
                        </m:accPr>
                        <m:e>
                          <m:r>
                            <w:rPr>
                              <w:rFonts w:ascii="Cambria Math" w:hAnsi="Cambria Math"/>
                            </w:rPr>
                            <m:t>x</m:t>
                          </m:r>
                        </m:e>
                      </m:acc>
                      <m:ctrlPr>
                        <w:rPr>
                          <w:rFonts w:ascii="Cambria Math" w:hAnsi="Cambria Math"/>
                          <w:i/>
                        </w:rPr>
                      </m:ctrlPr>
                    </m:e>
                  </m:d>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2-12</m:t>
                  </m:r>
                </m:e>
              </m:d>
            </m:e>
          </m:eqArr>
        </m:oMath>
      </m:oMathPara>
    </w:p>
    <w:p w14:paraId="5783912B"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hint="eastAsia"/>
                    </w:rPr>
                    <m:t>k</m:t>
                  </m:r>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hint="eastAsia"/>
                    </w:rPr>
                    <m:t>k</m:t>
                  </m:r>
                </m:sub>
              </m:sSub>
              <m:r>
                <w:rPr>
                  <w:rFonts w:ascii="Cambria Math" w:hAnsi="Cambria Math"/>
                </w:rPr>
                <m:t>+</m:t>
              </m:r>
              <m:r>
                <m:rPr>
                  <m:sty m:val="p"/>
                </m:rPr>
                <w:rPr>
                  <w:rFonts w:ascii="Cambria Math" w:hAnsi="Cambria Math" w:hint="eastAsia"/>
                </w:rPr>
                <m:t>Δ</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hint="eastAsia"/>
                    </w:rPr>
                    <m:t>k</m:t>
                  </m:r>
                </m:sub>
              </m:sSub>
              <m:r>
                <w:rPr>
                  <w:rFonts w:ascii="Cambria Math" w:hAnsi="Cambria Math"/>
                </w:rPr>
                <m:t>#</m:t>
              </m:r>
              <m:d>
                <m:dPr>
                  <m:ctrlPr>
                    <w:rPr>
                      <w:rFonts w:ascii="Cambria Math" w:hAnsi="Cambria Math"/>
                      <w:i/>
                    </w:rPr>
                  </m:ctrlPr>
                </m:dPr>
                <m:e>
                  <m:r>
                    <w:rPr>
                      <w:rFonts w:ascii="Cambria Math" w:hAnsi="Cambria Math"/>
                    </w:rPr>
                    <m:t>2-13</m:t>
                  </m:r>
                </m:e>
              </m:d>
            </m:e>
          </m:eqArr>
        </m:oMath>
      </m:oMathPara>
    </w:p>
    <w:p w14:paraId="5742BB7B" w14:textId="7C2C84AB" w:rsidR="001239CB" w:rsidRDefault="00000000">
      <w:pPr>
        <w:pStyle w:val="aff"/>
      </w:pPr>
      <w:r>
        <w:t>迭代过程持续至</w:t>
      </w:r>
      <m:oMath>
        <m:d>
          <m:dPr>
            <m:begChr m:val="|"/>
            <m:endChr m:val="|"/>
            <m:ctrlPr>
              <w:rPr>
                <w:rFonts w:ascii="Cambria Math" w:hAnsi="Cambria Math"/>
                <w:i/>
              </w:rPr>
            </m:ctrlPr>
          </m:dPr>
          <m:e>
            <m:r>
              <m:rPr>
                <m:sty m:val="p"/>
              </m:rPr>
              <w:rPr>
                <w:rFonts w:ascii="Cambria Math" w:hAnsi="Cambria Math" w:hint="eastAsia"/>
              </w:rPr>
              <m:t>Δ</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hint="eastAsia"/>
                  </w:rPr>
                  <m:t>k</m:t>
                </m:r>
              </m:sub>
            </m:sSub>
          </m:e>
        </m:d>
      </m:oMath>
      <w:r>
        <w:t>小于预设收敛阈值</w:t>
      </w:r>
      <w:r>
        <w:rPr>
          <w:vertAlign w:val="superscript"/>
        </w:rPr>
        <w:t>[</w:t>
      </w:r>
      <w:r w:rsidR="00FF3F59">
        <w:rPr>
          <w:rFonts w:hint="eastAsia"/>
          <w:vertAlign w:val="superscript"/>
        </w:rPr>
        <w:t>50</w:t>
      </w:r>
      <w:r>
        <w:rPr>
          <w:vertAlign w:val="superscript"/>
        </w:rPr>
        <w:t>]</w:t>
      </w:r>
      <w:r>
        <w:t>。</w:t>
      </w:r>
    </w:p>
    <w:p w14:paraId="2ACA8E18" w14:textId="4F31952B" w:rsidR="00CB04BB" w:rsidRDefault="00CB04BB">
      <w:pPr>
        <w:pStyle w:val="aff"/>
      </w:pPr>
      <w:r>
        <w:t>WLS</w:t>
      </w:r>
      <w:r>
        <w:t>的最优性依赖高斯噪声、足够量测冗余和准确量测函数。实际配电网中，互感器饱和、通信延时、同步误差和粗差会破坏这些假设；在量测稀疏或工况剧烈变化时，单纯依赖残差加权最小化容易产生偏差。这也是本文引入时空学习模型和物理一致性约束的原因</w:t>
      </w:r>
      <w:r>
        <w:rPr>
          <w:rFonts w:hint="eastAsia"/>
        </w:rPr>
        <w:t>。</w:t>
      </w:r>
    </w:p>
    <w:p w14:paraId="5429EB00" w14:textId="10E596A5" w:rsidR="004051E6" w:rsidRDefault="00000000" w:rsidP="004051E6">
      <w:pPr>
        <w:pStyle w:val="3"/>
      </w:pPr>
      <w:bookmarkStart w:id="33" w:name="_Toc233275112"/>
      <w:r>
        <w:rPr>
          <w:rFonts w:hint="eastAsia"/>
        </w:rPr>
        <w:lastRenderedPageBreak/>
        <w:t>卡尔曼滤波与动态估计</w:t>
      </w:r>
      <w:bookmarkEnd w:id="33"/>
    </w:p>
    <w:p w14:paraId="3978AE7D" w14:textId="0DECB305" w:rsidR="004051E6" w:rsidRPr="004051E6" w:rsidRDefault="004051E6" w:rsidP="004051E6">
      <w:pPr>
        <w:pStyle w:val="aff"/>
      </w:pPr>
      <w:r w:rsidRPr="004051E6">
        <w:t>WLS</w:t>
      </w:r>
      <w:r w:rsidRPr="004051E6">
        <w:t>属于静态估计方法，每次估计仅利用当前时刻的量测数据，不涉及谐波状态在时间维度上的演化信息。动态谐波状态估计则试图利用状态的时间相关性，在状态转移方程和量测方程的双重约束下递推更新估计值。卡尔曼滤波是实现这一目标的标准框架</w:t>
      </w:r>
      <w:r w:rsidRPr="004051E6">
        <w:rPr>
          <w:vertAlign w:val="superscript"/>
        </w:rPr>
        <w:t>[5</w:t>
      </w:r>
      <w:r w:rsidR="00FF3F59">
        <w:rPr>
          <w:rFonts w:hint="eastAsia"/>
          <w:vertAlign w:val="superscript"/>
        </w:rPr>
        <w:t>1</w:t>
      </w:r>
      <w:r w:rsidRPr="004051E6">
        <w:rPr>
          <w:vertAlign w:val="superscript"/>
        </w:rPr>
        <w:t>]</w:t>
      </w:r>
      <w:r w:rsidRPr="004051E6">
        <w:t>。</w:t>
      </w:r>
    </w:p>
    <w:p w14:paraId="65CAC8A0" w14:textId="77777777" w:rsidR="004051E6" w:rsidRPr="004051E6" w:rsidRDefault="004051E6" w:rsidP="004051E6">
      <w:pPr>
        <w:pStyle w:val="aff"/>
      </w:pPr>
      <w:r w:rsidRPr="004051E6">
        <w:t>动态谐波状态估计的状态空间模型由两个方程构成。状态转移方程描述谐波状态从前一时刻到当前时刻的演化规律：</w:t>
      </w:r>
    </w:p>
    <w:p w14:paraId="2F7F8C73" w14:textId="77777777" w:rsidR="004051E6" w:rsidRPr="004051E6" w:rsidRDefault="00000000" w:rsidP="004051E6">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2-14</m:t>
                  </m:r>
                </m:e>
              </m:d>
            </m:e>
          </m:eqArr>
        </m:oMath>
      </m:oMathPara>
    </w:p>
    <w:p w14:paraId="4B3BE7F3" w14:textId="77777777" w:rsidR="004051E6" w:rsidRPr="004051E6" w:rsidRDefault="004051E6" w:rsidP="004051E6">
      <w:pPr>
        <w:pStyle w:val="aff"/>
      </w:pPr>
      <w:r w:rsidRPr="004051E6">
        <w:t>其中，</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4051E6">
        <w:t>为状态转移矩阵，</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4051E6">
        <w:t>为已知的外部控制输入，</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Pr="004051E6">
        <w:t>为过程噪声，用于描述状态转移模型与实际系统演化之间的不确定性，其统计特性由协方差矩阵</w:t>
      </w:r>
      <m:oMath>
        <m:sSub>
          <m:sSubPr>
            <m:ctrlPr>
              <w:rPr>
                <w:rFonts w:ascii="Cambria Math" w:hAnsi="Cambria Math"/>
                <w:i/>
              </w:rPr>
            </m:ctrlPr>
          </m:sSubPr>
          <m:e>
            <m:r>
              <w:rPr>
                <w:rFonts w:ascii="Cambria Math" w:hAnsi="Cambria Math"/>
              </w:rPr>
              <m:t>Q</m:t>
            </m:r>
          </m:e>
          <m:sub>
            <m:r>
              <w:rPr>
                <w:rFonts w:ascii="Cambria Math" w:hAnsi="Cambria Math"/>
              </w:rPr>
              <m:t>k</m:t>
            </m:r>
          </m:sub>
        </m:sSub>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k</m:t>
                </m:r>
              </m:sub>
            </m:sSub>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T</m:t>
                </m:r>
              </m:sup>
            </m:sSubSup>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rPr>
              <m:t>×</m:t>
            </m:r>
            <m:r>
              <m:rPr>
                <m:scr m:val="double-struck"/>
              </m:rPr>
              <w:rPr>
                <w:rFonts w:ascii="Cambria Math" w:hAnsi="Cambria Math"/>
              </w:rPr>
              <m:t>n</m:t>
            </m:r>
          </m:sup>
        </m:sSup>
      </m:oMath>
      <w:r w:rsidRPr="004051E6">
        <w:t>定量刻画。量测方程将不可直接观测的状态变量与可获取的量测数据联系起来：</w:t>
      </w:r>
    </w:p>
    <w:p w14:paraId="543E3CC1" w14:textId="77777777" w:rsidR="004051E6" w:rsidRPr="004051E6" w:rsidRDefault="00000000" w:rsidP="004051E6">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2-15</m:t>
                  </m:r>
                </m:e>
              </m:d>
            </m:e>
          </m:eqArr>
        </m:oMath>
      </m:oMathPara>
    </w:p>
    <w:p w14:paraId="72AD8C08" w14:textId="5339EEF5" w:rsidR="004051E6" w:rsidRDefault="004051E6" w:rsidP="004051E6">
      <w:pPr>
        <w:pStyle w:val="aff"/>
      </w:pPr>
      <w:r w:rsidRPr="004051E6">
        <w:t>其中，</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4051E6">
        <w:t>为</w:t>
      </w:r>
      <m:oMath>
        <m:r>
          <w:rPr>
            <w:rFonts w:ascii="Cambria Math" w:hAnsi="Cambria Math"/>
          </w:rPr>
          <m:t>k</m:t>
        </m:r>
      </m:oMath>
      <w:r w:rsidRPr="004051E6">
        <w:t>时刻的量测向量；</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4051E6">
        <w:t>为量测矩阵，在谐波状态估计中由节点导纳矩阵和量测配置共同决定；</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4051E6">
        <w:t>为量测噪声，</w:t>
      </w:r>
      <m:oMath>
        <m:sSub>
          <m:sSubPr>
            <m:ctrlPr>
              <w:rPr>
                <w:rFonts w:ascii="Cambria Math" w:hAnsi="Cambria Math"/>
                <w:i/>
              </w:rPr>
            </m:ctrlPr>
          </m:sSubPr>
          <m:e>
            <m:r>
              <w:rPr>
                <w:rFonts w:ascii="Cambria Math" w:hAnsi="Cambria Math"/>
              </w:rPr>
              <m:t>R</m:t>
            </m:r>
          </m:e>
          <m:sub>
            <m:r>
              <w:rPr>
                <w:rFonts w:ascii="Cambria Math" w:hAnsi="Cambria Math"/>
              </w:rPr>
              <m:t>k</m:t>
            </m:r>
          </m:sub>
        </m:sSub>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T</m:t>
                </m:r>
              </m:sup>
            </m:sSubSup>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m</m:t>
            </m:r>
            <m:r>
              <m:rPr>
                <m:sty m:val="p"/>
              </m:rPr>
              <w:rPr>
                <w:rFonts w:ascii="Cambria Math" w:hAnsi="Cambria Math"/>
              </w:rPr>
              <m:t>×</m:t>
            </m:r>
            <m:r>
              <m:rPr>
                <m:scr m:val="double-struck"/>
              </m:rPr>
              <w:rPr>
                <w:rFonts w:ascii="Cambria Math" w:hAnsi="Cambria Math"/>
              </w:rPr>
              <m:t>m</m:t>
            </m:r>
          </m:sup>
        </m:sSup>
      </m:oMath>
      <w:r w:rsidRPr="004051E6">
        <w:t>为量测噪声协方差矩阵，反映量测装置的精度水平。过程噪声</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Pr="004051E6">
        <w:t>与量测噪声</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4051E6">
        <w:t>相互独立。</w:t>
      </w:r>
    </w:p>
    <w:p w14:paraId="4109A9DC" w14:textId="2CD820B8" w:rsidR="00CB04BB" w:rsidRPr="004051E6" w:rsidRDefault="00CB04BB" w:rsidP="004051E6">
      <w:pPr>
        <w:pStyle w:val="aff"/>
      </w:pPr>
      <w:r>
        <w:t>无迹卡尔曼滤波通过</w:t>
      </w:r>
      <w:r>
        <w:t>Sigma</w:t>
      </w:r>
      <w:r>
        <w:t>点传播近似非线性状态分布，避免扩展卡尔曼滤波的一阶线性化误差，因而适合负荷波动和运行方式切换下的动态跟踪</w:t>
      </w:r>
      <w:r w:rsidRPr="00CB04BB">
        <w:rPr>
          <w:vertAlign w:val="superscript"/>
        </w:rPr>
        <w:t>[5</w:t>
      </w:r>
      <w:r w:rsidR="00FF3F59">
        <w:rPr>
          <w:rFonts w:hint="eastAsia"/>
          <w:vertAlign w:val="superscript"/>
        </w:rPr>
        <w:t>2</w:t>
      </w:r>
      <w:r w:rsidRPr="00CB04BB">
        <w:rPr>
          <w:vertAlign w:val="superscript"/>
        </w:rPr>
        <w:t>]</w:t>
      </w:r>
      <w:r>
        <w:t>。但其性能仍依赖状态转移模型对真实谐波源行为的刻画程度</w:t>
      </w:r>
      <w:r>
        <w:rPr>
          <w:rFonts w:hint="eastAsia"/>
        </w:rPr>
        <w:t>。</w:t>
      </w:r>
    </w:p>
    <w:p w14:paraId="400D224E" w14:textId="4C563EF2" w:rsidR="00601A36" w:rsidRPr="004051E6" w:rsidRDefault="00CB04BB" w:rsidP="00601A36">
      <w:pPr>
        <w:pStyle w:val="aff"/>
      </w:pPr>
      <w:r>
        <w:t>动态估计方法的主要瓶颈在于状态转移方程难以预设。逆变器控制参数调整、故障保护动作和背景谐波扰动会使谐波输出出现非平稳变化，简单线性或拟线性模型难以覆盖。本文第</w:t>
      </w:r>
      <w:r>
        <w:t>3</w:t>
      </w:r>
      <w:r>
        <w:t>章通过数据驱动时序建模与动态谐波源机理相结合来缓解这一问题</w:t>
      </w:r>
      <w:r w:rsidR="004051E6">
        <w:rPr>
          <w:rFonts w:hint="eastAsia"/>
        </w:rPr>
        <w:t>。</w:t>
      </w:r>
    </w:p>
    <w:p w14:paraId="4A993365" w14:textId="06DDA3F7" w:rsidR="00601A36" w:rsidRDefault="00000000" w:rsidP="00601A36">
      <w:pPr>
        <w:pStyle w:val="3"/>
      </w:pPr>
      <w:bookmarkStart w:id="34" w:name="_Toc233275113"/>
      <w:r w:rsidRPr="00601A36">
        <w:rPr>
          <w:rFonts w:hint="eastAsia"/>
        </w:rPr>
        <w:t>可观测性分析</w:t>
      </w:r>
      <w:bookmarkEnd w:id="34"/>
    </w:p>
    <w:p w14:paraId="20D5F7D0" w14:textId="19D1398E" w:rsidR="00601A36" w:rsidRPr="00601A36" w:rsidRDefault="00601A36" w:rsidP="00601A36">
      <w:pPr>
        <w:pStyle w:val="aff2"/>
        <w:ind w:firstLine="480"/>
      </w:pPr>
      <w:r w:rsidRPr="00601A36">
        <w:t>可观测性是谐波状态估计的基本理论问题，决定了在给定量测配置下能否从量测数据唯一确定系统状态。对于线性量测模型，系统的可观测性等价于量测矩阵</w:t>
      </w:r>
      <m:oMath>
        <m:r>
          <w:rPr>
            <w:rFonts w:ascii="Cambria Math" w:hAnsi="Cambria Math"/>
          </w:rPr>
          <m:t>H</m:t>
        </m:r>
      </m:oMath>
      <w:r w:rsidRPr="00601A36">
        <w:t>列满秩，或信息矩阵</w:t>
      </w:r>
      <m:oMath>
        <m:sSup>
          <m:sSupPr>
            <m:ctrlPr>
              <w:rPr>
                <w:rFonts w:ascii="Cambria Math" w:hAnsi="Cambria Math"/>
                <w:i/>
              </w:rPr>
            </m:ctrlPr>
          </m:sSupPr>
          <m:e>
            <m:r>
              <w:rPr>
                <w:rFonts w:ascii="Cambria Math" w:hAnsi="Cambria Math"/>
              </w:rPr>
              <m:t>H</m:t>
            </m:r>
          </m:e>
          <m:sup>
            <m:r>
              <w:rPr>
                <w:rFonts w:ascii="Cambria Math" w:hAnsi="Cambria Math"/>
              </w:rPr>
              <m:t>T</m:t>
            </m:r>
          </m:sup>
        </m:sSup>
        <m:r>
          <w:rPr>
            <w:rFonts w:ascii="Cambria Math" w:hAnsi="Cambria Math"/>
          </w:rPr>
          <m:t>WH</m:t>
        </m:r>
      </m:oMath>
      <w:r w:rsidRPr="00601A36">
        <w:t>非奇异</w:t>
      </w:r>
      <w:r w:rsidRPr="00601A36">
        <w:rPr>
          <w:vertAlign w:val="superscript"/>
        </w:rPr>
        <w:t>[5</w:t>
      </w:r>
      <w:r w:rsidR="00FF3F59">
        <w:rPr>
          <w:rFonts w:hint="eastAsia"/>
          <w:vertAlign w:val="superscript"/>
        </w:rPr>
        <w:t>3</w:t>
      </w:r>
      <w:r w:rsidRPr="00601A36">
        <w:rPr>
          <w:vertAlign w:val="superscript"/>
        </w:rPr>
        <w:t>]</w:t>
      </w:r>
      <w:r w:rsidRPr="00601A36">
        <w:t>。</w:t>
      </w:r>
    </w:p>
    <w:p w14:paraId="4B90A3C7" w14:textId="3CE439EC" w:rsidR="00601A36" w:rsidRDefault="00CB04BB" w:rsidP="00601A36">
      <w:pPr>
        <w:pStyle w:val="aff2"/>
        <w:ind w:firstLine="480"/>
      </w:pPr>
      <w:r>
        <w:t>配电网谐波状态估计的可观测性主要受量测冗余、量测类型和拓扑结构制约。中低压配电网节点多而谐波量测装置有限，若仅依赖少量电压幅值或缺少相角、电流信息，信息矩阵容易秩亏；零注入约束虽可补充信息，但在励磁支路、对地电容和背景谐波不可忽略时只能近似成立</w:t>
      </w:r>
      <w:r w:rsidR="00601A36" w:rsidRPr="00601A36">
        <w:rPr>
          <w:vertAlign w:val="superscript"/>
        </w:rPr>
        <w:t>[</w:t>
      </w:r>
      <w:r w:rsidR="00FF3F59">
        <w:rPr>
          <w:rFonts w:hint="eastAsia"/>
          <w:vertAlign w:val="superscript"/>
        </w:rPr>
        <w:t>54</w:t>
      </w:r>
      <w:r w:rsidR="00601A36" w:rsidRPr="00601A36">
        <w:rPr>
          <w:vertAlign w:val="superscript"/>
        </w:rPr>
        <w:t>]</w:t>
      </w:r>
      <w:r w:rsidR="00601A36" w:rsidRPr="00601A36">
        <w:t>。</w:t>
      </w:r>
    </w:p>
    <w:p w14:paraId="4B3A068A" w14:textId="3D3C19F5" w:rsidR="00CB04BB" w:rsidRPr="00601A36" w:rsidRDefault="00CB04BB" w:rsidP="00601A36">
      <w:pPr>
        <w:pStyle w:val="aff2"/>
        <w:ind w:firstLine="480"/>
      </w:pPr>
      <w:r>
        <w:t>压缩感知利用谐波源空间稀疏性缓解量测不足，但在高密度电力电子接入场景中，</w:t>
      </w:r>
      <w:r>
        <w:t>“</w:t>
      </w:r>
      <w:r>
        <w:t>少数非零源</w:t>
      </w:r>
      <w:r>
        <w:t>”</w:t>
      </w:r>
      <w:r>
        <w:t>的假设会被削弱。本文第</w:t>
      </w:r>
      <w:r>
        <w:t>4</w:t>
      </w:r>
      <w:r>
        <w:t>章因此不再把节点稀疏性作为唯一先验，而是利用同类设备在多个特征谐波上的源谱结构进行约束</w:t>
      </w:r>
      <w:r>
        <w:rPr>
          <w:rFonts w:hint="eastAsia"/>
        </w:rPr>
        <w:t>。</w:t>
      </w:r>
    </w:p>
    <w:p w14:paraId="1EF66134" w14:textId="728FBD64" w:rsidR="00601A36" w:rsidRDefault="00000000" w:rsidP="00601A36">
      <w:pPr>
        <w:pStyle w:val="3"/>
      </w:pPr>
      <w:bookmarkStart w:id="35" w:name="_Toc233275114"/>
      <w:r w:rsidRPr="00601A36">
        <w:rPr>
          <w:rFonts w:hint="eastAsia"/>
        </w:rPr>
        <w:lastRenderedPageBreak/>
        <w:t>量测数据类型与误差特性</w:t>
      </w:r>
      <w:bookmarkEnd w:id="35"/>
    </w:p>
    <w:p w14:paraId="08A5B628" w14:textId="77777777" w:rsidR="00601A36" w:rsidRPr="00601A36" w:rsidRDefault="00601A36" w:rsidP="00601A36">
      <w:pPr>
        <w:pStyle w:val="aff2"/>
        <w:ind w:firstLine="480"/>
      </w:pPr>
      <w:r w:rsidRPr="00601A36">
        <w:t>谐波状态估计依赖的量测数据来源于不同类型的监测装置，各装置在量测精度、同步能力和数据连续性方面存在差异。</w:t>
      </w:r>
    </w:p>
    <w:p w14:paraId="5849CF1B" w14:textId="54CBB894" w:rsidR="00601A36" w:rsidRPr="00601A36" w:rsidRDefault="00CB04BB" w:rsidP="00601A36">
      <w:pPr>
        <w:pStyle w:val="aff2"/>
        <w:ind w:firstLine="480"/>
      </w:pPr>
      <w:r>
        <w:t>同步相量测量单元可提供高精度带时标相量，是动态估计的理想数据源，但在配电网部署数量有限。其误差主要来自互感器频率响应、时钟抖动和模数转换噪声</w:t>
      </w:r>
      <w:r w:rsidR="00601A36" w:rsidRPr="00601A36">
        <w:rPr>
          <w:vertAlign w:val="superscript"/>
        </w:rPr>
        <w:t>[</w:t>
      </w:r>
      <w:r w:rsidR="00FF3F59">
        <w:rPr>
          <w:rFonts w:hint="eastAsia"/>
          <w:vertAlign w:val="superscript"/>
        </w:rPr>
        <w:t>55</w:t>
      </w:r>
      <w:r w:rsidR="00601A36" w:rsidRPr="00601A36">
        <w:rPr>
          <w:vertAlign w:val="superscript"/>
        </w:rPr>
        <w:t>]</w:t>
      </w:r>
      <w:r w:rsidR="00601A36" w:rsidRPr="00601A36">
        <w:t>。</w:t>
      </w:r>
    </w:p>
    <w:p w14:paraId="229B2FF4" w14:textId="6C7F0890" w:rsidR="00601A36" w:rsidRPr="00601A36" w:rsidRDefault="00CB04BB" w:rsidP="00601A36">
      <w:pPr>
        <w:pStyle w:val="aff2"/>
        <w:ind w:firstLine="480"/>
      </w:pPr>
      <w:r>
        <w:t>电能质量监测仪适合长期统计，可覆盖谐波、间谐波等指标，但时间分辨率有限，难以直接反映短时暂态过程</w:t>
      </w:r>
      <w:r w:rsidR="00601A36" w:rsidRPr="00601A36">
        <w:t>。</w:t>
      </w:r>
    </w:p>
    <w:p w14:paraId="368B61C2" w14:textId="4B3D4206" w:rsidR="00601A36" w:rsidRPr="00601A36" w:rsidRDefault="00CB04BB" w:rsidP="00601A36">
      <w:pPr>
        <w:pStyle w:val="aff2"/>
        <w:ind w:firstLine="480"/>
      </w:pPr>
      <w:r>
        <w:t>智能电表覆盖面广，部分型号可记录谐波有效值，适合支撑广域监测；不足在于刷新率低且通常缺少相角信息，需要与其他量测或模型约束结合使用</w:t>
      </w:r>
      <w:r w:rsidR="00601A36" w:rsidRPr="00601A36">
        <w:rPr>
          <w:vertAlign w:val="superscript"/>
        </w:rPr>
        <w:t>[</w:t>
      </w:r>
      <w:r w:rsidR="00FF3F59">
        <w:rPr>
          <w:rFonts w:hint="eastAsia"/>
          <w:vertAlign w:val="superscript"/>
        </w:rPr>
        <w:t>56</w:t>
      </w:r>
      <w:r w:rsidR="00601A36" w:rsidRPr="00601A36">
        <w:rPr>
          <w:vertAlign w:val="superscript"/>
        </w:rPr>
        <w:t>]</w:t>
      </w:r>
      <w:r w:rsidR="00601A36" w:rsidRPr="00601A36">
        <w:t>。</w:t>
      </w:r>
    </w:p>
    <w:p w14:paraId="1C321935" w14:textId="0201F6A0" w:rsidR="00601A36" w:rsidRPr="00601A36" w:rsidRDefault="00CB04BB" w:rsidP="00601A36">
      <w:pPr>
        <w:pStyle w:val="aff2"/>
        <w:ind w:firstLine="480"/>
      </w:pPr>
      <w:r>
        <w:t>量测异常主要包括缺失、粗差和时标偏差。缺失会降低冗余度，粗差会拉偏估计结果，时标偏差会直接影响相角一致性。本文后续实验默认量测已完成基本清洗，并通过噪声扰动实验考察模型鲁棒性</w:t>
      </w:r>
      <w:r w:rsidR="00601A36" w:rsidRPr="00601A36">
        <w:t>。</w:t>
      </w:r>
    </w:p>
    <w:p w14:paraId="2D0D2720" w14:textId="24531F98" w:rsidR="00601A36" w:rsidRPr="00601A36" w:rsidRDefault="00CB04BB" w:rsidP="00601A36">
      <w:pPr>
        <w:pStyle w:val="aff2"/>
        <w:ind w:firstLine="480"/>
      </w:pPr>
      <w:r>
        <w:t>传统谐波状态估计理论给出了量测方程、可观测性和误差传播的基本边界，也暴露出其在稀疏量测、动态扰动和高维状态恢复中的局限。第</w:t>
      </w:r>
      <w:r>
        <w:t>3</w:t>
      </w:r>
      <w:r>
        <w:t>章将在这些边界之上引入时空双流学习、极端样本增强和动态源机理约束</w:t>
      </w:r>
      <w:r w:rsidR="00601A36">
        <w:rPr>
          <w:rFonts w:hint="eastAsia"/>
        </w:rPr>
        <w:t>。</w:t>
      </w:r>
    </w:p>
    <w:p w14:paraId="72963358" w14:textId="77777777" w:rsidR="001239CB" w:rsidRDefault="00000000">
      <w:pPr>
        <w:pStyle w:val="2"/>
        <w:rPr>
          <w:rStyle w:val="20"/>
          <w:rFonts w:ascii="Times New Roman" w:hAnsi="Times New Roman" w:cs="Times New Roman"/>
        </w:rPr>
      </w:pPr>
      <w:bookmarkStart w:id="36" w:name="_Toc233275115"/>
      <w:r>
        <w:rPr>
          <w:rStyle w:val="20"/>
          <w:rFonts w:ascii="Times New Roman" w:hAnsi="Times New Roman" w:cs="Times New Roman" w:hint="eastAsia"/>
        </w:rPr>
        <w:t>图注意力网络理论</w:t>
      </w:r>
      <w:bookmarkEnd w:id="36"/>
    </w:p>
    <w:p w14:paraId="073C98C1" w14:textId="4AFBB3F3" w:rsidR="001239CB" w:rsidRDefault="00CB04BB">
      <w:pPr>
        <w:pStyle w:val="aff"/>
        <w:rPr>
          <w:rStyle w:val="20"/>
          <w:rFonts w:ascii="Times New Roman" w:hAnsi="Times New Roman" w:cs="Times New Roman"/>
        </w:rPr>
      </w:pPr>
      <w:r>
        <w:t>图注意力网络能够在图结构上为不同邻居分配可学习权重，适合描述谐波传播中</w:t>
      </w:r>
      <w:r>
        <w:t>“</w:t>
      </w:r>
      <w:r>
        <w:t>相连但影响强度不同</w:t>
      </w:r>
      <w:r>
        <w:t>”</w:t>
      </w:r>
      <w:r>
        <w:t>的空间关系。相比固定邻接矩阵聚合，</w:t>
      </w:r>
      <w:r>
        <w:t>GAT</w:t>
      </w:r>
      <w:r>
        <w:t>更容易适应线路阻抗差异、量测节点分布和运行方式变化，因此被选为第</w:t>
      </w:r>
      <w:r>
        <w:t>3</w:t>
      </w:r>
      <w:r>
        <w:t>章空间流的主干结构。</w:t>
      </w:r>
    </w:p>
    <w:p w14:paraId="3ABCD93D" w14:textId="77777777" w:rsidR="001239CB" w:rsidRDefault="00000000">
      <w:pPr>
        <w:pStyle w:val="3"/>
      </w:pPr>
      <w:bookmarkStart w:id="37" w:name="_Toc233275116"/>
      <w:r>
        <w:rPr>
          <w:rFonts w:hint="eastAsia"/>
        </w:rPr>
        <w:t>图结构的形式化定义</w:t>
      </w:r>
      <w:bookmarkEnd w:id="37"/>
      <w:r>
        <w:t xml:space="preserve"> </w:t>
      </w:r>
    </w:p>
    <w:p w14:paraId="733499A1" w14:textId="77777777" w:rsidR="001239CB" w:rsidRDefault="00000000">
      <w:pPr>
        <w:pStyle w:val="aff"/>
      </w:pPr>
      <w:r>
        <w:t>一个图由节点集合</w:t>
      </w:r>
      <m:oMath>
        <m:r>
          <w:rPr>
            <w:rFonts w:ascii="Cambria Math" w:hAnsi="Cambria Math" w:hint="eastAsia"/>
          </w:rPr>
          <m:t>V</m:t>
        </m:r>
      </m:oMath>
      <w:r>
        <w:t>和边集合</w:t>
      </w:r>
      <m:oMath>
        <m:r>
          <w:rPr>
            <w:rFonts w:ascii="Cambria Math" w:hAnsi="Cambria Math" w:hint="eastAsia"/>
          </w:rPr>
          <m:t>E</m:t>
        </m:r>
      </m:oMath>
      <w:r>
        <w:t>共同定义，记为</w:t>
      </w:r>
      <m:oMath>
        <m:r>
          <w:rPr>
            <w:rFonts w:ascii="Cambria Math" w:hAnsi="Cambria Math" w:hint="eastAsia"/>
          </w:rPr>
          <m:t>G</m:t>
        </m:r>
        <m:r>
          <w:rPr>
            <w:rFonts w:ascii="Cambria Math" w:hAnsi="Cambria Math"/>
          </w:rPr>
          <m:t>=</m:t>
        </m:r>
        <m:d>
          <m:dPr>
            <m:ctrlPr>
              <w:rPr>
                <w:rFonts w:ascii="Cambria Math" w:hAnsi="Cambria Math"/>
                <w:i/>
              </w:rPr>
            </m:ctrlPr>
          </m:dPr>
          <m:e>
            <m:r>
              <w:rPr>
                <w:rFonts w:ascii="Cambria Math" w:hAnsi="Cambria Math" w:hint="eastAsia"/>
              </w:rPr>
              <m:t>V</m:t>
            </m:r>
            <m:r>
              <w:rPr>
                <w:rFonts w:ascii="Cambria Math" w:hAnsi="Cambria Math"/>
              </w:rPr>
              <m:t>,</m:t>
            </m:r>
            <m:r>
              <w:rPr>
                <w:rFonts w:ascii="Cambria Math" w:hAnsi="Cambria Math" w:hint="eastAsia"/>
              </w:rPr>
              <m:t>E</m:t>
            </m:r>
          </m:e>
        </m:d>
      </m:oMath>
      <w:r>
        <w:t>，其中</w:t>
      </w:r>
      <m:oMath>
        <m:d>
          <m:dPr>
            <m:begChr m:val="|"/>
            <m:endChr m:val="|"/>
            <m:ctrlPr>
              <w:rPr>
                <w:rFonts w:ascii="Cambria Math" w:hAnsi="Cambria Math"/>
                <w:i/>
              </w:rPr>
            </m:ctrlPr>
          </m:dPr>
          <m:e>
            <m:r>
              <w:rPr>
                <w:rFonts w:ascii="Cambria Math" w:hAnsi="Cambria Math" w:hint="eastAsia"/>
              </w:rPr>
              <m:t>V</m:t>
            </m:r>
          </m:e>
        </m:d>
        <m:r>
          <w:rPr>
            <w:rFonts w:ascii="Cambria Math" w:hAnsi="Cambria Math"/>
          </w:rPr>
          <m:t>=N</m:t>
        </m:r>
      </m:oMath>
      <w:r>
        <w:t>为节点数量。边</w:t>
      </w:r>
      <m:oMath>
        <m:d>
          <m:dPr>
            <m:ctrlPr>
              <w:rPr>
                <w:rFonts w:ascii="Cambria Math" w:hAnsi="Cambria Math"/>
                <w:i/>
              </w:rPr>
            </m:ctrlPr>
          </m:dPr>
          <m:e>
            <m:r>
              <w:rPr>
                <w:rFonts w:ascii="Cambria Math" w:hAnsi="Cambria Math"/>
              </w:rPr>
              <m:t>i,j</m:t>
            </m:r>
          </m:e>
        </m:d>
        <m:r>
          <m:rPr>
            <m:sty m:val="p"/>
          </m:rPr>
          <w:rPr>
            <w:rFonts w:ascii="Cambria Math" w:hAnsi="Cambria Math" w:hint="eastAsia"/>
          </w:rPr>
          <m:t>∈</m:t>
        </m:r>
        <m:r>
          <w:rPr>
            <w:rFonts w:ascii="Cambria Math" w:hAnsi="Cambria Math" w:hint="eastAsia"/>
          </w:rPr>
          <m:t>E</m:t>
        </m:r>
      </m:oMath>
      <w:r>
        <w:t>表示节点</w:t>
      </w:r>
      <m:oMath>
        <m:r>
          <w:rPr>
            <w:rFonts w:ascii="Cambria Math" w:hAnsi="Cambria Math"/>
          </w:rPr>
          <m:t>i</m:t>
        </m:r>
      </m:oMath>
      <w:r>
        <w:t>与节点</w:t>
      </w:r>
      <m:oMath>
        <m:r>
          <w:rPr>
            <w:rFonts w:ascii="Cambria Math" w:hAnsi="Cambria Math"/>
          </w:rPr>
          <m:t>j</m:t>
        </m:r>
      </m:oMath>
      <w:r>
        <w:t>之间存在连接关系。对于配电网而言，母线即为节点，输电线路和变压器支路即为边，这一映射是直接且无信息损失的。每个节点</w:t>
      </w:r>
      <m:oMath>
        <m:r>
          <w:rPr>
            <w:rFonts w:ascii="Cambria Math" w:hAnsi="Cambria Math" w:hint="eastAsia"/>
          </w:rPr>
          <m:t>i</m:t>
        </m:r>
      </m:oMath>
      <w:r>
        <w:t>携带</w:t>
      </w:r>
      <m:oMath>
        <m:r>
          <w:rPr>
            <w:rFonts w:ascii="Cambria Math" w:hAnsi="Cambria Math" w:hint="eastAsia"/>
          </w:rPr>
          <m:t>d</m:t>
        </m:r>
      </m:oMath>
      <w:r>
        <w:t>维特征向量</w:t>
      </w:r>
      <m:oMath>
        <m:sSub>
          <m:sSubPr>
            <m:ctrlPr>
              <w:rPr>
                <w:rFonts w:ascii="Cambria Math" w:hAnsi="Cambria Math"/>
                <w:i/>
              </w:rPr>
            </m:ctrlPr>
          </m:sSubPr>
          <m:e>
            <m:r>
              <w:rPr>
                <w:rFonts w:ascii="Cambria Math" w:hAnsi="Cambria Math"/>
              </w:rPr>
              <m:t>h</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t>，在谐波状态估计任务中，</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可以包含该节点的谐波电压幅值、相位、注入电流以及量测标识等电气信息。</w:t>
      </w:r>
    </w:p>
    <w:p w14:paraId="70198232" w14:textId="6E9FCBD3" w:rsidR="001239CB" w:rsidRDefault="00000000">
      <w:pPr>
        <w:pStyle w:val="aff"/>
      </w:pPr>
      <w:r>
        <w:t>图的结构信息由邻接矩阵</w:t>
      </w:r>
      <m:oMath>
        <m:r>
          <w:rPr>
            <w:rFonts w:ascii="Cambria Math" w:hAnsi="Cambria Math"/>
          </w:rPr>
          <m:t>A</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hint="eastAsia"/>
              </w:rPr>
              <m:t>×</m:t>
            </m:r>
            <m:r>
              <m:rPr>
                <m:scr m:val="double-struck"/>
              </m:rPr>
              <w:rPr>
                <w:rFonts w:ascii="Cambria Math" w:hAnsi="Cambria Math"/>
              </w:rPr>
              <m:t>N</m:t>
            </m:r>
          </m:sup>
        </m:sSup>
      </m:oMath>
      <w:r>
        <w:t>编码，若</w:t>
      </w:r>
      <m:oMath>
        <m:d>
          <m:dPr>
            <m:ctrlPr>
              <w:rPr>
                <w:rFonts w:ascii="Cambria Math" w:hAnsi="Cambria Math"/>
                <w:i/>
              </w:rPr>
            </m:ctrlPr>
          </m:dPr>
          <m:e>
            <m:r>
              <w:rPr>
                <w:rFonts w:ascii="Cambria Math" w:hAnsi="Cambria Math"/>
              </w:rPr>
              <m:t>i,j</m:t>
            </m:r>
          </m:e>
        </m:d>
        <m:r>
          <m:rPr>
            <m:sty m:val="p"/>
          </m:rPr>
          <w:rPr>
            <w:rFonts w:ascii="Cambria Math" w:hAnsi="Cambria Math" w:hint="eastAsia"/>
          </w:rPr>
          <m:t>∈</m:t>
        </m:r>
        <m:r>
          <w:rPr>
            <w:rFonts w:ascii="Cambria Math" w:hAnsi="Cambria Math" w:hint="eastAsia"/>
          </w:rPr>
          <m:t>E</m:t>
        </m:r>
      </m:oMath>
      <w:r>
        <w:t>则</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t>，否则</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=0</m:t>
        </m:r>
      </m:oMath>
      <w:r>
        <w:t>。对于配电网这样的加权图，</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可进一步取值为线路导纳的模值或电导，以反映不同支路对谐波传播的差异化传导能力</w:t>
      </w:r>
      <w:r>
        <w:rPr>
          <w:vertAlign w:val="superscript"/>
        </w:rPr>
        <w:t>[</w:t>
      </w:r>
      <w:r w:rsidR="00FF3F59">
        <w:rPr>
          <w:rFonts w:hint="eastAsia"/>
          <w:vertAlign w:val="superscript"/>
        </w:rPr>
        <w:t>57</w:t>
      </w:r>
      <w:r>
        <w:rPr>
          <w:vertAlign w:val="superscript"/>
        </w:rPr>
        <w:t>]</w:t>
      </w:r>
      <w:r>
        <w:t>。节点的邻域定义为</w:t>
      </w:r>
      <m:oMath>
        <m:r>
          <w:rPr>
            <w:rFonts w:ascii="Cambria Math" w:hAnsi="Cambria Math"/>
          </w:rPr>
          <m:t>{N}(i)={j</m:t>
        </m:r>
        <m:r>
          <m:rPr>
            <m:sty m:val="p"/>
          </m:rPr>
          <w:rPr>
            <w:rFonts w:ascii="Cambria Math" w:hAnsi="Cambria Math" w:hint="eastAsia"/>
          </w:rPr>
          <m:t>∈</m:t>
        </m:r>
        <m:r>
          <w:rPr>
            <w:rFonts w:ascii="Cambria Math" w:hAnsi="Cambria Math"/>
          </w:rPr>
          <m:t>{V}|(i,j)</m:t>
        </m:r>
        <m:r>
          <m:rPr>
            <m:sty m:val="p"/>
          </m:rPr>
          <w:rPr>
            <w:rFonts w:ascii="Cambria Math" w:hAnsi="Cambria Math" w:hint="eastAsia"/>
          </w:rPr>
          <m:t>∈</m:t>
        </m:r>
        <m:r>
          <w:rPr>
            <w:rFonts w:ascii="Cambria Math" w:hAnsi="Cambria Math"/>
          </w:rPr>
          <m:t>{E}}</m:t>
        </m:r>
      </m:oMath>
      <w:r>
        <w:t>，通常也将节点自身纳入邻域范围，即</w:t>
      </w:r>
      <m:oMath>
        <m:acc>
          <m:accPr>
            <m:chr m:val="̃"/>
            <m:ctrlPr>
              <w:rPr>
                <w:rFonts w:ascii="Cambria Math" w:hAnsi="Cambria Math"/>
              </w:rPr>
            </m:ctrlPr>
          </m:accPr>
          <m:e>
            <m:r>
              <w:rPr>
                <w:rFonts w:ascii="Cambria Math" w:hAnsi="Cambria Math" w:hint="eastAsia"/>
              </w:rPr>
              <m:t>N</m:t>
            </m:r>
          </m:e>
        </m:acc>
        <m:d>
          <m:dPr>
            <m:ctrlPr>
              <w:rPr>
                <w:rFonts w:ascii="Cambria Math" w:hAnsi="Cambria Math"/>
                <w:i/>
              </w:rPr>
            </m:ctrlPr>
          </m:dPr>
          <m:e>
            <m:r>
              <w:rPr>
                <w:rFonts w:ascii="Cambria Math" w:hAnsi="Cambria Math"/>
              </w:rPr>
              <m:t>i</m:t>
            </m:r>
          </m:e>
        </m:d>
        <m:r>
          <w:rPr>
            <w:rFonts w:ascii="Cambria Math" w:hAnsi="Cambria Math"/>
          </w:rPr>
          <m:t>=</m:t>
        </m:r>
        <m:r>
          <w:rPr>
            <w:rFonts w:ascii="Cambria Math" w:hAnsi="Cambria Math" w:hint="eastAsia"/>
          </w:rPr>
          <m:t>N</m:t>
        </m:r>
        <m:d>
          <m:dPr>
            <m:ctrlPr>
              <w:rPr>
                <w:rFonts w:ascii="Cambria Math" w:hAnsi="Cambria Math"/>
                <w:i/>
              </w:rPr>
            </m:ctrlPr>
          </m:dPr>
          <m:e>
            <m:r>
              <w:rPr>
                <w:rFonts w:ascii="Cambria Math" w:hAnsi="Cambria Math"/>
              </w:rPr>
              <m:t>i</m:t>
            </m:r>
          </m:e>
        </m:d>
        <m:r>
          <m:rPr>
            <m:sty m:val="p"/>
          </m:rPr>
          <w:rPr>
            <w:rFonts w:ascii="Cambria Math" w:hAnsi="Cambria Math" w:hint="eastAsia"/>
          </w:rPr>
          <m:t>∪</m:t>
        </m:r>
        <m:r>
          <w:rPr>
            <w:rFonts w:ascii="Cambria Math" w:hAnsi="Cambria Math"/>
          </w:rPr>
          <m:t>i</m:t>
        </m:r>
      </m:oMath>
      <w:r>
        <w:t>。</w:t>
      </w:r>
    </w:p>
    <w:p w14:paraId="43F69998" w14:textId="77777777" w:rsidR="001239CB" w:rsidRDefault="00000000">
      <w:pPr>
        <w:pStyle w:val="3"/>
      </w:pPr>
      <w:bookmarkStart w:id="38" w:name="_Toc233275117"/>
      <w:r>
        <w:rPr>
          <w:rFonts w:hint="eastAsia"/>
        </w:rPr>
        <w:lastRenderedPageBreak/>
        <w:t>注意力系数的计算</w:t>
      </w:r>
      <w:bookmarkEnd w:id="38"/>
    </w:p>
    <w:p w14:paraId="666F2978" w14:textId="1AA07018" w:rsidR="001239CB" w:rsidRDefault="00000000">
      <w:pPr>
        <w:pStyle w:val="aff"/>
      </w:pPr>
      <w:r>
        <w:t>GAT</w:t>
      </w:r>
      <w:r>
        <w:t>层的核心操作是为每条边</w:t>
      </w:r>
      <m:oMath>
        <m:d>
          <m:dPr>
            <m:ctrlPr>
              <w:rPr>
                <w:rFonts w:ascii="Cambria Math" w:hAnsi="Cambria Math"/>
                <w:i/>
              </w:rPr>
            </m:ctrlPr>
          </m:dPr>
          <m:e>
            <m:r>
              <w:rPr>
                <w:rFonts w:ascii="Cambria Math" w:hAnsi="Cambria Math"/>
              </w:rPr>
              <m:t>i,j</m:t>
            </m:r>
          </m:e>
        </m:d>
      </m:oMath>
      <w:r>
        <w:t>计算一个注意力系数</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ij</m:t>
            </m:r>
          </m:sub>
        </m:sSub>
      </m:oMath>
      <w:r>
        <w:t>，用以量化节点</w:t>
      </w:r>
      <m:oMath>
        <m:r>
          <w:rPr>
            <w:rFonts w:ascii="Cambria Math" w:hAnsi="Cambria Math"/>
          </w:rPr>
          <m:t>j</m:t>
        </m:r>
      </m:oMath>
      <w:r>
        <w:t>的表示在更新节点</w:t>
      </w:r>
      <m:oMath>
        <m:r>
          <w:rPr>
            <w:rFonts w:ascii="Cambria Math" w:hAnsi="Cambria Math"/>
          </w:rPr>
          <m:t>i</m:t>
        </m:r>
      </m:oMath>
      <w:r>
        <w:t>的表示时的贡献权重。计算过程从节点的输入特征出发</w:t>
      </w:r>
      <w:r>
        <w:rPr>
          <w:vertAlign w:val="superscript"/>
        </w:rPr>
        <w:t>[</w:t>
      </w:r>
      <w:r w:rsidR="00FF3F59">
        <w:rPr>
          <w:rFonts w:hint="eastAsia"/>
          <w:vertAlign w:val="superscript"/>
        </w:rPr>
        <w:t>58</w:t>
      </w:r>
      <w:r>
        <w:rPr>
          <w:vertAlign w:val="superscript"/>
        </w:rPr>
        <w:t>]</w:t>
      </w:r>
      <w:r>
        <w:t>。</w:t>
      </w:r>
    </w:p>
    <w:p w14:paraId="34EE7D01" w14:textId="77777777" w:rsidR="001239CB" w:rsidRDefault="00000000">
      <w:pPr>
        <w:pStyle w:val="aff"/>
      </w:pPr>
      <w:r>
        <w:t>设</w:t>
      </w:r>
      <m:oMath>
        <m:sSub>
          <m:sSubPr>
            <m:ctrlPr>
              <w:rPr>
                <w:rFonts w:ascii="Cambria Math" w:hAnsi="Cambria Math"/>
                <w:i/>
              </w:rPr>
            </m:ctrlPr>
          </m:sSubPr>
          <m:e>
            <m:r>
              <w:rPr>
                <w:rFonts w:ascii="Cambria Math" w:hAnsi="Cambria Math"/>
              </w:rPr>
              <m:t>h</m:t>
            </m:r>
          </m:e>
          <m:sub>
            <m:r>
              <w:rPr>
                <w:rFonts w:ascii="Cambria Math" w:hAnsi="Cambria Math"/>
              </w:rPr>
              <m:t>i</m:t>
            </m:r>
          </m:sub>
        </m:sSub>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d</m:t>
            </m:r>
          </m:sup>
        </m:sSup>
      </m:oMath>
      <w:r>
        <w:t>为节点</w:t>
      </w:r>
      <m:oMath>
        <m:r>
          <w:rPr>
            <w:rFonts w:ascii="Cambria Math" w:hAnsi="Cambria Math"/>
          </w:rPr>
          <m:t>i</m:t>
        </m:r>
      </m:oMath>
      <w:r>
        <w:t>的输入特征。首先，通过一个共享的线性变换矩阵</w:t>
      </w:r>
      <m:oMath>
        <m:r>
          <w:rPr>
            <w:rFonts w:ascii="Cambria Math" w:hAnsi="Cambria Math"/>
          </w:rPr>
          <m:t>W</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sSup>
              <m:sSupPr>
                <m:ctrlPr>
                  <w:rPr>
                    <w:rFonts w:ascii="Cambria Math" w:hAnsi="Cambria Math"/>
                    <w:i/>
                  </w:rPr>
                </m:ctrlPr>
              </m:sSupPr>
              <m:e>
                <m:r>
                  <m:rPr>
                    <m:scr m:val="double-struck"/>
                  </m:rPr>
                  <w:rPr>
                    <w:rFonts w:ascii="Cambria Math" w:hAnsi="Cambria Math"/>
                  </w:rPr>
                  <m:t>d</m:t>
                </m:r>
              </m:e>
              <m:sup>
                <m:r>
                  <w:rPr>
                    <w:rFonts w:ascii="Cambria Math" w:hAnsi="Cambria Math"/>
                  </w:rPr>
                  <m:t>'</m:t>
                </m:r>
              </m:sup>
            </m:sSup>
            <m:r>
              <m:rPr>
                <m:sty m:val="p"/>
              </m:rPr>
              <w:rPr>
                <w:rFonts w:ascii="Cambria Math" w:hAnsi="Cambria Math" w:hint="eastAsia"/>
              </w:rPr>
              <m:t>×</m:t>
            </m:r>
            <m:r>
              <m:rPr>
                <m:scr m:val="double-struck"/>
              </m:rPr>
              <w:rPr>
                <w:rFonts w:ascii="Cambria Math" w:hAnsi="Cambria Math"/>
              </w:rPr>
              <m:t>d</m:t>
            </m:r>
          </m:sup>
        </m:sSup>
      </m:oMath>
      <w:r>
        <w:t>将所有节点特征映射至同一语义空间：</w:t>
      </w:r>
    </w:p>
    <w:p w14:paraId="32249843" w14:textId="77777777" w:rsidR="001239CB" w:rsidRDefault="00000000">
      <w:pPr>
        <w:pStyle w:val="aff"/>
      </w:pPr>
      <m:oMathPara>
        <m:oMath>
          <m:eqArr>
            <m:eqArrPr>
              <m:maxDist m:val="1"/>
              <m:ctrlPr>
                <w:rPr>
                  <w:rFonts w:ascii="Cambria Math" w:hAnsi="Cambria Math"/>
                  <w:i/>
                </w:rPr>
              </m:ctrlPr>
            </m:eqArrPr>
            <m:e>
              <m:acc>
                <m:accPr>
                  <m:ctrlPr>
                    <w:rPr>
                      <w:rFonts w:ascii="Cambria Math" w:hAnsi="Cambria Math"/>
                    </w:rPr>
                  </m:ctrlPr>
                </m:accPr>
                <m:e>
                  <m:sSub>
                    <m:sSubPr>
                      <m:ctrlPr>
                        <w:rPr>
                          <w:rFonts w:ascii="Cambria Math" w:hAnsi="Cambria Math"/>
                          <w:i/>
                        </w:rPr>
                      </m:ctrlPr>
                    </m:sSubPr>
                    <m:e>
                      <m:r>
                        <w:rPr>
                          <w:rFonts w:ascii="Cambria Math" w:hAnsi="Cambria Math" w:cs="Cambria Math"/>
                        </w:rPr>
                        <m:t>h</m:t>
                      </m:r>
                    </m:e>
                    <m:sub>
                      <m:r>
                        <w:rPr>
                          <w:rFonts w:ascii="Cambria Math" w:hAnsi="Cambria Math" w:hint="eastAsia"/>
                        </w:rPr>
                        <m:t>i</m:t>
                      </m:r>
                    </m:sub>
                  </m:sSub>
                </m:e>
              </m:acc>
              <m:r>
                <w:rPr>
                  <w:rFonts w:ascii="Cambria Math" w:hAnsi="Cambria Math"/>
                </w:rPr>
                <m:t>=</m:t>
              </m:r>
              <m:r>
                <w:rPr>
                  <w:rFonts w:ascii="Cambria Math" w:hAnsi="Cambria Math" w:hint="eastAsia"/>
                </w:rPr>
                <m:t>W</m:t>
              </m:r>
              <m:sSub>
                <m:sSubPr>
                  <m:ctrlPr>
                    <w:rPr>
                      <w:rFonts w:ascii="Cambria Math" w:hAnsi="Cambria Math"/>
                      <w:i/>
                    </w:rPr>
                  </m:ctrlPr>
                </m:sSubPr>
                <m:e>
                  <m:r>
                    <w:rPr>
                      <w:rFonts w:ascii="Cambria Math" w:hAnsi="Cambria Math" w:cs="Cambria Math"/>
                    </w:rPr>
                    <m:t>h</m:t>
                  </m:r>
                </m:e>
                <m:sub>
                  <m:r>
                    <w:rPr>
                      <w:rFonts w:ascii="Cambria Math" w:hAnsi="Cambria Math" w:hint="eastAsia"/>
                    </w:rPr>
                    <m:t>i</m:t>
                  </m:r>
                </m:sub>
              </m:sSub>
              <m:r>
                <w:rPr>
                  <w:rFonts w:ascii="Cambria Math" w:hAnsi="Cambria Math"/>
                </w:rPr>
                <m:t>#</m:t>
              </m:r>
              <m:d>
                <m:dPr>
                  <m:ctrlPr>
                    <w:rPr>
                      <w:rFonts w:ascii="Cambria Math" w:hAnsi="Cambria Math"/>
                      <w:i/>
                    </w:rPr>
                  </m:ctrlPr>
                </m:dPr>
                <m:e>
                  <m:r>
                    <w:rPr>
                      <w:rFonts w:ascii="Cambria Math" w:hAnsi="Cambria Math"/>
                    </w:rPr>
                    <m:t>2-16</m:t>
                  </m:r>
                </m:e>
              </m:d>
            </m:e>
          </m:eqArr>
        </m:oMath>
      </m:oMathPara>
    </w:p>
    <w:p w14:paraId="338BCED5" w14:textId="77777777" w:rsidR="001239CB" w:rsidRDefault="00000000">
      <w:pPr>
        <w:pStyle w:val="aff"/>
      </w:pPr>
      <w:r>
        <w:t>这一映射使得特征维度由</w:t>
      </w:r>
      <m:oMath>
        <m:r>
          <w:rPr>
            <w:rFonts w:ascii="Cambria Math" w:hAnsi="Cambria Math"/>
          </w:rPr>
          <m:t>d</m:t>
        </m:r>
      </m:oMath>
      <w:r>
        <w:t>转变为</w:t>
      </w:r>
      <m:oMath>
        <m:sSup>
          <m:sSupPr>
            <m:ctrlPr>
              <w:rPr>
                <w:rFonts w:ascii="Cambria Math" w:hAnsi="Cambria Math"/>
                <w:i/>
              </w:rPr>
            </m:ctrlPr>
          </m:sSupPr>
          <m:e>
            <m:r>
              <w:rPr>
                <w:rFonts w:ascii="Cambria Math" w:hAnsi="Cambria Math"/>
              </w:rPr>
              <m:t>d</m:t>
            </m:r>
          </m:e>
          <m:sup>
            <m:r>
              <w:rPr>
                <w:rFonts w:ascii="Cambria Math" w:hAnsi="Cambria Math"/>
              </w:rPr>
              <m:t>'</m:t>
            </m:r>
          </m:sup>
        </m:sSup>
      </m:oMath>
      <w:r>
        <w:t>，增强了特征的表达能力。</w:t>
      </w:r>
    </w:p>
    <w:p w14:paraId="5E534B98" w14:textId="77777777" w:rsidR="001239CB" w:rsidRDefault="00000000">
      <w:pPr>
        <w:pStyle w:val="aff"/>
      </w:pPr>
      <w:r>
        <w:t>随后，为节点</w:t>
      </w:r>
      <m:oMath>
        <m:r>
          <w:rPr>
            <w:rFonts w:ascii="Cambria Math" w:hAnsi="Cambria Math"/>
          </w:rPr>
          <m:t>i</m:t>
        </m:r>
      </m:oMath>
      <w:r>
        <w:t>与其每个邻居</w:t>
      </w:r>
      <m:oMath>
        <m:r>
          <w:rPr>
            <w:rFonts w:ascii="Cambria Math" w:hAnsi="Cambria Math"/>
          </w:rPr>
          <m:t>j</m:t>
        </m:r>
        <m:r>
          <m:rPr>
            <m:sty m:val="p"/>
          </m:rPr>
          <w:rPr>
            <w:rFonts w:ascii="Cambria Math" w:hAnsi="Cambria Math" w:hint="eastAsia"/>
          </w:rPr>
          <m:t>∈</m:t>
        </m:r>
        <m:r>
          <w:rPr>
            <w:rFonts w:ascii="Cambria Math" w:hAnsi="Cambria Math" w:hint="eastAsia"/>
          </w:rPr>
          <m:t>N</m:t>
        </m:r>
        <m:d>
          <m:dPr>
            <m:ctrlPr>
              <w:rPr>
                <w:rFonts w:ascii="Cambria Math" w:hAnsi="Cambria Math"/>
                <w:i/>
              </w:rPr>
            </m:ctrlPr>
          </m:dPr>
          <m:e>
            <m:r>
              <w:rPr>
                <w:rFonts w:ascii="Cambria Math" w:hAnsi="Cambria Math"/>
              </w:rPr>
              <m:t>i</m:t>
            </m:r>
          </m:e>
        </m:d>
      </m:oMath>
      <w:r>
        <w:t>计算原始注意力分数。具体做法是将两个节点的映射特征拼接后，与一个可学习的注意力向量</w:t>
      </w:r>
      <m:oMath>
        <m:r>
          <w:rPr>
            <w:rFonts w:ascii="Cambria Math" w:hAnsi="Cambria Math"/>
          </w:rPr>
          <m:t>a</m:t>
        </m:r>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2</m:t>
            </m:r>
            <m:sSup>
              <m:sSupPr>
                <m:ctrlPr>
                  <w:rPr>
                    <w:rFonts w:ascii="Cambria Math" w:hAnsi="Cambria Math"/>
                    <w:i/>
                  </w:rPr>
                </m:ctrlPr>
              </m:sSupPr>
              <m:e>
                <m:r>
                  <m:rPr>
                    <m:scr m:val="double-struck"/>
                  </m:rPr>
                  <w:rPr>
                    <w:rFonts w:ascii="Cambria Math" w:hAnsi="Cambria Math"/>
                  </w:rPr>
                  <m:t>d</m:t>
                </m:r>
              </m:e>
              <m:sup>
                <m:r>
                  <w:rPr>
                    <w:rFonts w:ascii="Cambria Math" w:hAnsi="Cambria Math"/>
                  </w:rPr>
                  <m:t>'</m:t>
                </m:r>
              </m:sup>
            </m:sSup>
          </m:sup>
        </m:sSup>
      </m:oMath>
      <w:r>
        <w:t>做内积，并施加</w:t>
      </w:r>
      <w:r>
        <w:t>LeakyReLU</w:t>
      </w:r>
      <w:r>
        <w:t>非线性激活：</w:t>
      </w:r>
    </w:p>
    <w:p w14:paraId="2A935B9E"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hint="eastAsia"/>
                    </w:rPr>
                    <m:t>e</m:t>
                  </m:r>
                </m:e>
                <m:sub>
                  <m:r>
                    <w:rPr>
                      <w:rFonts w:ascii="Cambria Math" w:hAnsi="Cambria Math" w:hint="eastAsia"/>
                    </w:rPr>
                    <m:t>ij</m:t>
                  </m:r>
                </m:sub>
              </m:sSub>
              <m:r>
                <w:rPr>
                  <w:rFonts w:ascii="Cambria Math" w:hAnsi="Cambria Math"/>
                </w:rPr>
                <m:t>=</m:t>
              </m:r>
              <m:r>
                <m:rPr>
                  <m:sty m:val="p"/>
                </m:rPr>
                <w:rPr>
                  <w:rFonts w:ascii="Cambria Math" w:hAnsi="Cambria Math"/>
                </w:rPr>
                <m:t>LeakyReLU</m:t>
              </m:r>
              <m:r>
                <w:rPr>
                  <w:rFonts w:ascii="Cambria Math" w:hAnsi="Cambria Math"/>
                </w:rPr>
                <m:t>(</m:t>
              </m:r>
              <m:sSup>
                <m:sSupPr>
                  <m:ctrlPr>
                    <w:rPr>
                      <w:rFonts w:ascii="Cambria Math" w:hAnsi="Cambria Math"/>
                      <w:i/>
                    </w:rPr>
                  </m:ctrlPr>
                </m:sSupPr>
                <m:e>
                  <m:r>
                    <w:rPr>
                      <w:rFonts w:ascii="Cambria Math" w:hAnsi="Cambria Math" w:hint="eastAsia"/>
                    </w:rPr>
                    <m:t>a</m:t>
                  </m:r>
                </m:e>
                <m:sup>
                  <m:r>
                    <w:rPr>
                      <w:rFonts w:ascii="Cambria Math" w:hAnsi="Cambria Math" w:hint="eastAsia"/>
                    </w:rPr>
                    <m:t>T</m:t>
                  </m:r>
                </m:sup>
              </m:sSup>
              <m:d>
                <m:dPr>
                  <m:begChr m:val="["/>
                  <m:ctrlPr>
                    <w:rPr>
                      <w:rFonts w:ascii="Cambria Math" w:hAnsi="Cambria Math"/>
                      <w:i/>
                    </w:rPr>
                  </m:ctrlPr>
                </m:dPr>
                <m:e>
                  <m:r>
                    <w:rPr>
                      <w:rFonts w:ascii="Cambria Math" w:hAnsi="Cambria Math" w:hint="eastAsia"/>
                    </w:rPr>
                    <m:t>W</m:t>
                  </m:r>
                  <m:sSub>
                    <m:sSubPr>
                      <m:ctrlPr>
                        <w:rPr>
                          <w:rFonts w:ascii="Cambria Math" w:hAnsi="Cambria Math"/>
                          <w:i/>
                        </w:rPr>
                      </m:ctrlPr>
                    </m:sSubPr>
                    <m:e>
                      <m:r>
                        <w:rPr>
                          <w:rFonts w:ascii="Cambria Math" w:hAnsi="Cambria Math" w:cs="Cambria Math"/>
                        </w:rPr>
                        <m:t>h</m:t>
                      </m:r>
                    </m:e>
                    <m:sub>
                      <m:r>
                        <w:rPr>
                          <w:rFonts w:ascii="Cambria Math" w:hAnsi="Cambria Math" w:hint="eastAsia"/>
                        </w:rPr>
                        <m:t>i</m:t>
                      </m:r>
                    </m:sub>
                  </m:sSub>
                </m:e>
                <m:e>
                  <m:d>
                    <m:dPr>
                      <m:begChr m:val="|"/>
                      <m:endChr m:val="]"/>
                      <m:ctrlPr>
                        <w:rPr>
                          <w:rFonts w:ascii="Cambria Math" w:hAnsi="Cambria Math"/>
                          <w:i/>
                        </w:rPr>
                      </m:ctrlPr>
                    </m:dPr>
                    <m:e>
                      <m:r>
                        <w:rPr>
                          <w:rFonts w:ascii="Cambria Math" w:hAnsi="Cambria Math" w:hint="eastAsia"/>
                        </w:rPr>
                        <m:t>W</m:t>
                      </m:r>
                      <m:sSub>
                        <m:sSubPr>
                          <m:ctrlPr>
                            <w:rPr>
                              <w:rFonts w:ascii="Cambria Math" w:hAnsi="Cambria Math"/>
                              <w:i/>
                            </w:rPr>
                          </m:ctrlPr>
                        </m:sSubPr>
                        <m:e>
                          <m:r>
                            <w:rPr>
                              <w:rFonts w:ascii="Cambria Math" w:hAnsi="Cambria Math" w:cs="Cambria Math"/>
                            </w:rPr>
                            <m:t>h</m:t>
                          </m:r>
                        </m:e>
                        <m:sub>
                          <m:r>
                            <w:rPr>
                              <w:rFonts w:ascii="Cambria Math" w:hAnsi="Cambria Math" w:hint="eastAsia"/>
                            </w:rPr>
                            <m:t>j</m:t>
                          </m:r>
                        </m:sub>
                      </m:sSub>
                    </m:e>
                  </m:d>
                </m:e>
              </m:d>
              <m:r>
                <w:rPr>
                  <w:rFonts w:ascii="Cambria Math" w:hAnsi="Cambria Math"/>
                </w:rPr>
                <m:t xml:space="preserve"> #</m:t>
              </m:r>
              <m:d>
                <m:dPr>
                  <m:ctrlPr>
                    <w:rPr>
                      <w:rFonts w:ascii="Cambria Math" w:hAnsi="Cambria Math"/>
                      <w:i/>
                    </w:rPr>
                  </m:ctrlPr>
                </m:dPr>
                <m:e>
                  <m:r>
                    <w:rPr>
                      <w:rFonts w:ascii="Cambria Math" w:hAnsi="Cambria Math"/>
                    </w:rPr>
                    <m:t>2-17</m:t>
                  </m:r>
                </m:e>
              </m:d>
            </m:e>
          </m:eqArr>
        </m:oMath>
      </m:oMathPara>
    </w:p>
    <w:p w14:paraId="5F4A3428" w14:textId="77777777" w:rsidR="001239CB" w:rsidRDefault="00000000">
      <w:pPr>
        <w:pStyle w:val="aff"/>
      </w:pPr>
      <w:r>
        <w:t>式</w:t>
      </w:r>
      <w:r>
        <w:rPr>
          <w:rFonts w:hint="eastAsia"/>
        </w:rPr>
        <w:t>（</w:t>
      </w:r>
      <w:r>
        <w:rPr>
          <w:rFonts w:hint="eastAsia"/>
        </w:rPr>
        <w:t>2-17</w:t>
      </w:r>
      <w:r>
        <w:rPr>
          <w:rFonts w:hint="eastAsia"/>
        </w:rPr>
        <w:t>）</w:t>
      </w:r>
      <w:r>
        <w:t>中</w:t>
      </w:r>
      <m:oMath>
        <m:r>
          <w:rPr>
            <w:rFonts w:ascii="Cambria Math" w:hAnsi="Cambria Math" w:hint="eastAsia"/>
          </w:rPr>
          <m:t>||</m:t>
        </m:r>
      </m:oMath>
      <w:r>
        <w:t>表示向量拼接操作。</w:t>
      </w:r>
      <m:oMath>
        <m:sSub>
          <m:sSubPr>
            <m:ctrlPr>
              <w:rPr>
                <w:rFonts w:ascii="Cambria Math" w:hAnsi="Cambria Math"/>
                <w:i/>
              </w:rPr>
            </m:ctrlPr>
          </m:sSubPr>
          <m:e>
            <m:r>
              <m:rPr>
                <m:sty m:val="p"/>
              </m:rPr>
              <w:rPr>
                <w:rFonts w:ascii="Cambria Math" w:hAnsi="Cambria Math" w:hint="eastAsia"/>
              </w:rPr>
              <m:t>e</m:t>
            </m:r>
          </m:e>
          <m:sub>
            <m:r>
              <w:rPr>
                <w:rFonts w:ascii="Cambria Math" w:hAnsi="Cambria Math" w:hint="eastAsia"/>
              </w:rPr>
              <m:t>ij</m:t>
            </m:r>
          </m:sub>
        </m:sSub>
      </m:oMath>
      <w:r>
        <w:t>为标量，取值越大表示节点</w:t>
      </w:r>
      <m:oMath>
        <m:r>
          <w:rPr>
            <w:rFonts w:ascii="Cambria Math" w:hAnsi="Cambria Math"/>
          </w:rPr>
          <m:t>j</m:t>
        </m:r>
      </m:oMath>
      <w:r>
        <w:t>对节点</w:t>
      </w:r>
      <m:oMath>
        <m:r>
          <w:rPr>
            <w:rFonts w:ascii="Cambria Math" w:hAnsi="Cambria Math"/>
          </w:rPr>
          <m:t>i</m:t>
        </m:r>
      </m:oMath>
      <w:r>
        <w:t>越重要。注意力向量</w:t>
      </w:r>
      <m:oMath>
        <m:r>
          <w:rPr>
            <w:rFonts w:ascii="Cambria Math" w:hAnsi="Cambria Math" w:hint="eastAsia"/>
          </w:rPr>
          <m:t>a</m:t>
        </m:r>
      </m:oMath>
      <w:r>
        <w:t>是</w:t>
      </w:r>
      <w:r>
        <w:t>GAT</w:t>
      </w:r>
      <w:r>
        <w:t>的核心可学习参数，它的训练过程使模型能够自动发现哪些电气相邻节点对目标节点的谐波状态影响更大。</w:t>
      </w:r>
    </w:p>
    <w:p w14:paraId="7E46D22A" w14:textId="77777777" w:rsidR="001239CB" w:rsidRDefault="00000000">
      <w:pPr>
        <w:pStyle w:val="aff"/>
      </w:pPr>
      <w:r>
        <w:t>为使不同邻居之间的注意力系数可比较，对</w:t>
      </w:r>
      <m:oMath>
        <m:sSub>
          <m:sSubPr>
            <m:ctrlPr>
              <w:rPr>
                <w:rFonts w:ascii="Cambria Math" w:hAnsi="Cambria Math"/>
                <w:i/>
              </w:rPr>
            </m:ctrlPr>
          </m:sSubPr>
          <m:e>
            <m:r>
              <m:rPr>
                <m:sty m:val="p"/>
              </m:rPr>
              <w:rPr>
                <w:rFonts w:ascii="Cambria Math" w:hAnsi="Cambria Math" w:hint="eastAsia"/>
              </w:rPr>
              <m:t>e</m:t>
            </m:r>
          </m:e>
          <m:sub>
            <m:r>
              <w:rPr>
                <w:rFonts w:ascii="Cambria Math" w:hAnsi="Cambria Math" w:hint="eastAsia"/>
              </w:rPr>
              <m:t>ij</m:t>
            </m:r>
          </m:sub>
        </m:sSub>
      </m:oMath>
      <w:r>
        <w:t>在邻域内进行</w:t>
      </w:r>
      <w:r>
        <w:t>Softmax</w:t>
      </w:r>
      <w:r>
        <w:t>归一化：</w:t>
      </w:r>
    </w:p>
    <w:p w14:paraId="752D4926"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α</m:t>
                  </m:r>
                </m:e>
                <m:sub>
                  <m:r>
                    <w:rPr>
                      <w:rFonts w:ascii="Cambria Math" w:hAnsi="Cambria Math" w:hint="eastAsia"/>
                    </w:rPr>
                    <m:t>ij</m:t>
                  </m:r>
                </m:sub>
              </m:sSub>
              <m:r>
                <w:rPr>
                  <w:rFonts w:ascii="Cambria Math" w:hAnsi="Cambria Math"/>
                </w:rPr>
                <m:t>=</m:t>
              </m:r>
              <m:f>
                <m:fPr>
                  <m:ctrlPr>
                    <w:rPr>
                      <w:rFonts w:ascii="Cambria Math" w:hAnsi="Cambria Math"/>
                      <w:i/>
                    </w:rPr>
                  </m:ctrlPr>
                </m:fPr>
                <m:num>
                  <m:r>
                    <w:rPr>
                      <w:rFonts w:ascii="Cambria Math" w:hAnsi="Cambria Math"/>
                    </w:rPr>
                    <m:t>exp(</m:t>
                  </m:r>
                  <m:sSub>
                    <m:sSubPr>
                      <m:ctrlPr>
                        <w:rPr>
                          <w:rFonts w:ascii="Cambria Math" w:hAnsi="Cambria Math"/>
                          <w:i/>
                        </w:rPr>
                      </m:ctrlPr>
                    </m:sSubPr>
                    <m:e>
                      <m:r>
                        <m:rPr>
                          <m:sty m:val="p"/>
                        </m:rPr>
                        <w:rPr>
                          <w:rFonts w:ascii="Cambria Math" w:hAnsi="Cambria Math" w:hint="eastAsia"/>
                        </w:rPr>
                        <m:t>e</m:t>
                      </m:r>
                    </m:e>
                    <m:sub>
                      <m:r>
                        <w:rPr>
                          <w:rFonts w:ascii="Cambria Math" w:hAnsi="Cambria Math" w:hint="eastAsia"/>
                        </w:rPr>
                        <m:t>ij</m:t>
                      </m:r>
                    </m:sub>
                  </m:sSub>
                  <m:r>
                    <w:rPr>
                      <w:rFonts w:ascii="Cambria Math" w:hAnsi="Cambria Math"/>
                    </w:rPr>
                    <m:t>)</m:t>
                  </m:r>
                </m:num>
                <m:den>
                  <m:nary>
                    <m:naryPr>
                      <m:chr m:val="∑"/>
                      <m:limLoc m:val="subSup"/>
                      <m:supHide m:val="1"/>
                      <m:ctrlPr>
                        <w:rPr>
                          <w:rFonts w:ascii="Cambria Math" w:hAnsi="Cambria Math"/>
                          <w:i/>
                        </w:rPr>
                      </m:ctrlPr>
                    </m:naryPr>
                    <m:sub>
                      <m:r>
                        <w:rPr>
                          <w:rFonts w:ascii="Cambria Math" w:hAnsi="Cambria Math" w:hint="eastAsia"/>
                        </w:rPr>
                        <m:t>k</m:t>
                      </m:r>
                      <m:r>
                        <w:rPr>
                          <w:rFonts w:ascii="Cambria Math" w:hAnsi="Cambria Math"/>
                        </w:rPr>
                        <m:t>∈</m:t>
                      </m:r>
                      <m:r>
                        <w:rPr>
                          <w:rFonts w:ascii="Cambria Math" w:hAnsi="Cambria Math" w:hint="eastAsia"/>
                        </w:rPr>
                        <m:t>N</m:t>
                      </m:r>
                      <m:r>
                        <w:rPr>
                          <w:rFonts w:ascii="Cambria Math" w:hAnsi="Cambria Math"/>
                        </w:rPr>
                        <m:t>(</m:t>
                      </m:r>
                      <m:r>
                        <w:rPr>
                          <w:rFonts w:ascii="Cambria Math" w:hAnsi="Cambria Math" w:hint="eastAsia"/>
                        </w:rPr>
                        <m:t>i</m:t>
                      </m:r>
                      <m:r>
                        <w:rPr>
                          <w:rFonts w:ascii="Cambria Math" w:hAnsi="Cambria Math"/>
                        </w:rPr>
                        <m:t>)</m:t>
                      </m:r>
                    </m:sub>
                    <m:sup/>
                    <m:e>
                      <m:r>
                        <w:rPr>
                          <w:rFonts w:ascii="Cambria Math" w:hAnsi="Cambria Math"/>
                        </w:rPr>
                        <m:t>exp(</m:t>
                      </m:r>
                      <m:sSub>
                        <m:sSubPr>
                          <m:ctrlPr>
                            <w:rPr>
                              <w:rFonts w:ascii="Cambria Math" w:hAnsi="Cambria Math"/>
                              <w:i/>
                            </w:rPr>
                          </m:ctrlPr>
                        </m:sSubPr>
                        <m:e>
                          <m:r>
                            <m:rPr>
                              <m:sty m:val="p"/>
                            </m:rPr>
                            <w:rPr>
                              <w:rFonts w:ascii="Cambria Math" w:hAnsi="Cambria Math" w:hint="eastAsia"/>
                            </w:rPr>
                            <m:t>e</m:t>
                          </m:r>
                        </m:e>
                        <m:sub>
                          <m:r>
                            <w:rPr>
                              <w:rFonts w:ascii="Cambria Math" w:hAnsi="Cambria Math" w:hint="eastAsia"/>
                            </w:rPr>
                            <m:t>ik</m:t>
                          </m:r>
                        </m:sub>
                      </m:sSub>
                      <m:r>
                        <w:rPr>
                          <w:rFonts w:ascii="Cambria Math" w:hAnsi="Cambria Math"/>
                        </w:rPr>
                        <m:t>)</m:t>
                      </m:r>
                    </m:e>
                  </m:nary>
                </m:den>
              </m:f>
              <m:r>
                <w:rPr>
                  <w:rFonts w:ascii="Cambria Math" w:hAnsi="Cambria Math"/>
                </w:rPr>
                <m:t>#</m:t>
              </m:r>
              <m:d>
                <m:dPr>
                  <m:ctrlPr>
                    <w:rPr>
                      <w:rFonts w:ascii="Cambria Math" w:hAnsi="Cambria Math"/>
                      <w:i/>
                    </w:rPr>
                  </m:ctrlPr>
                </m:dPr>
                <m:e>
                  <m:r>
                    <w:rPr>
                      <w:rFonts w:ascii="Cambria Math" w:hAnsi="Cambria Math"/>
                    </w:rPr>
                    <m:t>2-18</m:t>
                  </m:r>
                </m:e>
              </m:d>
            </m:e>
          </m:eqArr>
        </m:oMath>
      </m:oMathPara>
    </w:p>
    <w:p w14:paraId="4CC865C3" w14:textId="77777777" w:rsidR="001239CB" w:rsidRDefault="00000000">
      <w:pPr>
        <w:pStyle w:val="aff"/>
      </w:pPr>
      <w:r>
        <w:rPr>
          <w:rFonts w:hint="eastAsia"/>
        </w:rPr>
        <w:t>其中，</w:t>
      </w:r>
      <m:oMath>
        <m:sSub>
          <m:sSubPr>
            <m:ctrlPr>
              <w:rPr>
                <w:rFonts w:ascii="Cambria Math" w:hAnsi="Cambria Math"/>
                <w:i/>
              </w:rPr>
            </m:ctrlPr>
          </m:sSubPr>
          <m:e>
            <m:r>
              <w:rPr>
                <w:rFonts w:ascii="Cambria Math" w:hAnsi="Cambria Math"/>
              </w:rPr>
              <m:t>α</m:t>
            </m:r>
          </m:e>
          <m:sub>
            <m:r>
              <w:rPr>
                <w:rFonts w:ascii="Cambria Math" w:hAnsi="Cambria Math" w:hint="eastAsia"/>
              </w:rPr>
              <m:t>ij</m:t>
            </m:r>
          </m:sub>
        </m:sSub>
      </m:oMath>
      <w:r>
        <w:t>满足</w:t>
      </w:r>
      <m:oMath>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hint="eastAsia"/>
              </w:rPr>
              <m:t>N</m:t>
            </m:r>
            <m:d>
              <m:dPr>
                <m:ctrlPr>
                  <w:rPr>
                    <w:rFonts w:ascii="Cambria Math" w:hAnsi="Cambria Math"/>
                    <w:i/>
                  </w:rPr>
                </m:ctrlPr>
              </m:dPr>
              <m:e>
                <m:r>
                  <w:rPr>
                    <w:rFonts w:ascii="Cambria Math" w:hAnsi="Cambria Math"/>
                  </w:rPr>
                  <m:t>i</m:t>
                </m:r>
              </m:e>
            </m:d>
            <m:ctrlPr>
              <w:rPr>
                <w:rFonts w:ascii="Cambria Math" w:hAnsi="Cambria Math"/>
                <w:i/>
              </w:rPr>
            </m:ctrlPr>
          </m:sub>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ij</m:t>
                </m:r>
              </m:sub>
            </m:sSub>
          </m:e>
        </m:nary>
        <m:r>
          <w:rPr>
            <w:rFonts w:ascii="Cambria Math" w:hAnsi="Cambria Math"/>
          </w:rPr>
          <m:t>=1</m:t>
        </m:r>
      </m:oMath>
      <w:r>
        <w:t>，可以解释为节点</w:t>
      </w:r>
      <m:oMath>
        <m:r>
          <w:rPr>
            <w:rFonts w:ascii="Cambria Math" w:hAnsi="Cambria Math"/>
          </w:rPr>
          <m:t>i</m:t>
        </m:r>
      </m:oMath>
      <w:r>
        <w:t>对其各邻居的注意力分配比例。</w:t>
      </w:r>
    </w:p>
    <w:p w14:paraId="3EF4C28E" w14:textId="3E69A8F8" w:rsidR="001239CB" w:rsidRPr="004D635E" w:rsidRDefault="00000000" w:rsidP="004D635E">
      <w:pPr>
        <w:pStyle w:val="3"/>
      </w:pPr>
      <w:bookmarkStart w:id="39" w:name="_Toc233275118"/>
      <w:r w:rsidRPr="004D635E">
        <w:rPr>
          <w:rFonts w:hint="eastAsia"/>
        </w:rPr>
        <w:t>特征聚合与多头注意力</w:t>
      </w:r>
      <w:bookmarkEnd w:id="39"/>
      <w:r w:rsidRPr="004D635E">
        <w:t xml:space="preserve"> </w:t>
      </w:r>
    </w:p>
    <w:p w14:paraId="672B7221" w14:textId="77777777" w:rsidR="001239CB" w:rsidRDefault="00000000">
      <w:pPr>
        <w:pStyle w:val="aff"/>
      </w:pPr>
      <w:r>
        <w:t>获得归一化的注意力系数后，节点</w:t>
      </w:r>
      <m:oMath>
        <m:r>
          <w:rPr>
            <w:rFonts w:ascii="Cambria Math" w:hAnsi="Cambria Math"/>
          </w:rPr>
          <m:t>i</m:t>
        </m:r>
      </m:oMath>
      <w:r>
        <w:t>的输出特征由其邻居节点特征的加权和给出：</w:t>
      </w:r>
    </w:p>
    <w:p w14:paraId="71BCCC92"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cs="Cambria Math"/>
                    </w:rPr>
                    <m:t>h</m:t>
                  </m:r>
                </m:e>
                <m:sub>
                  <m:r>
                    <w:rPr>
                      <w:rFonts w:ascii="Cambria Math" w:hAnsi="Cambria Math" w:hint="eastAsia"/>
                    </w:rPr>
                    <m:t>i</m:t>
                  </m:r>
                </m:sub>
                <m:sup>
                  <m:r>
                    <w:rPr>
                      <w:rFonts w:ascii="Cambria Math" w:hAnsi="Cambria Math"/>
                    </w:rPr>
                    <m:t>'</m:t>
                  </m:r>
                </m:sup>
              </m:sSubSup>
              <m:r>
                <w:rPr>
                  <w:rFonts w:ascii="Cambria Math" w:hAnsi="Cambria Math"/>
                </w:rPr>
                <m:t>=σ</m:t>
              </m:r>
              <m:d>
                <m:dPr>
                  <m:ctrlPr>
                    <w:rPr>
                      <w:rFonts w:ascii="Cambria Math" w:hAnsi="Cambria Math"/>
                      <w:i/>
                    </w:rPr>
                  </m:ctrlPr>
                </m:dPr>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hint="eastAsia"/>
                        </w:rPr>
                        <m:t>N</m:t>
                      </m:r>
                      <m:d>
                        <m:dPr>
                          <m:ctrlPr>
                            <w:rPr>
                              <w:rFonts w:ascii="Cambria Math" w:hAnsi="Cambria Math"/>
                              <w:i/>
                            </w:rPr>
                          </m:ctrlPr>
                        </m:dPr>
                        <m:e>
                          <m:r>
                            <w:rPr>
                              <w:rFonts w:ascii="Cambria Math" w:hAnsi="Cambria Math"/>
                            </w:rPr>
                            <m:t>i</m:t>
                          </m:r>
                        </m:e>
                      </m:d>
                      <m:ctrlPr>
                        <w:rPr>
                          <w:rFonts w:ascii="Cambria Math" w:hAnsi="Cambria Math"/>
                          <w:i/>
                        </w:rPr>
                      </m:ctrlPr>
                    </m:sub>
                    <m:sup/>
                    <m:e>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ij</m:t>
                          </m:r>
                        </m:sub>
                      </m:sSub>
                    </m:e>
                  </m:nary>
                  <m:r>
                    <w:rPr>
                      <w:rFonts w:ascii="Cambria Math" w:hAnsi="Cambria Math" w:hint="eastAsia"/>
                    </w:rPr>
                    <m:t>W</m:t>
                  </m:r>
                  <m:sSub>
                    <m:sSubPr>
                      <m:ctrlPr>
                        <w:rPr>
                          <w:rFonts w:ascii="Cambria Math" w:hAnsi="Cambria Math"/>
                          <w:i/>
                        </w:rPr>
                      </m:ctrlPr>
                    </m:sSubPr>
                    <m:e>
                      <m:r>
                        <w:rPr>
                          <w:rFonts w:ascii="Cambria Math" w:hAnsi="Cambria Math" w:cs="Cambria Math"/>
                        </w:rPr>
                        <m:t>h</m:t>
                      </m:r>
                    </m:e>
                    <m:sub>
                      <m:r>
                        <w:rPr>
                          <w:rFonts w:ascii="Cambria Math" w:hAnsi="Cambria Math" w:hint="eastAsia"/>
                        </w:rPr>
                        <m:t>j</m:t>
                      </m:r>
                    </m:sub>
                  </m:sSub>
                </m:e>
              </m:d>
              <m:r>
                <w:rPr>
                  <w:rFonts w:ascii="Cambria Math" w:hAnsi="Cambria Math"/>
                </w:rPr>
                <m:t>#</m:t>
              </m:r>
              <m:d>
                <m:dPr>
                  <m:ctrlPr>
                    <w:rPr>
                      <w:rFonts w:ascii="Cambria Math" w:hAnsi="Cambria Math"/>
                      <w:i/>
                    </w:rPr>
                  </m:ctrlPr>
                </m:dPr>
                <m:e>
                  <m:r>
                    <w:rPr>
                      <w:rFonts w:ascii="Cambria Math" w:hAnsi="Cambria Math"/>
                    </w:rPr>
                    <m:t>2-19</m:t>
                  </m:r>
                </m:e>
              </m:d>
            </m:e>
          </m:eqArr>
        </m:oMath>
      </m:oMathPara>
    </w:p>
    <w:p w14:paraId="53B0EF0A" w14:textId="510B46C9" w:rsidR="001239CB" w:rsidRDefault="00000000">
      <w:pPr>
        <w:pStyle w:val="aff"/>
      </w:pPr>
      <w:r>
        <w:t>其中</w:t>
      </w:r>
      <m:oMath>
        <m:r>
          <w:rPr>
            <w:rFonts w:ascii="Cambria Math" w:hAnsi="Cambria Math"/>
          </w:rPr>
          <m:t>σ</m:t>
        </m:r>
      </m:oMath>
      <w:r>
        <w:t>为非线性激活函数，通常选用</w:t>
      </w:r>
      <w:r>
        <w:t>ELU</w:t>
      </w:r>
      <w:r>
        <w:t>或</w:t>
      </w:r>
      <w:r>
        <w:t>ReLU</w:t>
      </w:r>
      <w:r>
        <w:t>。这一聚合操作的物理含义十分直观：节点</w:t>
      </w:r>
      <m:oMath>
        <m:r>
          <w:rPr>
            <w:rFonts w:ascii="Cambria Math" w:hAnsi="Cambria Math"/>
          </w:rPr>
          <m:t>i</m:t>
        </m:r>
      </m:oMath>
      <w:r>
        <w:t>在谐波传播网络中的新表示，是其各电气邻居当前表示的加权组合，权重由注意力机制根据节点间电气耦合的强弱自适应分配</w:t>
      </w:r>
      <w:r>
        <w:rPr>
          <w:vertAlign w:val="superscript"/>
        </w:rPr>
        <w:t>[</w:t>
      </w:r>
      <w:r w:rsidR="00FF3F59">
        <w:rPr>
          <w:rFonts w:hint="eastAsia"/>
          <w:vertAlign w:val="superscript"/>
        </w:rPr>
        <w:t>59</w:t>
      </w:r>
      <w:r>
        <w:rPr>
          <w:vertAlign w:val="superscript"/>
        </w:rPr>
        <w:t>]</w:t>
      </w:r>
      <w:r>
        <w:t>。</w:t>
      </w:r>
    </w:p>
    <w:p w14:paraId="37314C77" w14:textId="77777777" w:rsidR="001239CB" w:rsidRDefault="00000000">
      <w:pPr>
        <w:pStyle w:val="aff"/>
      </w:pPr>
      <w:r>
        <w:t>单头注意力的表达能力受限于单组参数</w:t>
      </w:r>
      <m:oMath>
        <m:r>
          <w:rPr>
            <w:rFonts w:ascii="Cambria Math" w:hAnsi="Cambria Math" w:hint="eastAsia"/>
          </w:rPr>
          <m:t>W</m:t>
        </m:r>
      </m:oMath>
      <w:r>
        <w:t>和</w:t>
      </w:r>
      <m:oMath>
        <m:r>
          <w:rPr>
            <w:rFonts w:ascii="Cambria Math" w:hAnsi="Cambria Math"/>
          </w:rPr>
          <m:t>a</m:t>
        </m:r>
      </m:oMath>
      <w:r>
        <w:t>所能捕捉的关联模式。为增强模型的鲁棒性和特征多样性，</w:t>
      </w:r>
      <w:r>
        <w:t>GAT</w:t>
      </w:r>
      <w:r>
        <w:t>采用多头注意力机制：并行执行</w:t>
      </w:r>
      <m:oMath>
        <m:r>
          <w:rPr>
            <w:rFonts w:ascii="Cambria Math" w:hAnsi="Cambria Math"/>
          </w:rPr>
          <m:t>K</m:t>
        </m:r>
      </m:oMath>
      <w:r>
        <w:t>组独立的注意力计算，每组拥有自己的线性变换矩阵</w:t>
      </w:r>
      <m:oMath>
        <m:sSup>
          <m:sSupPr>
            <m:ctrlPr>
              <w:rPr>
                <w:rFonts w:ascii="Cambria Math" w:hAnsi="Cambria Math"/>
                <w:i/>
              </w:rPr>
            </m:ctrlPr>
          </m:sSupPr>
          <m:e>
            <m:r>
              <w:rPr>
                <w:rFonts w:ascii="Cambria Math" w:hAnsi="Cambria Math"/>
              </w:rPr>
              <m:t>W</m:t>
            </m:r>
          </m:e>
          <m:sup>
            <m:r>
              <w:rPr>
                <w:rFonts w:ascii="Cambria Math" w:hAnsi="Cambria Math"/>
              </w:rPr>
              <m:t>k</m:t>
            </m:r>
          </m:sup>
        </m:sSup>
      </m:oMath>
      <w:r>
        <w:t>和注意力向量</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，然后将各组输出进行拼接或平均：</w:t>
      </w:r>
    </w:p>
    <w:p w14:paraId="3210ABBB"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cs="Cambria Math"/>
                    </w:rPr>
                    <m:t>h</m:t>
                  </m:r>
                </m:e>
                <m:sub>
                  <m:r>
                    <w:rPr>
                      <w:rFonts w:ascii="Cambria Math" w:hAnsi="Cambria Math" w:hint="eastAsia"/>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hint="eastAsia"/>
                    </w:rPr>
                    <m:t>k</m:t>
                  </m:r>
                  <m:r>
                    <w:rPr>
                      <w:rFonts w:ascii="Cambria Math" w:hAnsi="Cambria Math"/>
                    </w:rPr>
                    <m:t>=1</m:t>
                  </m:r>
                </m:sub>
                <m:sup>
                  <m:r>
                    <w:rPr>
                      <w:rFonts w:ascii="Cambria Math" w:hAnsi="Cambria Math" w:hint="eastAsia"/>
                    </w:rPr>
                    <m:t>K</m:t>
                  </m:r>
                </m:sup>
              </m:sSubSup>
              <m:r>
                <w:rPr>
                  <w:rFonts w:ascii="Cambria Math" w:hAnsi="Cambria Math"/>
                </w:rPr>
                <m:t>σ</m:t>
              </m:r>
              <m:d>
                <m:dPr>
                  <m:ctrlPr>
                    <w:rPr>
                      <w:rFonts w:ascii="Cambria Math" w:hAnsi="Cambria Math"/>
                      <w:i/>
                    </w:rPr>
                  </m:ctrlPr>
                </m:dPr>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hint="eastAsia"/>
                        </w:rPr>
                        <m:t>N</m:t>
                      </m:r>
                      <m:d>
                        <m:dPr>
                          <m:ctrlPr>
                            <w:rPr>
                              <w:rFonts w:ascii="Cambria Math" w:hAnsi="Cambria Math"/>
                              <w:i/>
                            </w:rPr>
                          </m:ctrlPr>
                        </m:dPr>
                        <m:e>
                          <m:r>
                            <w:rPr>
                              <w:rFonts w:ascii="Cambria Math" w:hAnsi="Cambria Math"/>
                            </w:rPr>
                            <m:t>i</m:t>
                          </m:r>
                        </m:e>
                      </m:d>
                      <m:ctrlPr>
                        <w:rPr>
                          <w:rFonts w:ascii="Cambria Math" w:hAnsi="Cambria Math"/>
                          <w:i/>
                        </w:rPr>
                      </m:ctrlPr>
                    </m:sub>
                    <m:sup/>
                    <m:e>
                      <m:sSubSup>
                        <m:sSubSupPr>
                          <m:ctrlPr>
                            <w:rPr>
                              <w:rFonts w:ascii="Cambria Math" w:hAnsi="Cambria Math"/>
                              <w:i/>
                            </w:rPr>
                          </m:ctrlPr>
                        </m:sSubSupPr>
                        <m:e>
                          <m:r>
                            <w:rPr>
                              <w:rFonts w:ascii="Cambria Math" w:hAnsi="Cambria Math"/>
                            </w:rPr>
                            <m:t>α</m:t>
                          </m:r>
                        </m:e>
                        <m:sub>
                          <m:r>
                            <w:rPr>
                              <w:rFonts w:ascii="Cambria Math" w:hAnsi="Cambria Math" w:hint="eastAsia"/>
                            </w:rPr>
                            <m:t>ij</m:t>
                          </m:r>
                        </m:sub>
                        <m:sup>
                          <m:r>
                            <w:rPr>
                              <w:rFonts w:ascii="Cambria Math" w:hAnsi="Cambria Math" w:hint="eastAsia"/>
                            </w:rPr>
                            <m:t>k</m:t>
                          </m:r>
                        </m:sup>
                      </m:sSubSup>
                    </m:e>
                  </m:nary>
                  <m:sSup>
                    <m:sSupPr>
                      <m:ctrlPr>
                        <w:rPr>
                          <w:rFonts w:ascii="Cambria Math" w:hAnsi="Cambria Math"/>
                          <w:i/>
                        </w:rPr>
                      </m:ctrlPr>
                    </m:sSupPr>
                    <m:e>
                      <m:r>
                        <w:rPr>
                          <w:rFonts w:ascii="Cambria Math" w:hAnsi="Cambria Math"/>
                        </w:rPr>
                        <m:t>W</m:t>
                      </m:r>
                    </m:e>
                    <m:sup>
                      <m:r>
                        <w:rPr>
                          <w:rFonts w:ascii="Cambria Math" w:hAnsi="Cambria Math"/>
                        </w:rPr>
                        <m:t>k</m:t>
                      </m:r>
                    </m:sup>
                  </m:sSup>
                  <m:sSub>
                    <m:sSubPr>
                      <m:ctrlPr>
                        <w:rPr>
                          <w:rFonts w:ascii="Cambria Math" w:hAnsi="Cambria Math"/>
                          <w:i/>
                        </w:rPr>
                      </m:ctrlPr>
                    </m:sSubPr>
                    <m:e>
                      <m:r>
                        <w:rPr>
                          <w:rFonts w:ascii="Cambria Math" w:hAnsi="Cambria Math" w:cs="Cambria Math"/>
                        </w:rPr>
                        <m:t>h</m:t>
                      </m:r>
                    </m:e>
                    <m:sub>
                      <m:r>
                        <w:rPr>
                          <w:rFonts w:ascii="Cambria Math" w:hAnsi="Cambria Math" w:hint="eastAsia"/>
                        </w:rPr>
                        <m:t>j</m:t>
                      </m:r>
                    </m:sub>
                  </m:sSub>
                </m:e>
              </m:d>
              <m:r>
                <w:rPr>
                  <w:rFonts w:ascii="Cambria Math" w:hAnsi="Cambria Math"/>
                </w:rPr>
                <m:t>#</m:t>
              </m:r>
              <m:d>
                <m:dPr>
                  <m:ctrlPr>
                    <w:rPr>
                      <w:rFonts w:ascii="Cambria Math" w:hAnsi="Cambria Math"/>
                      <w:i/>
                    </w:rPr>
                  </m:ctrlPr>
                </m:dPr>
                <m:e>
                  <m:r>
                    <w:rPr>
                      <w:rFonts w:ascii="Cambria Math" w:hAnsi="Cambria Math"/>
                    </w:rPr>
                    <m:t>2-20</m:t>
                  </m:r>
                </m:e>
              </m:d>
            </m:e>
          </m:eqArr>
        </m:oMath>
      </m:oMathPara>
    </w:p>
    <w:p w14:paraId="4D02AD8E" w14:textId="77777777" w:rsidR="001239CB" w:rsidRDefault="00000000">
      <w:pPr>
        <w:pStyle w:val="aff"/>
      </w:pPr>
      <w:r>
        <w:lastRenderedPageBreak/>
        <w:t>其中</w:t>
      </w:r>
      <m:oMath>
        <m:r>
          <w:rPr>
            <w:rFonts w:ascii="Cambria Math" w:hAnsi="Cambria Math"/>
          </w:rPr>
          <m:t>||</m:t>
        </m:r>
      </m:oMath>
      <w:r>
        <w:t>表示向量拼接，</w:t>
      </w:r>
      <m:oMath>
        <m:sSubSup>
          <m:sSubSupPr>
            <m:ctrlPr>
              <w:rPr>
                <w:rFonts w:ascii="Cambria Math" w:hAnsi="Cambria Math"/>
                <w:i/>
              </w:rPr>
            </m:ctrlPr>
          </m:sSubSupPr>
          <m:e>
            <m:r>
              <w:rPr>
                <w:rFonts w:ascii="Cambria Math" w:hAnsi="Cambria Math"/>
              </w:rPr>
              <m:t>α</m:t>
            </m:r>
          </m:e>
          <m:sub>
            <m:r>
              <w:rPr>
                <w:rFonts w:ascii="Cambria Math" w:hAnsi="Cambria Math" w:hint="eastAsia"/>
              </w:rPr>
              <m:t>ij</m:t>
            </m:r>
          </m:sub>
          <m:sup>
            <m:r>
              <w:rPr>
                <w:rFonts w:ascii="Cambria Math" w:hAnsi="Cambria Math" w:hint="eastAsia"/>
              </w:rPr>
              <m:t>k</m:t>
            </m:r>
          </m:sup>
        </m:sSubSup>
      </m:oMath>
      <w:r>
        <w:t>为第</w:t>
      </w:r>
      <m:oMath>
        <m:r>
          <w:rPr>
            <w:rFonts w:ascii="Cambria Math" w:hAnsi="Cambria Math" w:hint="eastAsia"/>
          </w:rPr>
          <m:t>k</m:t>
        </m:r>
      </m:oMath>
      <w:r>
        <w:t>个注意力头为边</w:t>
      </w:r>
      <m:oMath>
        <m:d>
          <m:dPr>
            <m:ctrlPr>
              <w:rPr>
                <w:rFonts w:ascii="Cambria Math" w:hAnsi="Cambria Math"/>
                <w:i/>
              </w:rPr>
            </m:ctrlPr>
          </m:dPr>
          <m:e>
            <m:r>
              <w:rPr>
                <w:rFonts w:ascii="Cambria Math" w:hAnsi="Cambria Math"/>
              </w:rPr>
              <m:t>i,j</m:t>
            </m:r>
          </m:e>
        </m:d>
      </m:oMath>
      <w:r>
        <w:t>计算的归一化注意力系数。拼接操作使输出特征维度扩展为</w:t>
      </w:r>
      <m:oMath>
        <m:r>
          <w:rPr>
            <w:rFonts w:ascii="Cambria Math" w:hAnsi="Cambria Math"/>
          </w:rPr>
          <m:t>K</m:t>
        </m:r>
        <m:sSup>
          <m:sSupPr>
            <m:ctrlPr>
              <w:rPr>
                <w:rFonts w:ascii="Cambria Math" w:hAnsi="Cambria Math"/>
                <w:i/>
              </w:rPr>
            </m:ctrlPr>
          </m:sSupPr>
          <m:e>
            <m:r>
              <w:rPr>
                <w:rFonts w:ascii="Cambria Math" w:hAnsi="Cambria Math"/>
              </w:rPr>
              <m:t>d</m:t>
            </m:r>
          </m:e>
          <m:sup>
            <m:r>
              <w:rPr>
                <w:rFonts w:ascii="Cambria Math" w:hAnsi="Cambria Math"/>
              </w:rPr>
              <m:t>'</m:t>
            </m:r>
          </m:sup>
        </m:sSup>
      </m:oMath>
      <w:r>
        <w:t>。在网络的最后一层，通常改用平均操作替代拼接以控制输出维度：</w:t>
      </w:r>
    </w:p>
    <w:p w14:paraId="55DEB623"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cs="Cambria Math"/>
                    </w:rPr>
                    <m:t>h</m:t>
                  </m:r>
                </m:e>
                <m:sub>
                  <m:r>
                    <w:rPr>
                      <w:rFonts w:ascii="Cambria Math" w:hAnsi="Cambria Math" w:hint="eastAsia"/>
                    </w:rPr>
                    <m:t>i</m:t>
                  </m:r>
                </m:sub>
                <m:sup>
                  <m:r>
                    <w:rPr>
                      <w:rFonts w:ascii="Cambria Math" w:hAnsi="Cambria Math"/>
                    </w:rPr>
                    <m:t>'</m:t>
                  </m:r>
                </m:sup>
              </m:sSubSup>
              <m:r>
                <w:rPr>
                  <w:rFonts w:ascii="Cambria Math" w:hAnsi="Cambria Math"/>
                </w:rPr>
                <m:t>=σ</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hint="eastAsia"/>
                        </w:rPr>
                        <m:t>K</m:t>
                      </m:r>
                    </m:den>
                  </m:f>
                  <m:nary>
                    <m:naryPr>
                      <m:chr m:val="∑"/>
                      <m:limLoc m:val="subSup"/>
                      <m:ctrlPr>
                        <w:rPr>
                          <w:rFonts w:ascii="Cambria Math" w:hAnsi="Cambria Math"/>
                          <w:i/>
                        </w:rPr>
                      </m:ctrlPr>
                    </m:naryPr>
                    <m:sub>
                      <m:r>
                        <w:rPr>
                          <w:rFonts w:ascii="Cambria Math" w:hAnsi="Cambria Math" w:hint="eastAsia"/>
                        </w:rPr>
                        <m:t>k</m:t>
                      </m:r>
                      <m:r>
                        <w:rPr>
                          <w:rFonts w:ascii="Cambria Math" w:hAnsi="Cambria Math"/>
                        </w:rPr>
                        <m:t>=1</m:t>
                      </m:r>
                    </m:sub>
                    <m:sup>
                      <m:r>
                        <w:rPr>
                          <w:rFonts w:ascii="Cambria Math" w:hAnsi="Cambria Math" w:hint="eastAsia"/>
                        </w:rPr>
                        <m:t>K</m:t>
                      </m:r>
                    </m:sup>
                    <m:e>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r>
                            <w:rPr>
                              <w:rFonts w:ascii="Cambria Math" w:hAnsi="Cambria Math" w:hint="eastAsia"/>
                            </w:rPr>
                            <m:t>N</m:t>
                          </m:r>
                          <m:d>
                            <m:dPr>
                              <m:ctrlPr>
                                <w:rPr>
                                  <w:rFonts w:ascii="Cambria Math" w:hAnsi="Cambria Math"/>
                                  <w:i/>
                                </w:rPr>
                              </m:ctrlPr>
                            </m:dPr>
                            <m:e>
                              <m:r>
                                <w:rPr>
                                  <w:rFonts w:ascii="Cambria Math" w:hAnsi="Cambria Math"/>
                                </w:rPr>
                                <m:t>i</m:t>
                              </m:r>
                            </m:e>
                          </m:d>
                          <m:ctrlPr>
                            <w:rPr>
                              <w:rFonts w:ascii="Cambria Math" w:hAnsi="Cambria Math"/>
                              <w:i/>
                            </w:rPr>
                          </m:ctrlPr>
                        </m:sub>
                        <m:sup/>
                        <m:e>
                          <m:sSubSup>
                            <m:sSubSupPr>
                              <m:ctrlPr>
                                <w:rPr>
                                  <w:rFonts w:ascii="Cambria Math" w:hAnsi="Cambria Math"/>
                                  <w:i/>
                                </w:rPr>
                              </m:ctrlPr>
                            </m:sSubSupPr>
                            <m:e>
                              <m:r>
                                <w:rPr>
                                  <w:rFonts w:ascii="Cambria Math" w:hAnsi="Cambria Math"/>
                                </w:rPr>
                                <m:t>α</m:t>
                              </m:r>
                            </m:e>
                            <m:sub>
                              <m:r>
                                <w:rPr>
                                  <w:rFonts w:ascii="Cambria Math" w:hAnsi="Cambria Math" w:hint="eastAsia"/>
                                </w:rPr>
                                <m:t>ij</m:t>
                              </m:r>
                            </m:sub>
                            <m:sup>
                              <m:r>
                                <w:rPr>
                                  <w:rFonts w:ascii="Cambria Math" w:hAnsi="Cambria Math" w:hint="eastAsia"/>
                                </w:rPr>
                                <m:t>k</m:t>
                              </m:r>
                            </m:sup>
                          </m:sSubSup>
                        </m:e>
                      </m:nary>
                      <m:sSup>
                        <m:sSupPr>
                          <m:ctrlPr>
                            <w:rPr>
                              <w:rFonts w:ascii="Cambria Math" w:hAnsi="Cambria Math"/>
                              <w:i/>
                            </w:rPr>
                          </m:ctrlPr>
                        </m:sSupPr>
                        <m:e>
                          <m:r>
                            <w:rPr>
                              <w:rFonts w:ascii="Cambria Math" w:hAnsi="Cambria Math"/>
                            </w:rPr>
                            <m:t>W</m:t>
                          </m:r>
                        </m:e>
                        <m:sup>
                          <m:r>
                            <w:rPr>
                              <w:rFonts w:ascii="Cambria Math" w:hAnsi="Cambria Math"/>
                            </w:rPr>
                            <m:t>k</m:t>
                          </m:r>
                        </m:sup>
                      </m:sSup>
                      <m:sSub>
                        <m:sSubPr>
                          <m:ctrlPr>
                            <w:rPr>
                              <w:rFonts w:ascii="Cambria Math" w:hAnsi="Cambria Math"/>
                              <w:i/>
                            </w:rPr>
                          </m:ctrlPr>
                        </m:sSubPr>
                        <m:e>
                          <m:r>
                            <w:rPr>
                              <w:rFonts w:ascii="Cambria Math" w:hAnsi="Cambria Math" w:cs="Cambria Math"/>
                            </w:rPr>
                            <m:t>h</m:t>
                          </m:r>
                        </m:e>
                        <m:sub>
                          <m:r>
                            <w:rPr>
                              <w:rFonts w:ascii="Cambria Math" w:hAnsi="Cambria Math" w:hint="eastAsia"/>
                            </w:rPr>
                            <m:t>j</m:t>
                          </m:r>
                        </m:sub>
                      </m:sSub>
                    </m:e>
                  </m:nary>
                </m:e>
              </m:d>
              <m:r>
                <w:rPr>
                  <w:rFonts w:ascii="Cambria Math" w:hAnsi="Cambria Math"/>
                </w:rPr>
                <m:t>#</m:t>
              </m:r>
              <m:d>
                <m:dPr>
                  <m:ctrlPr>
                    <w:rPr>
                      <w:rFonts w:ascii="Cambria Math" w:hAnsi="Cambria Math"/>
                      <w:i/>
                    </w:rPr>
                  </m:ctrlPr>
                </m:dPr>
                <m:e>
                  <m:r>
                    <w:rPr>
                      <w:rFonts w:ascii="Cambria Math" w:hAnsi="Cambria Math"/>
                    </w:rPr>
                    <m:t>2-21</m:t>
                  </m:r>
                </m:e>
              </m:d>
            </m:e>
          </m:eqArr>
        </m:oMath>
      </m:oMathPara>
    </w:p>
    <w:p w14:paraId="10989E83" w14:textId="082D8297" w:rsidR="00601A36" w:rsidRPr="00601A36" w:rsidRDefault="00CB04BB" w:rsidP="00891D88">
      <w:pPr>
        <w:pStyle w:val="aff"/>
      </w:pPr>
      <w:r>
        <w:t>多头机制使不同注意力头可分别关注强耦合支路、量测节点传播、局部谐振路径等不同关系模式，从而比单一聚合权重更适合描述配电网中多层次的谐波传播规律</w:t>
      </w:r>
      <w:r>
        <w:rPr>
          <w:vertAlign w:val="superscript"/>
        </w:rPr>
        <w:t>[</w:t>
      </w:r>
      <w:r>
        <w:rPr>
          <w:rFonts w:hint="eastAsia"/>
          <w:vertAlign w:val="superscript"/>
        </w:rPr>
        <w:t>6</w:t>
      </w:r>
      <w:r w:rsidR="00FF3F59">
        <w:rPr>
          <w:rFonts w:hint="eastAsia"/>
          <w:vertAlign w:val="superscript"/>
        </w:rPr>
        <w:t>0</w:t>
      </w:r>
      <w:r>
        <w:rPr>
          <w:vertAlign w:val="superscript"/>
        </w:rPr>
        <w:t>]</w:t>
      </w:r>
      <w:r>
        <w:t>。</w:t>
      </w:r>
    </w:p>
    <w:p w14:paraId="08C64AF6" w14:textId="77777777" w:rsidR="001239CB" w:rsidRDefault="00000000">
      <w:pPr>
        <w:pStyle w:val="2"/>
        <w:rPr>
          <w:rStyle w:val="20"/>
          <w:rFonts w:ascii="Times New Roman" w:hAnsi="Times New Roman" w:cs="Times New Roman"/>
        </w:rPr>
      </w:pPr>
      <w:bookmarkStart w:id="40" w:name="_Toc233275120"/>
      <w:r>
        <w:rPr>
          <w:rStyle w:val="20"/>
          <w:rFonts w:ascii="Times New Roman" w:hAnsi="Times New Roman" w:cs="Times New Roman" w:hint="eastAsia"/>
        </w:rPr>
        <w:t>Transformer</w:t>
      </w:r>
      <w:r>
        <w:rPr>
          <w:rStyle w:val="20"/>
          <w:rFonts w:ascii="Times New Roman" w:hAnsi="Times New Roman" w:cs="Times New Roman" w:hint="eastAsia"/>
        </w:rPr>
        <w:t>时序建模理论</w:t>
      </w:r>
      <w:bookmarkEnd w:id="40"/>
    </w:p>
    <w:p w14:paraId="18B8A6D2" w14:textId="38CB7CAA" w:rsidR="00A86DFA" w:rsidRDefault="00A86DFA">
      <w:pPr>
        <w:pStyle w:val="aff"/>
      </w:pPr>
      <w:r>
        <w:t>Transformer</w:t>
      </w:r>
      <w:r>
        <w:t>通过自注意力直接建立任意时间步之间的依赖关系，在长程依赖捕捉和并行计算方面优于循环结构</w:t>
      </w:r>
      <w:r>
        <w:rPr>
          <w:vertAlign w:val="superscript"/>
        </w:rPr>
        <w:t>[</w:t>
      </w:r>
      <w:r w:rsidR="00533E85">
        <w:rPr>
          <w:rFonts w:hint="eastAsia"/>
          <w:vertAlign w:val="superscript"/>
        </w:rPr>
        <w:t>6</w:t>
      </w:r>
      <w:r w:rsidR="00FF3F59">
        <w:rPr>
          <w:rFonts w:hint="eastAsia"/>
          <w:vertAlign w:val="superscript"/>
        </w:rPr>
        <w:t>1</w:t>
      </w:r>
      <w:r>
        <w:rPr>
          <w:vertAlign w:val="superscript"/>
        </w:rPr>
        <w:t>]</w:t>
      </w:r>
      <w:r>
        <w:t>。配电网谐波序列同时包含缓慢趋势、周期波动和故障暂态，适合用</w:t>
      </w:r>
      <w:r>
        <w:t>Transformer</w:t>
      </w:r>
      <w:r>
        <w:t>作为第</w:t>
      </w:r>
      <w:r>
        <w:t>3</w:t>
      </w:r>
      <w:r>
        <w:t>章时间流的核心模块</w:t>
      </w:r>
      <w:r>
        <w:rPr>
          <w:rFonts w:hint="eastAsia"/>
        </w:rPr>
        <w:t>。</w:t>
      </w:r>
    </w:p>
    <w:p w14:paraId="3A367338" w14:textId="77777777" w:rsidR="001239CB" w:rsidRDefault="00000000">
      <w:pPr>
        <w:pStyle w:val="3"/>
      </w:pPr>
      <w:bookmarkStart w:id="41" w:name="_Toc233275121"/>
      <w:r>
        <w:rPr>
          <w:rFonts w:hint="eastAsia"/>
        </w:rPr>
        <w:t>自注意力机制</w:t>
      </w:r>
      <w:bookmarkEnd w:id="41"/>
    </w:p>
    <w:p w14:paraId="55EEF97E" w14:textId="77777777" w:rsidR="001239CB" w:rsidRDefault="00000000">
      <w:pPr>
        <w:pStyle w:val="aff"/>
      </w:pPr>
      <w:r>
        <w:t>自注意力是</w:t>
      </w:r>
      <w:r>
        <w:t>Transformer</w:t>
      </w:r>
      <w:r>
        <w:t>的核心计算单元。对于长度为</w:t>
      </w:r>
      <m:oMath>
        <m:r>
          <w:rPr>
            <w:rFonts w:ascii="Cambria Math" w:hAnsi="Cambria Math" w:hint="eastAsia"/>
          </w:rPr>
          <m:t>T</m:t>
        </m:r>
      </m:oMath>
      <w:r>
        <w:rPr>
          <w:rFonts w:hint="eastAsia"/>
        </w:rPr>
        <w:t>的输入序列</w:t>
      </w:r>
      <m:oMath>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T</m:t>
            </m:r>
            <m:r>
              <w:rPr>
                <w:rFonts w:ascii="Cambria Math" w:hAnsi="Cambria Math"/>
              </w:rPr>
              <m:t>×</m:t>
            </m:r>
            <m:r>
              <w:rPr>
                <w:rFonts w:ascii="Cambria Math" w:hAnsi="Cambria Math" w:hint="eastAsia"/>
              </w:rPr>
              <m:t>d</m:t>
            </m:r>
          </m:sup>
        </m:sSup>
      </m:oMath>
      <w:r>
        <w:rPr>
          <w:rFonts w:hint="eastAsia"/>
        </w:rPr>
        <w:t>（</w:t>
      </w:r>
      <m:oMath>
        <m:r>
          <w:rPr>
            <w:rFonts w:ascii="Cambria Math" w:hAnsi="Cambria Math" w:hint="eastAsia"/>
          </w:rPr>
          <m:t>d</m:t>
        </m:r>
      </m:oMath>
      <w:r>
        <w:rPr>
          <w:rFonts w:hint="eastAsia"/>
        </w:rPr>
        <w:t>为每个时间步的特征维度），自注意力机制允许</w:t>
      </w:r>
      <w:r>
        <w:t>序列中的每个时间步在生成自身输出表示时，直接访问所有其他时间步的信息，并根据各时间步之间的语义相关性动态分配注意力权重。</w:t>
      </w:r>
    </w:p>
    <w:p w14:paraId="48E591F3" w14:textId="77777777" w:rsidR="001239CB" w:rsidRDefault="00000000">
      <w:pPr>
        <w:pStyle w:val="aff"/>
      </w:pPr>
      <w:r>
        <w:rPr>
          <w:rFonts w:hint="eastAsia"/>
        </w:rPr>
        <w:t>计算过程从三个线性投影开始：</w:t>
      </w:r>
    </w:p>
    <w:p w14:paraId="40B9F07D" w14:textId="77777777" w:rsidR="001239CB" w:rsidRDefault="00000000">
      <w:pPr>
        <w:pStyle w:val="aff"/>
      </w:pPr>
      <m:oMathPara>
        <m:oMath>
          <m:eqArr>
            <m:eqArrPr>
              <m:maxDist m:val="1"/>
              <m:ctrlPr>
                <w:rPr>
                  <w:rFonts w:ascii="Cambria Math" w:hAnsi="Cambria Math"/>
                  <w:i/>
                </w:rPr>
              </m:ctrlPr>
            </m:eqArrPr>
            <m:e>
              <m:r>
                <w:rPr>
                  <w:rFonts w:ascii="Cambria Math" w:hAnsi="Cambria Math"/>
                </w:rPr>
                <m:t>Q=X</m:t>
              </m:r>
              <m:sSup>
                <m:sSupPr>
                  <m:ctrlPr>
                    <w:rPr>
                      <w:rFonts w:ascii="Cambria Math" w:hAnsi="Cambria Math"/>
                      <w:i/>
                    </w:rPr>
                  </m:ctrlPr>
                </m:sSupPr>
                <m:e>
                  <m:r>
                    <w:rPr>
                      <w:rFonts w:ascii="Cambria Math" w:hAnsi="Cambria Math"/>
                    </w:rPr>
                    <m:t>W</m:t>
                  </m:r>
                </m:e>
                <m:sup>
                  <m:r>
                    <w:rPr>
                      <w:rFonts w:ascii="Cambria Math" w:hAnsi="Cambria Math" w:hint="eastAsia"/>
                    </w:rPr>
                    <m:t>Q</m:t>
                  </m:r>
                </m:sup>
              </m:sSup>
              <m:r>
                <w:rPr>
                  <w:rFonts w:ascii="Cambria Math" w:hAnsi="Cambria Math"/>
                </w:rPr>
                <m:t>,K=X</m:t>
              </m:r>
              <m:sSup>
                <m:sSupPr>
                  <m:ctrlPr>
                    <w:rPr>
                      <w:rFonts w:ascii="Cambria Math" w:hAnsi="Cambria Math"/>
                      <w:i/>
                    </w:rPr>
                  </m:ctrlPr>
                </m:sSupPr>
                <m:e>
                  <m:r>
                    <w:rPr>
                      <w:rFonts w:ascii="Cambria Math" w:hAnsi="Cambria Math"/>
                    </w:rPr>
                    <m:t>W</m:t>
                  </m:r>
                </m:e>
                <m:sup>
                  <m:r>
                    <w:rPr>
                      <w:rFonts w:ascii="Cambria Math" w:hAnsi="Cambria Math" w:hint="eastAsia"/>
                    </w:rPr>
                    <m:t>K</m:t>
                  </m:r>
                </m:sup>
              </m:sSup>
              <m:r>
                <w:rPr>
                  <w:rFonts w:ascii="Cambria Math" w:hAnsi="Cambria Math"/>
                </w:rPr>
                <m:t>,V=X</m:t>
              </m:r>
              <m:sSup>
                <m:sSupPr>
                  <m:ctrlPr>
                    <w:rPr>
                      <w:rFonts w:ascii="Cambria Math" w:hAnsi="Cambria Math"/>
                      <w:i/>
                    </w:rPr>
                  </m:ctrlPr>
                </m:sSupPr>
                <m:e>
                  <m:r>
                    <w:rPr>
                      <w:rFonts w:ascii="Cambria Math" w:hAnsi="Cambria Math"/>
                    </w:rPr>
                    <m:t>W</m:t>
                  </m:r>
                </m:e>
                <m:sup>
                  <m:r>
                    <w:rPr>
                      <w:rFonts w:ascii="Cambria Math" w:hAnsi="Cambria Math" w:hint="eastAsia"/>
                    </w:rPr>
                    <m:t>V</m:t>
                  </m:r>
                </m:sup>
              </m:sSup>
              <m:r>
                <w:rPr>
                  <w:rFonts w:ascii="Cambria Math" w:hAnsi="Cambria Math"/>
                </w:rPr>
                <m:t>#</m:t>
              </m:r>
              <m:d>
                <m:dPr>
                  <m:ctrlPr>
                    <w:rPr>
                      <w:rFonts w:ascii="Cambria Math" w:hAnsi="Cambria Math"/>
                      <w:i/>
                    </w:rPr>
                  </m:ctrlPr>
                </m:dPr>
                <m:e>
                  <m:r>
                    <w:rPr>
                      <w:rFonts w:ascii="Cambria Math" w:hAnsi="Cambria Math"/>
                    </w:rPr>
                    <m:t>2-22</m:t>
                  </m:r>
                </m:e>
              </m:d>
            </m:e>
          </m:eqArr>
          <m:r>
            <w:rPr>
              <w:rFonts w:ascii="Cambria Math" w:hAnsi="Cambria Math"/>
            </w:rPr>
            <m:t xml:space="preserve"> </m:t>
          </m:r>
        </m:oMath>
      </m:oMathPara>
    </w:p>
    <w:p w14:paraId="6926A1BD" w14:textId="0C0911BC" w:rsidR="001239CB" w:rsidRDefault="00000000">
      <w:pPr>
        <w:pStyle w:val="aff"/>
      </w:pPr>
      <w:r>
        <w:rPr>
          <w:rFonts w:hint="eastAsia"/>
        </w:rPr>
        <w:t>其中，</w:t>
      </w:r>
      <m:oMath>
        <m:sSup>
          <m:sSupPr>
            <m:ctrlPr>
              <w:rPr>
                <w:rFonts w:ascii="Cambria Math" w:hAnsi="Cambria Math"/>
                <w:i/>
              </w:rPr>
            </m:ctrlPr>
          </m:sSupPr>
          <m:e>
            <m:r>
              <w:rPr>
                <w:rFonts w:ascii="Cambria Math" w:hAnsi="Cambria Math"/>
              </w:rPr>
              <m:t>W</m:t>
            </m:r>
          </m:e>
          <m:sup>
            <m:r>
              <w:rPr>
                <w:rFonts w:ascii="Cambria Math" w:hAnsi="Cambria Math" w:hint="eastAsia"/>
              </w:rPr>
              <m:t>Q</m:t>
            </m:r>
          </m:sup>
        </m:sSup>
      </m:oMath>
      <w:r>
        <w:rPr>
          <w:rFonts w:hint="eastAsia"/>
        </w:rPr>
        <w:t>、</w:t>
      </w:r>
      <m:oMath>
        <m:sSup>
          <m:sSupPr>
            <m:ctrlPr>
              <w:rPr>
                <w:rFonts w:ascii="Cambria Math" w:hAnsi="Cambria Math"/>
                <w:i/>
              </w:rPr>
            </m:ctrlPr>
          </m:sSupPr>
          <m:e>
            <m:r>
              <w:rPr>
                <w:rFonts w:ascii="Cambria Math" w:hAnsi="Cambria Math"/>
              </w:rPr>
              <m:t>W</m:t>
            </m:r>
          </m:e>
          <m:sup>
            <m:r>
              <w:rPr>
                <w:rFonts w:ascii="Cambria Math" w:hAnsi="Cambria Math" w:hint="eastAsia"/>
              </w:rPr>
              <m:t>K</m:t>
            </m:r>
          </m:sup>
        </m:sSup>
      </m:oMath>
      <w:r>
        <w:rPr>
          <w:rFonts w:hint="eastAsia"/>
        </w:rPr>
        <w:t>、</w:t>
      </w:r>
      <m:oMath>
        <m:sSup>
          <m:sSupPr>
            <m:ctrlPr>
              <w:rPr>
                <w:rFonts w:ascii="Cambria Math" w:hAnsi="Cambria Math"/>
                <w:i/>
              </w:rPr>
            </m:ctrlPr>
          </m:sSupPr>
          <m:e>
            <m:r>
              <w:rPr>
                <w:rFonts w:ascii="Cambria Math" w:hAnsi="Cambria Math"/>
              </w:rPr>
              <m:t>W</m:t>
            </m:r>
          </m:e>
          <m:sup>
            <m:r>
              <w:rPr>
                <w:rFonts w:ascii="Cambria Math" w:hAnsi="Cambria Math" w:hint="eastAsia"/>
              </w:rPr>
              <m:t>V</m:t>
            </m:r>
          </m:sup>
        </m:sSup>
      </m:oMath>
      <w:r>
        <w:rPr>
          <w:rFonts w:hint="eastAsia"/>
        </w:rPr>
        <w:t>为可学习的投影矩阵，</w:t>
      </w:r>
      <w:r>
        <w:rPr>
          <w:rFonts w:hint="eastAsia"/>
        </w:rPr>
        <w:t>Q</w:t>
      </w:r>
      <w:r>
        <w:rPr>
          <w:rFonts w:hint="eastAsia"/>
        </w:rPr>
        <w:t>（</w:t>
      </w:r>
      <w:r>
        <w:rPr>
          <w:rFonts w:hint="eastAsia"/>
        </w:rPr>
        <w:t>Query</w:t>
      </w:r>
      <w:r>
        <w:rPr>
          <w:rFonts w:hint="eastAsia"/>
        </w:rPr>
        <w:t>）、</w:t>
      </w:r>
      <w:r>
        <w:rPr>
          <w:rFonts w:hint="eastAsia"/>
        </w:rPr>
        <w:t>K</w:t>
      </w:r>
      <w:r>
        <w:rPr>
          <w:rFonts w:hint="eastAsia"/>
        </w:rPr>
        <w:t>（</w:t>
      </w:r>
      <w:r>
        <w:rPr>
          <w:rFonts w:hint="eastAsia"/>
        </w:rPr>
        <w:t>Key</w:t>
      </w:r>
      <w:r>
        <w:rPr>
          <w:rFonts w:hint="eastAsia"/>
        </w:rPr>
        <w:t>）、</w:t>
      </w:r>
      <w:r>
        <w:rPr>
          <w:rFonts w:hint="eastAsia"/>
        </w:rPr>
        <w:t>V</w:t>
      </w:r>
      <w:r>
        <w:rPr>
          <w:rFonts w:hint="eastAsia"/>
        </w:rPr>
        <w:t>（</w:t>
      </w:r>
      <w:r>
        <w:rPr>
          <w:rFonts w:hint="eastAsia"/>
        </w:rPr>
        <w:t>Value</w:t>
      </w:r>
      <w:r>
        <w:rPr>
          <w:rFonts w:hint="eastAsia"/>
        </w:rPr>
        <w:t>）分别对应查询、键、和值三个角色</w:t>
      </w:r>
      <w:r>
        <w:rPr>
          <w:rFonts w:hint="eastAsia"/>
          <w:vertAlign w:val="superscript"/>
        </w:rPr>
        <w:t>[</w:t>
      </w:r>
      <w:r w:rsidR="00FF3F59">
        <w:rPr>
          <w:rFonts w:hint="eastAsia"/>
          <w:vertAlign w:val="superscript"/>
        </w:rPr>
        <w:t>62</w:t>
      </w:r>
      <w:r>
        <w:rPr>
          <w:rFonts w:hint="eastAsia"/>
          <w:vertAlign w:val="superscript"/>
        </w:rPr>
        <w:t>]</w:t>
      </w:r>
      <w:r>
        <w:rPr>
          <w:rFonts w:hint="eastAsia"/>
        </w:rPr>
        <w:t>。</w:t>
      </w:r>
      <w:r>
        <w:t>这一投影操作将原始时间步特征映射至三个不同的语义子空间，为后续的注意力计算提供多样化的表示基础。</w:t>
      </w:r>
    </w:p>
    <w:p w14:paraId="107A2752" w14:textId="77777777" w:rsidR="001239CB" w:rsidRDefault="00000000">
      <w:pPr>
        <w:pStyle w:val="aff"/>
      </w:pPr>
      <w:r>
        <w:t>查询矩阵与键矩阵的乘积度量了序列中任意两个时间步之间的匹配程度。经缩放和</w:t>
      </w:r>
      <w:r>
        <w:t>Softmax</w:t>
      </w:r>
      <w:r>
        <w:t>归一化后，得到注意力权重矩阵：</w:t>
      </w:r>
    </w:p>
    <w:p w14:paraId="231ABDA3" w14:textId="77777777" w:rsidR="001239CB" w:rsidRDefault="00000000">
      <w:pPr>
        <w:pStyle w:val="aff"/>
      </w:pPr>
      <m:oMathPara>
        <m:oMath>
          <m:eqArr>
            <m:eqArrPr>
              <m:maxDist m:val="1"/>
              <m:ctrlPr>
                <w:rPr>
                  <w:rFonts w:ascii="Cambria Math" w:hAnsi="Cambria Math"/>
                  <w:i/>
                </w:rPr>
              </m:ctrlPr>
            </m:eqArrPr>
            <m:e>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hint="eastAsia"/>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e>
                      </m:rad>
                    </m:den>
                  </m:f>
                </m:e>
              </m:d>
              <m:r>
                <w:rPr>
                  <w:rFonts w:ascii="Cambria Math" w:hAnsi="Cambria Math"/>
                </w:rPr>
                <m:t>V#</m:t>
              </m:r>
              <m:d>
                <m:dPr>
                  <m:ctrlPr>
                    <w:rPr>
                      <w:rFonts w:ascii="Cambria Math" w:hAnsi="Cambria Math"/>
                      <w:i/>
                    </w:rPr>
                  </m:ctrlPr>
                </m:dPr>
                <m:e>
                  <m:r>
                    <w:rPr>
                      <w:rFonts w:ascii="Cambria Math" w:hAnsi="Cambria Math"/>
                    </w:rPr>
                    <m:t>2-23</m:t>
                  </m:r>
                </m:e>
              </m:d>
            </m:e>
          </m:eqArr>
        </m:oMath>
      </m:oMathPara>
    </w:p>
    <w:p w14:paraId="353F84E8" w14:textId="77777777" w:rsidR="001239CB" w:rsidRDefault="00000000">
      <w:pPr>
        <w:pStyle w:val="aff"/>
      </w:pPr>
      <w:r>
        <w:rPr>
          <w:rFonts w:hint="eastAsia"/>
        </w:rPr>
        <w:t>缩放因子</w:t>
      </w:r>
      <m:oMath>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oMath>
      <w:r>
        <w:rPr>
          <w:rFonts w:hint="eastAsia"/>
        </w:rPr>
        <w:t>的引入是为了防止</w:t>
      </w:r>
      <m:oMath>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oMath>
      <w:r>
        <w:rPr>
          <w:rFonts w:hint="eastAsia"/>
        </w:rPr>
        <w:t>较大时点积值过大导致的</w:t>
      </w:r>
      <w:r>
        <w:rPr>
          <w:rFonts w:hint="eastAsia"/>
        </w:rPr>
        <w:t>Softmax</w:t>
      </w:r>
      <w:r>
        <w:rPr>
          <w:rFonts w:hint="eastAsia"/>
        </w:rPr>
        <w:t>梯度饱和问题。注意力权重矩阵</w:t>
      </w:r>
      <m:oMath>
        <m:r>
          <w:rPr>
            <w:rFonts w:ascii="Cambria Math" w:hAnsi="Cambria Math"/>
          </w:rPr>
          <m:t>A=Softmax(</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hint="eastAsia"/>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e>
            </m:rad>
          </m:den>
        </m:f>
        <m:r>
          <w:rPr>
            <w:rFonts w:ascii="Cambria Math" w:hAnsi="Cambria Math"/>
          </w:rPr>
          <m:t>)</m:t>
        </m:r>
      </m:oMath>
      <w:r>
        <w:rPr>
          <w:rFonts w:hint="eastAsia"/>
        </w:rPr>
        <w:t>的每一行对应一个时间步在所有时间步上的注意力分布，该矩阵的行和为</w:t>
      </w:r>
      <w:r>
        <w:rPr>
          <w:rFonts w:hint="eastAsia"/>
        </w:rPr>
        <w:t>1</w:t>
      </w:r>
      <w:r>
        <w:rPr>
          <w:rFonts w:hint="eastAsia"/>
        </w:rPr>
        <w:t>，可解释为归一化的时序依赖强度。</w:t>
      </w:r>
    </w:p>
    <w:p w14:paraId="1AB29A56" w14:textId="4C4F1F74" w:rsidR="001239CB" w:rsidRDefault="00A86DFA">
      <w:pPr>
        <w:pStyle w:val="aff"/>
      </w:pPr>
      <w:r>
        <w:t>将注意力权重矩阵与值矩阵相乘即可完成时间步特征聚合。该机制使模型能够直接关联相隔较远的状态片段，例如光伏逆变器当前谐波输出可能与数分钟前的云层扰动、</w:t>
      </w:r>
      <w:r>
        <w:t>MPPT</w:t>
      </w:r>
      <w:r>
        <w:t>调节或故障恢复过程相关，而无需像</w:t>
      </w:r>
      <w:r>
        <w:t>RNN</w:t>
      </w:r>
      <w:r>
        <w:t>那样逐步传递隐状态</w:t>
      </w:r>
      <w:r>
        <w:rPr>
          <w:vertAlign w:val="superscript"/>
        </w:rPr>
        <w:t>[</w:t>
      </w:r>
      <w:r w:rsidR="00FF3F59">
        <w:rPr>
          <w:rFonts w:hint="eastAsia"/>
          <w:vertAlign w:val="superscript"/>
        </w:rPr>
        <w:t>63</w:t>
      </w:r>
      <w:r>
        <w:rPr>
          <w:vertAlign w:val="superscript"/>
        </w:rPr>
        <w:t>]</w:t>
      </w:r>
      <w:r>
        <w:t>。</w:t>
      </w:r>
    </w:p>
    <w:p w14:paraId="0A17BB43" w14:textId="77777777" w:rsidR="001239CB" w:rsidRDefault="00000000">
      <w:pPr>
        <w:pStyle w:val="3"/>
      </w:pPr>
      <w:bookmarkStart w:id="42" w:name="_Toc233275122"/>
      <w:r>
        <w:rPr>
          <w:rFonts w:hint="eastAsia"/>
        </w:rPr>
        <w:lastRenderedPageBreak/>
        <w:t>多头自注意力</w:t>
      </w:r>
      <w:bookmarkEnd w:id="42"/>
    </w:p>
    <w:p w14:paraId="4B77A685" w14:textId="77777777" w:rsidR="001239CB" w:rsidRDefault="00000000">
      <w:pPr>
        <w:pStyle w:val="aff"/>
        <w:rPr>
          <w:bCs/>
        </w:rPr>
      </w:pPr>
      <w:r>
        <w:rPr>
          <w:bCs/>
        </w:rPr>
        <w:t>单组线性投影所捕捉的序列内部关联模式是有限的。多头自注意力通过并行执行多组独立的注意力计算，使模型能够在不同表示子空间中同时学习不同类型的时间依赖关系：</w:t>
      </w:r>
    </w:p>
    <w:p w14:paraId="092728F4" w14:textId="77777777" w:rsidR="001239CB" w:rsidRDefault="00000000">
      <w:pPr>
        <w:pStyle w:val="aff"/>
        <w:rPr>
          <w:bCs/>
          <w:iCs/>
        </w:rPr>
      </w:pPr>
      <m:oMathPara>
        <m:oMath>
          <m:eqArr>
            <m:eqArrPr>
              <m:maxDist m:val="1"/>
              <m:ctrlPr>
                <w:rPr>
                  <w:rFonts w:ascii="Cambria Math" w:hAnsi="Cambria Math"/>
                  <w:bCs/>
                  <w:i/>
                </w:rPr>
              </m:ctrlPr>
            </m:eqArrPr>
            <m:e>
              <m:r>
                <m:rPr>
                  <m:sty m:val="p"/>
                </m:rPr>
                <w:rPr>
                  <w:rFonts w:ascii="Cambria Math" w:hAnsi="Cambria Math"/>
                </w:rPr>
                <m:t>MultiHead</m:t>
              </m:r>
              <m:d>
                <m:dPr>
                  <m:ctrlPr>
                    <w:rPr>
                      <w:rFonts w:ascii="Cambria Math" w:hAnsi="Cambria Math"/>
                      <w:bCs/>
                      <w:i/>
                    </w:rPr>
                  </m:ctrlPr>
                </m:dPr>
                <m:e>
                  <m:r>
                    <m:rPr>
                      <m:sty m:val="p"/>
                    </m:rPr>
                    <w:rPr>
                      <w:rFonts w:ascii="Cambria Math" w:hAnsi="Cambria Math"/>
                    </w:rPr>
                    <m:t>Q,K,V</m:t>
                  </m:r>
                </m:e>
              </m:d>
              <m:r>
                <w:rPr>
                  <w:rFonts w:ascii="Cambria Math" w:hAnsi="Cambria Math"/>
                </w:rPr>
                <m:t>=</m:t>
              </m:r>
              <m:r>
                <m:rPr>
                  <m:sty m:val="p"/>
                </m:rPr>
                <w:rPr>
                  <w:rFonts w:ascii="Cambria Math" w:hAnsi="Cambria Math"/>
                </w:rPr>
                <m:t>Concat</m:t>
              </m:r>
              <m:d>
                <m:dPr>
                  <m:ctrlPr>
                    <w:rPr>
                      <w:rFonts w:ascii="Cambria Math" w:hAnsi="Cambria Math"/>
                      <w:bCs/>
                      <w:i/>
                    </w:rPr>
                  </m:ctrlPr>
                </m:dPr>
                <m:e>
                  <m:sSub>
                    <m:sSubPr>
                      <m:ctrlPr>
                        <w:rPr>
                          <w:rFonts w:ascii="Cambria Math" w:hAnsi="Cambria Math"/>
                          <w:bCs/>
                          <w:i/>
                        </w:rPr>
                      </m:ctrlPr>
                    </m:sSubPr>
                    <m:e>
                      <m: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head</m:t>
                      </m:r>
                    </m:e>
                    <m:sub>
                      <m:r>
                        <w:rPr>
                          <w:rFonts w:ascii="Cambria Math" w:hAnsi="Cambria Math" w:hint="eastAsia"/>
                        </w:rPr>
                        <m:t>H</m:t>
                      </m:r>
                    </m:sub>
                  </m:sSub>
                </m:e>
              </m:d>
              <m:sSup>
                <m:sSupPr>
                  <m:ctrlPr>
                    <w:rPr>
                      <w:rFonts w:ascii="Cambria Math" w:hAnsi="Cambria Math"/>
                      <w:bCs/>
                      <w:i/>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bCs/>
                      <w:i/>
                    </w:rPr>
                  </m:ctrlPr>
                </m:dPr>
                <m:e>
                  <m:r>
                    <w:rPr>
                      <w:rFonts w:ascii="Cambria Math" w:hAnsi="Cambria Math"/>
                    </w:rPr>
                    <m:t>2-24</m:t>
                  </m:r>
                </m:e>
              </m:d>
              <m:ctrlPr>
                <w:rPr>
                  <w:rFonts w:ascii="Cambria Math" w:hAnsi="Cambria Math"/>
                  <w:bCs/>
                  <w:i/>
                  <w:iCs/>
                </w:rPr>
              </m:ctrlPr>
            </m:e>
          </m:eqArr>
        </m:oMath>
      </m:oMathPara>
    </w:p>
    <w:p w14:paraId="5EB78416" w14:textId="77777777" w:rsidR="001239CB" w:rsidRDefault="00000000">
      <w:pPr>
        <w:pStyle w:val="aff"/>
        <w:rPr>
          <w:bCs/>
        </w:rPr>
      </w:pPr>
      <m:oMathPara>
        <m:oMath>
          <m:eqArr>
            <m:eqArrPr>
              <m:maxDist m:val="1"/>
              <m:ctrlPr>
                <w:rPr>
                  <w:rFonts w:ascii="Cambria Math" w:hAnsi="Cambria Math"/>
                  <w:bCs/>
                  <w:i/>
                </w:rPr>
              </m:ctrlPr>
            </m:eqArrPr>
            <m:e>
              <m:sSub>
                <m:sSubPr>
                  <m:ctrlPr>
                    <w:rPr>
                      <w:rFonts w:ascii="Cambria Math" w:hAnsi="Cambria Math"/>
                      <w:bCs/>
                      <w:i/>
                    </w:rPr>
                  </m:ctrlPr>
                </m:sSubPr>
                <m:e>
                  <m:r>
                    <w:rPr>
                      <w:rFonts w:ascii="Cambria Math" w:hAnsi="Cambria Math"/>
                    </w:rPr>
                    <m:t>head</m:t>
                  </m:r>
                </m:e>
                <m:sub>
                  <m:r>
                    <w:rPr>
                      <w:rFonts w:ascii="Cambria Math" w:hAnsi="Cambria Math" w:cs="Cambria Math"/>
                    </w:rPr>
                    <m:t>h</m:t>
                  </m:r>
                </m:sub>
              </m:sSub>
              <m:r>
                <w:rPr>
                  <w:rFonts w:ascii="Cambria Math" w:hAnsi="Cambria Math"/>
                </w:rPr>
                <m:t>=Attention</m:t>
              </m:r>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cs="Cambria Math"/>
                        </w:rPr>
                        <m:t>h</m:t>
                      </m:r>
                    </m:sub>
                  </m:sSub>
                  <m:r>
                    <w:rPr>
                      <w:rFonts w:ascii="Cambria Math" w:hAnsi="Cambria Math"/>
                    </w:rPr>
                    <m:t>,</m:t>
                  </m:r>
                  <m:sSub>
                    <m:sSubPr>
                      <m:ctrlPr>
                        <w:rPr>
                          <w:rFonts w:ascii="Cambria Math" w:hAnsi="Cambria Math"/>
                          <w:bCs/>
                          <w:i/>
                        </w:rPr>
                      </m:ctrlPr>
                    </m:sSubPr>
                    <m:e>
                      <m:r>
                        <w:rPr>
                          <w:rFonts w:ascii="Cambria Math" w:hAnsi="Cambria Math"/>
                        </w:rPr>
                        <m:t>K</m:t>
                      </m:r>
                    </m:e>
                    <m:sub>
                      <m:r>
                        <w:rPr>
                          <w:rFonts w:ascii="Cambria Math" w:hAnsi="Cambria Math" w:cs="Cambria Math"/>
                        </w:rPr>
                        <m:t>h</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cs="Cambria Math"/>
                        </w:rPr>
                        <m:t>h</m:t>
                      </m:r>
                    </m:sub>
                  </m:sSub>
                </m:e>
              </m:d>
              <m:r>
                <w:rPr>
                  <w:rFonts w:ascii="Cambria Math" w:hAnsi="Cambria Math"/>
                </w:rPr>
                <m:t>=Attention</m:t>
              </m:r>
              <m:d>
                <m:dPr>
                  <m:ctrlPr>
                    <w:rPr>
                      <w:rFonts w:ascii="Cambria Math" w:hAnsi="Cambria Math"/>
                      <w:bCs/>
                      <w:i/>
                    </w:rPr>
                  </m:ctrlPr>
                </m:dPr>
                <m:e>
                  <m:r>
                    <w:rPr>
                      <w:rFonts w:ascii="Cambria Math" w:hAnsi="Cambria Math"/>
                    </w:rPr>
                    <m:t>X</m:t>
                  </m:r>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Q</m:t>
                      </m:r>
                    </m:sup>
                  </m:sSubSup>
                  <m:r>
                    <w:rPr>
                      <w:rFonts w:ascii="Cambria Math" w:hAnsi="Cambria Math"/>
                    </w:rPr>
                    <m:t>,X</m:t>
                  </m:r>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K</m:t>
                      </m:r>
                    </m:sup>
                  </m:sSubSup>
                  <m:r>
                    <w:rPr>
                      <w:rFonts w:ascii="Cambria Math" w:hAnsi="Cambria Math"/>
                    </w:rPr>
                    <m:t>,X</m:t>
                  </m:r>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V</m:t>
                      </m:r>
                    </m:sup>
                  </m:sSubSup>
                </m:e>
              </m:d>
              <m:r>
                <w:rPr>
                  <w:rFonts w:ascii="Cambria Math" w:hAnsi="Cambria Math"/>
                </w:rPr>
                <m:t>#</m:t>
              </m:r>
              <m:d>
                <m:dPr>
                  <m:ctrlPr>
                    <w:rPr>
                      <w:rFonts w:ascii="Cambria Math" w:hAnsi="Cambria Math"/>
                      <w:bCs/>
                      <w:i/>
                    </w:rPr>
                  </m:ctrlPr>
                </m:dPr>
                <m:e>
                  <m:r>
                    <w:rPr>
                      <w:rFonts w:ascii="Cambria Math" w:hAnsi="Cambria Math"/>
                    </w:rPr>
                    <m:t>2-25</m:t>
                  </m:r>
                </m:e>
              </m:d>
            </m:e>
          </m:eqArr>
        </m:oMath>
      </m:oMathPara>
    </w:p>
    <w:p w14:paraId="0447E79F" w14:textId="77777777" w:rsidR="001239CB" w:rsidRDefault="00000000">
      <w:pPr>
        <w:pStyle w:val="aff"/>
        <w:rPr>
          <w:bCs/>
        </w:rPr>
      </w:pPr>
      <w:r>
        <w:rPr>
          <w:rFonts w:hint="eastAsia"/>
          <w:bCs/>
        </w:rPr>
        <w:t>其中，</w:t>
      </w:r>
      <m:oMath>
        <m:r>
          <w:rPr>
            <w:rFonts w:ascii="Cambria Math" w:hAnsi="Cambria Math" w:hint="eastAsia"/>
          </w:rPr>
          <m:t>H</m:t>
        </m:r>
      </m:oMath>
      <w:r>
        <w:rPr>
          <w:rFonts w:hint="eastAsia"/>
          <w:bCs/>
        </w:rPr>
        <w:t>为注意力头数，</w:t>
      </w:r>
      <m:oMath>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Q</m:t>
            </m:r>
          </m:sup>
        </m:sSubSup>
      </m:oMath>
      <w:r>
        <w:rPr>
          <w:rFonts w:hint="eastAsia"/>
          <w:bCs/>
        </w:rPr>
        <w:t>、</w:t>
      </w:r>
      <m:oMath>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K</m:t>
            </m:r>
          </m:sup>
        </m:sSubSup>
      </m:oMath>
      <w:r>
        <w:rPr>
          <w:rFonts w:hint="eastAsia"/>
          <w:bCs/>
        </w:rPr>
        <w:t>、</w:t>
      </w:r>
      <m:oMath>
        <m:sSubSup>
          <m:sSubSupPr>
            <m:ctrlPr>
              <w:rPr>
                <w:rFonts w:ascii="Cambria Math" w:hAnsi="Cambria Math"/>
                <w:bCs/>
                <w:i/>
              </w:rPr>
            </m:ctrlPr>
          </m:sSubSupPr>
          <m:e>
            <m:r>
              <w:rPr>
                <w:rFonts w:ascii="Cambria Math" w:hAnsi="Cambria Math"/>
              </w:rPr>
              <m:t>W</m:t>
            </m:r>
          </m:e>
          <m:sub>
            <m:r>
              <w:rPr>
                <w:rFonts w:ascii="Cambria Math" w:hAnsi="Cambria Math" w:cs="Cambria Math"/>
              </w:rPr>
              <m:t>h</m:t>
            </m:r>
          </m:sub>
          <m:sup>
            <m:r>
              <w:rPr>
                <w:rFonts w:ascii="Cambria Math" w:hAnsi="Cambria Math" w:hint="eastAsia"/>
              </w:rPr>
              <m:t>V</m:t>
            </m:r>
          </m:sup>
        </m:sSubSup>
      </m:oMath>
      <w:r>
        <w:rPr>
          <w:rFonts w:hint="eastAsia"/>
          <w:bCs/>
        </w:rPr>
        <w:t>为第</w:t>
      </w:r>
      <m:oMath>
        <m:r>
          <w:rPr>
            <w:rFonts w:ascii="Cambria Math" w:hAnsi="Cambria Math" w:cs="Cambria Math"/>
          </w:rPr>
          <m:t>h</m:t>
        </m:r>
      </m:oMath>
      <w:r>
        <w:rPr>
          <w:rFonts w:hint="eastAsia"/>
          <w:bCs/>
        </w:rPr>
        <w:t>个头的投影矩阵，维度通常取</w:t>
      </w:r>
      <m:oMath>
        <m:sSub>
          <m:sSubPr>
            <m:ctrlPr>
              <w:rPr>
                <w:rFonts w:ascii="Cambria Math" w:hAnsi="Cambria Math"/>
                <w:bCs/>
                <w:i/>
              </w:rPr>
            </m:ctrlPr>
          </m:sSubPr>
          <m:e>
            <m:r>
              <w:rPr>
                <w:rFonts w:ascii="Cambria Math" w:hAnsi="Cambria Math" w:hint="eastAsia"/>
              </w:rPr>
              <m:t>d</m:t>
            </m:r>
          </m:e>
          <m:sub>
            <m:r>
              <w:rPr>
                <w:rFonts w:ascii="Cambria Math" w:hAnsi="Cambria Math" w:hint="eastAsia"/>
              </w:rPr>
              <m:t>k</m:t>
            </m:r>
          </m:sub>
        </m:sSub>
        <m:r>
          <w:rPr>
            <w:rFonts w:ascii="Cambria Math" w:hAnsi="Cambria Math"/>
          </w:rPr>
          <m:t>=</m:t>
        </m:r>
        <m:sSub>
          <m:sSubPr>
            <m:ctrlPr>
              <w:rPr>
                <w:rFonts w:ascii="Cambria Math" w:hAnsi="Cambria Math"/>
                <w:bCs/>
                <w:i/>
              </w:rPr>
            </m:ctrlPr>
          </m:sSubPr>
          <m:e>
            <m:r>
              <w:rPr>
                <w:rFonts w:ascii="Cambria Math" w:hAnsi="Cambria Math" w:hint="eastAsia"/>
              </w:rPr>
              <m:t>d</m:t>
            </m:r>
          </m:e>
          <m:sub>
            <m:r>
              <w:rPr>
                <w:rFonts w:ascii="Cambria Math" w:hAnsi="Cambria Math" w:hint="eastAsia"/>
              </w:rPr>
              <m:t>v</m:t>
            </m:r>
          </m:sub>
        </m:sSub>
        <m:r>
          <w:rPr>
            <w:rFonts w:ascii="Cambria Math" w:hAnsi="Cambria Math"/>
          </w:rPr>
          <m:t>=</m:t>
        </m:r>
        <m:r>
          <w:rPr>
            <w:rFonts w:ascii="Cambria Math" w:hAnsi="Cambria Math" w:hint="eastAsia"/>
          </w:rPr>
          <m:t>d</m:t>
        </m:r>
        <m:r>
          <w:rPr>
            <w:rFonts w:ascii="Cambria Math" w:hAnsi="Cambria Math"/>
          </w:rPr>
          <m:t>/</m:t>
        </m:r>
        <m:r>
          <w:rPr>
            <w:rFonts w:ascii="Cambria Math" w:hAnsi="Cambria Math" w:hint="eastAsia"/>
          </w:rPr>
          <m:t>H</m:t>
        </m:r>
      </m:oMath>
      <w:r>
        <w:rPr>
          <w:rFonts w:hint="eastAsia"/>
          <w:bCs/>
        </w:rPr>
        <w:t>以控制计算开销。各头的输出沿特征维度拼接后，通过输出投影矩阵</w:t>
      </w:r>
      <m:oMath>
        <m:sSup>
          <m:sSupPr>
            <m:ctrlPr>
              <w:rPr>
                <w:rFonts w:ascii="Cambria Math" w:hAnsi="Cambria Math"/>
                <w:bCs/>
                <w:i/>
              </w:rPr>
            </m:ctrlPr>
          </m:sSupPr>
          <m:e>
            <m:r>
              <w:rPr>
                <w:rFonts w:ascii="Cambria Math" w:hAnsi="Cambria Math"/>
              </w:rPr>
              <m:t>W</m:t>
            </m:r>
          </m:e>
          <m:sup>
            <m:r>
              <w:rPr>
                <w:rFonts w:ascii="Cambria Math" w:hAnsi="Cambria Math"/>
              </w:rPr>
              <m:t>O</m:t>
            </m:r>
          </m:sup>
        </m:sSup>
      </m:oMath>
      <w:r>
        <w:rPr>
          <w:rFonts w:hint="eastAsia"/>
          <w:bCs/>
        </w:rPr>
        <w:t>映射回原始维度。</w:t>
      </w:r>
    </w:p>
    <w:p w14:paraId="57C2728A" w14:textId="54DFD389" w:rsidR="001239CB" w:rsidRDefault="00A86DFA">
      <w:pPr>
        <w:pStyle w:val="aff"/>
        <w:rPr>
          <w:bCs/>
        </w:rPr>
      </w:pPr>
      <w:r>
        <w:t>在谐波时序分析中，不同注意力头可分别关注长期负荷规律、分钟级出力波动和故障附近的相位突变等模式。多头并行使模型能够在同一结构内处理多尺度动态特征</w:t>
      </w:r>
      <w:r>
        <w:rPr>
          <w:bCs/>
          <w:vertAlign w:val="superscript"/>
        </w:rPr>
        <w:t>[</w:t>
      </w:r>
      <w:r w:rsidR="00FF3F59">
        <w:rPr>
          <w:rFonts w:hint="eastAsia"/>
          <w:bCs/>
          <w:vertAlign w:val="superscript"/>
        </w:rPr>
        <w:t>64</w:t>
      </w:r>
      <w:r>
        <w:rPr>
          <w:bCs/>
          <w:vertAlign w:val="superscript"/>
        </w:rPr>
        <w:t>]</w:t>
      </w:r>
      <w:r>
        <w:rPr>
          <w:bCs/>
        </w:rPr>
        <w:t>。</w:t>
      </w:r>
    </w:p>
    <w:p w14:paraId="5B9BBF60" w14:textId="77777777" w:rsidR="001239CB" w:rsidRDefault="00000000">
      <w:pPr>
        <w:pStyle w:val="3"/>
      </w:pPr>
      <w:bookmarkStart w:id="43" w:name="_Toc233275123"/>
      <w:r>
        <w:rPr>
          <w:rFonts w:hint="eastAsia"/>
        </w:rPr>
        <w:t>位置编码</w:t>
      </w:r>
      <w:bookmarkEnd w:id="43"/>
    </w:p>
    <w:p w14:paraId="456B411C" w14:textId="175E2536" w:rsidR="001239CB" w:rsidRDefault="00000000">
      <w:pPr>
        <w:pStyle w:val="aff"/>
        <w:rPr>
          <w:bCs/>
        </w:rPr>
      </w:pPr>
      <w:r>
        <w:rPr>
          <w:bCs/>
        </w:rPr>
        <w:t>自注意力机制的排列不变性意味着它无法区分序列中不同位置的输入</w:t>
      </w:r>
      <w:r>
        <w:rPr>
          <w:bCs/>
        </w:rPr>
        <w:t>——</w:t>
      </w:r>
      <w:r>
        <w:rPr>
          <w:bCs/>
        </w:rPr>
        <w:t>若交换两个时间步的输入顺序，其输出表示仅做相应排列，计算方式不发生改变。这一特性使模型丢失了时间序列固有的顺序信息。位置编码通过向输入嵌入中注入位置相关的信号来弥补这一缺陷</w:t>
      </w:r>
      <w:r>
        <w:rPr>
          <w:bCs/>
          <w:vertAlign w:val="superscript"/>
        </w:rPr>
        <w:t>[</w:t>
      </w:r>
      <w:r w:rsidR="00FF3F59">
        <w:rPr>
          <w:rFonts w:hint="eastAsia"/>
          <w:bCs/>
          <w:vertAlign w:val="superscript"/>
        </w:rPr>
        <w:t>65</w:t>
      </w:r>
      <w:r>
        <w:rPr>
          <w:bCs/>
          <w:vertAlign w:val="superscript"/>
        </w:rPr>
        <w:t>]</w:t>
      </w:r>
      <w:r>
        <w:rPr>
          <w:bCs/>
        </w:rPr>
        <w:t>。</w:t>
      </w:r>
    </w:p>
    <w:p w14:paraId="4AD7213C" w14:textId="77777777" w:rsidR="001239CB" w:rsidRDefault="00000000">
      <w:pPr>
        <w:pStyle w:val="aff"/>
        <w:rPr>
          <w:bCs/>
        </w:rPr>
      </w:pPr>
      <w:r>
        <w:rPr>
          <w:rFonts w:hint="eastAsia"/>
          <w:bCs/>
        </w:rPr>
        <w:t>Transformer</w:t>
      </w:r>
      <w:r>
        <w:rPr>
          <w:rFonts w:hint="eastAsia"/>
          <w:bCs/>
        </w:rPr>
        <w:t>原始论文采用正弦位置编码，为序列中位置</w:t>
      </w:r>
      <m:oMath>
        <m:r>
          <w:rPr>
            <w:rFonts w:ascii="Cambria Math" w:hAnsi="Cambria Math" w:hint="eastAsia"/>
          </w:rPr>
          <m:t>t</m:t>
        </m:r>
        <m:r>
          <w:rPr>
            <w:rFonts w:ascii="Cambria Math" w:hAnsi="Cambria Math"/>
          </w:rPr>
          <m:t>(</m:t>
        </m:r>
        <m:r>
          <w:rPr>
            <w:rFonts w:ascii="Cambria Math" w:hAnsi="Cambria Math" w:hint="eastAsia"/>
          </w:rPr>
          <m:t>t</m:t>
        </m:r>
        <m:r>
          <w:rPr>
            <w:rFonts w:ascii="Cambria Math" w:hAnsi="Cambria Math"/>
          </w:rPr>
          <m:t>=1,2,...,</m:t>
        </m:r>
        <m:r>
          <w:rPr>
            <w:rFonts w:ascii="Cambria Math" w:hAnsi="Cambria Math" w:hint="eastAsia"/>
          </w:rPr>
          <m:t>T</m:t>
        </m:r>
        <m:r>
          <w:rPr>
            <w:rFonts w:ascii="Cambria Math" w:hAnsi="Cambria Math"/>
          </w:rPr>
          <m:t>)</m:t>
        </m:r>
      </m:oMath>
      <w:r>
        <w:rPr>
          <w:rFonts w:hint="eastAsia"/>
          <w:bCs/>
        </w:rPr>
        <w:t>的每个特征维度</w:t>
      </w:r>
      <m:oMath>
        <m:r>
          <w:rPr>
            <w:rFonts w:ascii="Cambria Math" w:hAnsi="Cambria Math" w:hint="eastAsia"/>
          </w:rPr>
          <m:t>i</m:t>
        </m:r>
        <m:r>
          <w:rPr>
            <w:rFonts w:ascii="Cambria Math" w:hAnsi="Cambria Math"/>
          </w:rPr>
          <m:t>(</m:t>
        </m:r>
        <m:r>
          <w:rPr>
            <w:rFonts w:ascii="Cambria Math" w:hAnsi="Cambria Math" w:hint="eastAsia"/>
          </w:rPr>
          <m:t>i</m:t>
        </m:r>
        <m:r>
          <w:rPr>
            <w:rFonts w:ascii="Cambria Math" w:hAnsi="Cambria Math"/>
          </w:rPr>
          <m:t>=1,2,...,</m:t>
        </m:r>
        <m:r>
          <w:rPr>
            <w:rFonts w:ascii="Cambria Math" w:hAnsi="Cambria Math" w:hint="eastAsia"/>
          </w:rPr>
          <m:t>d</m:t>
        </m:r>
        <m:r>
          <w:rPr>
            <w:rFonts w:ascii="Cambria Math" w:hAnsi="Cambria Math"/>
          </w:rPr>
          <m:t>)</m:t>
        </m:r>
      </m:oMath>
      <w:r>
        <w:rPr>
          <w:rFonts w:hint="eastAsia"/>
          <w:bCs/>
        </w:rPr>
        <w:t>生成确定性的编码值：</w:t>
      </w:r>
    </w:p>
    <w:p w14:paraId="6F3D96ED" w14:textId="77777777" w:rsidR="001239CB" w:rsidRDefault="00000000">
      <w:pPr>
        <w:pStyle w:val="aff"/>
        <w:rPr>
          <w:bCs/>
        </w:rPr>
      </w:pPr>
      <m:oMathPara>
        <m:oMath>
          <m:eqArr>
            <m:eqArrPr>
              <m:maxDist m:val="1"/>
              <m:ctrlPr>
                <w:rPr>
                  <w:rFonts w:ascii="Cambria Math" w:hAnsi="Cambria Math"/>
                  <w:bCs/>
                  <w:i/>
                </w:rPr>
              </m:ctrlPr>
            </m:eqArrPr>
            <m:e>
              <m:sSub>
                <m:sSubPr>
                  <m:ctrlPr>
                    <w:rPr>
                      <w:rFonts w:ascii="Cambria Math" w:hAnsi="Cambria Math"/>
                      <w:bCs/>
                      <w:i/>
                    </w:rPr>
                  </m:ctrlPr>
                </m:sSubPr>
                <m:e>
                  <m:r>
                    <w:rPr>
                      <w:rFonts w:ascii="Cambria Math" w:hAnsi="Cambria Math" w:hint="eastAsia"/>
                    </w:rPr>
                    <m:t>PE</m:t>
                  </m:r>
                </m:e>
                <m:sub>
                  <m:r>
                    <w:rPr>
                      <w:rFonts w:ascii="Cambria Math" w:hAnsi="Cambria Math"/>
                    </w:rPr>
                    <m:t>(</m:t>
                  </m:r>
                  <m:r>
                    <w:rPr>
                      <w:rFonts w:ascii="Cambria Math" w:hAnsi="Cambria Math" w:hint="eastAsia"/>
                    </w:rPr>
                    <m:t>t</m:t>
                  </m:r>
                  <m:r>
                    <w:rPr>
                      <w:rFonts w:ascii="Cambria Math" w:hAnsi="Cambria Math"/>
                    </w:rPr>
                    <m:t>,2</m:t>
                  </m:r>
                  <m:r>
                    <w:rPr>
                      <w:rFonts w:ascii="Cambria Math" w:hAnsi="Cambria Math" w:hint="eastAsia"/>
                    </w:rPr>
                    <m:t>i</m:t>
                  </m:r>
                  <m:r>
                    <w:rPr>
                      <w:rFonts w:ascii="Cambria Math" w:hAnsi="Cambria Math"/>
                    </w:rPr>
                    <m:t>)</m:t>
                  </m:r>
                </m:sub>
              </m:sSub>
              <m:r>
                <w:rPr>
                  <w:rFonts w:ascii="Cambria Math" w:hAnsi="Cambria Math"/>
                </w:rPr>
                <m:t>=sin</m:t>
              </m:r>
              <m:d>
                <m:dPr>
                  <m:ctrlPr>
                    <w:rPr>
                      <w:rFonts w:ascii="Cambria Math" w:hAnsi="Cambria Math"/>
                      <w:bCs/>
                      <w:i/>
                    </w:rPr>
                  </m:ctrlPr>
                </m:dPr>
                <m:e>
                  <m:f>
                    <m:fPr>
                      <m:ctrlPr>
                        <w:rPr>
                          <w:rFonts w:ascii="Cambria Math" w:hAnsi="Cambria Math"/>
                          <w:bCs/>
                          <w:i/>
                        </w:rPr>
                      </m:ctrlPr>
                    </m:fPr>
                    <m:num>
                      <m:r>
                        <w:rPr>
                          <w:rFonts w:ascii="Cambria Math" w:hAnsi="Cambria Math" w:hint="eastAsia"/>
                        </w:rPr>
                        <m:t>t</m:t>
                      </m:r>
                    </m:num>
                    <m:den>
                      <m:sSup>
                        <m:sSupPr>
                          <m:ctrlPr>
                            <w:rPr>
                              <w:rFonts w:ascii="Cambria Math" w:hAnsi="Cambria Math"/>
                              <w:bCs/>
                              <w:i/>
                            </w:rPr>
                          </m:ctrlPr>
                        </m:sSupPr>
                        <m:e>
                          <m:r>
                            <w:rPr>
                              <w:rFonts w:ascii="Cambria Math" w:hAnsi="Cambria Math"/>
                            </w:rPr>
                            <m:t>10000</m:t>
                          </m:r>
                        </m:e>
                        <m:sup>
                          <m:f>
                            <m:fPr>
                              <m:ctrlPr>
                                <w:rPr>
                                  <w:rFonts w:ascii="Cambria Math" w:hAnsi="Cambria Math"/>
                                  <w:bCs/>
                                  <w:i/>
                                </w:rPr>
                              </m:ctrlPr>
                            </m:fPr>
                            <m:num>
                              <m:r>
                                <w:rPr>
                                  <w:rFonts w:ascii="Cambria Math" w:hAnsi="Cambria Math"/>
                                </w:rPr>
                                <m:t>2</m:t>
                              </m:r>
                              <m:r>
                                <w:rPr>
                                  <w:rFonts w:ascii="Cambria Math" w:hAnsi="Cambria Math" w:hint="eastAsia"/>
                                </w:rPr>
                                <m:t>i</m:t>
                              </m:r>
                              <m:ctrlPr>
                                <w:rPr>
                                  <w:rFonts w:ascii="Cambria Math" w:hAnsi="Cambria Math" w:hint="eastAsia"/>
                                  <w:bCs/>
                                  <w:i/>
                                </w:rPr>
                              </m:ctrlPr>
                            </m:num>
                            <m:den>
                              <m:r>
                                <w:rPr>
                                  <w:rFonts w:ascii="Cambria Math" w:hAnsi="Cambria Math" w:hint="eastAsia"/>
                                </w:rPr>
                                <m:t>d</m:t>
                              </m:r>
                            </m:den>
                          </m:f>
                        </m:sup>
                      </m:sSup>
                    </m:den>
                  </m:f>
                </m:e>
              </m:d>
              <m:r>
                <w:rPr>
                  <w:rFonts w:ascii="Cambria Math" w:hAnsi="Cambria Math"/>
                </w:rPr>
                <m:t>,</m:t>
              </m:r>
              <m:sSub>
                <m:sSubPr>
                  <m:ctrlPr>
                    <w:rPr>
                      <w:rFonts w:ascii="Cambria Math" w:hAnsi="Cambria Math"/>
                      <w:bCs/>
                      <w:i/>
                    </w:rPr>
                  </m:ctrlPr>
                </m:sSubPr>
                <m:e>
                  <m:r>
                    <w:rPr>
                      <w:rFonts w:ascii="Cambria Math" w:hAnsi="Cambria Math" w:hint="eastAsia"/>
                    </w:rPr>
                    <m:t>PE</m:t>
                  </m:r>
                </m:e>
                <m:sub>
                  <m:r>
                    <w:rPr>
                      <w:rFonts w:ascii="Cambria Math" w:hAnsi="Cambria Math"/>
                    </w:rPr>
                    <m:t>(</m:t>
                  </m:r>
                  <m:r>
                    <w:rPr>
                      <w:rFonts w:ascii="Cambria Math" w:hAnsi="Cambria Math" w:hint="eastAsia"/>
                    </w:rPr>
                    <m:t>t</m:t>
                  </m:r>
                  <m:r>
                    <w:rPr>
                      <w:rFonts w:ascii="Cambria Math" w:hAnsi="Cambria Math"/>
                    </w:rPr>
                    <m:t>,2</m:t>
                  </m:r>
                  <m:r>
                    <w:rPr>
                      <w:rFonts w:ascii="Cambria Math" w:hAnsi="Cambria Math" w:hint="eastAsia"/>
                    </w:rPr>
                    <m:t>i</m:t>
                  </m:r>
                  <m:r>
                    <w:rPr>
                      <w:rFonts w:ascii="Cambria Math" w:hAnsi="Cambria Math"/>
                    </w:rPr>
                    <m:t>+1)</m:t>
                  </m:r>
                </m:sub>
              </m:sSub>
              <m:r>
                <w:rPr>
                  <w:rFonts w:ascii="Cambria Math" w:hAnsi="Cambria Math"/>
                </w:rPr>
                <m:t>=cos</m:t>
              </m:r>
              <m:d>
                <m:dPr>
                  <m:ctrlPr>
                    <w:rPr>
                      <w:rFonts w:ascii="Cambria Math" w:hAnsi="Cambria Math"/>
                      <w:bCs/>
                      <w:i/>
                    </w:rPr>
                  </m:ctrlPr>
                </m:dPr>
                <m:e>
                  <m:f>
                    <m:fPr>
                      <m:ctrlPr>
                        <w:rPr>
                          <w:rFonts w:ascii="Cambria Math" w:hAnsi="Cambria Math"/>
                          <w:bCs/>
                          <w:i/>
                        </w:rPr>
                      </m:ctrlPr>
                    </m:fPr>
                    <m:num>
                      <m:r>
                        <w:rPr>
                          <w:rFonts w:ascii="Cambria Math" w:hAnsi="Cambria Math" w:hint="eastAsia"/>
                        </w:rPr>
                        <m:t>t</m:t>
                      </m:r>
                    </m:num>
                    <m:den>
                      <m:sSup>
                        <m:sSupPr>
                          <m:ctrlPr>
                            <w:rPr>
                              <w:rFonts w:ascii="Cambria Math" w:hAnsi="Cambria Math"/>
                              <w:bCs/>
                              <w:i/>
                            </w:rPr>
                          </m:ctrlPr>
                        </m:sSupPr>
                        <m:e>
                          <m:r>
                            <w:rPr>
                              <w:rFonts w:ascii="Cambria Math" w:hAnsi="Cambria Math"/>
                            </w:rPr>
                            <m:t>10000</m:t>
                          </m:r>
                        </m:e>
                        <m:sup>
                          <m:r>
                            <w:rPr>
                              <w:rFonts w:ascii="Cambria Math" w:hAnsi="Cambria Math"/>
                            </w:rPr>
                            <m:t>2</m:t>
                          </m:r>
                          <m:r>
                            <w:rPr>
                              <w:rFonts w:ascii="Cambria Math" w:hAnsi="Cambria Math" w:hint="eastAsia"/>
                            </w:rPr>
                            <m:t>i</m:t>
                          </m:r>
                          <m:r>
                            <w:rPr>
                              <w:rFonts w:ascii="Cambria Math" w:hAnsi="Cambria Math"/>
                            </w:rPr>
                            <m:t>/</m:t>
                          </m:r>
                          <m:r>
                            <w:rPr>
                              <w:rFonts w:ascii="Cambria Math" w:hAnsi="Cambria Math" w:hint="eastAsia"/>
                            </w:rPr>
                            <m:t>d</m:t>
                          </m:r>
                        </m:sup>
                      </m:sSup>
                    </m:den>
                  </m:f>
                </m:e>
              </m:d>
              <m:r>
                <w:rPr>
                  <w:rFonts w:ascii="Cambria Math" w:hAnsi="Cambria Math"/>
                </w:rPr>
                <m:t>#</m:t>
              </m:r>
              <m:d>
                <m:dPr>
                  <m:ctrlPr>
                    <w:rPr>
                      <w:rFonts w:ascii="Cambria Math" w:hAnsi="Cambria Math"/>
                      <w:bCs/>
                      <w:i/>
                    </w:rPr>
                  </m:ctrlPr>
                </m:dPr>
                <m:e>
                  <m:r>
                    <w:rPr>
                      <w:rFonts w:ascii="Cambria Math" w:hAnsi="Cambria Math"/>
                    </w:rPr>
                    <m:t>2-26</m:t>
                  </m:r>
                </m:e>
              </m:d>
            </m:e>
          </m:eqArr>
        </m:oMath>
      </m:oMathPara>
    </w:p>
    <w:p w14:paraId="4B600F2F" w14:textId="65F4D911" w:rsidR="001239CB" w:rsidRDefault="00A86DFA">
      <w:pPr>
        <w:pStyle w:val="aff"/>
        <w:rPr>
          <w:bCs/>
        </w:rPr>
      </w:pPr>
      <w:r>
        <w:t>正弦位置编码以不同频率的正弦</w:t>
      </w:r>
      <w:r>
        <w:t>/</w:t>
      </w:r>
      <w:r>
        <w:t>余弦函数表示时间位置，优点是无需训练且具有一定外推能力；可学习位置编码则更适合固定窗口长度下的任务特化建模</w:t>
      </w:r>
      <w:r>
        <w:rPr>
          <w:bCs/>
        </w:rPr>
        <w:t>。</w:t>
      </w:r>
    </w:p>
    <w:p w14:paraId="1F17EF1B" w14:textId="52AE9363" w:rsidR="00A86DFA" w:rsidRDefault="00A86DFA">
      <w:pPr>
        <w:pStyle w:val="aff"/>
        <w:rPr>
          <w:bCs/>
        </w:rPr>
      </w:pPr>
      <w:r>
        <w:t>本文实验采用固定长度时间窗口，可学习位置编码能够从训练数据中适配谐波序列的局部时序模式，因此比单纯固定编码更贴合后续估计任务</w:t>
      </w:r>
      <w:r>
        <w:rPr>
          <w:rFonts w:hint="eastAsia"/>
        </w:rPr>
        <w:t>。</w:t>
      </w:r>
    </w:p>
    <w:p w14:paraId="0A6A59AF" w14:textId="77777777" w:rsidR="001239CB" w:rsidRDefault="00000000">
      <w:pPr>
        <w:pStyle w:val="3"/>
      </w:pPr>
      <w:bookmarkStart w:id="44" w:name="_Toc233275124"/>
      <w:r>
        <w:rPr>
          <w:rFonts w:hint="eastAsia"/>
        </w:rPr>
        <w:t>编码器架构与前馈网络</w:t>
      </w:r>
      <w:bookmarkEnd w:id="44"/>
    </w:p>
    <w:p w14:paraId="4709470D" w14:textId="2994DFE6" w:rsidR="001239CB" w:rsidRDefault="00000000">
      <w:pPr>
        <w:pStyle w:val="aff"/>
        <w:rPr>
          <w:bCs/>
        </w:rPr>
      </w:pPr>
      <w:r>
        <w:rPr>
          <w:bCs/>
        </w:rPr>
        <w:t>Transformer</w:t>
      </w:r>
      <w:r>
        <w:rPr>
          <w:bCs/>
        </w:rPr>
        <w:t>的标准编码器由多个结构相同的层堆叠而成，每层包含一个多头自注意力子层和一个逐位置前馈网络子层。两个子层均采用残差连接和层归一化以稳定深层网络训练</w:t>
      </w:r>
      <w:r>
        <w:rPr>
          <w:bCs/>
          <w:vertAlign w:val="superscript"/>
        </w:rPr>
        <w:t>[</w:t>
      </w:r>
      <w:r w:rsidR="00FF3F59">
        <w:rPr>
          <w:rFonts w:hint="eastAsia"/>
          <w:bCs/>
          <w:vertAlign w:val="superscript"/>
        </w:rPr>
        <w:t>66</w:t>
      </w:r>
      <w:r>
        <w:rPr>
          <w:bCs/>
          <w:vertAlign w:val="superscript"/>
        </w:rPr>
        <w:t>]</w:t>
      </w:r>
      <w:r>
        <w:rPr>
          <w:bCs/>
        </w:rPr>
        <w:t>：</w:t>
      </w:r>
    </w:p>
    <w:p w14:paraId="18F006D7" w14:textId="77777777" w:rsidR="001239CB" w:rsidRDefault="00000000">
      <w:pPr>
        <w:pStyle w:val="aff"/>
        <w:rPr>
          <w:bCs/>
        </w:rPr>
      </w:pPr>
      <m:oMathPara>
        <m:oMath>
          <m:eqArr>
            <m:eqArrPr>
              <m:maxDist m:val="1"/>
              <m:ctrlPr>
                <w:rPr>
                  <w:rFonts w:ascii="Cambria Math" w:hAnsi="Cambria Math"/>
                  <w:bCs/>
                  <w:i/>
                </w:rPr>
              </m:ctrlPr>
            </m:eqArr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=LayerNorm</m:t>
              </m:r>
              <m:d>
                <m:dPr>
                  <m:ctrlPr>
                    <w:rPr>
                      <w:rFonts w:ascii="Cambria Math" w:hAnsi="Cambria Math"/>
                      <w:bCs/>
                      <w:i/>
                    </w:rPr>
                  </m:ctrlPr>
                </m:dPr>
                <m:e>
                  <m:r>
                    <w:rPr>
                      <w:rFonts w:ascii="Cambria Math" w:hAnsi="Cambria Math"/>
                    </w:rPr>
                    <m:t>X+Multihead</m:t>
                  </m:r>
                  <m:d>
                    <m:dPr>
                      <m:ctrlPr>
                        <w:rPr>
                          <w:rFonts w:ascii="Cambria Math" w:hAnsi="Cambria Math"/>
                          <w:bCs/>
                          <w:i/>
                        </w:rPr>
                      </m:ctrlPr>
                    </m:dPr>
                    <m:e>
                      <m:r>
                        <w:rPr>
                          <w:rFonts w:ascii="Cambria Math" w:hAnsi="Cambria Math"/>
                        </w:rPr>
                        <m:t>X</m:t>
                      </m:r>
                    </m:e>
                  </m:d>
                </m:e>
              </m:d>
              <m:r>
                <w:rPr>
                  <w:rFonts w:ascii="Cambria Math" w:hAnsi="Cambria Math"/>
                </w:rPr>
                <m:t>#</m:t>
              </m:r>
              <m:d>
                <m:dPr>
                  <m:ctrlPr>
                    <w:rPr>
                      <w:rFonts w:ascii="Cambria Math" w:hAnsi="Cambria Math"/>
                      <w:bCs/>
                      <w:i/>
                    </w:rPr>
                  </m:ctrlPr>
                </m:dPr>
                <m:e>
                  <m:r>
                    <w:rPr>
                      <w:rFonts w:ascii="Cambria Math" w:hAnsi="Cambria Math"/>
                    </w:rPr>
                    <m:t>2-27</m:t>
                  </m:r>
                </m:e>
              </m:d>
            </m:e>
          </m:eqArr>
        </m:oMath>
      </m:oMathPara>
    </w:p>
    <w:p w14:paraId="5C1239E6" w14:textId="77777777" w:rsidR="001239CB" w:rsidRDefault="00000000">
      <w:pPr>
        <w:pStyle w:val="aff"/>
        <w:rPr>
          <w:bCs/>
        </w:rPr>
      </w:pPr>
      <m:oMathPara>
        <m:oMath>
          <m:eqArr>
            <m:eqArrPr>
              <m:maxDist m:val="1"/>
              <m:ctrlPr>
                <w:rPr>
                  <w:rFonts w:ascii="Cambria Math" w:hAnsi="Cambria Math"/>
                  <w:bCs/>
                  <w:i/>
                </w:rPr>
              </m:ctrlPr>
            </m:eqArr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=LayerNorm</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+FFN</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e>
              </m:d>
              <m:r>
                <w:rPr>
                  <w:rFonts w:ascii="Cambria Math" w:hAnsi="Cambria Math"/>
                </w:rPr>
                <m:t>#</m:t>
              </m:r>
              <m:d>
                <m:dPr>
                  <m:ctrlPr>
                    <w:rPr>
                      <w:rFonts w:ascii="Cambria Math" w:hAnsi="Cambria Math"/>
                      <w:bCs/>
                      <w:i/>
                    </w:rPr>
                  </m:ctrlPr>
                </m:dPr>
                <m:e>
                  <m:r>
                    <w:rPr>
                      <w:rFonts w:ascii="Cambria Math" w:hAnsi="Cambria Math"/>
                    </w:rPr>
                    <m:t>2-28</m:t>
                  </m:r>
                </m:e>
              </m:d>
            </m:e>
          </m:eqArr>
        </m:oMath>
      </m:oMathPara>
    </w:p>
    <w:p w14:paraId="38A9B611" w14:textId="77777777" w:rsidR="001239CB" w:rsidRDefault="00000000">
      <w:pPr>
        <w:pStyle w:val="aff"/>
        <w:rPr>
          <w:bCs/>
        </w:rPr>
      </w:pPr>
      <w:r>
        <w:rPr>
          <w:bCs/>
        </w:rPr>
        <w:lastRenderedPageBreak/>
        <w:t>残差连接为梯度提供了绕过注意力子层和前馈子层的直接通路，有效缓解了深层网络的梯度消失问题，使得</w:t>
      </w:r>
      <w:r>
        <w:rPr>
          <w:bCs/>
        </w:rPr>
        <w:t>Transformer</w:t>
      </w:r>
      <w:r>
        <w:rPr>
          <w:bCs/>
        </w:rPr>
        <w:t>可以堆叠多个编码器层而不会出现明显的性能退化。层归一化沿特征维度对激活值进行标准化，加速了训练收敛并增强了对输入尺度变化的鲁棒性。</w:t>
      </w:r>
    </w:p>
    <w:p w14:paraId="27B23183" w14:textId="77777777" w:rsidR="001239CB" w:rsidRDefault="00000000">
      <w:pPr>
        <w:pStyle w:val="aff"/>
        <w:rPr>
          <w:bCs/>
        </w:rPr>
      </w:pPr>
      <w:r>
        <w:rPr>
          <w:bCs/>
        </w:rPr>
        <w:t>逐位置前馈网络由两个全连接层和一个非线性激活函数构成，各时间步独立计算、参数共享：</w:t>
      </w:r>
    </w:p>
    <w:p w14:paraId="4FDFF5D4" w14:textId="77777777" w:rsidR="001239CB" w:rsidRDefault="00000000">
      <w:pPr>
        <w:pStyle w:val="aff"/>
        <w:rPr>
          <w:bCs/>
        </w:rPr>
      </w:pPr>
      <m:oMathPara>
        <m:oMath>
          <m:eqArr>
            <m:eqArrPr>
              <m:maxDist m:val="1"/>
              <m:ctrlPr>
                <w:rPr>
                  <w:rFonts w:ascii="Cambria Math" w:hAnsi="Cambria Math"/>
                  <w:bCs/>
                  <w:i/>
                </w:rPr>
              </m:ctrlPr>
            </m:eqArrPr>
            <m:e>
              <m:r>
                <w:rPr>
                  <w:rFonts w:ascii="Cambria Math" w:hAnsi="Cambria Math"/>
                </w:rPr>
                <m:t>FFN</m:t>
              </m:r>
              <m:d>
                <m:dPr>
                  <m:ctrlPr>
                    <w:rPr>
                      <w:rFonts w:ascii="Cambria Math" w:hAnsi="Cambria Math"/>
                      <w:bCs/>
                      <w:i/>
                    </w:rPr>
                  </m:ctrlPr>
                </m:dPr>
                <m:e>
                  <m:r>
                    <w:rPr>
                      <w:rFonts w:ascii="Cambria Math" w:hAnsi="Cambria Math"/>
                    </w:rPr>
                    <m:t>x</m:t>
                  </m:r>
                </m:e>
              </m:d>
              <m:r>
                <w:rPr>
                  <w:rFonts w:ascii="Cambria Math" w:hAnsi="Cambria Math"/>
                </w:rPr>
                <m:t>=ReLU</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1</m:t>
                      </m:r>
                    </m:sub>
                  </m:sSub>
                </m:e>
              </m:d>
              <m:sSub>
                <m:sSubPr>
                  <m:ctrlPr>
                    <w:rPr>
                      <w:rFonts w:ascii="Cambria Math" w:hAnsi="Cambria Math"/>
                      <w:bCs/>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2</m:t>
                  </m:r>
                </m:sub>
              </m:sSub>
              <m:r>
                <w:rPr>
                  <w:rFonts w:ascii="Cambria Math" w:hAnsi="Cambria Math"/>
                </w:rPr>
                <m:t>#</m:t>
              </m:r>
              <m:d>
                <m:dPr>
                  <m:ctrlPr>
                    <w:rPr>
                      <w:rFonts w:ascii="Cambria Math" w:hAnsi="Cambria Math"/>
                      <w:bCs/>
                      <w:i/>
                    </w:rPr>
                  </m:ctrlPr>
                </m:dPr>
                <m:e>
                  <m:r>
                    <w:rPr>
                      <w:rFonts w:ascii="Cambria Math" w:hAnsi="Cambria Math"/>
                    </w:rPr>
                    <m:t>2-29</m:t>
                  </m:r>
                </m:e>
              </m:d>
            </m:e>
          </m:eqArr>
        </m:oMath>
      </m:oMathPara>
    </w:p>
    <w:p w14:paraId="3FDAB532" w14:textId="26B12B8D" w:rsidR="001239CB" w:rsidRDefault="00000000">
      <w:pPr>
        <w:pStyle w:val="aff"/>
        <w:rPr>
          <w:bCs/>
        </w:rPr>
      </w:pPr>
      <w:r>
        <w:rPr>
          <w:rFonts w:hint="eastAsia"/>
          <w:bCs/>
        </w:rPr>
        <w:t>其中，</w:t>
      </w:r>
      <m:oMath>
        <m:sSub>
          <m:sSubPr>
            <m:ctrlPr>
              <w:rPr>
                <w:rFonts w:ascii="Cambria Math" w:hAnsi="Cambria Math"/>
                <w:bCs/>
                <w:i/>
              </w:rPr>
            </m:ctrlPr>
          </m:sSubPr>
          <m:e>
            <m:r>
              <w:rPr>
                <w:rFonts w:ascii="Cambria Math" w:hAnsi="Cambria Math"/>
              </w:rPr>
              <m:t>W</m:t>
            </m:r>
          </m:e>
          <m:sub>
            <m:r>
              <w:rPr>
                <w:rFonts w:ascii="Cambria Math" w:hAnsi="Cambria Math"/>
              </w:rPr>
              <m:t>1</m:t>
            </m:r>
          </m:sub>
        </m:sSub>
      </m:oMath>
      <w:r>
        <w:rPr>
          <w:rFonts w:hint="eastAsia"/>
          <w:bCs/>
        </w:rPr>
        <w:t>和</w:t>
      </w:r>
      <m:oMath>
        <m:sSub>
          <m:sSubPr>
            <m:ctrlPr>
              <w:rPr>
                <w:rFonts w:ascii="Cambria Math" w:hAnsi="Cambria Math"/>
                <w:bCs/>
                <w:i/>
              </w:rPr>
            </m:ctrlPr>
          </m:sSubPr>
          <m:e>
            <m:r>
              <w:rPr>
                <w:rFonts w:ascii="Cambria Math" w:hAnsi="Cambria Math"/>
              </w:rPr>
              <m:t>W</m:t>
            </m:r>
          </m:e>
          <m:sub>
            <m:r>
              <w:rPr>
                <w:rFonts w:ascii="Cambria Math" w:hAnsi="Cambria Math"/>
              </w:rPr>
              <m:t>2</m:t>
            </m:r>
          </m:sub>
        </m:sSub>
      </m:oMath>
      <w:r>
        <w:rPr>
          <w:rFonts w:hint="eastAsia"/>
          <w:bCs/>
        </w:rPr>
        <w:t>为可学习参数，</w:t>
      </w:r>
      <w:r w:rsidR="00A86DFA">
        <w:t>前馈网络在注意力完成时序信息混合后，对每个时间步表示进行非线性变换，增强局部特征表达能力</w:t>
      </w:r>
      <w:r>
        <w:rPr>
          <w:bCs/>
        </w:rPr>
        <w:t>。</w:t>
      </w:r>
    </w:p>
    <w:p w14:paraId="1FE3A707" w14:textId="591F980C" w:rsidR="001239CB" w:rsidRDefault="00A86DFA">
      <w:pPr>
        <w:pStyle w:val="aff"/>
        <w:rPr>
          <w:bCs/>
        </w:rPr>
      </w:pPr>
      <w:r>
        <w:t>本文选取</w:t>
      </w:r>
      <w:r>
        <w:t>Transformer</w:t>
      </w:r>
      <w:r>
        <w:t>编码器末端输出作为节点级时间嵌入。由于自注意力已使末端位置汇聚整个窗口内的信息，该表示可作为后续时空融合模块的时间侧输入</w:t>
      </w:r>
      <w:r>
        <w:rPr>
          <w:rFonts w:hint="eastAsia"/>
          <w:bCs/>
        </w:rPr>
        <w:t>。</w:t>
      </w:r>
    </w:p>
    <w:p w14:paraId="483C2A76" w14:textId="77777777" w:rsidR="001239CB" w:rsidRDefault="00000000">
      <w:pPr>
        <w:pStyle w:val="2"/>
        <w:rPr>
          <w:rStyle w:val="20"/>
          <w:rFonts w:ascii="Times New Roman" w:hAnsi="Times New Roman" w:cs="Times New Roman"/>
        </w:rPr>
      </w:pPr>
      <w:bookmarkStart w:id="45" w:name="_Toc233275126"/>
      <w:r>
        <w:rPr>
          <w:rStyle w:val="20"/>
          <w:rFonts w:ascii="Times New Roman" w:hAnsi="Times New Roman" w:cs="Times New Roman" w:hint="eastAsia"/>
        </w:rPr>
        <w:t>生成对抗网络与数据增强理论</w:t>
      </w:r>
      <w:bookmarkEnd w:id="45"/>
    </w:p>
    <w:p w14:paraId="4735CB28" w14:textId="6F6FD0F8" w:rsidR="001239CB" w:rsidRDefault="00000000">
      <w:pPr>
        <w:pStyle w:val="aff"/>
        <w:rPr>
          <w:rStyle w:val="20"/>
          <w:rFonts w:ascii="Times New Roman" w:hAnsi="Times New Roman" w:cs="Times New Roman"/>
        </w:rPr>
      </w:pPr>
      <w:r>
        <w:t>生成对抗网络（</w:t>
      </w:r>
      <w:r>
        <w:t>Generative Adversarial Network</w:t>
      </w:r>
      <w:r>
        <w:t>，</w:t>
      </w:r>
      <w:r>
        <w:t>GAN</w:t>
      </w:r>
      <w:r>
        <w:t>）由</w:t>
      </w:r>
      <w:r>
        <w:t>Goodfellow</w:t>
      </w:r>
      <w:r>
        <w:t>等于</w:t>
      </w:r>
      <w:r>
        <w:t>2014</w:t>
      </w:r>
      <w:r>
        <w:t>年提出，其核心思想是通过生成器与判别器之间的对抗博弈，使生成器学习到真实数据分布，从而能够产生与真实样本高度相似的生成样本</w:t>
      </w:r>
      <w:r>
        <w:rPr>
          <w:vertAlign w:val="superscript"/>
        </w:rPr>
        <w:t>[</w:t>
      </w:r>
      <w:r w:rsidR="00FF3F59">
        <w:rPr>
          <w:rFonts w:hint="eastAsia"/>
          <w:vertAlign w:val="superscript"/>
        </w:rPr>
        <w:t>67</w:t>
      </w:r>
      <w:r>
        <w:rPr>
          <w:vertAlign w:val="superscript"/>
        </w:rPr>
        <w:t>]</w:t>
      </w:r>
      <w:r>
        <w:t>。</w:t>
      </w:r>
      <w:r w:rsidR="00A86DFA">
        <w:t>对于本文任务，使用</w:t>
      </w:r>
      <w:r w:rsidR="00A86DFA">
        <w:t>GAN</w:t>
      </w:r>
      <w:r w:rsidR="00A86DFA">
        <w:t>的目的不是扩充常规样本，而是补足短路、负载突变、谐振放大等低概率高风险工况，使估计模型在训练阶段见到更完整的扰动边界。本节重点介绍后续采用的</w:t>
      </w:r>
      <w:r w:rsidR="00A86DFA">
        <w:t>WGAN-GP</w:t>
      </w:r>
      <w:r w:rsidR="00A86DFA">
        <w:t>机制</w:t>
      </w:r>
      <w:r>
        <w:t>。</w:t>
      </w:r>
    </w:p>
    <w:p w14:paraId="75BF92A6" w14:textId="77777777" w:rsidR="001239CB" w:rsidRDefault="00000000">
      <w:pPr>
        <w:pStyle w:val="3"/>
      </w:pPr>
      <w:bookmarkStart w:id="46" w:name="_Toc233275127"/>
      <w:r>
        <w:rPr>
          <w:rFonts w:hint="eastAsia"/>
        </w:rPr>
        <w:t>GAN</w:t>
      </w:r>
      <w:r>
        <w:rPr>
          <w:rFonts w:hint="eastAsia"/>
        </w:rPr>
        <w:t>的基本框架与训练机制</w:t>
      </w:r>
      <w:bookmarkEnd w:id="46"/>
    </w:p>
    <w:p w14:paraId="5169D155" w14:textId="1C326A54" w:rsidR="001239CB" w:rsidRDefault="00000000">
      <w:pPr>
        <w:pStyle w:val="aff"/>
      </w:pPr>
      <w:r>
        <w:rPr>
          <w:rFonts w:hint="eastAsia"/>
        </w:rPr>
        <w:t>GAN</w:t>
      </w:r>
      <w:r>
        <w:rPr>
          <w:rFonts w:hint="eastAsia"/>
        </w:rPr>
        <w:t>由生成器</w:t>
      </w:r>
      <m:oMath>
        <m:r>
          <w:rPr>
            <w:rFonts w:ascii="Cambria Math" w:hAnsi="Cambria Math" w:hint="eastAsia"/>
          </w:rPr>
          <m:t>G</m:t>
        </m:r>
      </m:oMath>
      <w:r>
        <w:rPr>
          <w:rFonts w:hint="eastAsia"/>
        </w:rPr>
        <w:t>和判别器</w:t>
      </w:r>
      <m:oMath>
        <m:r>
          <w:rPr>
            <w:rFonts w:ascii="Cambria Math" w:hAnsi="Cambria Math" w:hint="eastAsia"/>
          </w:rPr>
          <m:t>D</m:t>
        </m:r>
      </m:oMath>
      <w:r>
        <w:rPr>
          <w:rFonts w:hint="eastAsia"/>
        </w:rPr>
        <w:t>两个网络构成。生成器</w:t>
      </w:r>
      <m:oMath>
        <m:r>
          <w:rPr>
            <w:rFonts w:ascii="Cambria Math" w:hAnsi="Cambria Math" w:hint="eastAsia"/>
          </w:rPr>
          <m:t>G</m:t>
        </m:r>
      </m:oMath>
      <w:r>
        <w:rPr>
          <w:rFonts w:hint="eastAsia"/>
        </w:rPr>
        <w:t>接受来自先验分布</w:t>
      </w:r>
      <m:oMath>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oMath>
      <w:r>
        <w:rPr>
          <w:rFonts w:hint="eastAsia"/>
        </w:rPr>
        <w:t>的随机噪声</w:t>
      </w:r>
      <m:oMath>
        <m:r>
          <w:rPr>
            <w:rFonts w:ascii="Cambria Math" w:hAnsi="Cambria Math" w:hint="eastAsia"/>
          </w:rPr>
          <m:t>z</m:t>
        </m:r>
      </m:oMath>
      <w:r>
        <w:rPr>
          <w:rFonts w:hint="eastAsia"/>
        </w:rPr>
        <w:t>作为输入，输出生成样本</w:t>
      </w:r>
      <m:oMath>
        <m:r>
          <w:rPr>
            <w:rFonts w:ascii="Cambria Math" w:hAnsi="Cambria Math" w:hint="eastAsia"/>
          </w:rPr>
          <m:t>G</m:t>
        </m:r>
        <m:r>
          <w:rPr>
            <w:rFonts w:ascii="Cambria Math" w:hAnsi="Cambria Math"/>
          </w:rPr>
          <m:t>(</m:t>
        </m:r>
        <m:r>
          <w:rPr>
            <w:rFonts w:ascii="Cambria Math" w:hAnsi="Cambria Math" w:hint="eastAsia"/>
          </w:rPr>
          <m:t>z</m:t>
        </m:r>
        <m:r>
          <w:rPr>
            <w:rFonts w:ascii="Cambria Math" w:hAnsi="Cambria Math"/>
          </w:rPr>
          <m:t>)</m:t>
        </m:r>
      </m:oMath>
      <w:r>
        <w:rPr>
          <w:rFonts w:hint="eastAsia"/>
        </w:rPr>
        <w:t>；判别器</w:t>
      </w:r>
      <m:oMath>
        <m:r>
          <w:rPr>
            <w:rFonts w:ascii="Cambria Math" w:hAnsi="Cambria Math" w:hint="eastAsia"/>
          </w:rPr>
          <m:t>D</m:t>
        </m:r>
      </m:oMath>
      <w:r>
        <w:rPr>
          <w:rFonts w:hint="eastAsia"/>
        </w:rPr>
        <w:t>接收真实样本</w:t>
      </w:r>
      <m:oMath>
        <m:sSub>
          <m:sSubPr>
            <m:ctrlPr>
              <w:rPr>
                <w:rFonts w:ascii="Cambria Math" w:hAnsi="Cambria Math"/>
                <w:i/>
              </w:rPr>
            </m:ctrlPr>
          </m:sSubPr>
          <m:e>
            <m:r>
              <w:rPr>
                <w:rFonts w:ascii="Cambria Math" w:hAnsi="Cambria Math" w:hint="eastAsia"/>
              </w:rPr>
              <m:t>x</m:t>
            </m:r>
          </m:e>
          <m:sub>
            <m:r>
              <w:rPr>
                <w:rFonts w:ascii="Cambria Math" w:hAnsi="Cambria Math"/>
              </w:rPr>
              <m:t>fake</m:t>
            </m:r>
          </m:sub>
        </m:sSub>
      </m:oMath>
      <w:r>
        <w:rPr>
          <w:rFonts w:hint="eastAsia"/>
        </w:rPr>
        <w:t>，输出样本来自真实分布的概率估计。二者的训练目标在数学上表述为极小极大博弈</w:t>
      </w:r>
      <w:r>
        <w:rPr>
          <w:rFonts w:hint="eastAsia"/>
          <w:vertAlign w:val="superscript"/>
        </w:rPr>
        <w:t>[</w:t>
      </w:r>
      <w:r w:rsidR="00FF3F59">
        <w:rPr>
          <w:rFonts w:hint="eastAsia"/>
          <w:vertAlign w:val="superscript"/>
        </w:rPr>
        <w:t>68</w:t>
      </w:r>
      <w:r>
        <w:rPr>
          <w:rFonts w:hint="eastAsia"/>
          <w:vertAlign w:val="superscript"/>
        </w:rPr>
        <w:t>]</w:t>
      </w:r>
      <w:r>
        <w:rPr>
          <w:rFonts w:hint="eastAsia"/>
        </w:rPr>
        <w:t>：</w:t>
      </w:r>
    </w:p>
    <w:p w14:paraId="0D98B8FD"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min</m:t>
                  </m:r>
                </m:e>
                <m:sub>
                  <m:r>
                    <w:rPr>
                      <w:rFonts w:ascii="Cambria Math" w:hAnsi="Cambria Math" w:hint="eastAsia"/>
                    </w:rPr>
                    <m:t>G</m:t>
                  </m:r>
                </m:sub>
              </m:sSub>
              <m:sSub>
                <m:sSubPr>
                  <m:ctrlPr>
                    <w:rPr>
                      <w:rFonts w:ascii="Cambria Math" w:hAnsi="Cambria Math"/>
                      <w:i/>
                    </w:rPr>
                  </m:ctrlPr>
                </m:sSubPr>
                <m:e>
                  <m:r>
                    <w:rPr>
                      <w:rFonts w:ascii="Cambria Math" w:hAnsi="Cambria Math"/>
                    </w:rPr>
                    <m:t>max</m:t>
                  </m:r>
                </m:e>
                <m:sub>
                  <m:r>
                    <w:rPr>
                      <w:rFonts w:ascii="Cambria Math" w:hAnsi="Cambria Math" w:hint="eastAsia"/>
                    </w:rPr>
                    <m:t>D</m:t>
                  </m:r>
                </m:sub>
              </m:sSub>
              <m:r>
                <w:rPr>
                  <w:rFonts w:ascii="Cambria Math" w:hAnsi="Cambria Math" w:hint="eastAsia"/>
                </w:rPr>
                <m:t>V</m:t>
              </m:r>
              <m:d>
                <m:dPr>
                  <m:ctrlPr>
                    <w:rPr>
                      <w:rFonts w:ascii="Cambria Math" w:hAnsi="Cambria Math"/>
                      <w:i/>
                    </w:rPr>
                  </m:ctrlPr>
                </m:dPr>
                <m:e>
                  <m:r>
                    <w:rPr>
                      <w:rFonts w:ascii="Cambria Math" w:hAnsi="Cambria Math" w:hint="eastAsia"/>
                    </w:rPr>
                    <m:t>D</m:t>
                  </m:r>
                  <m:r>
                    <w:rPr>
                      <w:rFonts w:ascii="Cambria Math" w:hAnsi="Cambria Math"/>
                    </w:rPr>
                    <m:t>,</m:t>
                  </m:r>
                  <m:r>
                    <w:rPr>
                      <w:rFonts w:ascii="Cambria Math" w:hAnsi="Cambria Math" w:hint="eastAsia"/>
                    </w:rPr>
                    <m:t>G</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sub>
              </m:sSub>
              <m:d>
                <m:dPr>
                  <m:begChr m:val="["/>
                  <m:endChr m:val="]"/>
                  <m:ctrlPr>
                    <w:rPr>
                      <w:rFonts w:ascii="Cambria Math" w:hAnsi="Cambria Math"/>
                      <w:i/>
                    </w:rPr>
                  </m:ctrlPr>
                </m:dPr>
                <m:e>
                  <m:r>
                    <w:rPr>
                      <w:rFonts w:ascii="Cambria Math" w:hAnsi="Cambria Math"/>
                    </w:rPr>
                    <m:t>log</m:t>
                  </m:r>
                  <m:r>
                    <w:rPr>
                      <w:rFonts w:ascii="Cambria Math" w:hAnsi="Cambria Math" w:hint="eastAsia"/>
                    </w:rPr>
                    <m:t>D</m:t>
                  </m:r>
                  <m:d>
                    <m:dPr>
                      <m:ctrlPr>
                        <w:rPr>
                          <w:rFonts w:ascii="Cambria Math" w:hAnsi="Cambria Math"/>
                          <w:i/>
                        </w:rPr>
                      </m:ctrlPr>
                    </m:dPr>
                    <m:e>
                      <m:r>
                        <w:rPr>
                          <w:rFonts w:ascii="Cambria Math" w:hAnsi="Cambria Math" w:hint="eastAsia"/>
                        </w:rPr>
                        <m:t>x</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sub>
              </m:sSub>
              <m:d>
                <m:dPr>
                  <m:begChr m:val="["/>
                  <m:endChr m:val="]"/>
                  <m:ctrlPr>
                    <w:rPr>
                      <w:rFonts w:ascii="Cambria Math" w:hAnsi="Cambria Math"/>
                      <w:i/>
                    </w:rPr>
                  </m:ctrlPr>
                </m:dPr>
                <m:e>
                  <m:r>
                    <w:rPr>
                      <w:rFonts w:ascii="Cambria Math" w:hAnsi="Cambria Math"/>
                    </w:rPr>
                    <m:t>log</m:t>
                  </m:r>
                  <m:d>
                    <m:dPr>
                      <m:ctrlPr>
                        <w:rPr>
                          <w:rFonts w:ascii="Cambria Math" w:hAnsi="Cambria Math"/>
                          <w:i/>
                        </w:rPr>
                      </m:ctrlPr>
                    </m:dPr>
                    <m:e>
                      <m:r>
                        <w:rPr>
                          <w:rFonts w:ascii="Cambria Math" w:hAnsi="Cambria Math"/>
                        </w:rPr>
                        <m:t>1-</m:t>
                      </m:r>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e>
                  </m:d>
                </m:e>
              </m:d>
              <m:r>
                <w:rPr>
                  <w:rFonts w:ascii="Cambria Math" w:hAnsi="Cambria Math"/>
                </w:rPr>
                <m:t>#</m:t>
              </m:r>
              <m:d>
                <m:dPr>
                  <m:ctrlPr>
                    <w:rPr>
                      <w:rFonts w:ascii="Cambria Math" w:hAnsi="Cambria Math"/>
                      <w:i/>
                    </w:rPr>
                  </m:ctrlPr>
                </m:dPr>
                <m:e>
                  <m:r>
                    <w:rPr>
                      <w:rFonts w:ascii="Cambria Math" w:hAnsi="Cambria Math"/>
                    </w:rPr>
                    <m:t>2-30</m:t>
                  </m:r>
                </m:e>
              </m:d>
            </m:e>
          </m:eqArr>
        </m:oMath>
      </m:oMathPara>
    </w:p>
    <w:p w14:paraId="0FD303B0" w14:textId="77777777" w:rsidR="001239CB" w:rsidRDefault="00000000">
      <w:pPr>
        <w:pStyle w:val="aff"/>
      </w:pPr>
      <w:r>
        <w:rPr>
          <w:rFonts w:hint="eastAsia"/>
        </w:rPr>
        <w:t>其中，</w:t>
      </w:r>
      <m:oMath>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oMath>
      <w:r>
        <w:rPr>
          <w:rFonts w:hint="eastAsia"/>
        </w:rPr>
        <w:t>为真实数据分布，</w:t>
      </w:r>
      <m:oMath>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oMath>
      <w:r>
        <w:rPr>
          <w:rFonts w:hint="eastAsia"/>
        </w:rPr>
        <w:t>为输入噪声分布。判别器</w:t>
      </w:r>
      <m:oMath>
        <m:r>
          <w:rPr>
            <w:rFonts w:ascii="Cambria Math" w:hAnsi="Cambria Math" w:hint="eastAsia"/>
          </w:rPr>
          <m:t>D</m:t>
        </m:r>
      </m:oMath>
      <w:r>
        <w:rPr>
          <w:rFonts w:hint="eastAsia"/>
        </w:rPr>
        <w:t>试图最大化该目标函数：对真实样本</w:t>
      </w:r>
      <m:oMath>
        <m:r>
          <w:rPr>
            <w:rFonts w:ascii="Cambria Math" w:hAnsi="Cambria Math" w:hint="eastAsia"/>
          </w:rPr>
          <m:t>D</m:t>
        </m:r>
        <m:d>
          <m:dPr>
            <m:ctrlPr>
              <w:rPr>
                <w:rFonts w:ascii="Cambria Math" w:hAnsi="Cambria Math"/>
                <w:i/>
              </w:rPr>
            </m:ctrlPr>
          </m:dPr>
          <m:e>
            <m:r>
              <w:rPr>
                <w:rFonts w:ascii="Cambria Math" w:hAnsi="Cambria Math" w:hint="eastAsia"/>
              </w:rPr>
              <m:t>x</m:t>
            </m:r>
          </m:e>
        </m:d>
      </m:oMath>
      <w:r>
        <w:rPr>
          <w:rFonts w:hint="eastAsia"/>
        </w:rPr>
        <w:t>趋近于</w:t>
      </w:r>
      <w:r>
        <w:rPr>
          <w:rFonts w:hint="eastAsia"/>
        </w:rPr>
        <w:t>1</w:t>
      </w:r>
      <w:r>
        <w:rPr>
          <w:rFonts w:hint="eastAsia"/>
        </w:rPr>
        <w:t>，对生成样本</w:t>
      </w:r>
      <m:oMath>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oMath>
      <w:r>
        <w:rPr>
          <w:rFonts w:hint="eastAsia"/>
        </w:rPr>
        <w:t>趋近于</w:t>
      </w:r>
      <w:r>
        <w:rPr>
          <w:rFonts w:hint="eastAsia"/>
        </w:rPr>
        <w:t>0</w:t>
      </w:r>
      <w:r>
        <w:rPr>
          <w:rFonts w:hint="eastAsia"/>
        </w:rPr>
        <w:t>。生成器</w:t>
      </w:r>
      <m:oMath>
        <m:r>
          <w:rPr>
            <w:rFonts w:ascii="Cambria Math" w:hAnsi="Cambria Math" w:hint="eastAsia"/>
          </w:rPr>
          <m:t>G</m:t>
        </m:r>
      </m:oMath>
      <w:r>
        <w:rPr>
          <w:rFonts w:hint="eastAsia"/>
        </w:rPr>
        <w:t>则试图最小化</w:t>
      </w:r>
      <m:oMath>
        <m:r>
          <w:rPr>
            <w:rFonts w:ascii="Cambria Math" w:hAnsi="Cambria Math"/>
          </w:rPr>
          <m:t>log</m:t>
        </m:r>
        <m:d>
          <m:dPr>
            <m:ctrlPr>
              <w:rPr>
                <w:rFonts w:ascii="Cambria Math" w:hAnsi="Cambria Math"/>
                <w:i/>
              </w:rPr>
            </m:ctrlPr>
          </m:dPr>
          <m:e>
            <m:r>
              <w:rPr>
                <w:rFonts w:ascii="Cambria Math" w:hAnsi="Cambria Math"/>
              </w:rPr>
              <m:t>1-</m:t>
            </m:r>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e>
        </m:d>
      </m:oMath>
      <w:r>
        <w:rPr>
          <w:rFonts w:hint="eastAsia"/>
        </w:rPr>
        <w:t>，即驱动</w:t>
      </w:r>
      <m:oMath>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oMath>
      <w:r>
        <w:rPr>
          <w:rFonts w:hint="eastAsia"/>
        </w:rPr>
        <w:t>趋近于</w:t>
      </w:r>
      <w:r>
        <w:rPr>
          <w:rFonts w:hint="eastAsia"/>
        </w:rPr>
        <w:t>1</w:t>
      </w:r>
      <w:r>
        <w:rPr>
          <w:rFonts w:hint="eastAsia"/>
        </w:rPr>
        <w:t>，使生成样本能够“欺骗”判别器。</w:t>
      </w:r>
    </w:p>
    <w:p w14:paraId="58B567EA" w14:textId="2CA06BD0" w:rsidR="001239CB" w:rsidRDefault="00000000">
      <w:pPr>
        <w:pStyle w:val="aff"/>
      </w:pPr>
      <w:r>
        <w:t>训练采用交替优化策略：一轮更新中先固定生成器参数，利用真实样本和生成样本更新判别器；再固定判别器参数，利用判别器输出的反馈信号更新生成器。</w:t>
      </w:r>
      <w:r>
        <w:rPr>
          <w:rFonts w:hint="eastAsia"/>
        </w:rPr>
        <w:t>在理论最优判别器</w:t>
      </w:r>
      <m:oMath>
        <m:sSup>
          <m:sSupPr>
            <m:ctrlPr>
              <w:rPr>
                <w:rFonts w:ascii="Cambria Math" w:hAnsi="Cambria Math"/>
                <w:i/>
              </w:rPr>
            </m:ctrlPr>
          </m:sSupPr>
          <m:e>
            <m:r>
              <w:rPr>
                <w:rFonts w:ascii="Cambria Math" w:hAnsi="Cambria Math" w:hint="eastAsia"/>
              </w:rPr>
              <m:t>D</m:t>
            </m:r>
          </m:e>
          <m:sup>
            <m:r>
              <w:rPr>
                <w:rFonts w:ascii="Cambria Math" w:hAnsi="Cambria Math"/>
              </w:rPr>
              <m:t>*</m:t>
            </m:r>
          </m:sup>
        </m:sSup>
        <m:r>
          <w:rPr>
            <w:rFonts w:ascii="Cambria Math" w:hAnsi="Cambria Math"/>
          </w:rPr>
          <m:t>(</m:t>
        </m:r>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r>
          <w:rPr>
            <w:rFonts w:ascii="Cambria Math" w:hAnsi="Cambria Math"/>
          </w:rPr>
          <m:t>(</m:t>
        </m:r>
        <m:r>
          <w:rPr>
            <w:rFonts w:ascii="Cambria Math" w:hAnsi="Cambria Math" w:hint="eastAsia"/>
          </w:rPr>
          <m:t>x</m:t>
        </m:r>
        <m:r>
          <w:rPr>
            <w:rFonts w:ascii="Cambria Math" w:hAnsi="Cambria Math"/>
          </w:rPr>
          <m:t>))</m:t>
        </m:r>
      </m:oMath>
      <w:r>
        <w:rPr>
          <w:rFonts w:hint="eastAsia"/>
        </w:rPr>
        <w:t>的条件下，</w:t>
      </w:r>
      <w:r>
        <w:rPr>
          <w:rFonts w:hint="eastAsia"/>
        </w:rPr>
        <w:t>GAN</w:t>
      </w:r>
      <w:r>
        <w:rPr>
          <w:rFonts w:hint="eastAsia"/>
        </w:rPr>
        <w:t>的目标函数等价于最小化真实分布</w:t>
      </w:r>
      <m:oMath>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oMath>
      <w:r>
        <w:rPr>
          <w:rFonts w:hint="eastAsia"/>
        </w:rPr>
        <w:t>与生成分布</w:t>
      </w:r>
      <m:oMath>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oMath>
      <w:r>
        <w:rPr>
          <w:rFonts w:hint="eastAsia"/>
        </w:rPr>
        <w:t>之间的</w:t>
      </w:r>
      <w:r>
        <w:rPr>
          <w:rFonts w:hint="eastAsia"/>
        </w:rPr>
        <w:t>Jensen-Shannon</w:t>
      </w:r>
      <w:r>
        <w:rPr>
          <w:rFonts w:hint="eastAsia"/>
        </w:rPr>
        <w:t>散度</w:t>
      </w:r>
      <w:r>
        <w:rPr>
          <w:rFonts w:hint="eastAsia"/>
          <w:vertAlign w:val="superscript"/>
        </w:rPr>
        <w:t>[</w:t>
      </w:r>
      <w:r w:rsidR="00FF3F59">
        <w:rPr>
          <w:rFonts w:hint="eastAsia"/>
          <w:vertAlign w:val="superscript"/>
        </w:rPr>
        <w:t>69</w:t>
      </w:r>
      <w:r>
        <w:rPr>
          <w:rFonts w:hint="eastAsia"/>
          <w:vertAlign w:val="superscript"/>
        </w:rPr>
        <w:t>]</w:t>
      </w:r>
      <w:r>
        <w:rPr>
          <w:rFonts w:hint="eastAsia"/>
        </w:rPr>
        <w:t>：</w:t>
      </w:r>
    </w:p>
    <w:p w14:paraId="3DA331C5" w14:textId="77777777" w:rsidR="001239CB" w:rsidRDefault="00000000">
      <w:pPr>
        <w:pStyle w:val="aff"/>
      </w:pPr>
      <m:oMathPara>
        <m:oMath>
          <m:eqArr>
            <m:eqArrPr>
              <m:maxDist m:val="1"/>
              <m:ctrlPr>
                <w:rPr>
                  <w:rFonts w:ascii="Cambria Math" w:hAnsi="Cambria Math"/>
                  <w:i/>
                </w:rPr>
              </m:ctrlPr>
            </m:eqArrPr>
            <m:e>
              <m:r>
                <w:rPr>
                  <w:rFonts w:ascii="Cambria Math" w:hAnsi="Cambria Math" w:hint="eastAsia"/>
                </w:rPr>
                <m:t>V</m:t>
              </m:r>
              <m:d>
                <m:dPr>
                  <m:ctrlPr>
                    <w:rPr>
                      <w:rFonts w:ascii="Cambria Math" w:hAnsi="Cambria Math"/>
                      <w:i/>
                    </w:rPr>
                  </m:ctrlPr>
                </m:dPr>
                <m:e>
                  <m:sSup>
                    <m:sSupPr>
                      <m:ctrlPr>
                        <w:rPr>
                          <w:rFonts w:ascii="Cambria Math" w:hAnsi="Cambria Math"/>
                          <w:i/>
                        </w:rPr>
                      </m:ctrlPr>
                    </m:sSupPr>
                    <m:e>
                      <m:r>
                        <w:rPr>
                          <w:rFonts w:ascii="Cambria Math" w:hAnsi="Cambria Math" w:hint="eastAsia"/>
                        </w:rPr>
                        <m:t>D</m:t>
                      </m:r>
                    </m:e>
                    <m:sup>
                      <m:r>
                        <w:rPr>
                          <w:rFonts w:ascii="Cambria Math" w:hAnsi="Cambria Math"/>
                        </w:rPr>
                        <m:t>*</m:t>
                      </m:r>
                    </m:sup>
                  </m:sSup>
                  <m:r>
                    <w:rPr>
                      <w:rFonts w:ascii="Cambria Math" w:hAnsi="Cambria Math"/>
                    </w:rPr>
                    <m:t>,</m:t>
                  </m:r>
                  <m:r>
                    <w:rPr>
                      <w:rFonts w:ascii="Cambria Math" w:hAnsi="Cambria Math" w:hint="eastAsia"/>
                    </w:rPr>
                    <m:t>G</m:t>
                  </m:r>
                </m:e>
              </m:d>
              <m:r>
                <w:rPr>
                  <w:rFonts w:ascii="Cambria Math" w:hAnsi="Cambria Math"/>
                </w:rPr>
                <m:t>=-log4+2</m:t>
              </m:r>
              <m:r>
                <w:rPr>
                  <w:rFonts w:ascii="Cambria Math" w:hAnsi="Cambria Math" w:hint="eastAsia"/>
                </w:rPr>
                <m:t>·</m:t>
              </m:r>
              <m:r>
                <w:rPr>
                  <w:rFonts w:ascii="Cambria Math" w:hAnsi="Cambria Math" w:hint="eastAsia"/>
                </w:rPr>
                <m:t>JSD</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d>
                <m:dPr>
                  <m:begChr m:val="|"/>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e>
              </m:d>
              <m:r>
                <w:rPr>
                  <w:rFonts w:ascii="Cambria Math" w:hAnsi="Cambria Math"/>
                </w:rPr>
                <m:t>#</m:t>
              </m:r>
              <m:d>
                <m:dPr>
                  <m:ctrlPr>
                    <w:rPr>
                      <w:rFonts w:ascii="Cambria Math" w:hAnsi="Cambria Math"/>
                      <w:i/>
                    </w:rPr>
                  </m:ctrlPr>
                </m:dPr>
                <m:e>
                  <m:r>
                    <w:rPr>
                      <w:rFonts w:ascii="Cambria Math" w:hAnsi="Cambria Math"/>
                    </w:rPr>
                    <m:t>2-31</m:t>
                  </m:r>
                </m:e>
              </m:d>
            </m:e>
          </m:eqArr>
        </m:oMath>
      </m:oMathPara>
    </w:p>
    <w:p w14:paraId="27B785E7" w14:textId="4C89A61B" w:rsidR="001239CB" w:rsidRDefault="00A86DFA">
      <w:pPr>
        <w:pStyle w:val="aff"/>
      </w:pPr>
      <w:r>
        <w:lastRenderedPageBreak/>
        <w:t>传统</w:t>
      </w:r>
      <w:r>
        <w:t>GAN</w:t>
      </w:r>
      <w:r>
        <w:t>基于</w:t>
      </w:r>
      <w:r>
        <w:t>Jensen-Shannon</w:t>
      </w:r>
      <w:r>
        <w:t>散度，在高维谐波状态空间中容易因真实分布与生成分布支撑集不重叠而出现梯度消失。谐波状态维度随节点数、谐波次数和时间窗口增长而快速增加，该问题在本文任务中尤为突出</w:t>
      </w:r>
      <w:r>
        <w:rPr>
          <w:vertAlign w:val="superscript"/>
        </w:rPr>
        <w:t>[</w:t>
      </w:r>
      <w:r w:rsidR="00533E85">
        <w:rPr>
          <w:rFonts w:hint="eastAsia"/>
          <w:vertAlign w:val="superscript"/>
        </w:rPr>
        <w:t>7</w:t>
      </w:r>
      <w:r w:rsidR="00FF3F59">
        <w:rPr>
          <w:rFonts w:hint="eastAsia"/>
          <w:vertAlign w:val="superscript"/>
        </w:rPr>
        <w:t>0</w:t>
      </w:r>
      <w:r>
        <w:rPr>
          <w:vertAlign w:val="superscript"/>
        </w:rPr>
        <w:t>]</w:t>
      </w:r>
      <w:r>
        <w:t>。</w:t>
      </w:r>
    </w:p>
    <w:p w14:paraId="4698B50D" w14:textId="77777777" w:rsidR="001239CB" w:rsidRDefault="00000000">
      <w:pPr>
        <w:pStyle w:val="3"/>
      </w:pPr>
      <w:bookmarkStart w:id="47" w:name="_Toc233275128"/>
      <w:r>
        <w:rPr>
          <w:rFonts w:hint="eastAsia"/>
        </w:rPr>
        <w:t>Wasserstein</w:t>
      </w:r>
      <w:r>
        <w:rPr>
          <w:rFonts w:hint="eastAsia"/>
        </w:rPr>
        <w:t>距离与</w:t>
      </w:r>
      <w:r>
        <w:rPr>
          <w:rFonts w:hint="eastAsia"/>
        </w:rPr>
        <w:t>WGAN</w:t>
      </w:r>
      <w:bookmarkEnd w:id="47"/>
    </w:p>
    <w:p w14:paraId="6B668E29" w14:textId="16C95EF1" w:rsidR="001239CB" w:rsidRDefault="00000000">
      <w:pPr>
        <w:pStyle w:val="aff"/>
      </w:pPr>
      <w:r>
        <w:t>为克服</w:t>
      </w:r>
      <w:r>
        <w:t>Jensen-Shannon</w:t>
      </w:r>
      <w:r>
        <w:t>散度的梯度消失问题，</w:t>
      </w:r>
      <w:r>
        <w:t>Arjovsky</w:t>
      </w:r>
      <w:r>
        <w:t>等提出使用</w:t>
      </w:r>
      <w:r>
        <w:t>Wasserstein</w:t>
      </w:r>
      <w:r>
        <w:t>距离替代</w:t>
      </w:r>
      <w:r>
        <w:t>JSD</w:t>
      </w:r>
      <w:r>
        <w:t>作为衡量真实分布与生成分布差异的度量。</w:t>
      </w:r>
      <w:r>
        <w:t>Wasserstein</w:t>
      </w:r>
      <w:r>
        <w:t>距离定义为将一个分布</w:t>
      </w:r>
      <w:r>
        <w:t>“</w:t>
      </w:r>
      <w:r>
        <w:t>搬运</w:t>
      </w:r>
      <w:r>
        <w:t>”</w:t>
      </w:r>
      <w:r>
        <w:t>至另一个分布所需的最小平均移动代价</w:t>
      </w:r>
      <w:r>
        <w:rPr>
          <w:vertAlign w:val="superscript"/>
        </w:rPr>
        <w:t>[</w:t>
      </w:r>
      <w:r w:rsidR="00FF3F59">
        <w:rPr>
          <w:rFonts w:hint="eastAsia"/>
          <w:vertAlign w:val="superscript"/>
        </w:rPr>
        <w:t>71</w:t>
      </w:r>
      <w:r>
        <w:rPr>
          <w:vertAlign w:val="superscript"/>
        </w:rPr>
        <w:t>]</w:t>
      </w:r>
      <w:r>
        <w:t>：</w:t>
      </w:r>
    </w:p>
    <w:p w14:paraId="422246E8" w14:textId="77777777" w:rsidR="001239CB" w:rsidRDefault="00000000">
      <w:pPr>
        <w:pStyle w:val="aff"/>
      </w:pPr>
      <m:oMathPara>
        <m:oMath>
          <m:eqArr>
            <m:eqArrPr>
              <m:maxDist m:val="1"/>
              <m:ctrlPr>
                <w:rPr>
                  <w:rFonts w:ascii="Cambria Math" w:hAnsi="Cambria Math"/>
                  <w:i/>
                </w:rPr>
              </m:ctrlPr>
            </m:eqArrPr>
            <m:e>
              <m:r>
                <w:rPr>
                  <w:rFonts w:ascii="Cambria Math" w:hAnsi="Cambria Math" w:hint="eastAsia"/>
                </w:rPr>
                <m:t>W</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e>
              </m:d>
              <m:r>
                <w:rPr>
                  <w:rFonts w:ascii="Cambria Math" w:hAnsi="Cambria Math"/>
                </w:rPr>
                <m:t>=</m:t>
              </m:r>
              <m:sSub>
                <m:sSubPr>
                  <m:ctrlPr>
                    <w:rPr>
                      <w:rFonts w:ascii="Cambria Math" w:hAnsi="Cambria Math"/>
                      <w:i/>
                    </w:rPr>
                  </m:ctrlPr>
                </m:sSubPr>
                <m:e>
                  <m:r>
                    <w:rPr>
                      <w:rFonts w:ascii="Cambria Math" w:hAnsi="Cambria Math"/>
                    </w:rPr>
                    <m:t>inf</m:t>
                  </m:r>
                </m:e>
                <m:sub>
                  <m:r>
                    <w:rPr>
                      <w:rFonts w:ascii="Cambria Math" w:hAnsi="Cambria Math"/>
                    </w:rPr>
                    <m:t>γ∈∏(</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r>
                    <w:rPr>
                      <w:rFonts w:ascii="Cambria Math" w:hAnsi="Cambria Math"/>
                    </w:rPr>
                    <m:t>)</m:t>
                  </m:r>
                </m:sub>
              </m:sSub>
              <m:sSub>
                <m:sSubPr>
                  <m:ctrlPr>
                    <w:rPr>
                      <w:rFonts w:ascii="Cambria Math" w:hAnsi="Cambria Math"/>
                      <w:i/>
                    </w:rPr>
                  </m:ctrlPr>
                </m:sSubPr>
                <m:e>
                  <m:r>
                    <w:rPr>
                      <w:rFonts w:ascii="Cambria Math" w:hAnsi="Cambria Math"/>
                    </w:rPr>
                    <m:t>E</m:t>
                  </m:r>
                </m:e>
                <m:sub>
                  <m:r>
                    <w:rPr>
                      <w:rFonts w:ascii="Cambria Math" w:hAnsi="Cambria Math"/>
                    </w:rPr>
                    <m:t>(</m:t>
                  </m:r>
                  <m:r>
                    <w:rPr>
                      <w:rFonts w:ascii="Cambria Math" w:hAnsi="Cambria Math" w:hint="eastAsia"/>
                    </w:rPr>
                    <m:t>x</m:t>
                  </m:r>
                  <m:r>
                    <w:rPr>
                      <w:rFonts w:ascii="Cambria Math" w:hAnsi="Cambria Math"/>
                    </w:rPr>
                    <m:t>,</m:t>
                  </m:r>
                  <m:r>
                    <w:rPr>
                      <w:rFonts w:ascii="Cambria Math" w:hAnsi="Cambria Math" w:hint="eastAsia"/>
                    </w:rPr>
                    <m:t>y</m:t>
                  </m:r>
                  <m:r>
                    <w:rPr>
                      <w:rFonts w:ascii="Cambria Math" w:hAnsi="Cambria Math"/>
                    </w:rPr>
                    <m:t>)~γ</m:t>
                  </m:r>
                </m:sub>
              </m:sSub>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x</m:t>
                          </m:r>
                          <m:r>
                            <w:rPr>
                              <w:rFonts w:ascii="Cambria Math" w:hAnsi="Cambria Math"/>
                            </w:rPr>
                            <m:t>-</m:t>
                          </m:r>
                          <m:r>
                            <w:rPr>
                              <w:rFonts w:ascii="Cambria Math" w:hAnsi="Cambria Math" w:hint="eastAsia"/>
                            </w:rPr>
                            <m:t>y</m:t>
                          </m:r>
                        </m:e>
                      </m:d>
                    </m:e>
                  </m:d>
                </m:e>
              </m:d>
              <m:r>
                <w:rPr>
                  <w:rFonts w:ascii="Cambria Math" w:hAnsi="Cambria Math"/>
                </w:rPr>
                <m:t>#</m:t>
              </m:r>
              <m:d>
                <m:dPr>
                  <m:ctrlPr>
                    <w:rPr>
                      <w:rFonts w:ascii="Cambria Math" w:hAnsi="Cambria Math"/>
                      <w:i/>
                    </w:rPr>
                  </m:ctrlPr>
                </m:dPr>
                <m:e>
                  <m:r>
                    <w:rPr>
                      <w:rFonts w:ascii="Cambria Math" w:hAnsi="Cambria Math"/>
                    </w:rPr>
                    <m:t>2-32</m:t>
                  </m:r>
                </m:e>
              </m:d>
            </m:e>
          </m:eqArr>
        </m:oMath>
      </m:oMathPara>
    </w:p>
    <w:p w14:paraId="6C76209D" w14:textId="77777777" w:rsidR="001239CB" w:rsidRDefault="00000000">
      <w:pPr>
        <w:pStyle w:val="aff"/>
      </w:pPr>
      <w:r>
        <w:rPr>
          <w:rFonts w:hint="eastAsia"/>
        </w:rPr>
        <w:t>其中，</w:t>
      </w:r>
      <m:oMath>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r>
          <w:rPr>
            <w:rFonts w:ascii="Cambria Math" w:hAnsi="Cambria Math"/>
          </w:rPr>
          <m:t>)</m:t>
        </m:r>
      </m:oMath>
      <w:r>
        <w:rPr>
          <w:rFonts w:hint="eastAsia"/>
        </w:rPr>
        <w:t>为以</w:t>
      </w:r>
      <m:oMath>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oMath>
      <w:r>
        <w:rPr>
          <w:rFonts w:hint="eastAsia"/>
        </w:rPr>
        <w:t>和</w:t>
      </w:r>
      <m:oMath>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oMath>
      <w:r>
        <w:rPr>
          <w:rFonts w:hint="eastAsia"/>
        </w:rPr>
        <w:t>为边缘分布的所有联合分布集合。</w:t>
      </w:r>
      <w:r>
        <w:t>Wasserstein</w:t>
      </w:r>
      <w:r>
        <w:t>距离的核心优势在于其连续性和处处可微性：即使两个分布的支撑集没有重叠</w:t>
      </w:r>
      <w:r>
        <w:rPr>
          <w:rFonts w:hint="eastAsia"/>
        </w:rPr>
        <w:t>，</w:t>
      </w:r>
      <m:oMath>
        <m:r>
          <w:rPr>
            <w:rFonts w:ascii="Cambria Math" w:hAnsi="Cambria Math" w:hint="eastAsia"/>
          </w:rPr>
          <m:t>W</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e>
        </m:d>
      </m:oMath>
      <w:r>
        <w:t>仍能提供有意义的距离度量和平滑的梯度信息，从根本上缓解了传统</w:t>
      </w:r>
      <w:r>
        <w:t>GAN</w:t>
      </w:r>
      <w:r>
        <w:t>在高维空间中的梯度消失问题。</w:t>
      </w:r>
    </w:p>
    <w:p w14:paraId="14A58D24" w14:textId="77777777" w:rsidR="001239CB" w:rsidRDefault="00000000">
      <w:pPr>
        <w:pStyle w:val="aff"/>
      </w:pPr>
      <w:r>
        <w:t>根据</w:t>
      </w:r>
      <w:r>
        <w:t>Kantorovich-Rubinstein</w:t>
      </w:r>
      <w:r>
        <w:t>对偶定理，</w:t>
      </w:r>
      <w:r>
        <w:t>Wasserstein</w:t>
      </w:r>
      <w:r>
        <w:t>距离可转化为如下形式：</w:t>
      </w:r>
    </w:p>
    <w:p w14:paraId="0B3BF12F" w14:textId="77777777" w:rsidR="001239CB" w:rsidRDefault="00000000">
      <w:pPr>
        <w:pStyle w:val="aff"/>
      </w:pPr>
      <m:oMathPara>
        <m:oMath>
          <m:eqArr>
            <m:eqArrPr>
              <m:maxDist m:val="1"/>
              <m:ctrlPr>
                <w:rPr>
                  <w:rFonts w:ascii="Cambria Math" w:hAnsi="Cambria Math"/>
                  <w:i/>
                </w:rPr>
              </m:ctrlPr>
            </m:eqArrPr>
            <m:e>
              <m:r>
                <w:rPr>
                  <w:rFonts w:ascii="Cambria Math" w:hAnsi="Cambria Math" w:hint="eastAsia"/>
                </w:rPr>
                <m:t>W</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e>
              </m:d>
              <m:r>
                <w:rPr>
                  <w:rFonts w:ascii="Cambria Math" w:hAnsi="Cambria Math"/>
                </w:rPr>
                <m:t>=</m:t>
              </m:r>
              <m:sSub>
                <m:sSubPr>
                  <m:ctrlPr>
                    <w:rPr>
                      <w:rFonts w:ascii="Cambria Math" w:hAnsi="Cambria Math"/>
                      <w:i/>
                    </w:rPr>
                  </m:ctrlPr>
                </m:sSubPr>
                <m:e>
                  <m:r>
                    <w:rPr>
                      <w:rFonts w:ascii="Cambria Math" w:hAnsi="Cambria Math"/>
                    </w:rPr>
                    <m:t>sup</m:t>
                  </m:r>
                </m:e>
                <m:sub>
                  <m:sSub>
                    <m:sSubPr>
                      <m:ctrlPr>
                        <w:rPr>
                          <w:rFonts w:ascii="Cambria Math" w:hAnsi="Cambria Math"/>
                          <w:i/>
                        </w:rPr>
                      </m:ctrlPr>
                    </m:sSubPr>
                    <m:e>
                      <m:r>
                        <w:rPr>
                          <w:rFonts w:ascii="Cambria Math" w:hAnsi="Cambria Math"/>
                        </w:rPr>
                        <m:t>||</m:t>
                      </m:r>
                      <m:r>
                        <w:rPr>
                          <w:rFonts w:ascii="Cambria Math" w:hAnsi="Cambria Math" w:hint="eastAsia"/>
                        </w:rPr>
                        <m:t>f</m:t>
                      </m:r>
                      <m:r>
                        <w:rPr>
                          <w:rFonts w:ascii="Cambria Math" w:hAnsi="Cambria Math"/>
                        </w:rPr>
                        <m:t>||</m:t>
                      </m:r>
                    </m:e>
                    <m:sub>
                      <m:r>
                        <w:rPr>
                          <w:rFonts w:ascii="Cambria Math" w:hAnsi="Cambria Math"/>
                        </w:rPr>
                        <m:t>L</m:t>
                      </m:r>
                    </m:sub>
                  </m:s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data</m:t>
                      </m:r>
                    </m:sub>
                  </m:sSub>
                </m:sub>
              </m:sSub>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g</m:t>
                      </m:r>
                    </m:sub>
                  </m:sSub>
                </m:sub>
              </m:sSub>
              <m:d>
                <m:dPr>
                  <m:begChr m:val="["/>
                  <m:endChr m:val="]"/>
                  <m:ctrlPr>
                    <w:rPr>
                      <w:rFonts w:ascii="Cambria Math" w:hAnsi="Cambria Math"/>
                      <w:i/>
                    </w:rPr>
                  </m:ctrlPr>
                </m:dPr>
                <m:e>
                  <m:r>
                    <w:rPr>
                      <w:rFonts w:ascii="Cambria Math" w:hAnsi="Cambria Math" w:hint="eastAsia"/>
                    </w:rPr>
                    <m:t>f</m:t>
                  </m:r>
                  <m:d>
                    <m:dPr>
                      <m:ctrlPr>
                        <w:rPr>
                          <w:rFonts w:ascii="Cambria Math" w:hAnsi="Cambria Math"/>
                          <w:i/>
                        </w:rPr>
                      </m:ctrlPr>
                    </m:dPr>
                    <m:e>
                      <m:r>
                        <w:rPr>
                          <w:rFonts w:ascii="Cambria Math" w:hAnsi="Cambria Math" w:hint="eastAsia"/>
                        </w:rPr>
                        <m:t>x</m:t>
                      </m:r>
                    </m:e>
                  </m:d>
                </m:e>
              </m:d>
              <m:r>
                <w:rPr>
                  <w:rFonts w:ascii="Cambria Math" w:hAnsi="Cambria Math"/>
                </w:rPr>
                <m:t>#</m:t>
              </m:r>
              <m:d>
                <m:dPr>
                  <m:ctrlPr>
                    <w:rPr>
                      <w:rFonts w:ascii="Cambria Math" w:hAnsi="Cambria Math"/>
                      <w:i/>
                    </w:rPr>
                  </m:ctrlPr>
                </m:dPr>
                <m:e>
                  <m:r>
                    <w:rPr>
                      <w:rFonts w:ascii="Cambria Math" w:hAnsi="Cambria Math"/>
                    </w:rPr>
                    <m:t>2-33</m:t>
                  </m:r>
                </m:e>
              </m:d>
            </m:e>
          </m:eqArr>
        </m:oMath>
      </m:oMathPara>
    </w:p>
    <w:p w14:paraId="330F4AC1" w14:textId="5E20294B" w:rsidR="001239CB" w:rsidRDefault="00000000">
      <w:pPr>
        <w:pStyle w:val="aff"/>
      </w:pPr>
      <w:r>
        <w:rPr>
          <w:rFonts w:hint="eastAsia"/>
        </w:rPr>
        <w:t>式（</w:t>
      </w:r>
      <w:r>
        <w:rPr>
          <w:rFonts w:hint="eastAsia"/>
        </w:rPr>
        <w:t>2-33</w:t>
      </w:r>
      <w:r>
        <w:rPr>
          <w:rFonts w:hint="eastAsia"/>
        </w:rPr>
        <w:t>）中上确界在满足</w:t>
      </w:r>
      <w:r>
        <w:rPr>
          <w:rFonts w:hint="eastAsia"/>
        </w:rPr>
        <w:t>1-Lipschitz</w:t>
      </w:r>
      <w:r>
        <w:rPr>
          <w:rFonts w:hint="eastAsia"/>
        </w:rPr>
        <w:t>连续性的函数</w:t>
      </w:r>
      <m:oMath>
        <m:r>
          <w:rPr>
            <w:rFonts w:ascii="Cambria Math" w:hAnsi="Cambria Math" w:hint="eastAsia"/>
          </w:rPr>
          <m:t>f</m:t>
        </m:r>
      </m:oMath>
      <w:r>
        <w:rPr>
          <w:rFonts w:hint="eastAsia"/>
        </w:rPr>
        <w:t>上取得。在</w:t>
      </w:r>
      <w:r>
        <w:rPr>
          <w:rFonts w:hint="eastAsia"/>
        </w:rPr>
        <w:t>WGAN</w:t>
      </w:r>
      <w:r>
        <w:rPr>
          <w:rFonts w:hint="eastAsia"/>
        </w:rPr>
        <w:t>框架中，判别器不再输出概率值，而是扮演</w:t>
      </w:r>
      <m:oMath>
        <m:r>
          <w:rPr>
            <w:rFonts w:ascii="Cambria Math" w:hAnsi="Cambria Math" w:hint="eastAsia"/>
          </w:rPr>
          <m:t>f</m:t>
        </m:r>
      </m:oMath>
      <w:r>
        <w:rPr>
          <w:rFonts w:hint="eastAsia"/>
        </w:rPr>
        <w:t>的角色——称为</w:t>
      </w:r>
      <w:r>
        <w:rPr>
          <w:rFonts w:hint="eastAsia"/>
        </w:rPr>
        <w:t>Critic</w:t>
      </w:r>
      <w:r>
        <w:rPr>
          <w:rFonts w:hint="eastAsia"/>
        </w:rPr>
        <w:t>，即输出连续评分值，其函数通过参数剪裁或梯度约束被限制在</w:t>
      </w:r>
      <w:r>
        <w:rPr>
          <w:rFonts w:hint="eastAsia"/>
        </w:rPr>
        <w:t>Lipschitz</w:t>
      </w:r>
      <w:r>
        <w:rPr>
          <w:rFonts w:hint="eastAsia"/>
        </w:rPr>
        <w:t>函数族内。</w:t>
      </w:r>
      <w:r>
        <w:rPr>
          <w:rFonts w:hint="eastAsia"/>
        </w:rPr>
        <w:t>WGAN</w:t>
      </w:r>
      <w:r>
        <w:rPr>
          <w:rFonts w:hint="eastAsia"/>
        </w:rPr>
        <w:t>的损失函数表达为</w:t>
      </w:r>
      <w:r>
        <w:rPr>
          <w:rFonts w:hint="eastAsia"/>
          <w:vertAlign w:val="superscript"/>
        </w:rPr>
        <w:t>[</w:t>
      </w:r>
      <w:r w:rsidR="00FF3F59">
        <w:rPr>
          <w:rFonts w:hint="eastAsia"/>
          <w:vertAlign w:val="superscript"/>
        </w:rPr>
        <w:t>72</w:t>
      </w:r>
      <w:r>
        <w:rPr>
          <w:rFonts w:hint="eastAsia"/>
          <w:vertAlign w:val="superscript"/>
        </w:rPr>
        <w:t>]</w:t>
      </w:r>
      <w:r>
        <w:rPr>
          <w:rFonts w:hint="eastAsia"/>
        </w:rPr>
        <w:t>：</w:t>
      </w:r>
    </w:p>
    <w:p w14:paraId="614D700E"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L</m:t>
                  </m:r>
                </m:e>
                <m:sub>
                  <m:r>
                    <w:rPr>
                      <w:rFonts w:ascii="Cambria Math" w:hAnsi="Cambria Math" w:hint="eastAsia"/>
                    </w:rPr>
                    <m:t>G</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sub>
              </m:sSub>
              <m:d>
                <m:dPr>
                  <m:begChr m:val="["/>
                  <m:endChr m:val="]"/>
                  <m:ctrlPr>
                    <w:rPr>
                      <w:rFonts w:ascii="Cambria Math" w:hAnsi="Cambria Math"/>
                      <w:i/>
                    </w:rPr>
                  </m:ctrlPr>
                </m:dPr>
                <m:e>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e>
              </m:d>
              <m:r>
                <w:rPr>
                  <w:rFonts w:ascii="Cambria Math" w:hAnsi="Cambria Math"/>
                </w:rPr>
                <m:t>#</m:t>
              </m:r>
              <m:d>
                <m:dPr>
                  <m:ctrlPr>
                    <w:rPr>
                      <w:rFonts w:ascii="Cambria Math" w:hAnsi="Cambria Math"/>
                      <w:i/>
                    </w:rPr>
                  </m:ctrlPr>
                </m:dPr>
                <m:e>
                  <m:r>
                    <w:rPr>
                      <w:rFonts w:ascii="Cambria Math" w:hAnsi="Cambria Math"/>
                    </w:rPr>
                    <m:t>2-34</m:t>
                  </m:r>
                </m:e>
              </m:d>
            </m:e>
          </m:eqArr>
        </m:oMath>
      </m:oMathPara>
    </w:p>
    <w:p w14:paraId="63821A72"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L</m:t>
                  </m:r>
                </m:e>
                <m:sub>
                  <m:r>
                    <w:rPr>
                      <w:rFonts w:ascii="Cambria Math" w:hAnsi="Cambria Math" w:hint="eastAsia"/>
                    </w:rPr>
                    <m: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sub>
              </m:sSub>
              <m:d>
                <m:dPr>
                  <m:begChr m:val="["/>
                  <m:endChr m:val="]"/>
                  <m:ctrlPr>
                    <w:rPr>
                      <w:rFonts w:ascii="Cambria Math" w:hAnsi="Cambria Math"/>
                      <w:i/>
                    </w:rPr>
                  </m:ctrlPr>
                </m:dPr>
                <m:e>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data</m:t>
                      </m:r>
                    </m:sub>
                  </m:sSub>
                </m:sub>
              </m:sSub>
              <m:d>
                <m:dPr>
                  <m:begChr m:val="["/>
                  <m:endChr m:val="]"/>
                  <m:ctrlPr>
                    <w:rPr>
                      <w:rFonts w:ascii="Cambria Math" w:hAnsi="Cambria Math"/>
                      <w:i/>
                    </w:rPr>
                  </m:ctrlPr>
                </m:dPr>
                <m:e>
                  <m:r>
                    <w:rPr>
                      <w:rFonts w:ascii="Cambria Math" w:hAnsi="Cambria Math" w:hint="eastAsia"/>
                    </w:rPr>
                    <m:t>D</m:t>
                  </m:r>
                  <m:d>
                    <m:dPr>
                      <m:ctrlPr>
                        <w:rPr>
                          <w:rFonts w:ascii="Cambria Math" w:hAnsi="Cambria Math"/>
                          <w:i/>
                        </w:rPr>
                      </m:ctrlPr>
                    </m:dPr>
                    <m:e>
                      <m:r>
                        <w:rPr>
                          <w:rFonts w:ascii="Cambria Math" w:hAnsi="Cambria Math" w:hint="eastAsia"/>
                        </w:rPr>
                        <m:t>x</m:t>
                      </m:r>
                    </m:e>
                  </m:d>
                </m:e>
              </m:d>
              <m:r>
                <w:rPr>
                  <w:rFonts w:ascii="Cambria Math" w:hAnsi="Cambria Math"/>
                </w:rPr>
                <m:t>#</m:t>
              </m:r>
              <m:d>
                <m:dPr>
                  <m:ctrlPr>
                    <w:rPr>
                      <w:rFonts w:ascii="Cambria Math" w:hAnsi="Cambria Math"/>
                      <w:i/>
                    </w:rPr>
                  </m:ctrlPr>
                </m:dPr>
                <m:e>
                  <m:r>
                    <w:rPr>
                      <w:rFonts w:ascii="Cambria Math" w:hAnsi="Cambria Math"/>
                    </w:rPr>
                    <m:t>2-35</m:t>
                  </m:r>
                </m:e>
              </m:d>
            </m:e>
          </m:eqArr>
        </m:oMath>
      </m:oMathPara>
    </w:p>
    <w:p w14:paraId="042B0BE9" w14:textId="139007A5" w:rsidR="001239CB" w:rsidRDefault="00A86DFA">
      <w:pPr>
        <w:pStyle w:val="aff"/>
      </w:pPr>
      <w:r>
        <w:t>WGAN</w:t>
      </w:r>
      <w:r>
        <w:t>中的</w:t>
      </w:r>
      <w:r>
        <w:t>Critic</w:t>
      </w:r>
      <w:r>
        <w:t>输出连续评分而非真假概率，其损失变化可用于观察生成分布与真实分布的接近程度，训练稳定性优于原始</w:t>
      </w:r>
      <w:r>
        <w:t>GAN</w:t>
      </w:r>
      <w:r>
        <w:t>。</w:t>
      </w:r>
    </w:p>
    <w:p w14:paraId="58689DF3" w14:textId="77777777" w:rsidR="001239CB" w:rsidRDefault="00000000">
      <w:pPr>
        <w:pStyle w:val="3"/>
      </w:pPr>
      <w:bookmarkStart w:id="48" w:name="_Toc233275129"/>
      <w:r>
        <w:rPr>
          <w:rFonts w:hint="eastAsia"/>
        </w:rPr>
        <w:t>WGAN-GP</w:t>
      </w:r>
      <w:r>
        <w:rPr>
          <w:rFonts w:hint="eastAsia"/>
        </w:rPr>
        <w:t>与梯度惩罚</w:t>
      </w:r>
      <w:bookmarkEnd w:id="48"/>
    </w:p>
    <w:p w14:paraId="40805236" w14:textId="45483F09" w:rsidR="001239CB" w:rsidRDefault="00A86DFA">
      <w:pPr>
        <w:pStyle w:val="aff"/>
      </w:pPr>
      <w:r>
        <w:t>原始</w:t>
      </w:r>
      <w:r>
        <w:t>WGAN</w:t>
      </w:r>
      <w:r>
        <w:t>通过权重剪裁满足</w:t>
      </w:r>
      <w:r>
        <w:t>1-Lipschitz</w:t>
      </w:r>
      <w:r>
        <w:t>约束，但剪裁阈值难以选择，且可能削弱</w:t>
      </w:r>
      <w:r>
        <w:t>Critic</w:t>
      </w:r>
      <w:r>
        <w:t>表达能力。</w:t>
      </w:r>
      <w:r>
        <w:t>WGAN-GP</w:t>
      </w:r>
      <w:r>
        <w:t>改用梯度惩罚直接约束梯度范数，更适合高维连续样本生成</w:t>
      </w:r>
      <w:r>
        <w:rPr>
          <w:rFonts w:hint="eastAsia"/>
          <w:vertAlign w:val="superscript"/>
        </w:rPr>
        <w:t>[</w:t>
      </w:r>
      <w:r w:rsidR="00FF3F59">
        <w:rPr>
          <w:rFonts w:hint="eastAsia"/>
          <w:vertAlign w:val="superscript"/>
        </w:rPr>
        <w:t>73</w:t>
      </w:r>
      <w:r>
        <w:rPr>
          <w:rFonts w:hint="eastAsia"/>
          <w:vertAlign w:val="superscript"/>
        </w:rPr>
        <w:t>]</w:t>
      </w:r>
      <w:r>
        <w:rPr>
          <w:rFonts w:hint="eastAsia"/>
        </w:rPr>
        <w:t>。</w:t>
      </w:r>
    </w:p>
    <w:p w14:paraId="55F23B46" w14:textId="6037C244" w:rsidR="001239CB" w:rsidRDefault="00000000">
      <w:pPr>
        <w:pStyle w:val="aff"/>
      </w:pPr>
      <w:r>
        <w:t>Gulrajani</w:t>
      </w:r>
      <w:r>
        <w:t>等提出的梯度惩罚策略有效解决了上述问题。其核心思想是：</w:t>
      </w:r>
      <w:r>
        <w:t>1-Lipschitz</w:t>
      </w:r>
      <w:r>
        <w:t>条件等价于</w:t>
      </w:r>
      <w:r>
        <w:t>Critic</w:t>
      </w:r>
      <w:r>
        <w:t>的梯度范数在所有位置均不大</w:t>
      </w:r>
      <w:r>
        <w:rPr>
          <w:rFonts w:hint="eastAsia"/>
        </w:rPr>
        <w:t>于</w:t>
      </w:r>
      <w:r>
        <w:rPr>
          <w:rFonts w:hint="eastAsia"/>
        </w:rPr>
        <w:t>1</w:t>
      </w:r>
      <w:r>
        <w:rPr>
          <w:rFonts w:hint="eastAsia"/>
        </w:rPr>
        <w:t>，</w:t>
      </w:r>
      <w:r>
        <w:t>而最优</w:t>
      </w:r>
      <w:r>
        <w:t>Critic</w:t>
      </w:r>
      <w:r>
        <w:t>的梯度范数恰恰在真实分布与生成分布之间的插值区域上等</w:t>
      </w:r>
      <w:r>
        <w:rPr>
          <w:rFonts w:hint="eastAsia"/>
        </w:rPr>
        <w:t>于</w:t>
      </w:r>
      <w:r>
        <w:rPr>
          <w:rFonts w:hint="eastAsia"/>
        </w:rPr>
        <w:t>1</w:t>
      </w:r>
      <w:r>
        <w:rPr>
          <w:rFonts w:hint="eastAsia"/>
        </w:rPr>
        <w:t>。</w:t>
      </w:r>
      <w:r>
        <w:t>基于这一性质，</w:t>
      </w:r>
      <w:r>
        <w:t>WGAN-GP</w:t>
      </w:r>
      <w:r>
        <w:t>在</w:t>
      </w:r>
      <w:r>
        <w:t>Critic</w:t>
      </w:r>
      <w:r>
        <w:t>损失中引入梯度惩罚项，直接约束梯度</w:t>
      </w:r>
      <w:r>
        <w:rPr>
          <w:rFonts w:hint="eastAsia"/>
        </w:rPr>
        <w:t>范数向</w:t>
      </w:r>
      <w:r>
        <w:rPr>
          <w:rFonts w:hint="eastAsia"/>
        </w:rPr>
        <w:t>1</w:t>
      </w:r>
      <w:r>
        <w:rPr>
          <w:rFonts w:hint="eastAsia"/>
        </w:rPr>
        <w:t>靠拢，</w:t>
      </w:r>
      <w:r>
        <w:t>而非间接通过权重剪裁施加限制</w:t>
      </w:r>
      <w:r>
        <w:rPr>
          <w:vertAlign w:val="superscript"/>
        </w:rPr>
        <w:t>[</w:t>
      </w:r>
      <w:r w:rsidR="00FF3F59">
        <w:rPr>
          <w:rFonts w:hint="eastAsia"/>
          <w:vertAlign w:val="superscript"/>
        </w:rPr>
        <w:t>74</w:t>
      </w:r>
      <w:r>
        <w:rPr>
          <w:vertAlign w:val="superscript"/>
        </w:rPr>
        <w:t>]</w:t>
      </w:r>
      <w:r>
        <w:t>：</w:t>
      </w:r>
    </w:p>
    <w:p w14:paraId="2F9C8119"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L</m:t>
                  </m:r>
                </m:e>
                <m:sub>
                  <m:r>
                    <w:rPr>
                      <w:rFonts w:ascii="Cambria Math" w:hAnsi="Cambria Math" w:hint="eastAsia"/>
                    </w:rPr>
                    <m: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hint="eastAsia"/>
                        </w:rPr>
                        <m:t>z</m:t>
                      </m:r>
                    </m:sub>
                  </m:sSub>
                </m:sub>
              </m:sSub>
              <m:d>
                <m:dPr>
                  <m:begChr m:val="["/>
                  <m:endChr m:val="]"/>
                  <m:ctrlPr>
                    <w:rPr>
                      <w:rFonts w:ascii="Cambria Math" w:hAnsi="Cambria Math"/>
                      <w:i/>
                    </w:rPr>
                  </m:ctrlPr>
                </m:dPr>
                <m:e>
                  <m:r>
                    <w:rPr>
                      <w:rFonts w:ascii="Cambria Math" w:hAnsi="Cambria Math" w:hint="eastAsia"/>
                    </w:rPr>
                    <m:t>D</m:t>
                  </m:r>
                  <m:d>
                    <m:dPr>
                      <m:ctrlPr>
                        <w:rPr>
                          <w:rFonts w:ascii="Cambria Math" w:hAnsi="Cambria Math"/>
                          <w:i/>
                        </w:rPr>
                      </m:ctrlPr>
                    </m:dPr>
                    <m:e>
                      <m:r>
                        <w:rPr>
                          <w:rFonts w:ascii="Cambria Math" w:hAnsi="Cambria Math" w:hint="eastAsia"/>
                        </w:rPr>
                        <m:t>G</m:t>
                      </m:r>
                      <m:d>
                        <m:dPr>
                          <m:ctrlPr>
                            <w:rPr>
                              <w:rFonts w:ascii="Cambria Math" w:hAnsi="Cambria Math"/>
                              <w:i/>
                            </w:rPr>
                          </m:ctrlPr>
                        </m:dPr>
                        <m:e>
                          <m:r>
                            <w:rPr>
                              <w:rFonts w:ascii="Cambria Math" w:hAnsi="Cambria Math" w:hint="eastAsia"/>
                            </w:rPr>
                            <m:t>z</m:t>
                          </m:r>
                        </m:e>
                      </m:d>
                    </m:e>
                  </m:d>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hint="eastAsia"/>
                        </w:rPr>
                        <m:t>p</m:t>
                      </m:r>
                    </m:e>
                    <m:sub>
                      <m:r>
                        <w:rPr>
                          <w:rFonts w:ascii="Cambria Math" w:hAnsi="Cambria Math"/>
                        </w:rPr>
                        <m:t>data</m:t>
                      </m:r>
                    </m:sub>
                  </m:sSub>
                </m:sub>
              </m:sSub>
              <m:d>
                <m:dPr>
                  <m:begChr m:val="["/>
                  <m:endChr m:val="]"/>
                  <m:ctrlPr>
                    <w:rPr>
                      <w:rFonts w:ascii="Cambria Math" w:hAnsi="Cambria Math"/>
                      <w:i/>
                    </w:rPr>
                  </m:ctrlPr>
                </m:dPr>
                <m:e>
                  <m:r>
                    <w:rPr>
                      <w:rFonts w:ascii="Cambria Math" w:hAnsi="Cambria Math" w:hint="eastAsia"/>
                    </w:rPr>
                    <m:t>D</m:t>
                  </m:r>
                  <m:d>
                    <m:dPr>
                      <m:ctrlPr>
                        <w:rPr>
                          <w:rFonts w:ascii="Cambria Math" w:hAnsi="Cambria Math"/>
                          <w:i/>
                        </w:rPr>
                      </m:ctrlPr>
                    </m:dPr>
                    <m:e>
                      <m:r>
                        <w:rPr>
                          <w:rFonts w:ascii="Cambria Math" w:hAnsi="Cambria Math" w:hint="eastAsia"/>
                        </w:rPr>
                        <m:t>x</m:t>
                      </m:r>
                    </m:e>
                  </m:d>
                </m:e>
              </m:d>
              <m:r>
                <w:rPr>
                  <w:rFonts w:ascii="Cambria Math" w:hAnsi="Cambria Math"/>
                </w:rPr>
                <m:t>+λ</m:t>
              </m:r>
              <m:sSub>
                <m:sSubPr>
                  <m:ctrlPr>
                    <w:rPr>
                      <w:rFonts w:ascii="Cambria Math" w:hAnsi="Cambria Math"/>
                      <w:i/>
                    </w:rPr>
                  </m:ctrlPr>
                </m:sSubPr>
                <m:e>
                  <m:r>
                    <w:rPr>
                      <w:rFonts w:ascii="Cambria Math" w:hAnsi="Cambria Math"/>
                    </w:rPr>
                    <m:t>E</m:t>
                  </m:r>
                </m:e>
                <m:sub>
                  <m:acc>
                    <m:accPr>
                      <m:ctrlPr>
                        <w:rPr>
                          <w:rFonts w:ascii="Cambria Math" w:hAnsi="Cambria Math"/>
                        </w:rPr>
                      </m:ctrlPr>
                    </m:accPr>
                    <m:e>
                      <m:r>
                        <w:rPr>
                          <w:rFonts w:ascii="Cambria Math" w:hAnsi="Cambria Math" w:hint="eastAsia"/>
                        </w:rPr>
                        <m:t>x</m:t>
                      </m:r>
                    </m:e>
                  </m:acc>
                  <m:r>
                    <w:rPr>
                      <w:rFonts w:ascii="Cambria Math" w:hAnsi="Cambria Math"/>
                    </w:rPr>
                    <m:t>~</m:t>
                  </m:r>
                  <m:sSub>
                    <m:sSubPr>
                      <m:ctrlPr>
                        <w:rPr>
                          <w:rFonts w:ascii="Cambria Math" w:hAnsi="Cambria Math"/>
                          <w:i/>
                        </w:rPr>
                      </m:ctrlPr>
                    </m:sSubPr>
                    <m:e>
                      <m:r>
                        <w:rPr>
                          <w:rFonts w:ascii="Cambria Math" w:hAnsi="Cambria Math" w:hint="eastAsia"/>
                        </w:rPr>
                        <m:t>p</m:t>
                      </m:r>
                    </m:e>
                    <m:sub>
                      <m:acc>
                        <m:accPr>
                          <m:ctrlPr>
                            <w:rPr>
                              <w:rFonts w:ascii="Cambria Math" w:hAnsi="Cambria Math"/>
                            </w:rPr>
                          </m:ctrlPr>
                        </m:accPr>
                        <m:e>
                          <m:r>
                            <w:rPr>
                              <w:rFonts w:ascii="Cambria Math" w:hAnsi="Cambria Math" w:hint="eastAsia"/>
                            </w:rPr>
                            <m:t>x</m:t>
                          </m:r>
                        </m:e>
                      </m:acc>
                    </m:sub>
                  </m:sSub>
                </m:sub>
              </m:sSub>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m:t>
                          </m:r>
                          <m:sSub>
                            <m:sSubPr>
                              <m:ctrlPr>
                                <w:rPr>
                                  <w:rFonts w:ascii="Cambria Math" w:hAnsi="Cambria Math"/>
                                </w:rPr>
                              </m:ctrlPr>
                            </m:sSubPr>
                            <m:e>
                              <m:r>
                                <m:rPr>
                                  <m:sty m:val="p"/>
                                </m:rPr>
                                <w:rPr>
                                  <w:rFonts w:ascii="Cambria Math" w:hAnsi="Cambria Math"/>
                                </w:rPr>
                                <m:t>∇</m:t>
                              </m:r>
                            </m:e>
                            <m:sub>
                              <m:acc>
                                <m:accPr>
                                  <m:ctrlPr>
                                    <w:rPr>
                                      <w:rFonts w:ascii="Cambria Math" w:hAnsi="Cambria Math"/>
                                    </w:rPr>
                                  </m:ctrlPr>
                                </m:accPr>
                                <m:e>
                                  <m:r>
                                    <w:rPr>
                                      <w:rFonts w:ascii="Cambria Math" w:hAnsi="Cambria Math" w:hint="eastAsia"/>
                                    </w:rPr>
                                    <m:t>x</m:t>
                                  </m:r>
                                </m:e>
                              </m:acc>
                            </m:sub>
                          </m:sSub>
                          <m:r>
                            <w:rPr>
                              <w:rFonts w:ascii="Cambria Math" w:hAnsi="Cambria Math" w:hint="eastAsia"/>
                            </w:rPr>
                            <m:t>D</m:t>
                          </m:r>
                          <m:r>
                            <w:rPr>
                              <w:rFonts w:ascii="Cambria Math" w:hAnsi="Cambria Math"/>
                            </w:rPr>
                            <m:t>(</m:t>
                          </m:r>
                          <m:acc>
                            <m:accPr>
                              <m:ctrlPr>
                                <w:rPr>
                                  <w:rFonts w:ascii="Cambria Math" w:hAnsi="Cambria Math"/>
                                </w:rPr>
                              </m:ctrlPr>
                            </m:accPr>
                            <m:e>
                              <m:r>
                                <w:rPr>
                                  <w:rFonts w:ascii="Cambria Math" w:hAnsi="Cambria Math" w:hint="eastAsia"/>
                                </w:rPr>
                                <m:t>x</m:t>
                              </m:r>
                            </m:e>
                          </m:acc>
                          <m:r>
                            <w:rPr>
                              <w:rFonts w:ascii="Cambria Math" w:hAnsi="Cambria Math"/>
                            </w:rPr>
                            <m:t>)||</m:t>
                          </m:r>
                        </m:e>
                        <m:sub>
                          <m:r>
                            <w:rPr>
                              <w:rFonts w:ascii="Cambria Math" w:hAnsi="Cambria Math"/>
                            </w:rPr>
                            <m:t>2</m:t>
                          </m:r>
                        </m:sub>
                      </m:sSub>
                      <m:r>
                        <w:rPr>
                          <w:rFonts w:ascii="Cambria Math" w:hAnsi="Cambria Math"/>
                        </w:rPr>
                        <m:t>-1)</m:t>
                      </m:r>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2-36</m:t>
                  </m:r>
                </m:e>
              </m:d>
            </m:e>
          </m:eqArr>
        </m:oMath>
      </m:oMathPara>
    </w:p>
    <w:p w14:paraId="54FD4F5F" w14:textId="06D46391" w:rsidR="001239CB" w:rsidRDefault="00000000">
      <w:pPr>
        <w:pStyle w:val="aff"/>
      </w:pPr>
      <w:r>
        <w:rPr>
          <w:rFonts w:hint="eastAsia"/>
        </w:rPr>
        <w:t>其中，</w:t>
      </w:r>
      <m:oMath>
        <m:acc>
          <m:accPr>
            <m:ctrlPr>
              <w:rPr>
                <w:rFonts w:ascii="Cambria Math" w:hAnsi="Cambria Math"/>
              </w:rPr>
            </m:ctrlPr>
          </m:accPr>
          <m:e>
            <m:r>
              <w:rPr>
                <w:rFonts w:ascii="Cambria Math" w:hAnsi="Cambria Math" w:hint="eastAsia"/>
              </w:rPr>
              <m:t>x</m:t>
            </m:r>
          </m:e>
        </m:acc>
      </m:oMath>
      <w:r>
        <w:rPr>
          <w:rFonts w:hint="eastAsia"/>
        </w:rPr>
        <w:t>为真实样本与生成样本之间的</w:t>
      </w:r>
      <w:r w:rsidR="00A86DFA">
        <w:rPr>
          <w:rFonts w:hint="eastAsia"/>
        </w:rPr>
        <w:t>随机</w:t>
      </w:r>
      <w:r>
        <w:rPr>
          <w:rFonts w:hint="eastAsia"/>
        </w:rPr>
        <w:t>插值：</w:t>
      </w:r>
    </w:p>
    <w:p w14:paraId="0E801934" w14:textId="77777777" w:rsidR="001239CB" w:rsidRDefault="00000000">
      <w:pPr>
        <w:pStyle w:val="aff"/>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hint="eastAsia"/>
                    </w:rPr>
                    <m:t>x</m:t>
                  </m:r>
                </m:e>
              </m:acc>
              <m:r>
                <w:rPr>
                  <w:rFonts w:ascii="Cambria Math" w:hAnsi="Cambria Math"/>
                </w:rPr>
                <m:t>=ϵ</m:t>
              </m:r>
              <m:sSub>
                <m:sSubPr>
                  <m:ctrlPr>
                    <w:rPr>
                      <w:rFonts w:ascii="Cambria Math" w:hAnsi="Cambria Math"/>
                      <w:i/>
                    </w:rPr>
                  </m:ctrlPr>
                </m:sSubPr>
                <m:e>
                  <m:r>
                    <w:rPr>
                      <w:rFonts w:ascii="Cambria Math" w:hAnsi="Cambria Math" w:hint="eastAsia"/>
                    </w:rPr>
                    <m:t>x</m:t>
                  </m:r>
                </m:e>
                <m:sub>
                  <m:r>
                    <w:rPr>
                      <w:rFonts w:ascii="Cambria Math" w:hAnsi="Cambria Math"/>
                    </w:rPr>
                    <m:t>real</m:t>
                  </m:r>
                </m:sub>
              </m:sSub>
              <m:r>
                <w:rPr>
                  <w:rFonts w:ascii="Cambria Math" w:hAnsi="Cambria Math"/>
                </w:rPr>
                <m:t>+</m:t>
              </m:r>
              <m:d>
                <m:dPr>
                  <m:ctrlPr>
                    <w:rPr>
                      <w:rFonts w:ascii="Cambria Math" w:hAnsi="Cambria Math"/>
                      <w:i/>
                    </w:rPr>
                  </m:ctrlPr>
                </m:dPr>
                <m:e>
                  <m:r>
                    <w:rPr>
                      <w:rFonts w:ascii="Cambria Math" w:hAnsi="Cambria Math"/>
                    </w:rPr>
                    <m:t>1-ϵ</m:t>
                  </m:r>
                </m:e>
              </m:d>
              <m:sSub>
                <m:sSubPr>
                  <m:ctrlPr>
                    <w:rPr>
                      <w:rFonts w:ascii="Cambria Math" w:hAnsi="Cambria Math"/>
                      <w:i/>
                    </w:rPr>
                  </m:ctrlPr>
                </m:sSubPr>
                <m:e>
                  <m:r>
                    <w:rPr>
                      <w:rFonts w:ascii="Cambria Math" w:hAnsi="Cambria Math" w:hint="eastAsia"/>
                    </w:rPr>
                    <m:t>x</m:t>
                  </m:r>
                </m:e>
                <m:sub>
                  <m:r>
                    <w:rPr>
                      <w:rFonts w:ascii="Cambria Math" w:hAnsi="Cambria Math"/>
                    </w:rPr>
                    <m:t>fake</m:t>
                  </m:r>
                </m:sub>
              </m:sSub>
              <m:r>
                <w:rPr>
                  <w:rFonts w:ascii="Cambria Math" w:hAnsi="Cambria Math"/>
                </w:rPr>
                <m:t>,ϵ~</m:t>
              </m:r>
              <m:r>
                <w:rPr>
                  <w:rFonts w:ascii="Cambria Math" w:hAnsi="Cambria Math" w:hint="eastAsia"/>
                </w:rPr>
                <m:t>U</m:t>
              </m:r>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2-37</m:t>
                  </m:r>
                </m:e>
              </m:d>
            </m:e>
          </m:eqArr>
        </m:oMath>
      </m:oMathPara>
    </w:p>
    <w:p w14:paraId="2B98CEC5" w14:textId="4B450FEA" w:rsidR="001239CB" w:rsidRDefault="00000000">
      <w:pPr>
        <w:pStyle w:val="aff"/>
      </w:pPr>
      <w:r>
        <w:rPr>
          <w:rFonts w:hint="eastAsia"/>
        </w:rPr>
        <w:t>梯度惩罚系数</w:t>
      </w:r>
      <m:oMath>
        <m:r>
          <w:rPr>
            <w:rFonts w:ascii="Cambria Math" w:hAnsi="Cambria Math"/>
          </w:rPr>
          <m:t>λ</m:t>
        </m:r>
      </m:oMath>
      <w:r>
        <w:rPr>
          <w:rFonts w:hint="eastAsia"/>
        </w:rPr>
        <w:t>控制</w:t>
      </w:r>
      <w:r>
        <w:rPr>
          <w:rFonts w:hint="eastAsia"/>
        </w:rPr>
        <w:t>Lipschitz</w:t>
      </w:r>
      <w:r>
        <w:rPr>
          <w:rFonts w:hint="eastAsia"/>
        </w:rPr>
        <w:t>约束的强度。</w:t>
      </w:r>
      <m:oMath>
        <m:r>
          <w:rPr>
            <w:rFonts w:ascii="Cambria Math" w:hAnsi="Cambria Math"/>
          </w:rPr>
          <m:t>λ=10</m:t>
        </m:r>
      </m:oMath>
      <w:r>
        <w:rPr>
          <w:rFonts w:hint="eastAsia"/>
        </w:rPr>
        <w:t>作为默认值已被广泛验证能同时兼顾训练稳定性和收敛速度。</w:t>
      </w:r>
      <w:r w:rsidR="00A86DFA">
        <w:t>WGAN-GP</w:t>
      </w:r>
      <w:r w:rsidR="00A86DFA">
        <w:t>在保持训练稳定性的同时避免权重剪裁带来的表达能力损失，因此被本文用于极端工况谐波样本增强</w:t>
      </w:r>
      <w:r>
        <w:rPr>
          <w:rFonts w:hint="eastAsia"/>
        </w:rPr>
        <w:t>。</w:t>
      </w:r>
    </w:p>
    <w:p w14:paraId="4B37568B" w14:textId="77777777" w:rsidR="001239CB" w:rsidRDefault="00000000">
      <w:pPr>
        <w:pStyle w:val="2"/>
        <w:rPr>
          <w:rStyle w:val="20"/>
          <w:rFonts w:ascii="Times New Roman" w:hAnsi="Times New Roman" w:cs="Times New Roman"/>
        </w:rPr>
      </w:pPr>
      <w:bookmarkStart w:id="49" w:name="_Toc233275131"/>
      <w:r>
        <w:rPr>
          <w:rStyle w:val="20"/>
          <w:rFonts w:ascii="Times New Roman" w:hAnsi="Times New Roman" w:cs="Times New Roman" w:hint="eastAsia"/>
        </w:rPr>
        <w:t>谐波源定位与责任划分基本方法</w:t>
      </w:r>
      <w:bookmarkEnd w:id="49"/>
    </w:p>
    <w:p w14:paraId="4611D6D9" w14:textId="4C7B73D6" w:rsidR="001239CB" w:rsidRDefault="00A86DFA">
      <w:pPr>
        <w:pStyle w:val="aff"/>
      </w:pPr>
      <w:r>
        <w:t>谐波源定位与责任划分是状态估计的下游任务，目标是把</w:t>
      </w:r>
      <w:r>
        <w:t>“</w:t>
      </w:r>
      <w:r>
        <w:t>全网谐波分布</w:t>
      </w:r>
      <w:r>
        <w:t>”</w:t>
      </w:r>
      <w:r>
        <w:t>进一步转化为</w:t>
      </w:r>
      <w:r>
        <w:t>“</w:t>
      </w:r>
      <w:r>
        <w:t>源在哪里、贡献多少、责任如何累计</w:t>
      </w:r>
      <w:r>
        <w:t>”</w:t>
      </w:r>
      <w:r>
        <w:t>的治理信息。本节梳理功率方向法、阻抗辨识法和贡献度分解的基础框架，为第</w:t>
      </w:r>
      <w:r>
        <w:t>4</w:t>
      </w:r>
      <w:r>
        <w:t>章</w:t>
      </w:r>
      <w:r>
        <w:t>PISD-Net</w:t>
      </w:r>
      <w:r>
        <w:t>中的传递阻抗物理和责任指标提供依据。</w:t>
      </w:r>
    </w:p>
    <w:p w14:paraId="79F710F5" w14:textId="77777777" w:rsidR="001239CB" w:rsidRDefault="00000000">
      <w:pPr>
        <w:pStyle w:val="3"/>
      </w:pPr>
      <w:bookmarkStart w:id="50" w:name="_Toc233275132"/>
      <w:r>
        <w:rPr>
          <w:rFonts w:hint="eastAsia"/>
        </w:rPr>
        <w:t>谐波有功功率方向法</w:t>
      </w:r>
      <w:bookmarkEnd w:id="50"/>
      <w:r>
        <w:rPr>
          <w:rFonts w:hint="eastAsia"/>
        </w:rPr>
        <w:t xml:space="preserve"> </w:t>
      </w:r>
    </w:p>
    <w:p w14:paraId="5F49A2E9" w14:textId="77777777" w:rsidR="001239CB" w:rsidRDefault="00000000">
      <w:pPr>
        <w:pStyle w:val="aff"/>
      </w:pPr>
      <w:r>
        <w:t>谐波有功功率方向法是最早提出的谐波源定位判据，其原理基于能量守恒：若某节点在特定谐波频次下向外发出谐波有功功率，该节点可被判定为谐波源；若吸收谐波有功功率，则为受害节点。</w:t>
      </w:r>
    </w:p>
    <w:p w14:paraId="22403294" w14:textId="77777777" w:rsidR="001239CB" w:rsidRDefault="00000000">
      <w:pPr>
        <w:pStyle w:val="aff"/>
      </w:pPr>
      <w:r>
        <w:rPr>
          <w:rFonts w:hint="eastAsia"/>
        </w:rPr>
        <w:t>对于公共连接点处的</w:t>
      </w:r>
      <m:oMath>
        <m:r>
          <w:rPr>
            <w:rFonts w:ascii="Cambria Math" w:hAnsi="Cambria Math" w:cs="Cambria Math"/>
          </w:rPr>
          <m:t>h</m:t>
        </m:r>
      </m:oMath>
      <w:r>
        <w:rPr>
          <w:rFonts w:hint="eastAsia"/>
        </w:rPr>
        <w:t>次谐波，谐波有功功率定义为：</w:t>
      </w:r>
    </w:p>
    <w:p w14:paraId="732B0037"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P</m:t>
                  </m:r>
                </m:e>
                <m:sub>
                  <m:r>
                    <w:rPr>
                      <w:rFonts w:ascii="Cambria Math" w:hAnsi="Cambria Math" w:cs="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sSub>
                <m:sSubPr>
                  <m:ctrlPr>
                    <w:rPr>
                      <w:rFonts w:ascii="Cambria Math" w:hAnsi="Cambria Math"/>
                      <w:i/>
                    </w:rPr>
                  </m:ctrlPr>
                </m:sSubPr>
                <m:e>
                  <m:r>
                    <w:rPr>
                      <w:rFonts w:ascii="Cambria Math" w:hAnsi="Cambria Math" w:hint="eastAsia"/>
                    </w:rPr>
                    <m:t>I</m:t>
                  </m:r>
                </m:e>
                <m:sub>
                  <m:r>
                    <w:rPr>
                      <w:rFonts w:ascii="Cambria Math" w:hAnsi="Cambria Math" w:cs="Cambria Math"/>
                    </w:rPr>
                    <m:t>h</m:t>
                  </m:r>
                </m:sub>
              </m:sSub>
              <m:r>
                <w:rPr>
                  <w:rFonts w:ascii="Cambria Math" w:hAnsi="Cambria Math"/>
                </w:rPr>
                <m:t>cos</m:t>
              </m:r>
              <m:d>
                <m:dPr>
                  <m:ctrlPr>
                    <w:rPr>
                      <w:rFonts w:ascii="Cambria Math" w:hAnsi="Cambria Math"/>
                      <w:i/>
                    </w:rPr>
                  </m:ctrlPr>
                </m:dPr>
                <m:e>
                  <m:r>
                    <w:rPr>
                      <w:rFonts w:ascii="Cambria Math" w:hAnsi="Cambria Math"/>
                    </w:rPr>
                    <m:t>φ</m:t>
                  </m:r>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r>
                    <w:rPr>
                      <w:rFonts w:ascii="Cambria Math" w:hAnsi="Cambria Math"/>
                    </w:rPr>
                    <m:t>-φ</m:t>
                  </m:r>
                  <m:sSub>
                    <m:sSubPr>
                      <m:ctrlPr>
                        <w:rPr>
                          <w:rFonts w:ascii="Cambria Math" w:hAnsi="Cambria Math"/>
                          <w:i/>
                        </w:rPr>
                      </m:ctrlPr>
                    </m:sSubPr>
                    <m:e>
                      <m:r>
                        <w:rPr>
                          <w:rFonts w:ascii="Cambria Math" w:hAnsi="Cambria Math" w:hint="eastAsia"/>
                        </w:rPr>
                        <m:t>I</m:t>
                      </m:r>
                    </m:e>
                    <m:sub>
                      <m:r>
                        <w:rPr>
                          <w:rFonts w:ascii="Cambria Math" w:hAnsi="Cambria Math" w:cs="Cambria Math"/>
                        </w:rPr>
                        <m:t>h</m:t>
                      </m:r>
                    </m:sub>
                  </m:sSub>
                </m:e>
              </m:d>
              <m:r>
                <w:rPr>
                  <w:rFonts w:ascii="Cambria Math" w:hAnsi="Cambria Math"/>
                </w:rPr>
                <m:t>#</m:t>
              </m:r>
              <m:d>
                <m:dPr>
                  <m:ctrlPr>
                    <w:rPr>
                      <w:rFonts w:ascii="Cambria Math" w:hAnsi="Cambria Math"/>
                      <w:i/>
                    </w:rPr>
                  </m:ctrlPr>
                </m:dPr>
                <m:e>
                  <m:r>
                    <w:rPr>
                      <w:rFonts w:ascii="Cambria Math" w:hAnsi="Cambria Math"/>
                    </w:rPr>
                    <m:t>2-38</m:t>
                  </m:r>
                </m:e>
              </m:d>
            </m:e>
          </m:eqArr>
        </m:oMath>
      </m:oMathPara>
    </w:p>
    <w:p w14:paraId="178C9181" w14:textId="319A18E1" w:rsidR="001239CB" w:rsidRDefault="00000000">
      <w:pPr>
        <w:pStyle w:val="aff"/>
      </w:pPr>
      <w:r>
        <w:rPr>
          <w:rFonts w:hint="eastAsia"/>
        </w:rPr>
        <w:t>其中，</w:t>
      </w:r>
      <m:oMath>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oMath>
      <w:r>
        <w:rPr>
          <w:rFonts w:hint="eastAsia"/>
        </w:rPr>
        <w:t>和</w:t>
      </w:r>
      <m:oMath>
        <m:sSub>
          <m:sSubPr>
            <m:ctrlPr>
              <w:rPr>
                <w:rFonts w:ascii="Cambria Math" w:hAnsi="Cambria Math"/>
                <w:i/>
              </w:rPr>
            </m:ctrlPr>
          </m:sSubPr>
          <m:e>
            <m:r>
              <w:rPr>
                <w:rFonts w:ascii="Cambria Math" w:hAnsi="Cambria Math" w:hint="eastAsia"/>
              </w:rPr>
              <m:t>I</m:t>
            </m:r>
          </m:e>
          <m:sub>
            <m:r>
              <w:rPr>
                <w:rFonts w:ascii="Cambria Math" w:hAnsi="Cambria Math" w:cs="Cambria Math"/>
              </w:rPr>
              <m:t>h</m:t>
            </m:r>
          </m:sub>
        </m:sSub>
      </m:oMath>
      <w:r>
        <w:rPr>
          <w:rFonts w:hint="eastAsia"/>
        </w:rPr>
        <w:t>分别为</w:t>
      </w:r>
      <m:oMath>
        <m:r>
          <w:rPr>
            <w:rFonts w:ascii="Cambria Math" w:hAnsi="Cambria Math" w:cs="Cambria Math"/>
          </w:rPr>
          <m:t>h</m:t>
        </m:r>
      </m:oMath>
      <w:r>
        <w:rPr>
          <w:rFonts w:hint="eastAsia"/>
        </w:rPr>
        <w:t>次谐波电压和电流的幅值，</w:t>
      </w:r>
      <m:oMath>
        <m:r>
          <w:rPr>
            <w:rFonts w:ascii="Cambria Math" w:hAnsi="Cambria Math"/>
          </w:rPr>
          <m:t>φ</m:t>
        </m:r>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oMath>
      <w:r>
        <w:rPr>
          <w:rFonts w:hint="eastAsia"/>
        </w:rPr>
        <w:t>和</w:t>
      </w:r>
      <m:oMath>
        <m:r>
          <w:rPr>
            <w:rFonts w:ascii="Cambria Math" w:hAnsi="Cambria Math"/>
          </w:rPr>
          <m:t>φ</m:t>
        </m:r>
        <m:sSub>
          <m:sSubPr>
            <m:ctrlPr>
              <w:rPr>
                <w:rFonts w:ascii="Cambria Math" w:hAnsi="Cambria Math"/>
                <w:i/>
              </w:rPr>
            </m:ctrlPr>
          </m:sSubPr>
          <m:e>
            <m:r>
              <w:rPr>
                <w:rFonts w:ascii="Cambria Math" w:hAnsi="Cambria Math" w:hint="eastAsia"/>
              </w:rPr>
              <m:t>I</m:t>
            </m:r>
          </m:e>
          <m:sub>
            <m:r>
              <w:rPr>
                <w:rFonts w:ascii="Cambria Math" w:hAnsi="Cambria Math" w:cs="Cambria Math"/>
              </w:rPr>
              <m:t>h</m:t>
            </m:r>
          </m:sub>
        </m:sSub>
      </m:oMath>
      <w:r>
        <w:rPr>
          <w:rFonts w:hint="eastAsia"/>
        </w:rPr>
        <w:t>为对应相角。</w:t>
      </w:r>
      <m:oMath>
        <m:sSub>
          <m:sSubPr>
            <m:ctrlPr>
              <w:rPr>
                <w:rFonts w:ascii="Cambria Math" w:hAnsi="Cambria Math"/>
                <w:i/>
              </w:rPr>
            </m:ctrlPr>
          </m:sSubPr>
          <m:e>
            <m:r>
              <w:rPr>
                <w:rFonts w:ascii="Cambria Math" w:hAnsi="Cambria Math" w:hint="eastAsia"/>
              </w:rPr>
              <m:t>P</m:t>
            </m:r>
          </m:e>
          <m:sub>
            <m:r>
              <w:rPr>
                <w:rFonts w:ascii="Cambria Math" w:hAnsi="Cambria Math" w:cs="Cambria Math"/>
              </w:rPr>
              <m:t>h</m:t>
            </m:r>
          </m:sub>
        </m:sSub>
        <m:r>
          <w:rPr>
            <w:rFonts w:ascii="Cambria Math" w:hAnsi="Cambria Math"/>
          </w:rPr>
          <m:t>&gt;0</m:t>
        </m:r>
      </m:oMath>
      <w:r>
        <w:rPr>
          <w:rFonts w:hint="eastAsia"/>
        </w:rPr>
        <w:t>表示节点吸收谐波有功功率，谐波源位于测量点的上游或负荷侧；</w:t>
      </w:r>
      <m:oMath>
        <m:sSub>
          <m:sSubPr>
            <m:ctrlPr>
              <w:rPr>
                <w:rFonts w:ascii="Cambria Math" w:hAnsi="Cambria Math"/>
                <w:i/>
              </w:rPr>
            </m:ctrlPr>
          </m:sSubPr>
          <m:e>
            <m:r>
              <w:rPr>
                <w:rFonts w:ascii="Cambria Math" w:hAnsi="Cambria Math" w:hint="eastAsia"/>
              </w:rPr>
              <m:t>P</m:t>
            </m:r>
          </m:e>
          <m:sub>
            <m:r>
              <w:rPr>
                <w:rFonts w:ascii="Cambria Math" w:hAnsi="Cambria Math" w:cs="Cambria Math"/>
              </w:rPr>
              <m:t>h</m:t>
            </m:r>
          </m:sub>
        </m:sSub>
        <m:r>
          <w:rPr>
            <w:rFonts w:ascii="Cambria Math" w:hAnsi="Cambria Math"/>
          </w:rPr>
          <m:t>&lt;0</m:t>
        </m:r>
      </m:oMath>
      <w:r>
        <w:rPr>
          <w:rFonts w:hint="eastAsia"/>
        </w:rPr>
        <w:t>则表示节点向外发出谐波有功功率，谐波源位于测量点的下游或本侧。</w:t>
      </w:r>
    </w:p>
    <w:p w14:paraId="5BA65487" w14:textId="591BB272" w:rsidR="001239CB" w:rsidRDefault="00000000">
      <w:pPr>
        <w:pStyle w:val="aff"/>
      </w:pPr>
      <w:r>
        <w:t>该方法在实际工程中的操作十分简便：仅需在公共连接点处同步测量三相谐波电压和电流相量，计算各频次谐波有功功率的符号即可给出方向判据。国际电工委员会（</w:t>
      </w:r>
      <w:r>
        <w:t>IEC</w:t>
      </w:r>
      <w:r>
        <w:t>）相关技术报告和我国国家标准均将谐波功率方向列为谐波源识别的推荐方法之一</w:t>
      </w:r>
      <w:r>
        <w:rPr>
          <w:vertAlign w:val="superscript"/>
        </w:rPr>
        <w:t>[</w:t>
      </w:r>
      <w:r w:rsidR="00FF3F59">
        <w:rPr>
          <w:rFonts w:hint="eastAsia"/>
          <w:vertAlign w:val="superscript"/>
        </w:rPr>
        <w:t>75</w:t>
      </w:r>
      <w:r>
        <w:rPr>
          <w:vertAlign w:val="superscript"/>
        </w:rPr>
        <w:t>]</w:t>
      </w:r>
      <w:r>
        <w:t>。</w:t>
      </w:r>
    </w:p>
    <w:p w14:paraId="349BEC5C" w14:textId="7D0F244D" w:rsidR="00A86DFA" w:rsidRDefault="00A86DFA">
      <w:pPr>
        <w:pStyle w:val="aff"/>
      </w:pPr>
      <w:r>
        <w:t>功率方向法在单源主导场景下较直观，但在多源共存、相位抵消、谐振放大或量测相角误差较大时容易发生符号翻转。因而本文仅将其作为辅助物理判据，而不把它作为最终责任认定的唯一依据</w:t>
      </w:r>
      <w:r>
        <w:rPr>
          <w:rFonts w:hint="eastAsia"/>
        </w:rPr>
        <w:t>。</w:t>
      </w:r>
    </w:p>
    <w:p w14:paraId="400DB2B8" w14:textId="77777777" w:rsidR="001239CB" w:rsidRDefault="00000000">
      <w:pPr>
        <w:pStyle w:val="3"/>
      </w:pPr>
      <w:bookmarkStart w:id="51" w:name="_Toc233275133"/>
      <w:r>
        <w:rPr>
          <w:rFonts w:hint="eastAsia"/>
        </w:rPr>
        <w:t>谐波阻抗辨识法</w:t>
      </w:r>
      <w:bookmarkEnd w:id="51"/>
    </w:p>
    <w:p w14:paraId="2E5C657F" w14:textId="1F708F14" w:rsidR="001239CB" w:rsidRDefault="00000000">
      <w:pPr>
        <w:pStyle w:val="aff"/>
      </w:pPr>
      <w:r>
        <w:t>谐波阻抗法试图通过辨识系统侧与用户侧的等效谐波阻抗来定位主导谐波源，其物理依据在于：谐波电流在系统阻抗和用户阻抗之间的分流关系由阻抗的相对大小决定</w:t>
      </w:r>
      <w:r>
        <w:rPr>
          <w:vertAlign w:val="superscript"/>
        </w:rPr>
        <w:t>[</w:t>
      </w:r>
      <w:r w:rsidR="00FF3F59">
        <w:rPr>
          <w:rFonts w:hint="eastAsia"/>
          <w:vertAlign w:val="superscript"/>
        </w:rPr>
        <w:t>7</w:t>
      </w:r>
      <w:r w:rsidR="00533E85">
        <w:rPr>
          <w:rFonts w:hint="eastAsia"/>
          <w:vertAlign w:val="superscript"/>
        </w:rPr>
        <w:t>6</w:t>
      </w:r>
      <w:r>
        <w:rPr>
          <w:vertAlign w:val="superscript"/>
        </w:rPr>
        <w:t>]</w:t>
      </w:r>
      <w:r>
        <w:t>。</w:t>
      </w:r>
    </w:p>
    <w:p w14:paraId="64001B5B" w14:textId="77777777" w:rsidR="001239CB" w:rsidRDefault="00000000">
      <w:pPr>
        <w:pStyle w:val="aff"/>
      </w:pPr>
      <w:r>
        <w:rPr>
          <w:rFonts w:hint="eastAsia"/>
        </w:rPr>
        <w:lastRenderedPageBreak/>
        <w:t>在公共连接点处，将系统侧等效为谐波电压源</w:t>
      </w:r>
      <m:oMath>
        <m:sSub>
          <m:sSubPr>
            <m:ctrlPr>
              <w:rPr>
                <w:rFonts w:ascii="Cambria Math" w:hAnsi="Cambria Math"/>
                <w:i/>
              </w:rPr>
            </m:ctrlPr>
          </m:sSubPr>
          <m:e>
            <m:r>
              <w:rPr>
                <w:rFonts w:ascii="Cambria Math" w:hAnsi="Cambria Math" w:hint="eastAsia"/>
              </w:rPr>
              <m:t>E</m:t>
            </m:r>
          </m:e>
          <m:sub>
            <m:r>
              <w:rPr>
                <w:rFonts w:ascii="Cambria Math" w:hAnsi="Cambria Math" w:cs="Cambria Math"/>
              </w:rPr>
              <m:t>h</m:t>
            </m:r>
          </m:sub>
        </m:sSub>
      </m:oMath>
      <w:r>
        <w:rPr>
          <w:rFonts w:hint="eastAsia"/>
        </w:rPr>
        <w:t>串联阻抗</w:t>
      </w:r>
      <m:oMath>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oMath>
      <w:r>
        <w:rPr>
          <w:rFonts w:hint="eastAsia"/>
        </w:rPr>
        <w:t>的戴维南支路，用户侧等效为谐波电流源</w:t>
      </w:r>
      <m:oMath>
        <m:sSub>
          <m:sSubPr>
            <m:ctrlPr>
              <w:rPr>
                <w:rFonts w:ascii="Cambria Math" w:hAnsi="Cambria Math"/>
                <w:i/>
              </w:rPr>
            </m:ctrlPr>
          </m:sSubPr>
          <m:e>
            <m:r>
              <w:rPr>
                <w:rFonts w:ascii="Cambria Math" w:hAnsi="Cambria Math" w:hint="eastAsia"/>
              </w:rPr>
              <m:t>I</m:t>
            </m:r>
          </m:e>
          <m:sub>
            <m:r>
              <w:rPr>
                <w:rFonts w:ascii="Cambria Math" w:hAnsi="Cambria Math" w:hint="eastAsia"/>
              </w:rPr>
              <m:t>c</m:t>
            </m:r>
            <m:r>
              <w:rPr>
                <w:rFonts w:ascii="Cambria Math" w:hAnsi="Cambria Math"/>
              </w:rPr>
              <m:t>,</m:t>
            </m:r>
            <m:r>
              <w:rPr>
                <w:rFonts w:ascii="Cambria Math" w:hAnsi="Cambria Math" w:cs="Cambria Math"/>
              </w:rPr>
              <m:t>h</m:t>
            </m:r>
          </m:sub>
        </m:sSub>
      </m:oMath>
      <w:r>
        <w:rPr>
          <w:rFonts w:hint="eastAsia"/>
        </w:rPr>
        <w:t>并联阻抗</w:t>
      </w:r>
      <m:oMath>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oMath>
      <w:r>
        <w:rPr>
          <w:rFonts w:hint="eastAsia"/>
        </w:rPr>
        <w:t>的诺顿支路。</w:t>
      </w:r>
      <w:r>
        <w:rPr>
          <w:rFonts w:hint="eastAsia"/>
        </w:rPr>
        <w:t>PCC</w:t>
      </w:r>
      <w:r>
        <w:rPr>
          <w:rFonts w:hint="eastAsia"/>
        </w:rPr>
        <w:t>处的</w:t>
      </w:r>
      <m:oMath>
        <m:r>
          <w:rPr>
            <w:rFonts w:ascii="Cambria Math" w:hAnsi="Cambria Math" w:cs="Cambria Math"/>
          </w:rPr>
          <m:t>h</m:t>
        </m:r>
      </m:oMath>
      <w:r>
        <w:rPr>
          <w:rFonts w:hint="eastAsia"/>
        </w:rPr>
        <w:t>次谐波电压</w:t>
      </w:r>
      <m:oMath>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oMath>
      <w:r>
        <w:rPr>
          <w:rFonts w:hint="eastAsia"/>
        </w:rPr>
        <w:t>由两侧共同决定：</w:t>
      </w:r>
    </w:p>
    <w:p w14:paraId="3A4887D8"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V</m:t>
                  </m:r>
                </m:e>
                <m:sub>
                  <m:r>
                    <w:rPr>
                      <w:rFonts w:ascii="Cambria Math" w:hAnsi="Cambria Math" w:cs="Cambria Math"/>
                    </w:rPr>
                    <m:t>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num>
                <m:den>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hint="eastAsia"/>
                            </w:rPr>
                            <m:t>E</m:t>
                          </m:r>
                        </m:e>
                        <m:sub>
                          <m:r>
                            <w:rPr>
                              <w:rFonts w:ascii="Cambria Math" w:hAnsi="Cambria Math" w:cs="Cambria Math"/>
                            </w:rPr>
                            <m:t>h</m:t>
                          </m:r>
                        </m:sub>
                      </m:sSub>
                    </m:num>
                    <m:den>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den>
                  </m:f>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hint="eastAsia"/>
                        </w:rPr>
                        <m:t>c</m:t>
                      </m:r>
                      <m:r>
                        <w:rPr>
                          <w:rFonts w:ascii="Cambria Math" w:hAnsi="Cambria Math"/>
                        </w:rPr>
                        <m:t>,</m:t>
                      </m:r>
                      <m:r>
                        <w:rPr>
                          <w:rFonts w:ascii="Cambria Math" w:hAnsi="Cambria Math" w:cs="Cambria Math"/>
                        </w:rPr>
                        <m:t>h</m:t>
                      </m:r>
                    </m:sub>
                  </m:sSub>
                </m:e>
              </m:d>
              <m:r>
                <w:rPr>
                  <w:rFonts w:ascii="Cambria Math" w:hAnsi="Cambria Math"/>
                </w:rPr>
                <m:t>#</m:t>
              </m:r>
              <m:d>
                <m:dPr>
                  <m:ctrlPr>
                    <w:rPr>
                      <w:rFonts w:ascii="Cambria Math" w:hAnsi="Cambria Math"/>
                      <w:i/>
                    </w:rPr>
                  </m:ctrlPr>
                </m:dPr>
                <m:e>
                  <m:r>
                    <w:rPr>
                      <w:rFonts w:ascii="Cambria Math" w:hAnsi="Cambria Math"/>
                    </w:rPr>
                    <m:t>2-39</m:t>
                  </m:r>
                </m:e>
              </m:d>
            </m:e>
          </m:eqArr>
        </m:oMath>
      </m:oMathPara>
    </w:p>
    <w:p w14:paraId="3E487F3C" w14:textId="30150629" w:rsidR="001239CB" w:rsidRDefault="00000000">
      <w:pPr>
        <w:pStyle w:val="aff"/>
      </w:pPr>
      <w:r>
        <w:rPr>
          <w:rFonts w:hint="eastAsia"/>
        </w:rPr>
        <w:t>若</w:t>
      </w:r>
      <m:oMath>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r>
          <w:rPr>
            <w:rFonts w:ascii="Cambria Math" w:hAnsi="Cambria Math"/>
          </w:rPr>
          <m:t>|&lt;&lt;|</m:t>
        </m:r>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r>
          <w:rPr>
            <w:rFonts w:ascii="Cambria Math" w:hAnsi="Cambria Math"/>
          </w:rPr>
          <m:t>|</m:t>
        </m:r>
      </m:oMath>
      <w:r>
        <w:rPr>
          <w:rFonts w:hint="eastAsia"/>
        </w:rPr>
        <w:t>，系统的谐波电压源</w:t>
      </w:r>
      <m:oMath>
        <m:sSub>
          <m:sSubPr>
            <m:ctrlPr>
              <w:rPr>
                <w:rFonts w:ascii="Cambria Math" w:hAnsi="Cambria Math"/>
                <w:i/>
              </w:rPr>
            </m:ctrlPr>
          </m:sSubPr>
          <m:e>
            <m:r>
              <w:rPr>
                <w:rFonts w:ascii="Cambria Math" w:hAnsi="Cambria Math" w:hint="eastAsia"/>
              </w:rPr>
              <m:t>E</m:t>
            </m:r>
          </m:e>
          <m:sub>
            <m:r>
              <w:rPr>
                <w:rFonts w:ascii="Cambria Math" w:hAnsi="Cambria Math" w:cs="Cambria Math"/>
              </w:rPr>
              <m:t>h</m:t>
            </m:r>
          </m:sub>
        </m:sSub>
      </m:oMath>
      <w:r>
        <w:rPr>
          <w:rFonts w:hint="eastAsia"/>
        </w:rPr>
        <w:t>是</w:t>
      </w:r>
      <w:r>
        <w:rPr>
          <w:rFonts w:hint="eastAsia"/>
        </w:rPr>
        <w:t>PCC</w:t>
      </w:r>
      <w:r>
        <w:rPr>
          <w:rFonts w:hint="eastAsia"/>
        </w:rPr>
        <w:t>谐波电压的主导贡献者；若</w:t>
      </w:r>
      <m:oMath>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r>
          <w:rPr>
            <w:rFonts w:ascii="Cambria Math" w:hAnsi="Cambria Math"/>
          </w:rPr>
          <m:t>|&lt;&lt;|</m:t>
        </m:r>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r>
          <w:rPr>
            <w:rFonts w:ascii="Cambria Math" w:hAnsi="Cambria Math"/>
          </w:rPr>
          <m:t>|</m:t>
        </m:r>
      </m:oMath>
      <w:r>
        <w:rPr>
          <w:rFonts w:hint="eastAsia"/>
        </w:rPr>
        <w:t>，用户侧的谐波电流源</w:t>
      </w:r>
      <m:oMath>
        <m:sSub>
          <m:sSubPr>
            <m:ctrlPr>
              <w:rPr>
                <w:rFonts w:ascii="Cambria Math" w:hAnsi="Cambria Math"/>
                <w:i/>
              </w:rPr>
            </m:ctrlPr>
          </m:sSubPr>
          <m:e>
            <m:r>
              <w:rPr>
                <w:rFonts w:ascii="Cambria Math" w:hAnsi="Cambria Math" w:hint="eastAsia"/>
              </w:rPr>
              <m:t>I</m:t>
            </m:r>
          </m:e>
          <m:sub>
            <m:r>
              <w:rPr>
                <w:rFonts w:ascii="Cambria Math" w:hAnsi="Cambria Math" w:hint="eastAsia"/>
              </w:rPr>
              <m:t>c</m:t>
            </m:r>
            <m:r>
              <w:rPr>
                <w:rFonts w:ascii="Cambria Math" w:hAnsi="Cambria Math"/>
              </w:rPr>
              <m:t>,</m:t>
            </m:r>
            <m:r>
              <w:rPr>
                <w:rFonts w:ascii="Cambria Math" w:hAnsi="Cambria Math" w:cs="Cambria Math"/>
              </w:rPr>
              <m:t>h</m:t>
            </m:r>
          </m:sub>
        </m:sSub>
      </m:oMath>
      <w:r>
        <w:rPr>
          <w:rFonts w:hint="eastAsia"/>
        </w:rPr>
        <w:t>占主导。因此，通过辨识</w:t>
      </w:r>
      <m:oMath>
        <m:sSub>
          <m:sSubPr>
            <m:ctrlPr>
              <w:rPr>
                <w:rFonts w:ascii="Cambria Math" w:hAnsi="Cambria Math"/>
                <w:i/>
              </w:rPr>
            </m:ctrlPr>
          </m:sSubPr>
          <m:e>
            <m:r>
              <w:rPr>
                <w:rFonts w:ascii="Cambria Math" w:hAnsi="Cambria Math" w:hint="eastAsia"/>
              </w:rPr>
              <m:t>Z</m:t>
            </m:r>
          </m:e>
          <m:sub>
            <m:r>
              <w:rPr>
                <w:rFonts w:ascii="Cambria Math" w:hAnsi="Cambria Math" w:hint="eastAsia"/>
              </w:rPr>
              <m:t>s</m:t>
            </m:r>
            <m:r>
              <w:rPr>
                <w:rFonts w:ascii="Cambria Math" w:hAnsi="Cambria Math"/>
              </w:rPr>
              <m:t>,</m:t>
            </m:r>
            <m:r>
              <w:rPr>
                <w:rFonts w:ascii="Cambria Math" w:hAnsi="Cambria Math" w:cs="Cambria Math"/>
              </w:rPr>
              <m:t>h</m:t>
            </m:r>
          </m:sub>
        </m:sSub>
      </m:oMath>
      <w:r>
        <w:rPr>
          <w:rFonts w:hint="eastAsia"/>
        </w:rPr>
        <w:t>和</w:t>
      </w:r>
      <m:oMath>
        <m:sSub>
          <m:sSubPr>
            <m:ctrlPr>
              <w:rPr>
                <w:rFonts w:ascii="Cambria Math" w:hAnsi="Cambria Math"/>
                <w:i/>
              </w:rPr>
            </m:ctrlPr>
          </m:sSubPr>
          <m:e>
            <m:r>
              <w:rPr>
                <w:rFonts w:ascii="Cambria Math" w:hAnsi="Cambria Math" w:hint="eastAsia"/>
              </w:rPr>
              <m:t>Z</m:t>
            </m:r>
          </m:e>
          <m:sub>
            <m:r>
              <w:rPr>
                <w:rFonts w:ascii="Cambria Math" w:hAnsi="Cambria Math" w:hint="eastAsia"/>
              </w:rPr>
              <m:t>c</m:t>
            </m:r>
            <m:r>
              <w:rPr>
                <w:rFonts w:ascii="Cambria Math" w:hAnsi="Cambria Math"/>
              </w:rPr>
              <m:t>,</m:t>
            </m:r>
            <m:r>
              <w:rPr>
                <w:rFonts w:ascii="Cambria Math" w:hAnsi="Cambria Math" w:cs="Cambria Math"/>
              </w:rPr>
              <m:t>h</m:t>
            </m:r>
          </m:sub>
        </m:sSub>
      </m:oMath>
      <w:r>
        <w:rPr>
          <w:rFonts w:hint="eastAsia"/>
        </w:rPr>
        <w:t>的相对大小，即可判定主导谐波源位于系统侧还是用户侧。</w:t>
      </w:r>
    </w:p>
    <w:p w14:paraId="0F170D4E" w14:textId="405E6320" w:rsidR="001239CB" w:rsidRDefault="00A86DFA">
      <w:pPr>
        <w:pStyle w:val="aff"/>
      </w:pPr>
      <w:r>
        <w:t>谐波阻抗辨识受运行方式、负荷波动和电容器投切影响明显。干预式方法精度较高但会扰动供电过程，非干预式方法更适合在线应用，但依赖自然波动的信噪比和独立性假设</w:t>
      </w:r>
      <w:r>
        <w:rPr>
          <w:vertAlign w:val="superscript"/>
        </w:rPr>
        <w:t>[</w:t>
      </w:r>
      <w:r w:rsidR="00FF3F59">
        <w:rPr>
          <w:rFonts w:hint="eastAsia"/>
          <w:vertAlign w:val="superscript"/>
        </w:rPr>
        <w:t>7</w:t>
      </w:r>
      <w:r w:rsidR="00533E85">
        <w:rPr>
          <w:rFonts w:hint="eastAsia"/>
          <w:vertAlign w:val="superscript"/>
        </w:rPr>
        <w:t>7</w:t>
      </w:r>
      <w:r>
        <w:rPr>
          <w:vertAlign w:val="superscript"/>
        </w:rPr>
        <w:t>]</w:t>
      </w:r>
      <w:r>
        <w:t>。这些限制推动本文在第</w:t>
      </w:r>
      <w:r>
        <w:t>4</w:t>
      </w:r>
      <w:r>
        <w:t>章引入可学习传递阻抗校正</w:t>
      </w:r>
      <w:r>
        <w:rPr>
          <w:rFonts w:hint="eastAsia"/>
        </w:rPr>
        <w:t>。</w:t>
      </w:r>
    </w:p>
    <w:p w14:paraId="237E911C" w14:textId="77777777" w:rsidR="001239CB" w:rsidRDefault="00000000">
      <w:pPr>
        <w:pStyle w:val="3"/>
      </w:pPr>
      <w:bookmarkStart w:id="52" w:name="_Toc233275134"/>
      <w:r>
        <w:t>多谐波源贡献度分解与责任指标</w:t>
      </w:r>
      <w:bookmarkEnd w:id="52"/>
    </w:p>
    <w:p w14:paraId="679D7028" w14:textId="77777777" w:rsidR="001239CB" w:rsidRDefault="00000000">
      <w:pPr>
        <w:pStyle w:val="aff"/>
      </w:pPr>
      <w:r>
        <w:t>在辨识或估计出各节点谐波注入电流后，多谐波源贡献度分解需量化各源对各处谐波电压畸变的独立贡献。其理论基础是线性电路的叠加定理。</w:t>
      </w:r>
    </w:p>
    <w:p w14:paraId="74C01B11" w14:textId="08227193" w:rsidR="001239CB" w:rsidRDefault="00000000">
      <w:pPr>
        <w:pStyle w:val="aff"/>
      </w:pPr>
      <w:r>
        <w:rPr>
          <w:rFonts w:hint="eastAsia"/>
        </w:rPr>
        <w:t>对于</w:t>
      </w:r>
      <m:oMath>
        <m:r>
          <w:rPr>
            <w:rFonts w:ascii="Cambria Math" w:hAnsi="Cambria Math" w:cs="Cambria Math"/>
          </w:rPr>
          <m:t>h</m:t>
        </m:r>
      </m:oMath>
      <w:r>
        <w:rPr>
          <w:rFonts w:hint="eastAsia"/>
        </w:rPr>
        <w:t>次谐波，设各节点注入电流向量为</w:t>
      </w:r>
      <m:oMath>
        <m:sSup>
          <m:sSupPr>
            <m:ctrlPr>
              <w:rPr>
                <w:rFonts w:ascii="Cambria Math" w:hAnsi="Cambria Math"/>
                <w:i/>
              </w:rPr>
            </m:ctrlPr>
          </m:sSupPr>
          <m:e>
            <m:r>
              <w:rPr>
                <w:rFonts w:ascii="Cambria Math" w:hAnsi="Cambria Math" w:hint="eastAsia"/>
              </w:rPr>
              <m:t>I</m:t>
            </m:r>
          </m:e>
          <m:sup>
            <m:r>
              <w:rPr>
                <w:rFonts w:ascii="Cambria Math" w:hAnsi="Cambria Math"/>
              </w:rPr>
              <m:t>(</m:t>
            </m:r>
            <m:r>
              <w:rPr>
                <w:rFonts w:ascii="Cambria Math" w:hAnsi="Cambria Math" w:cs="Cambria Math"/>
              </w:rPr>
              <m:t>h</m:t>
            </m:r>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hint="eastAsia"/>
              </w:rPr>
              <m:t>N</m:t>
            </m:r>
          </m:sup>
        </m:sSup>
      </m:oMath>
      <w:r>
        <w:rPr>
          <w:rFonts w:hint="eastAsia"/>
        </w:rPr>
        <w:t>，其中仅谐波源所在节点的分量非零。节点</w:t>
      </w:r>
      <m:oMath>
        <m:r>
          <w:rPr>
            <w:rFonts w:ascii="Cambria Math" w:hAnsi="Cambria Math" w:hint="eastAsia"/>
          </w:rPr>
          <m:t>i</m:t>
        </m:r>
      </m:oMath>
      <w:r>
        <w:rPr>
          <w:rFonts w:hint="eastAsia"/>
        </w:rPr>
        <w:t>的谐波电压</w:t>
      </w:r>
      <m:oMath>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oMath>
      <w:r>
        <w:rPr>
          <w:rFonts w:hint="eastAsia"/>
        </w:rPr>
        <w:t>可分解为各源独立贡献之和：</w:t>
      </w:r>
    </w:p>
    <w:p w14:paraId="0F31C65A"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nary>
                <m:naryPr>
                  <m:chr m:val="∑"/>
                  <m:limLoc m:val="subSup"/>
                  <m:supHide m:val="1"/>
                  <m:ctrlPr>
                    <w:rPr>
                      <w:rFonts w:ascii="Cambria Math" w:hAnsi="Cambria Math"/>
                      <w:i/>
                    </w:rPr>
                  </m:ctrlPr>
                </m:naryPr>
                <m:sub>
                  <m:r>
                    <w:rPr>
                      <w:rFonts w:ascii="Cambria Math" w:hAnsi="Cambria Math" w:hint="eastAsia"/>
                    </w:rPr>
                    <m:t>j</m:t>
                  </m:r>
                  <m:r>
                    <w:rPr>
                      <w:rFonts w:ascii="Cambria Math" w:hAnsi="Cambria Math"/>
                    </w:rPr>
                    <m:t>∈</m:t>
                  </m:r>
                  <m:r>
                    <w:rPr>
                      <w:rFonts w:ascii="Cambria Math" w:hAnsi="Cambria Math" w:hint="eastAsia"/>
                    </w:rPr>
                    <m:t>S</m:t>
                  </m:r>
                </m:sub>
                <m:sup/>
                <m:e>
                  <m:sSub>
                    <m:sSubPr>
                      <m:ctrlPr>
                        <w:rPr>
                          <w:rFonts w:ascii="Cambria Math" w:hAnsi="Cambria Math"/>
                          <w:i/>
                        </w:rPr>
                      </m:ctrlPr>
                    </m:sSubPr>
                    <m:e>
                      <m:r>
                        <w:rPr>
                          <w:rFonts w:ascii="Cambria Math" w:hAnsi="Cambria Math" w:hint="eastAsia"/>
                        </w:rPr>
                        <m:t>Z</m:t>
                      </m:r>
                    </m:e>
                    <m:sub>
                      <m:r>
                        <w:rPr>
                          <w:rFonts w:ascii="Cambria Math" w:hAnsi="Cambria Math" w:cs="Cambria Math"/>
                        </w:rPr>
                        <m:t>h</m:t>
                      </m:r>
                      <m:r>
                        <w:rPr>
                          <w:rFonts w:ascii="Cambria Math" w:hAnsi="Cambria Math"/>
                        </w:rPr>
                        <m:t>,</m:t>
                      </m:r>
                      <m:r>
                        <w:rPr>
                          <w:rFonts w:ascii="Cambria Math" w:hAnsi="Cambria Math" w:hint="eastAsia"/>
                        </w:rPr>
                        <m:t>ij</m:t>
                      </m:r>
                    </m:sub>
                  </m:sSub>
                </m:e>
              </m:nary>
              <m:sSubSup>
                <m:sSubSupPr>
                  <m:ctrlPr>
                    <w:rPr>
                      <w:rFonts w:ascii="Cambria Math" w:hAnsi="Cambria Math"/>
                      <w:i/>
                    </w:rPr>
                  </m:ctrlPr>
                </m:sSubSupPr>
                <m:e>
                  <m:r>
                    <w:rPr>
                      <w:rFonts w:ascii="Cambria Math" w:hAnsi="Cambria Math" w:hint="eastAsia"/>
                    </w:rPr>
                    <m:t>I</m:t>
                  </m:r>
                </m:e>
                <m:sub>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2-40</m:t>
                  </m:r>
                </m:e>
              </m:d>
            </m:e>
          </m:eqArr>
        </m:oMath>
      </m:oMathPara>
    </w:p>
    <w:p w14:paraId="42BA0102" w14:textId="77777777" w:rsidR="001239CB" w:rsidRDefault="00000000">
      <w:pPr>
        <w:pStyle w:val="aff"/>
      </w:pPr>
      <w:r>
        <w:rPr>
          <w:rFonts w:hint="eastAsia"/>
        </w:rPr>
        <w:t>其中</w:t>
      </w:r>
      <m:oMath>
        <m:r>
          <w:rPr>
            <w:rFonts w:ascii="Cambria Math" w:hAnsi="Cambria Math" w:hint="eastAsia"/>
          </w:rPr>
          <m:t>S</m:t>
        </m:r>
      </m:oMath>
      <w:r>
        <w:rPr>
          <w:rFonts w:hint="eastAsia"/>
        </w:rPr>
        <w:t>为谐波源节点集合，</w:t>
      </w:r>
      <m:oMath>
        <m:sSub>
          <m:sSubPr>
            <m:ctrlPr>
              <w:rPr>
                <w:rFonts w:ascii="Cambria Math" w:hAnsi="Cambria Math"/>
                <w:i/>
              </w:rPr>
            </m:ctrlPr>
          </m:sSubPr>
          <m:e>
            <m:r>
              <w:rPr>
                <w:rFonts w:ascii="Cambria Math" w:hAnsi="Cambria Math" w:hint="eastAsia"/>
              </w:rPr>
              <m:t>Z</m:t>
            </m:r>
          </m:e>
          <m:sub>
            <m:r>
              <w:rPr>
                <w:rFonts w:ascii="Cambria Math" w:hAnsi="Cambria Math" w:cs="Cambria Math"/>
              </w:rPr>
              <m:t>h</m:t>
            </m:r>
            <m:r>
              <w:rPr>
                <w:rFonts w:ascii="Cambria Math" w:hAnsi="Cambria Math"/>
              </w:rPr>
              <m:t>,</m:t>
            </m:r>
            <m:r>
              <w:rPr>
                <w:rFonts w:ascii="Cambria Math" w:hAnsi="Cambria Math" w:hint="eastAsia"/>
              </w:rPr>
              <m:t>ij</m:t>
            </m:r>
          </m:sub>
        </m:sSub>
      </m:oMath>
      <w:r>
        <w:rPr>
          <w:rFonts w:hint="eastAsia"/>
        </w:rPr>
        <w:t>为节点</w:t>
      </w:r>
      <m:oMath>
        <m:r>
          <w:rPr>
            <w:rFonts w:ascii="Cambria Math" w:hAnsi="Cambria Math" w:hint="eastAsia"/>
          </w:rPr>
          <m:t>j</m:t>
        </m:r>
      </m:oMath>
      <w:r>
        <w:rPr>
          <w:rFonts w:hint="eastAsia"/>
        </w:rPr>
        <w:t>到节点</w:t>
      </w:r>
      <m:oMath>
        <m:r>
          <w:rPr>
            <w:rFonts w:ascii="Cambria Math" w:hAnsi="Cambria Math" w:hint="eastAsia"/>
          </w:rPr>
          <m:t>i</m:t>
        </m:r>
      </m:oMath>
      <w:r>
        <w:rPr>
          <w:rFonts w:hint="eastAsia"/>
        </w:rPr>
        <w:t>的谐波传递阻抗。传递阻抗由谐波导纳矩阵求逆得到：</w:t>
      </w:r>
      <m:oMath>
        <m:sSub>
          <m:sSubPr>
            <m:ctrlPr>
              <w:rPr>
                <w:rFonts w:ascii="Cambria Math" w:hAnsi="Cambria Math"/>
                <w:i/>
              </w:rPr>
            </m:ctrlPr>
          </m:sSubPr>
          <m:e>
            <m:r>
              <w:rPr>
                <w:rFonts w:ascii="Cambria Math" w:hAnsi="Cambria Math" w:hint="eastAsia"/>
              </w:rPr>
              <m:t>Z</m:t>
            </m:r>
          </m:e>
          <m:sub>
            <m:r>
              <w:rPr>
                <w:rFonts w:ascii="Cambria Math" w:hAnsi="Cambria Math" w:cs="Cambria Math"/>
              </w:rPr>
              <m:t>h</m:t>
            </m:r>
          </m:sub>
        </m:sSub>
        <m:r>
          <w:rPr>
            <w:rFonts w:ascii="Cambria Math" w:hAnsi="Cambria Math"/>
          </w:rPr>
          <m:t>=</m:t>
        </m:r>
        <m:sSubSup>
          <m:sSubSupPr>
            <m:ctrlPr>
              <w:rPr>
                <w:rFonts w:ascii="Cambria Math" w:hAnsi="Cambria Math"/>
                <w:i/>
              </w:rPr>
            </m:ctrlPr>
          </m:sSubSupPr>
          <m:e>
            <m:r>
              <w:rPr>
                <w:rFonts w:ascii="Cambria Math" w:hAnsi="Cambria Math" w:hint="eastAsia"/>
              </w:rPr>
              <m:t>Y</m:t>
            </m:r>
          </m:e>
          <m:sub>
            <m:r>
              <w:rPr>
                <w:rFonts w:ascii="Cambria Math" w:hAnsi="Cambria Math" w:cs="Cambria Math"/>
              </w:rPr>
              <m:t>h</m:t>
            </m:r>
          </m:sub>
          <m:sup>
            <m:r>
              <w:rPr>
                <w:rFonts w:ascii="Cambria Math" w:hAnsi="Cambria Math"/>
              </w:rPr>
              <m:t>-1</m:t>
            </m:r>
          </m:sup>
        </m:sSubSup>
      </m:oMath>
      <w:r>
        <w:rPr>
          <w:rFonts w:hint="eastAsia"/>
        </w:rPr>
        <w:t>。定义第</w:t>
      </w:r>
      <m:oMath>
        <m:r>
          <w:rPr>
            <w:rFonts w:ascii="Cambria Math" w:hAnsi="Cambria Math" w:hint="eastAsia"/>
          </w:rPr>
          <m:t>j</m:t>
        </m:r>
      </m:oMath>
      <w:r>
        <w:rPr>
          <w:rFonts w:hint="eastAsia"/>
        </w:rPr>
        <w:t>个谐波源对节点</w:t>
      </w:r>
      <m:oMath>
        <m:r>
          <w:rPr>
            <w:rFonts w:ascii="Cambria Math" w:hAnsi="Cambria Math" w:hint="eastAsia"/>
          </w:rPr>
          <m:t>i</m:t>
        </m:r>
      </m:oMath>
      <w:r>
        <w:rPr>
          <w:rFonts w:hint="eastAsia"/>
        </w:rPr>
        <w:t>处</w:t>
      </w:r>
      <m:oMath>
        <m:r>
          <w:rPr>
            <w:rFonts w:ascii="Cambria Math" w:hAnsi="Cambria Math" w:cs="Cambria Math"/>
          </w:rPr>
          <m:t>h</m:t>
        </m:r>
      </m:oMath>
      <w:r>
        <w:rPr>
          <w:rFonts w:hint="eastAsia"/>
        </w:rPr>
        <w:t>次谐波电压的贡献度为：</w:t>
      </w:r>
    </w:p>
    <w:p w14:paraId="063E6FED"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C</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t>
                      </m:r>
                      <m:r>
                        <w:rPr>
                          <w:rFonts w:ascii="Cambria Math" w:hAnsi="Cambria Math" w:hint="eastAsia"/>
                        </w:rPr>
                        <m:t>Z</m:t>
                      </m:r>
                    </m:e>
                    <m:sub>
                      <m:r>
                        <w:rPr>
                          <w:rFonts w:ascii="Cambria Math" w:hAnsi="Cambria Math" w:cs="Cambria Math"/>
                        </w:rPr>
                        <m:t>h</m:t>
                      </m:r>
                      <m:r>
                        <w:rPr>
                          <w:rFonts w:ascii="Cambria Math" w:hAnsi="Cambria Math"/>
                        </w:rPr>
                        <m:t>,</m:t>
                      </m:r>
                      <m:r>
                        <w:rPr>
                          <w:rFonts w:ascii="Cambria Math" w:hAnsi="Cambria Math" w:hint="eastAsia"/>
                        </w:rPr>
                        <m:t>ij</m:t>
                      </m:r>
                    </m:sub>
                  </m:sSub>
                  <m:sSubSup>
                    <m:sSubSupPr>
                      <m:ctrlPr>
                        <w:rPr>
                          <w:rFonts w:ascii="Cambria Math" w:hAnsi="Cambria Math"/>
                          <w:i/>
                        </w:rPr>
                      </m:ctrlPr>
                    </m:sSubSupPr>
                    <m:e>
                      <m:r>
                        <w:rPr>
                          <w:rFonts w:ascii="Cambria Math" w:hAnsi="Cambria Math" w:hint="eastAsia"/>
                        </w:rPr>
                        <m:t>I</m:t>
                      </m:r>
                    </m:e>
                    <m:sub>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num>
                <m:den>
                  <m:r>
                    <w:rPr>
                      <w:rFonts w:ascii="Cambria Math" w:hAnsi="Cambria Math"/>
                    </w:rPr>
                    <m:t>|</m:t>
                  </m:r>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den>
              </m:f>
              <m:r>
                <w:rPr>
                  <w:rFonts w:ascii="Cambria Math" w:hAnsi="Cambria Math"/>
                </w:rPr>
                <m:t>×100%#</m:t>
              </m:r>
              <m:d>
                <m:dPr>
                  <m:ctrlPr>
                    <w:rPr>
                      <w:rFonts w:ascii="Cambria Math" w:hAnsi="Cambria Math"/>
                      <w:i/>
                    </w:rPr>
                  </m:ctrlPr>
                </m:dPr>
                <m:e>
                  <m:r>
                    <w:rPr>
                      <w:rFonts w:ascii="Cambria Math" w:hAnsi="Cambria Math"/>
                    </w:rPr>
                    <m:t>2-41</m:t>
                  </m:r>
                </m:e>
              </m:d>
            </m:e>
          </m:eqArr>
        </m:oMath>
      </m:oMathPara>
    </w:p>
    <w:p w14:paraId="6B08C399" w14:textId="77777777" w:rsidR="001239CB" w:rsidRDefault="00000000">
      <w:pPr>
        <w:pStyle w:val="aff"/>
      </w:pPr>
      <w:r>
        <w:rPr>
          <w:rFonts w:hint="eastAsia"/>
        </w:rPr>
        <w:t>贡献度</w:t>
      </w:r>
      <m:oMath>
        <m:sSubSup>
          <m:sSubSupPr>
            <m:ctrlPr>
              <w:rPr>
                <w:rFonts w:ascii="Cambria Math" w:hAnsi="Cambria Math"/>
                <w:i/>
              </w:rPr>
            </m:ctrlPr>
          </m:sSubSupPr>
          <m:e>
            <m:r>
              <w:rPr>
                <w:rFonts w:ascii="Cambria Math" w:hAnsi="Cambria Math" w:hint="eastAsia"/>
              </w:rPr>
              <m:t>C</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oMath>
      <w:r>
        <w:rPr>
          <w:rFonts w:hint="eastAsia"/>
        </w:rPr>
        <w:t>量化了各源在总谐波电压中的占比，其数值越大表示该源对节点</w:t>
      </w:r>
      <m:oMath>
        <m:r>
          <w:rPr>
            <w:rFonts w:ascii="Cambria Math" w:hAnsi="Cambria Math" w:hint="eastAsia"/>
          </w:rPr>
          <m:t>i</m:t>
        </m:r>
      </m:oMath>
      <w:r>
        <w:rPr>
          <w:rFonts w:hint="eastAsia"/>
        </w:rPr>
        <w:t>的谐波畸变责任越重。</w:t>
      </w:r>
    </w:p>
    <w:p w14:paraId="20BD3BCD" w14:textId="46BAD24B" w:rsidR="001239CB" w:rsidRDefault="00000000">
      <w:pPr>
        <w:pStyle w:val="aff"/>
      </w:pPr>
      <w:r>
        <w:rPr>
          <w:rFonts w:hint="eastAsia"/>
        </w:rPr>
        <w:t>基于谐波电压投影的贡献度分解是另一种常用方法。该方法将各源贡献电压</w:t>
      </w:r>
      <m:oMath>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r>
              <w:rPr>
                <w:rFonts w:ascii="Cambria Math" w:hAnsi="Cambria Math"/>
              </w:rPr>
              <m:t>,</m:t>
            </m:r>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Z</m:t>
            </m:r>
          </m:e>
          <m:sub>
            <m:r>
              <w:rPr>
                <w:rFonts w:ascii="Cambria Math" w:hAnsi="Cambria Math" w:cs="Cambria Math"/>
              </w:rPr>
              <m:t>h</m:t>
            </m:r>
            <m:r>
              <w:rPr>
                <w:rFonts w:ascii="Cambria Math" w:hAnsi="Cambria Math"/>
              </w:rPr>
              <m:t>,</m:t>
            </m:r>
            <m:r>
              <w:rPr>
                <w:rFonts w:ascii="Cambria Math" w:hAnsi="Cambria Math" w:hint="eastAsia"/>
              </w:rPr>
              <m:t>ij</m:t>
            </m:r>
          </m:sub>
        </m:sSub>
        <m:sSubSup>
          <m:sSubSupPr>
            <m:ctrlPr>
              <w:rPr>
                <w:rFonts w:ascii="Cambria Math" w:hAnsi="Cambria Math"/>
                <w:i/>
              </w:rPr>
            </m:ctrlPr>
          </m:sSubSupPr>
          <m:e>
            <m:r>
              <w:rPr>
                <w:rFonts w:ascii="Cambria Math" w:hAnsi="Cambria Math" w:hint="eastAsia"/>
              </w:rPr>
              <m:t>I</m:t>
            </m:r>
          </m:e>
          <m:sub>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oMath>
      <w:r>
        <w:rPr>
          <w:rFonts w:hint="eastAsia"/>
        </w:rPr>
        <w:t>在总谐波电压</w:t>
      </w:r>
      <m:oMath>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oMath>
      <w:r>
        <w:rPr>
          <w:rFonts w:hint="eastAsia"/>
        </w:rPr>
        <w:t>方向上做标量投影，以投影值的符号和大小判断贡献性质与比例：</w:t>
      </w:r>
    </w:p>
    <w:p w14:paraId="326695C2"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C</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),proj</m:t>
                  </m:r>
                </m:sup>
              </m:sSubSup>
              <m:r>
                <w:rPr>
                  <w:rFonts w:ascii="Cambria Math" w:hAnsi="Cambria Math"/>
                </w:rPr>
                <m:t>=</m:t>
              </m:r>
              <m:f>
                <m:fPr>
                  <m:ctrlPr>
                    <w:rPr>
                      <w:rFonts w:ascii="Cambria Math" w:hAnsi="Cambria Math"/>
                      <w:i/>
                    </w:rPr>
                  </m:ctrlPr>
                </m:fPr>
                <m:num>
                  <m:r>
                    <w:rPr>
                      <w:rFonts w:ascii="Cambria Math" w:hAnsi="Cambria Math"/>
                    </w:rPr>
                    <m:t>Re{</m:t>
                  </m:r>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r>
                        <w:rPr>
                          <w:rFonts w:ascii="Cambria Math" w:hAnsi="Cambria Math"/>
                        </w:rPr>
                        <m:t>,</m:t>
                      </m:r>
                      <m:r>
                        <w:rPr>
                          <w:rFonts w:ascii="Cambria Math" w:hAnsi="Cambria Math" w:hint="eastAsia"/>
                        </w:rPr>
                        <m:t>j</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num>
                <m:den>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e>
                    <m:sup>
                      <m:r>
                        <w:rPr>
                          <w:rFonts w:ascii="Cambria Math" w:hAnsi="Cambria Math"/>
                        </w:rPr>
                        <m:t>2</m:t>
                      </m:r>
                    </m:sup>
                  </m:sSup>
                </m:den>
              </m:f>
              <m:r>
                <w:rPr>
                  <w:rFonts w:ascii="Cambria Math" w:hAnsi="Cambria Math"/>
                </w:rPr>
                <m:t>#</m:t>
              </m:r>
              <m:d>
                <m:dPr>
                  <m:ctrlPr>
                    <w:rPr>
                      <w:rFonts w:ascii="Cambria Math" w:hAnsi="Cambria Math"/>
                      <w:i/>
                    </w:rPr>
                  </m:ctrlPr>
                </m:dPr>
                <m:e>
                  <m:r>
                    <w:rPr>
                      <w:rFonts w:ascii="Cambria Math" w:hAnsi="Cambria Math"/>
                    </w:rPr>
                    <m:t>2-42</m:t>
                  </m:r>
                </m:e>
              </m:d>
            </m:e>
          </m:eqArr>
        </m:oMath>
      </m:oMathPara>
    </w:p>
    <w:p w14:paraId="639B32D2" w14:textId="77777777" w:rsidR="001239CB" w:rsidRDefault="00000000">
      <w:pPr>
        <w:pStyle w:val="aff"/>
      </w:pPr>
      <w:r>
        <w:t>投影为正表示该源加剧了节</w:t>
      </w:r>
      <w:r>
        <w:rPr>
          <w:rFonts w:hint="eastAsia"/>
        </w:rPr>
        <w:t>点</w:t>
      </w:r>
      <m:oMath>
        <m:r>
          <w:rPr>
            <w:rFonts w:ascii="Cambria Math" w:hAnsi="Cambria Math" w:hint="eastAsia"/>
          </w:rPr>
          <m:t>i</m:t>
        </m:r>
      </m:oMath>
      <w:r>
        <w:rPr>
          <w:rFonts w:hint="eastAsia"/>
        </w:rPr>
        <w:t>处</w:t>
      </w:r>
      <w:r>
        <w:t>的畸变，投影为负表示该源对畸变起到部分抵消作用。这一区分在治理决策中具有实际意义：治理资源应优先投向投影值为正且幅值较大的谐波源。</w:t>
      </w:r>
    </w:p>
    <w:p w14:paraId="0E43C1C2" w14:textId="27D58E24" w:rsidR="001239CB" w:rsidRDefault="00000000">
      <w:pPr>
        <w:pStyle w:val="aff"/>
      </w:pPr>
      <w:r>
        <w:lastRenderedPageBreak/>
        <w:t>在时间维度上，谐波源注入量随工况变化，单时刻的责任评估难以反映长期的贡献特征。累积责任指标通过对指定时段内各时刻贡献度的加权统计，给出综合评估：</w:t>
      </w:r>
    </w:p>
    <w:p w14:paraId="3AE3DBD5"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R</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hint="eastAsia"/>
                        </w:rPr>
                        <m:t>t</m:t>
                      </m:r>
                      <m:r>
                        <w:rPr>
                          <w:rFonts w:ascii="Cambria Math" w:hAnsi="Cambria Math"/>
                        </w:rPr>
                        <m:t>=1</m:t>
                      </m:r>
                    </m:sub>
                    <m:sup>
                      <m:r>
                        <w:rPr>
                          <w:rFonts w:ascii="Cambria Math" w:hAnsi="Cambria Math" w:hint="eastAsia"/>
                        </w:rPr>
                        <m:t>T</m:t>
                      </m:r>
                    </m:sup>
                    <m:e>
                      <m:sSub>
                        <m:sSubPr>
                          <m:ctrlPr>
                            <w:rPr>
                              <w:rFonts w:ascii="Cambria Math" w:hAnsi="Cambria Math"/>
                              <w:i/>
                            </w:rPr>
                          </m:ctrlPr>
                        </m:sSubPr>
                        <m:e>
                          <m:r>
                            <w:rPr>
                              <w:rFonts w:ascii="Cambria Math" w:hAnsi="Cambria Math"/>
                            </w:rPr>
                            <m:t>ω</m:t>
                          </m:r>
                        </m:e>
                        <m:sub>
                          <m:r>
                            <w:rPr>
                              <w:rFonts w:ascii="Cambria Math" w:hAnsi="Cambria Math" w:hint="eastAsia"/>
                            </w:rPr>
                            <m:t>t</m:t>
                          </m:r>
                        </m:sub>
                      </m:sSub>
                      <m:sSubSup>
                        <m:sSubSupPr>
                          <m:ctrlPr>
                            <w:rPr>
                              <w:rFonts w:ascii="Cambria Math" w:hAnsi="Cambria Math"/>
                              <w:i/>
                            </w:rPr>
                          </m:ctrlPr>
                        </m:sSubSupPr>
                        <m:e>
                          <m:r>
                            <w:rPr>
                              <w:rFonts w:ascii="Cambria Math" w:hAnsi="Cambria Math" w:hint="eastAsia"/>
                            </w:rPr>
                            <m:t>C</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r>
                        <w:rPr>
                          <w:rFonts w:ascii="Cambria Math" w:hAnsi="Cambria Math" w:hint="eastAsia"/>
                        </w:rPr>
                        <m:t>t</m:t>
                      </m:r>
                      <m:r>
                        <w:rPr>
                          <w:rFonts w:ascii="Cambria Math" w:hAnsi="Cambria Math"/>
                        </w:rPr>
                        <m:t>)</m:t>
                      </m:r>
                    </m:e>
                  </m:nary>
                </m:num>
                <m:den>
                  <m:nary>
                    <m:naryPr>
                      <m:chr m:val="∑"/>
                      <m:limLoc m:val="subSup"/>
                      <m:ctrlPr>
                        <w:rPr>
                          <w:rFonts w:ascii="Cambria Math" w:hAnsi="Cambria Math"/>
                          <w:i/>
                        </w:rPr>
                      </m:ctrlPr>
                    </m:naryPr>
                    <m:sub>
                      <m:r>
                        <w:rPr>
                          <w:rFonts w:ascii="Cambria Math" w:hAnsi="Cambria Math" w:hint="eastAsia"/>
                        </w:rPr>
                        <m:t>t</m:t>
                      </m:r>
                      <m:r>
                        <w:rPr>
                          <w:rFonts w:ascii="Cambria Math" w:hAnsi="Cambria Math"/>
                        </w:rPr>
                        <m:t>=1</m:t>
                      </m:r>
                    </m:sub>
                    <m:sup>
                      <m:r>
                        <w:rPr>
                          <w:rFonts w:ascii="Cambria Math" w:hAnsi="Cambria Math" w:hint="eastAsia"/>
                        </w:rPr>
                        <m:t>T</m:t>
                      </m:r>
                    </m:sup>
                    <m:e>
                      <m:sSub>
                        <m:sSubPr>
                          <m:ctrlPr>
                            <w:rPr>
                              <w:rFonts w:ascii="Cambria Math" w:hAnsi="Cambria Math"/>
                              <w:i/>
                            </w:rPr>
                          </m:ctrlPr>
                        </m:sSubPr>
                        <m:e>
                          <m:r>
                            <w:rPr>
                              <w:rFonts w:ascii="Cambria Math" w:hAnsi="Cambria Math"/>
                            </w:rPr>
                            <m:t>ω</m:t>
                          </m:r>
                        </m:e>
                        <m:sub>
                          <m:r>
                            <w:rPr>
                              <w:rFonts w:ascii="Cambria Math" w:hAnsi="Cambria Math" w:hint="eastAsia"/>
                            </w:rPr>
                            <m:t>t</m:t>
                          </m:r>
                        </m:sub>
                      </m:sSub>
                    </m:e>
                  </m:nary>
                </m:den>
              </m:f>
              <m:r>
                <w:rPr>
                  <w:rFonts w:ascii="Cambria Math" w:hAnsi="Cambria Math"/>
                </w:rPr>
                <m:t>#</m:t>
              </m:r>
              <m:d>
                <m:dPr>
                  <m:ctrlPr>
                    <w:rPr>
                      <w:rFonts w:ascii="Cambria Math" w:hAnsi="Cambria Math"/>
                      <w:i/>
                    </w:rPr>
                  </m:ctrlPr>
                </m:dPr>
                <m:e>
                  <m:r>
                    <w:rPr>
                      <w:rFonts w:ascii="Cambria Math" w:hAnsi="Cambria Math"/>
                    </w:rPr>
                    <m:t>2-43</m:t>
                  </m:r>
                </m:e>
              </m:d>
            </m:e>
          </m:eqArr>
        </m:oMath>
      </m:oMathPara>
    </w:p>
    <w:p w14:paraId="27162F63" w14:textId="77777777" w:rsidR="001239CB" w:rsidRDefault="00000000">
      <w:pPr>
        <w:pStyle w:val="aff"/>
      </w:pPr>
      <w:r>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hint="eastAsia"/>
              </w:rPr>
              <m:t>t</m:t>
            </m:r>
          </m:sub>
        </m:sSub>
      </m:oMath>
      <w:r>
        <w:rPr>
          <w:rFonts w:hint="eastAsia"/>
        </w:rPr>
        <w:t>为时间权重，通常取谐波畸变量</w:t>
      </w:r>
      <m:oMath>
        <m:sSubSup>
          <m:sSubSupPr>
            <m:ctrlPr>
              <w:rPr>
                <w:rFonts w:ascii="Cambria Math" w:hAnsi="Cambria Math"/>
                <w:i/>
              </w:rPr>
            </m:ctrlPr>
          </m:sSubSupPr>
          <m:e>
            <m:r>
              <w:rPr>
                <w:rFonts w:ascii="Cambria Math" w:hAnsi="Cambria Math" w:hint="eastAsia"/>
              </w:rPr>
              <m:t>V</m:t>
            </m:r>
          </m:e>
          <m:sub>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r>
          <w:rPr>
            <w:rFonts w:ascii="Cambria Math" w:hAnsi="Cambria Math" w:hint="eastAsia"/>
          </w:rPr>
          <m:t>t</m:t>
        </m:r>
        <m:r>
          <w:rPr>
            <w:rFonts w:ascii="Cambria Math" w:hAnsi="Cambria Math"/>
          </w:rPr>
          <m:t>)</m:t>
        </m:r>
      </m:oMath>
      <w:r>
        <w:rPr>
          <w:rFonts w:hint="eastAsia"/>
        </w:rPr>
        <w:t>以突出高畸变时段的贡献。</w:t>
      </w:r>
      <m:oMath>
        <m:sSubSup>
          <m:sSubSupPr>
            <m:ctrlPr>
              <w:rPr>
                <w:rFonts w:ascii="Cambria Math" w:hAnsi="Cambria Math"/>
                <w:i/>
              </w:rPr>
            </m:ctrlPr>
          </m:sSubSupPr>
          <m:e>
            <m:r>
              <w:rPr>
                <w:rFonts w:ascii="Cambria Math" w:hAnsi="Cambria Math" w:hint="eastAsia"/>
              </w:rPr>
              <m:t>R</m:t>
            </m:r>
          </m:e>
          <m:sub>
            <m:r>
              <w:rPr>
                <w:rFonts w:ascii="Cambria Math" w:hAnsi="Cambria Math" w:hint="eastAsia"/>
              </w:rPr>
              <m:t>j</m:t>
            </m:r>
            <m:r>
              <w:rPr>
                <w:rFonts w:ascii="Cambria Math" w:hAnsi="Cambria Math"/>
              </w:rPr>
              <m:t>→</m:t>
            </m:r>
            <m:r>
              <w:rPr>
                <w:rFonts w:ascii="Cambria Math" w:hAnsi="Cambria Math" w:hint="eastAsia"/>
              </w:rPr>
              <m:t>i</m:t>
            </m:r>
          </m:sub>
          <m:sup>
            <m:r>
              <w:rPr>
                <w:rFonts w:ascii="Cambria Math" w:hAnsi="Cambria Math"/>
              </w:rPr>
              <m:t>(</m:t>
            </m:r>
            <m:r>
              <w:rPr>
                <w:rFonts w:ascii="Cambria Math" w:hAnsi="Cambria Math" w:cs="Cambria Math"/>
              </w:rPr>
              <m:t>h</m:t>
            </m:r>
            <m:r>
              <w:rPr>
                <w:rFonts w:ascii="Cambria Math" w:hAnsi="Cambria Math"/>
              </w:rPr>
              <m:t>)</m:t>
            </m:r>
          </m:sup>
        </m:sSubSup>
      </m:oMath>
      <w:r>
        <w:rPr>
          <w:rFonts w:hint="eastAsia"/>
        </w:rPr>
        <w:t>表示第</w:t>
      </w:r>
      <m:oMath>
        <m:r>
          <w:rPr>
            <w:rFonts w:ascii="Cambria Math" w:hAnsi="Cambria Math" w:hint="eastAsia"/>
          </w:rPr>
          <m:t>j</m:t>
        </m:r>
      </m:oMath>
      <w:r>
        <w:rPr>
          <w:rFonts w:hint="eastAsia"/>
        </w:rPr>
        <w:t>个谐波源在评估时段内对节点</w:t>
      </w:r>
      <m:oMath>
        <m:r>
          <w:rPr>
            <w:rFonts w:ascii="Cambria Math" w:hAnsi="Cambria Math" w:hint="eastAsia"/>
          </w:rPr>
          <m:t>i</m:t>
        </m:r>
      </m:oMath>
      <w:r>
        <w:rPr>
          <w:rFonts w:hint="eastAsia"/>
        </w:rPr>
        <w:t>处</w:t>
      </w:r>
      <m:oMath>
        <m:r>
          <w:rPr>
            <w:rFonts w:ascii="Cambria Math" w:hAnsi="Cambria Math" w:cs="Cambria Math"/>
          </w:rPr>
          <m:t>h</m:t>
        </m:r>
      </m:oMath>
      <w:r>
        <w:rPr>
          <w:rFonts w:hint="eastAsia"/>
        </w:rPr>
        <w:t>次谐波畸变的累计责任占比，可用作电能质量奖惩结算的量化依据。</w:t>
      </w:r>
    </w:p>
    <w:p w14:paraId="0AAD611D" w14:textId="77777777" w:rsidR="001239CB" w:rsidRDefault="00000000">
      <w:pPr>
        <w:pStyle w:val="3"/>
      </w:pPr>
      <w:bookmarkStart w:id="53" w:name="_Toc233275135"/>
      <w:r>
        <w:rPr>
          <w:rFonts w:hint="eastAsia"/>
        </w:rPr>
        <w:t>传统方法在复杂工况下的局限</w:t>
      </w:r>
      <w:bookmarkEnd w:id="53"/>
    </w:p>
    <w:p w14:paraId="389B69BF" w14:textId="2B2921DB" w:rsidR="001239CB" w:rsidRDefault="00A86DFA">
      <w:pPr>
        <w:pStyle w:val="aff"/>
      </w:pPr>
      <w:r>
        <w:t>上述方法在工程场景中的共同问题是对参数准确性和工况稳定性较敏感。功率方向法虽不依赖导纳矩阵，却容易受多源相位关系影响；阻抗辨识法和贡献度分解法需要较准确的线路参数，若导纳矩阵存在偏差，传递阻抗误差会直接传递到责任比例。</w:t>
      </w:r>
    </w:p>
    <w:p w14:paraId="3D349862" w14:textId="1E476EF9" w:rsidR="001239CB" w:rsidRDefault="00A86DFA">
      <w:pPr>
        <w:pStyle w:val="aff"/>
      </w:pPr>
      <w:r>
        <w:t>动态拓扑和背景谐波进一步增加溯源难度。线路投切会改变传递阻抗，上级电网传入的背景谐波会与本地源贡献混合，多台同类型逆变器的响应还可能呈现相关变化。单独依赖独立分量分析、功率方向或固定阻抗模型，难以在高密度谐波源场景下稳定分解各源贡献。</w:t>
      </w:r>
    </w:p>
    <w:p w14:paraId="21F3D85B" w14:textId="7A7E54BF" w:rsidR="001239CB" w:rsidRDefault="00A86DFA">
      <w:pPr>
        <w:pStyle w:val="aff"/>
        <w:rPr>
          <w:rStyle w:val="20"/>
          <w:rFonts w:ascii="Times New Roman" w:eastAsia="宋体" w:hAnsi="Times New Roman" w:cs="Times New Roman"/>
          <w:bCs w:val="0"/>
          <w:sz w:val="24"/>
          <w:szCs w:val="28"/>
        </w:rPr>
      </w:pPr>
      <w:r>
        <w:t>因此，第</w:t>
      </w:r>
      <w:r>
        <w:t>4</w:t>
      </w:r>
      <w:r>
        <w:t>章在传递阻抗解析框架的基础上引入</w:t>
      </w:r>
      <w:r>
        <w:t>PISD-Net</w:t>
      </w:r>
      <w:r>
        <w:t>：一方面保留电路叠加和有向投影的物理可解释性，另一方面通过源谱结构先验、背景分离和阻抗校正提高对参数误差、弱源和多源耦合的适应能力。</w:t>
      </w:r>
    </w:p>
    <w:p w14:paraId="611BFAAD" w14:textId="77777777" w:rsidR="001239CB" w:rsidRDefault="00000000">
      <w:pPr>
        <w:pStyle w:val="2"/>
        <w:rPr>
          <w:rStyle w:val="20"/>
          <w:rFonts w:ascii="Times New Roman" w:hAnsi="Times New Roman" w:cs="Times New Roman"/>
        </w:rPr>
      </w:pPr>
      <w:bookmarkStart w:id="54" w:name="_Toc233275136"/>
      <w:r>
        <w:rPr>
          <w:rStyle w:val="20"/>
          <w:rFonts w:ascii="Times New Roman" w:hAnsi="Times New Roman" w:cs="Times New Roman" w:hint="eastAsia"/>
        </w:rPr>
        <w:t>本章小结</w:t>
      </w:r>
      <w:bookmarkEnd w:id="54"/>
    </w:p>
    <w:p w14:paraId="1EA9F748" w14:textId="77777777" w:rsidR="00A86DFA" w:rsidRDefault="00A86DFA" w:rsidP="00A86DFA">
      <w:pPr>
        <w:pStyle w:val="aff"/>
      </w:pPr>
      <w:r>
        <w:t>本章围绕后续研究所需的理论基础进行了归纳。物理机理层面，谐波定义、</w:t>
      </w:r>
      <w:r>
        <w:t>THD</w:t>
      </w:r>
      <w:r>
        <w:t>、有功功率、频域导纳关系和传递阻抗为状态估计与责任划分提供了电气约束；数据特征层面，非平稳、多尺度、空间耦合和控制滞后说明谐波问题必须按时空耦合任务建模；传统估计与溯源方法层面，</w:t>
      </w:r>
      <w:r>
        <w:t>WLS</w:t>
      </w:r>
      <w:r>
        <w:t>、动态滤波、功率方向法和阻抗辨识法给出了基线框架，也暴露出量测稀疏、参数偏差和多源耦合下的局限。</w:t>
      </w:r>
    </w:p>
    <w:p w14:paraId="79804C43" w14:textId="77777777" w:rsidR="00A86DFA" w:rsidRDefault="00A86DFA" w:rsidP="00A86DFA">
      <w:pPr>
        <w:pStyle w:val="aff"/>
      </w:pPr>
      <w:r>
        <w:t>这些基础与后文方法形成对应关系：</w:t>
      </w:r>
      <w:r>
        <w:t>GAT</w:t>
      </w:r>
      <w:r>
        <w:t>用于学习拓扑相关的空间传播权重，</w:t>
      </w:r>
      <w:r>
        <w:t>Transformer</w:t>
      </w:r>
      <w:r>
        <w:t>用于捕捉长程时序依赖，</w:t>
      </w:r>
      <w:r>
        <w:t>WGAN-GP</w:t>
      </w:r>
      <w:r>
        <w:t>用于补充极端工况样本，传递阻抗和有向投影用于解释各源贡献。第</w:t>
      </w:r>
      <w:r>
        <w:t>3</w:t>
      </w:r>
      <w:r>
        <w:t>章将在此基础上构建时空双流谐波状态估计模型，第</w:t>
      </w:r>
      <w:r>
        <w:t>4</w:t>
      </w:r>
      <w:r>
        <w:t>章进一步将状态估计结果输入</w:t>
      </w:r>
      <w:r>
        <w:t>PISD-Net</w:t>
      </w:r>
      <w:r>
        <w:t>，实现谐波源定位和责任划分。</w:t>
      </w:r>
    </w:p>
    <w:p w14:paraId="29E79E8C" w14:textId="49FA8EA4" w:rsidR="001239CB" w:rsidRDefault="00A86DFA" w:rsidP="00A86DFA">
      <w:pPr>
        <w:pStyle w:val="aff"/>
      </w:pPr>
      <w:r>
        <w:t>配电网谐波状态估计与溯源问题的本质是物理机理与数据驱动的深度融合。谐波的空间传播受拓扑约束，时间演化受源荷动态驱动，两者在扰动工况下产生强烈的跨维度耦合。本章梳理的理论基础</w:t>
      </w:r>
      <w:r>
        <w:t>——</w:t>
      </w:r>
      <w:r>
        <w:t>从电路定律到图神经网络，从卡尔曼滤波到生成对抗网</w:t>
      </w:r>
      <w:r>
        <w:lastRenderedPageBreak/>
        <w:t>络，从功率方向判据到贡献度分解</w:t>
      </w:r>
      <w:r>
        <w:t>——</w:t>
      </w:r>
      <w:r>
        <w:t>为第</w:t>
      </w:r>
      <w:r>
        <w:t>3</w:t>
      </w:r>
      <w:r>
        <w:t>章构建时空双流谐波状态估计模型和第</w:t>
      </w:r>
      <w:r>
        <w:t>4</w:t>
      </w:r>
      <w:r>
        <w:t>章设计多源谐波溯源机制提供了完整的知识储备和方法工具。</w:t>
      </w:r>
    </w:p>
    <w:p w14:paraId="35BA1CA7" w14:textId="77777777" w:rsidR="001239CB" w:rsidRDefault="00000000">
      <w:pPr>
        <w:widowControl/>
        <w:jc w:val="left"/>
        <w:sectPr w:rsidR="001239CB">
          <w:headerReference w:type="default" r:id="rId22"/>
          <w:pgSz w:w="11906" w:h="16838"/>
          <w:pgMar w:top="1440" w:right="1134" w:bottom="1440" w:left="1701" w:header="851" w:footer="992" w:gutter="0"/>
          <w:cols w:space="0"/>
          <w:docGrid w:type="lines" w:linePitch="312"/>
        </w:sectPr>
      </w:pPr>
      <w:r>
        <w:br w:type="page"/>
      </w:r>
    </w:p>
    <w:p w14:paraId="3FEA0A8F" w14:textId="77777777" w:rsidR="001239CB" w:rsidRDefault="00000000">
      <w:pPr>
        <w:pStyle w:val="1"/>
        <w:rPr>
          <w:rFonts w:cs="Times New Roman"/>
          <w:szCs w:val="32"/>
        </w:rPr>
      </w:pPr>
      <w:bookmarkStart w:id="55" w:name="_Toc233275137"/>
      <w:r>
        <w:rPr>
          <w:rStyle w:val="10"/>
          <w:rFonts w:hint="eastAsia"/>
        </w:rPr>
        <w:t>时空双流与动态谐波源驱动的配电网谐波状态估计</w:t>
      </w:r>
      <w:bookmarkEnd w:id="55"/>
    </w:p>
    <w:p w14:paraId="10A3EC44" w14:textId="77777777" w:rsidR="001239CB" w:rsidRDefault="00000000">
      <w:pPr>
        <w:pStyle w:val="2"/>
      </w:pPr>
      <w:bookmarkStart w:id="56" w:name="_Toc233275138"/>
      <w:r>
        <w:t>引言</w:t>
      </w:r>
      <w:bookmarkEnd w:id="56"/>
    </w:p>
    <w:p w14:paraId="7BAB97C9" w14:textId="77777777" w:rsidR="001239CB" w:rsidRDefault="00000000">
      <w:pPr>
        <w:pStyle w:val="aff"/>
      </w:pPr>
      <w:r>
        <w:t>配电网谐波状态估计旨在利用有限测点的量测数据，结合网络拓扑与线路参数，反演全网各节点在各次谐波下的电压与电流相量。这一技术是谐波广域感知的核心手段，也是后续谐波源定位与责任划分的数据基础。然而，如第</w:t>
      </w:r>
      <w:r>
        <w:t>1</w:t>
      </w:r>
      <w:r>
        <w:t>章和第</w:t>
      </w:r>
      <w:r>
        <w:t>2</w:t>
      </w:r>
      <w:r>
        <w:t>章所述，现有谐波状态估计方法在实际应用中仍面临三重瓶颈。</w:t>
      </w:r>
    </w:p>
    <w:p w14:paraId="7B17EFD0" w14:textId="77777777" w:rsidR="001239CB" w:rsidRDefault="00000000">
      <w:pPr>
        <w:pStyle w:val="aff"/>
      </w:pPr>
      <w:r>
        <w:t>在数据层面，配电网运行数据大量集中于稳态或常见工况，短路故障、负载突变、逆变器控制异常等极端场景样本极为稀缺。这些低概率</w:t>
      </w:r>
      <w:r>
        <w:t>-</w:t>
      </w:r>
      <w:r>
        <w:t>高风险的场景恰是谐波应力最强、设备安全风险最高的时刻，数据驱动模型若训练集缺乏此类样本的充分覆盖，在关键工况下的估计性能将难以保障。在建模层面，逆变器等电力电子设备的谐波输出并非恒定不变，而是在锁相环同步、调制策略调控以及故障保护机制的综合作用下呈现复杂的动态时变特性。将谐波源简化为静态电流注入的传统方式，割裂了设备控制回路与电网运行状态之间的闭环交互，难以反映真实物理行为。在时空关系层面，谐波沿网络拓扑的传播受线路阻抗、接地方式和变压器联结组别等因素共同制约，呈现出显著的空间耦合特征；谐波幅值和相位随时间的演化又受到源侧动态和网侧工况的双重驱动，时间依赖关系错综复杂。两类特性在扰动发生时往往产生强烈的交互效应，而现有方法大多将空间建模与时间建模割裂处理，未能充分捕获二者的深层耦合规律。</w:t>
      </w:r>
    </w:p>
    <w:p w14:paraId="2A91859E" w14:textId="77777777" w:rsidR="001239CB" w:rsidRDefault="00000000">
      <w:pPr>
        <w:pStyle w:val="aff"/>
      </w:pPr>
      <w:r>
        <w:t>针对上述问题，本章提出一种时空双流与动态谐波源驱动的配电网谐波状态估计方法。该方法的总体设计思路分为三个层次。在数据增强层，构建带梯度惩罚的</w:t>
      </w:r>
      <w:r>
        <w:t>Wasserstein</w:t>
      </w:r>
      <w:r>
        <w:t>生成对抗网络，通过施加谐波潮流方程等物理一致性约束，生成覆盖短路、负载突变、谐波放大等极端工况的增强样本，从源头提升模型在低概率</w:t>
      </w:r>
      <w:r>
        <w:t>-</w:t>
      </w:r>
      <w:r>
        <w:t>高风险场景下的泛化能力。在时空建模层，设计图注意力网络与</w:t>
      </w:r>
      <w:r>
        <w:t>Transformer</w:t>
      </w:r>
      <w:r>
        <w:t>并行的双流深度学习架构：空间流利用图注意力机制自适应捕捉谐波沿网络拓扑的传播强度与路径，时间流借助</w:t>
      </w:r>
      <w:r>
        <w:t>Transformer</w:t>
      </w:r>
      <w:r>
        <w:t>的多头自注意力提取谐波的动态演化规律与长时依赖特征，两条通路经双向时空注意力融合层实现深层交互。在物理嵌入层，提出动态谐波源交互建模机制，将逆变器的反馈控制、锁相同步及故障响应等过程显式纳入估计闭环，使数据驱动模型具备感知电力电子设备时变特性的能力。</w:t>
      </w:r>
    </w:p>
    <w:p w14:paraId="1CFF50A1" w14:textId="2C6E2DE2" w:rsidR="001239CB" w:rsidRDefault="00000000">
      <w:pPr>
        <w:pStyle w:val="aff"/>
      </w:pPr>
      <w:r>
        <w:t>本章后续各节按照以下逻辑展开：</w:t>
      </w:r>
      <w:r>
        <w:t>3.2</w:t>
      </w:r>
      <w:r>
        <w:t>节建立谐波状态估计问题的形式化表述并给出模型整体框架；</w:t>
      </w:r>
      <w:r>
        <w:t>3.3</w:t>
      </w:r>
      <w:r>
        <w:t>节至</w:t>
      </w:r>
      <w:r>
        <w:t>3.5</w:t>
      </w:r>
      <w:r>
        <w:t>节分别阐述</w:t>
      </w:r>
      <w:r>
        <w:t>WGAN-GP</w:t>
      </w:r>
      <w:r>
        <w:t>数据增强模块、时空双流网络结构和动态谐波源交互机制的算法设计；</w:t>
      </w:r>
      <w:r>
        <w:t>3.6</w:t>
      </w:r>
      <w:r>
        <w:t>节介绍训练目标与优化策略</w:t>
      </w:r>
      <w:r w:rsidR="0074778E">
        <w:rPr>
          <w:rFonts w:hint="eastAsia"/>
        </w:rPr>
        <w:t>并在</w:t>
      </w:r>
      <w:r>
        <w:t>IEEE 33</w:t>
      </w:r>
      <w:r>
        <w:t>节</w:t>
      </w:r>
      <w:r>
        <w:lastRenderedPageBreak/>
        <w:t>点系统上从训练收敛性、定量指标、可视化结果和消融实验四个维度进行系统验证；</w:t>
      </w:r>
      <w:r>
        <w:t>3.</w:t>
      </w:r>
      <w:r w:rsidR="0074778E">
        <w:rPr>
          <w:rFonts w:hint="eastAsia"/>
        </w:rPr>
        <w:t>7</w:t>
      </w:r>
      <w:r>
        <w:t>节对本章工作进行总结。</w:t>
      </w:r>
    </w:p>
    <w:p w14:paraId="09C4FFC4" w14:textId="77777777" w:rsidR="001239CB" w:rsidRDefault="00000000">
      <w:pPr>
        <w:pStyle w:val="2"/>
      </w:pPr>
      <w:bookmarkStart w:id="57" w:name="_Toc233275139"/>
      <w:r>
        <w:rPr>
          <w:rFonts w:hint="eastAsia"/>
        </w:rPr>
        <w:t>问题建模与整体框架设计</w:t>
      </w:r>
      <w:bookmarkEnd w:id="57"/>
    </w:p>
    <w:p w14:paraId="6594BC6C" w14:textId="77777777" w:rsidR="001239CB" w:rsidRDefault="00000000">
      <w:pPr>
        <w:pStyle w:val="3"/>
      </w:pPr>
      <w:bookmarkStart w:id="58" w:name="_Toc233275140"/>
      <w:r>
        <w:rPr>
          <w:rFonts w:hint="eastAsia"/>
        </w:rPr>
        <w:t>谐波状态估计问题的形式化表述</w:t>
      </w:r>
      <w:bookmarkEnd w:id="58"/>
    </w:p>
    <w:p w14:paraId="40BA6A25" w14:textId="77777777" w:rsidR="001239CB" w:rsidRDefault="00000000">
      <w:pPr>
        <w:pStyle w:val="aff"/>
        <w:rPr>
          <w:snapToGrid w:val="0"/>
        </w:rPr>
      </w:pPr>
      <w:r>
        <w:rPr>
          <w:rFonts w:hint="eastAsia"/>
          <w:snapToGrid w:val="0"/>
        </w:rPr>
        <w:t>考虑含有</w:t>
      </w:r>
      <m:oMath>
        <m:r>
          <w:rPr>
            <w:rFonts w:ascii="Cambria Math" w:hAnsi="Cambria Math" w:hint="eastAsia"/>
            <w:snapToGrid w:val="0"/>
          </w:rPr>
          <m:t>N</m:t>
        </m:r>
      </m:oMath>
      <w:r>
        <w:rPr>
          <w:rFonts w:hint="eastAsia"/>
          <w:snapToGrid w:val="0"/>
        </w:rPr>
        <w:t>个节点的配电网，其中子集</w:t>
      </w:r>
      <m:oMath>
        <m:r>
          <w:rPr>
            <w:rFonts w:ascii="Cambria Math" w:hAnsi="Cambria Math" w:hint="eastAsia"/>
            <w:snapToGrid w:val="0"/>
          </w:rPr>
          <m:t>M</m:t>
        </m:r>
        <m:r>
          <w:rPr>
            <w:rFonts w:ascii="Cambria Math" w:hAnsi="Cambria Math"/>
            <w:snapToGrid w:val="0"/>
          </w:rPr>
          <m:t>⊆{1,2,...,</m:t>
        </m:r>
        <m:r>
          <w:rPr>
            <w:rFonts w:ascii="Cambria Math" w:hAnsi="Cambria Math" w:hint="eastAsia"/>
            <w:snapToGrid w:val="0"/>
          </w:rPr>
          <m:t>N</m:t>
        </m:r>
        <m:r>
          <w:rPr>
            <w:rFonts w:ascii="Cambria Math" w:hAnsi="Cambria Math"/>
            <w:snapToGrid w:val="0"/>
          </w:rPr>
          <m:t>}</m:t>
        </m:r>
      </m:oMath>
      <w:r>
        <w:rPr>
          <w:rFonts w:hint="eastAsia"/>
          <w:snapToGrid w:val="0"/>
        </w:rPr>
        <w:t>配备了谐波量测装置。谐波状态估计的目标是：基于量测节点上的同步相量数据、网络拓扑的先验知识以及线路参数信息，估计全体节点在选定谐波次数</w:t>
      </w:r>
      <m:oMath>
        <m:r>
          <w:rPr>
            <w:rFonts w:ascii="Cambria Math" w:hAnsi="Cambria Math" w:cs="Cambria Math"/>
            <w:snapToGrid w:val="0"/>
          </w:rPr>
          <m:t>h</m:t>
        </m:r>
        <m:r>
          <w:rPr>
            <w:rFonts w:ascii="Cambria Math" w:hAnsi="Cambria Math"/>
            <w:snapToGrid w:val="0"/>
          </w:rPr>
          <m:t>∈</m:t>
        </m:r>
        <m:r>
          <w:rPr>
            <w:rFonts w:ascii="Cambria Math" w:hAnsi="Cambria Math" w:hint="eastAsia"/>
            <w:snapToGrid w:val="0"/>
          </w:rPr>
          <m:t>H</m:t>
        </m:r>
        <m:r>
          <w:rPr>
            <w:rFonts w:ascii="Cambria Math" w:hAnsi="Cambria Math"/>
            <w:snapToGrid w:val="0"/>
          </w:rPr>
          <m:t>={5,7,11,13}</m:t>
        </m:r>
      </m:oMath>
      <w:r>
        <w:rPr>
          <w:rFonts w:hint="eastAsia"/>
          <w:snapToGrid w:val="0"/>
        </w:rPr>
        <w:t>下的谐波电压和电流相量。</w:t>
      </w:r>
    </w:p>
    <w:p w14:paraId="743F2D7D" w14:textId="25B6D23D" w:rsidR="001239CB" w:rsidRDefault="00000000">
      <w:pPr>
        <w:pStyle w:val="aff"/>
        <w:rPr>
          <w:snapToGrid w:val="0"/>
        </w:rPr>
      </w:pPr>
      <w:r>
        <w:rPr>
          <w:snapToGrid w:val="0"/>
        </w:rPr>
        <w:t>选择</w:t>
      </w:r>
      <w:r>
        <w:rPr>
          <w:snapToGrid w:val="0"/>
        </w:rPr>
        <w:t>5</w:t>
      </w:r>
      <w:r>
        <w:rPr>
          <w:snapToGrid w:val="0"/>
        </w:rPr>
        <w:t>、</w:t>
      </w:r>
      <w:r>
        <w:rPr>
          <w:snapToGrid w:val="0"/>
        </w:rPr>
        <w:t>7</w:t>
      </w:r>
      <w:r>
        <w:rPr>
          <w:snapToGrid w:val="0"/>
        </w:rPr>
        <w:t>、</w:t>
      </w:r>
      <w:r>
        <w:rPr>
          <w:snapToGrid w:val="0"/>
        </w:rPr>
        <w:t>11</w:t>
      </w:r>
      <w:r>
        <w:rPr>
          <w:snapToGrid w:val="0"/>
        </w:rPr>
        <w:t>、</w:t>
      </w:r>
      <w:r>
        <w:rPr>
          <w:snapToGrid w:val="0"/>
        </w:rPr>
        <w:t>13</w:t>
      </w:r>
      <w:r>
        <w:rPr>
          <w:snapToGrid w:val="0"/>
        </w:rPr>
        <w:t>次谐波作为估计目标，其工程依据在于：上述四次谐波均为</w:t>
      </w:r>
      <w:r>
        <w:rPr>
          <w:snapToGrid w:val="0"/>
        </w:rPr>
        <w:t>6</w:t>
      </w:r>
      <w:r>
        <w:rPr>
          <w:snapToGrid w:val="0"/>
        </w:rPr>
        <w:t>脉波整流装置的特征谐波（</w:t>
      </w:r>
      <w:r>
        <w:rPr>
          <w:snapToGrid w:val="0"/>
        </w:rPr>
        <w:t>h=6k±1</w:t>
      </w:r>
      <w:r>
        <w:rPr>
          <w:snapToGrid w:val="0"/>
        </w:rPr>
        <w:t>），在分布式光伏逆变器、电动汽车充电桩、变频调速装置等电力电子负荷中广泛存在，其中</w:t>
      </w:r>
      <w:r>
        <w:rPr>
          <w:snapToGrid w:val="0"/>
        </w:rPr>
        <w:t>5</w:t>
      </w:r>
      <w:r>
        <w:rPr>
          <w:snapToGrid w:val="0"/>
        </w:rPr>
        <w:t>、</w:t>
      </w:r>
      <w:r>
        <w:rPr>
          <w:snapToGrid w:val="0"/>
        </w:rPr>
        <w:t>7</w:t>
      </w:r>
      <w:r>
        <w:rPr>
          <w:snapToGrid w:val="0"/>
        </w:rPr>
        <w:t>次注入幅值最大，是配电网谐波污染的主导频次，</w:t>
      </w:r>
      <w:r>
        <w:rPr>
          <w:snapToGrid w:val="0"/>
        </w:rPr>
        <w:t>11</w:t>
      </w:r>
      <w:r>
        <w:rPr>
          <w:snapToGrid w:val="0"/>
        </w:rPr>
        <w:t>、</w:t>
      </w:r>
      <w:r>
        <w:rPr>
          <w:snapToGrid w:val="0"/>
        </w:rPr>
        <w:t>13</w:t>
      </w:r>
      <w:r>
        <w:rPr>
          <w:snapToGrid w:val="0"/>
        </w:rPr>
        <w:t>次反映更高频段的污染特征；</w:t>
      </w:r>
      <w:r w:rsidR="00EA57C7" w:rsidRPr="00EA57C7">
        <w:rPr>
          <w:snapToGrid w:val="0"/>
        </w:rPr>
        <w:t>本文以中压配电网（</w:t>
      </w:r>
      <w:r w:rsidR="00EA57C7" w:rsidRPr="00EA57C7">
        <w:rPr>
          <w:snapToGrid w:val="0"/>
        </w:rPr>
        <w:t>10kV</w:t>
      </w:r>
      <w:r w:rsidR="00EA57C7" w:rsidRPr="00EA57C7">
        <w:rPr>
          <w:snapToGrid w:val="0"/>
        </w:rPr>
        <w:t>）为主要研究对象，采用三相三线制接线方式，</w:t>
      </w:r>
      <w:r w:rsidR="00EA57C7" w:rsidRPr="00EA57C7">
        <w:rPr>
          <w:snapToGrid w:val="0"/>
        </w:rPr>
        <w:t>3</w:t>
      </w:r>
      <w:r w:rsidR="00EA57C7" w:rsidRPr="00EA57C7">
        <w:rPr>
          <w:snapToGrid w:val="0"/>
        </w:rPr>
        <w:t>的整数倍次谐波无零序通路</w:t>
      </w:r>
      <w:r>
        <w:rPr>
          <w:snapToGrid w:val="0"/>
        </w:rPr>
        <w:t>；</w:t>
      </w:r>
      <w:r>
        <w:rPr>
          <w:snapToGrid w:val="0"/>
        </w:rPr>
        <w:t>IEEE Std 519</w:t>
      </w:r>
      <w:r>
        <w:rPr>
          <w:snapToGrid w:val="0"/>
        </w:rPr>
        <w:t>标准对各次谐波电压畸变率均规定了限值。四次谐波共同覆盖低、中、高频段特性，便于全面评估谐波状态。</w:t>
      </w:r>
    </w:p>
    <w:p w14:paraId="1602A0A9" w14:textId="77777777" w:rsidR="001239CB" w:rsidRDefault="00000000">
      <w:pPr>
        <w:pStyle w:val="aff"/>
        <w:rPr>
          <w:snapToGrid w:val="0"/>
        </w:rPr>
      </w:pPr>
      <w:r>
        <w:rPr>
          <w:rFonts w:hint="eastAsia"/>
          <w:snapToGrid w:val="0"/>
        </w:rPr>
        <w:t>对于任意时刻</w:t>
      </w:r>
      <m:oMath>
        <m:r>
          <w:rPr>
            <w:rFonts w:ascii="Cambria Math" w:hAnsi="Cambria Math" w:hint="eastAsia"/>
            <w:snapToGrid w:val="0"/>
          </w:rPr>
          <m:t>t</m:t>
        </m:r>
      </m:oMath>
      <w:r>
        <w:rPr>
          <w:rFonts w:hint="eastAsia"/>
          <w:snapToGrid w:val="0"/>
        </w:rPr>
        <w:t>，系统的谐波状态向量定义为：</w:t>
      </w:r>
    </w:p>
    <w:p w14:paraId="0B7FCF94" w14:textId="77777777" w:rsidR="001239CB" w:rsidRDefault="00000000">
      <w:pPr>
        <w:pStyle w:val="aff"/>
      </w:pPr>
      <m:oMathPara>
        <m:oMath>
          <m:eqArr>
            <m:eqArrPr>
              <m:maxDist m:val="1"/>
              <m:ctrlPr>
                <w:rPr>
                  <w:rFonts w:ascii="Cambria Math" w:hAnsi="Cambria Math"/>
                  <w:i/>
                  <w:snapToGrid w:val="0"/>
                </w:rPr>
              </m:ctrlPr>
            </m:eqArrPr>
            <m:e>
              <m:sSub>
                <m:sSubPr>
                  <m:ctrlPr>
                    <w:rPr>
                      <w:rFonts w:ascii="Cambria Math" w:hAnsi="Cambria Math"/>
                      <w:i/>
                    </w:rPr>
                  </m:ctrlPr>
                </m:sSubPr>
                <m:e>
                  <m:r>
                    <w:rPr>
                      <w:rFonts w:ascii="Cambria Math" w:hAnsi="Cambria Math"/>
                    </w:rPr>
                    <m:t>x</m:t>
                  </m:r>
                </m:e>
                <m:sub>
                  <m:r>
                    <w:rPr>
                      <w:rFonts w:ascii="Cambria Math" w:hAnsi="Cambria Math" w:hint="eastAsia"/>
                    </w:rPr>
                    <m:t>t</m:t>
                  </m:r>
                </m:sub>
              </m:sSub>
              <m:r>
                <w:rPr>
                  <w:rFonts w:ascii="Cambria Math" w:hAnsi="Cambria Math"/>
                </w:rPr>
                <m:t>=</m:t>
              </m:r>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r>
                    <w:rPr>
                      <w:rFonts w:ascii="Cambria Math" w:hAnsi="Cambria Math"/>
                    </w:rPr>
                    <m:t>]</m:t>
                  </m:r>
                </m:e>
                <m:sub>
                  <m:r>
                    <w:rPr>
                      <w:rFonts w:ascii="Cambria Math" w:hAnsi="Cambria Math"/>
                    </w:rPr>
                    <m:t>h={5,7,11,13}</m:t>
                  </m:r>
                </m:sub>
                <m:sup>
                  <m:r>
                    <w:rPr>
                      <w:rFonts w:ascii="Cambria Math" w:hAnsi="Cambria Math"/>
                    </w:rPr>
                    <m:t>i=1,2,...N</m:t>
                  </m:r>
                </m:sup>
              </m:sSubSup>
              <m:r>
                <w:rPr>
                  <w:rFonts w:ascii="Cambria Math" w:hAnsi="Cambria Math"/>
                </w:rPr>
                <m:t>#</m:t>
              </m:r>
              <m:d>
                <m:dPr>
                  <m:ctrlPr>
                    <w:rPr>
                      <w:rFonts w:ascii="Cambria Math" w:hAnsi="Cambria Math"/>
                      <w:i/>
                      <w:snapToGrid w:val="0"/>
                    </w:rPr>
                  </m:ctrlPr>
                </m:dPr>
                <m:e>
                  <m:r>
                    <w:rPr>
                      <w:rFonts w:ascii="Cambria Math" w:hAnsi="Cambria Math"/>
                      <w:snapToGrid w:val="0"/>
                    </w:rPr>
                    <m:t>3-1</m:t>
                  </m:r>
                </m:e>
              </m:d>
              <m:ctrlPr>
                <w:rPr>
                  <w:rFonts w:ascii="Cambria Math" w:hAnsi="Cambria Math"/>
                  <w:i/>
                </w:rPr>
              </m:ctrlPr>
            </m:e>
          </m:eqArr>
        </m:oMath>
      </m:oMathPara>
    </w:p>
    <w:p w14:paraId="42DFD52A" w14:textId="77777777" w:rsidR="001239CB" w:rsidRDefault="00000000">
      <w:pPr>
        <w:pStyle w:val="aff"/>
      </w:pPr>
      <w:r>
        <w:rPr>
          <w:rFonts w:hint="eastAsia"/>
        </w:rPr>
        <w:t>其中</w:t>
      </w:r>
      <m:oMath>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oMath>
      <w:r>
        <w:rPr>
          <w:rFonts w:hint="eastAsia"/>
        </w:rPr>
        <w:t>和</w:t>
      </w:r>
      <m:oMath>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oMath>
      <w:r>
        <w:rPr>
          <w:rFonts w:hint="eastAsia"/>
        </w:rPr>
        <w:t>分别为节点</w:t>
      </w:r>
      <m:oMath>
        <m:r>
          <w:rPr>
            <w:rFonts w:ascii="Cambria Math" w:hAnsi="Cambria Math"/>
          </w:rPr>
          <m:t>i</m:t>
        </m:r>
      </m:oMath>
      <w:r>
        <w:rPr>
          <w:rFonts w:hint="eastAsia"/>
        </w:rPr>
        <w:t>处第</w:t>
      </w:r>
      <m:oMath>
        <m:r>
          <w:rPr>
            <w:rFonts w:ascii="Cambria Math" w:hAnsi="Cambria Math" w:cs="Cambria Math"/>
          </w:rPr>
          <m:t>h</m:t>
        </m:r>
      </m:oMath>
      <w:r>
        <w:rPr>
          <w:rFonts w:hint="eastAsia"/>
        </w:rPr>
        <w:t>次谐波电压的幅值和相角，</w:t>
      </w:r>
      <m:oMath>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oMath>
      <w:r>
        <w:rPr>
          <w:rFonts w:hint="eastAsia"/>
        </w:rPr>
        <w:t>和</w:t>
      </w:r>
      <m:oMath>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oMath>
      <w:r>
        <w:rPr>
          <w:rFonts w:hint="eastAsia"/>
        </w:rPr>
        <w:t>为对应谐波电流的幅值和相角。单个样本的状态维度为</w:t>
      </w:r>
      <m:oMath>
        <m:sSub>
          <m:sSubPr>
            <m:ctrlPr>
              <w:rPr>
                <w:rFonts w:ascii="Cambria Math" w:hAnsi="Cambria Math"/>
                <w:i/>
              </w:rPr>
            </m:ctrlPr>
          </m:sSubPr>
          <m:e>
            <m:r>
              <w:rPr>
                <w:rFonts w:ascii="Cambria Math" w:hAnsi="Cambria Math" w:hint="eastAsia"/>
              </w:rPr>
              <m:t>d</m:t>
            </m:r>
          </m:e>
          <m:sub>
            <m:r>
              <w:rPr>
                <w:rFonts w:ascii="Cambria Math" w:hAnsi="Cambria Math" w:hint="eastAsia"/>
              </w:rPr>
              <m:t>x</m:t>
            </m:r>
          </m:sub>
        </m:sSub>
        <m:r>
          <w:rPr>
            <w:rFonts w:ascii="Cambria Math" w:hAnsi="Cambria Math"/>
          </w:rPr>
          <m:t>=16</m:t>
        </m:r>
        <m:r>
          <w:rPr>
            <w:rFonts w:ascii="Cambria Math" w:hAnsi="Cambria Math" w:hint="eastAsia"/>
          </w:rPr>
          <m:t>N</m:t>
        </m:r>
      </m:oMath>
      <w:r>
        <w:rPr>
          <w:rFonts w:hint="eastAsia"/>
        </w:rPr>
        <w:t>。这一向量统一建模方式同时涵盖电压与电流、幅值与相位、空间节点耦合与谐波频次耦合，为数据驱动模型提供了完整的监督信号。</w:t>
      </w:r>
    </w:p>
    <w:p w14:paraId="33EEAEF4" w14:textId="77777777" w:rsidR="001239CB" w:rsidRDefault="00000000">
      <w:pPr>
        <w:pStyle w:val="aff"/>
      </w:pPr>
      <w:r>
        <w:rPr>
          <w:rFonts w:hint="eastAsia"/>
        </w:rPr>
        <w:t>配电网在第</w:t>
      </w:r>
      <m:oMath>
        <m:r>
          <w:rPr>
            <w:rFonts w:ascii="Cambria Math" w:hAnsi="Cambria Math" w:cs="Cambria Math"/>
          </w:rPr>
          <m:t>h</m:t>
        </m:r>
      </m:oMath>
      <w:r>
        <w:rPr>
          <w:rFonts w:hint="eastAsia"/>
        </w:rPr>
        <w:t>次谐波下的电气关系由谐波潮流方程约束：</w:t>
      </w:r>
    </w:p>
    <w:p w14:paraId="34137240" w14:textId="77777777" w:rsidR="001239CB" w:rsidRDefault="00000000">
      <w:pPr>
        <w:pStyle w:val="aff"/>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r>
                <w:rPr>
                  <w:rFonts w:ascii="Cambria Math" w:hAnsi="Cambria Math"/>
                </w:rPr>
                <m:t>#</m:t>
              </m:r>
              <m:d>
                <m:dPr>
                  <m:ctrlPr>
                    <w:rPr>
                      <w:rFonts w:ascii="Cambria Math" w:hAnsi="Cambria Math"/>
                      <w:i/>
                    </w:rPr>
                  </m:ctrlPr>
                </m:dPr>
                <m:e>
                  <m:r>
                    <w:rPr>
                      <w:rFonts w:ascii="Cambria Math" w:hAnsi="Cambria Math"/>
                    </w:rPr>
                    <m:t>3-2</m:t>
                  </m:r>
                </m:e>
              </m:d>
            </m:e>
          </m:eqArr>
        </m:oMath>
      </m:oMathPara>
    </w:p>
    <w:p w14:paraId="387343C2" w14:textId="77777777" w:rsidR="001239CB" w:rsidRDefault="00000000">
      <w:pPr>
        <w:pStyle w:val="aff"/>
      </w:pPr>
      <w:r>
        <w:rPr>
          <w:rFonts w:hint="eastAsia"/>
        </w:rPr>
        <w:t>其中，</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h</m:t>
                </m:r>
              </m:e>
            </m:d>
          </m:sup>
        </m:sSup>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hint="eastAsia"/>
              </w:rPr>
              <m:t>N</m:t>
            </m:r>
          </m:sup>
        </m:sSup>
      </m:oMath>
      <w:r>
        <w:rPr>
          <w:rFonts w:hint="eastAsia"/>
        </w:rPr>
        <w:t>为节点注入谐波电流向量，</w:t>
      </w:r>
      <m:oMath>
        <m:sSup>
          <m:sSupPr>
            <m:ctrlPr>
              <w:rPr>
                <w:rFonts w:ascii="Cambria Math" w:hAnsi="Cambria Math"/>
                <w:i/>
              </w:rPr>
            </m:ctrlPr>
          </m:sSupPr>
          <m:e>
            <m:r>
              <w:rPr>
                <w:rFonts w:ascii="Cambria Math" w:hAnsi="Cambria Math"/>
              </w:rPr>
              <m:t>V</m:t>
            </m:r>
          </m:e>
          <m:sup>
            <m:d>
              <m:dPr>
                <m:ctrlPr>
                  <w:rPr>
                    <w:rFonts w:ascii="Cambria Math" w:hAnsi="Cambria Math"/>
                    <w:i/>
                  </w:rPr>
                </m:ctrlPr>
              </m:dPr>
              <m:e>
                <m:r>
                  <w:rPr>
                    <w:rFonts w:ascii="Cambria Math" w:hAnsi="Cambria Math"/>
                  </w:rPr>
                  <m:t>h</m:t>
                </m:r>
              </m:e>
            </m:d>
          </m:sup>
        </m:sSup>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hint="eastAsia"/>
              </w:rPr>
              <m:t>N</m:t>
            </m:r>
          </m:sup>
        </m:sSup>
      </m:oMath>
      <w:r>
        <w:rPr>
          <w:rFonts w:hint="eastAsia"/>
        </w:rPr>
        <w:t>为节点谐波电压向量，</w:t>
      </w:r>
      <m:oMath>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hint="eastAsia"/>
              </w:rPr>
              <m:t>N</m:t>
            </m:r>
            <m:r>
              <w:rPr>
                <w:rFonts w:ascii="Cambria Math" w:hAnsi="Cambria Math" w:hint="eastAsia"/>
              </w:rPr>
              <m:t>×</m:t>
            </m:r>
            <m:r>
              <w:rPr>
                <w:rFonts w:ascii="Cambria Math" w:hAnsi="Cambria Math" w:hint="eastAsia"/>
              </w:rPr>
              <m:t>N</m:t>
            </m:r>
          </m:sup>
        </m:sSup>
      </m:oMath>
      <w:r>
        <w:rPr>
          <w:rFonts w:hint="eastAsia"/>
        </w:rPr>
        <w:t>为第</w:t>
      </w:r>
      <m:oMath>
        <m:r>
          <w:rPr>
            <w:rFonts w:ascii="Cambria Math" w:hAnsi="Cambria Math"/>
          </w:rPr>
          <m:t>h</m:t>
        </m:r>
      </m:oMath>
      <w:r>
        <w:rPr>
          <w:rFonts w:hint="eastAsia"/>
        </w:rPr>
        <w:t>次谐波下的节点导纳矩阵。</w:t>
      </w:r>
      <m:oMath>
        <m:sSub>
          <m:sSubPr>
            <m:ctrlPr>
              <w:rPr>
                <w:rFonts w:ascii="Cambria Math" w:hAnsi="Cambria Math"/>
                <w:i/>
              </w:rPr>
            </m:ctrlPr>
          </m:sSubPr>
          <m:e>
            <m:r>
              <w:rPr>
                <w:rFonts w:ascii="Cambria Math" w:hAnsi="Cambria Math"/>
              </w:rPr>
              <m:t>Y</m:t>
            </m:r>
          </m:e>
          <m:sub>
            <m:r>
              <w:rPr>
                <w:rFonts w:ascii="Cambria Math" w:hAnsi="Cambria Math"/>
              </w:rPr>
              <m:t>h</m:t>
            </m:r>
          </m:sub>
        </m:sSub>
      </m:oMath>
      <w:r>
        <w:rPr>
          <w:rFonts w:hint="eastAsia"/>
        </w:rPr>
        <w:t>由基波导纳矩阵</w:t>
      </w:r>
      <m:oMath>
        <m:r>
          <w:rPr>
            <w:rFonts w:ascii="Cambria Math" w:hAnsi="Cambria Math"/>
          </w:rPr>
          <m:t>Y</m:t>
        </m:r>
      </m:oMath>
      <w:r>
        <w:rPr>
          <w:rFonts w:hint="eastAsia"/>
        </w:rPr>
        <w:t>经频率标度得到：</w:t>
      </w:r>
      <m:oMath>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m:t>
        </m:r>
        <m:r>
          <w:rPr>
            <w:rFonts w:ascii="Cambria Math" w:hAnsi="Cambria Math" w:cs="Cambria Math"/>
          </w:rPr>
          <m:t>h</m:t>
        </m:r>
        <m:r>
          <w:rPr>
            <w:rFonts w:ascii="Cambria Math" w:hAnsi="Cambria Math" w:hint="eastAsia"/>
          </w:rPr>
          <m:t>·</m:t>
        </m:r>
        <m:r>
          <w:rPr>
            <w:rFonts w:ascii="Cambria Math" w:hAnsi="Cambria Math" w:hint="eastAsia"/>
          </w:rPr>
          <m:t>Y</m:t>
        </m:r>
      </m:oMath>
      <w:r>
        <w:rPr>
          <w:rFonts w:hint="eastAsia"/>
        </w:rPr>
        <w:t>。式（</w:t>
      </w:r>
      <w:r>
        <w:rPr>
          <w:rFonts w:hint="eastAsia"/>
        </w:rPr>
        <w:t>3-2</w:t>
      </w:r>
      <w:r>
        <w:rPr>
          <w:rFonts w:hint="eastAsia"/>
        </w:rPr>
        <w:t>）构成了谐波状态估计的物理约束——任何有效的谐波状态向量必须满足这一方程，本文第</w:t>
      </w:r>
      <w:r>
        <w:rPr>
          <w:rFonts w:hint="eastAsia"/>
        </w:rPr>
        <w:t>3.3</w:t>
      </w:r>
      <w:r>
        <w:rPr>
          <w:rFonts w:hint="eastAsia"/>
        </w:rPr>
        <w:t>节和第</w:t>
      </w:r>
      <w:r>
        <w:rPr>
          <w:rFonts w:hint="eastAsia"/>
        </w:rPr>
        <w:t>3.5</w:t>
      </w:r>
      <w:r>
        <w:rPr>
          <w:rFonts w:hint="eastAsia"/>
        </w:rPr>
        <w:t>节将分别从数据生成和动态建模两个角度利用该约束。</w:t>
      </w:r>
    </w:p>
    <w:p w14:paraId="38FB3621" w14:textId="77777777" w:rsidR="001239CB" w:rsidRDefault="00000000">
      <w:pPr>
        <w:pStyle w:val="3"/>
      </w:pPr>
      <w:bookmarkStart w:id="59" w:name="_Toc233275141"/>
      <w:r>
        <w:rPr>
          <w:rFonts w:hint="eastAsia"/>
        </w:rPr>
        <w:t>整体框架设计</w:t>
      </w:r>
      <w:bookmarkEnd w:id="59"/>
    </w:p>
    <w:p w14:paraId="4496DCC7" w14:textId="77777777" w:rsidR="001239CB" w:rsidRDefault="00000000">
      <w:pPr>
        <w:pStyle w:val="aff"/>
        <w:rPr>
          <w:snapToGrid w:val="0"/>
        </w:rPr>
      </w:pPr>
      <w:r>
        <w:rPr>
          <w:rFonts w:hint="eastAsia"/>
          <w:snapToGrid w:val="0"/>
        </w:rPr>
        <w:t>本章提出的时空双流谐波状态估计模型是一个端到端的深度学习框架，其整体架构如图</w:t>
      </w:r>
      <w:r>
        <w:rPr>
          <w:rFonts w:hint="eastAsia"/>
          <w:snapToGrid w:val="0"/>
        </w:rPr>
        <w:t>3-1</w:t>
      </w:r>
      <w:r>
        <w:rPr>
          <w:rFonts w:hint="eastAsia"/>
          <w:snapToGrid w:val="0"/>
        </w:rPr>
        <w:t>所示。模型的输入包括：量测节点上长度为</w:t>
      </w:r>
      <m:oMath>
        <m:r>
          <w:rPr>
            <w:rFonts w:ascii="Cambria Math" w:hAnsi="Cambria Math" w:hint="eastAsia"/>
            <w:snapToGrid w:val="0"/>
          </w:rPr>
          <m:t>T</m:t>
        </m:r>
      </m:oMath>
      <w:r>
        <w:rPr>
          <w:rFonts w:hint="eastAsia"/>
          <w:snapToGrid w:val="0"/>
        </w:rPr>
        <w:t>的谐波时序数据、配电网拓扑的邻接矩阵编码以及工况条件标识。模型输出为全体节点在</w:t>
      </w:r>
      <m:oMath>
        <m:r>
          <w:rPr>
            <w:rFonts w:ascii="Cambria Math" w:hAnsi="Cambria Math" w:cs="Cambria Math"/>
            <w:snapToGrid w:val="0"/>
          </w:rPr>
          <m:t>h</m:t>
        </m:r>
        <m:r>
          <w:rPr>
            <w:rFonts w:ascii="Cambria Math" w:hAnsi="Cambria Math"/>
            <w:snapToGrid w:val="0"/>
          </w:rPr>
          <m:t>∈{5,7,11,13}</m:t>
        </m:r>
      </m:oMath>
      <w:r>
        <w:rPr>
          <w:rFonts w:hint="eastAsia"/>
          <w:snapToGrid w:val="0"/>
        </w:rPr>
        <w:t>次谐波下的电压和电流相量。从功能层次划分，整个框架由四个核心模块构成：</w:t>
      </w:r>
    </w:p>
    <w:p w14:paraId="15A98542" w14:textId="77777777" w:rsidR="001239CB" w:rsidRDefault="00000000">
      <w:pPr>
        <w:pStyle w:val="aff"/>
        <w:rPr>
          <w:snapToGrid w:val="0"/>
        </w:rPr>
      </w:pPr>
      <w:r>
        <w:rPr>
          <w:rFonts w:hint="eastAsia"/>
          <w:snapToGrid w:val="0"/>
        </w:rPr>
        <w:lastRenderedPageBreak/>
        <w:t>（</w:t>
      </w:r>
      <w:r>
        <w:rPr>
          <w:rFonts w:hint="eastAsia"/>
          <w:snapToGrid w:val="0"/>
        </w:rPr>
        <w:t>1</w:t>
      </w:r>
      <w:r>
        <w:rPr>
          <w:rFonts w:hint="eastAsia"/>
          <w:snapToGrid w:val="0"/>
        </w:rPr>
        <w:t>）</w:t>
      </w:r>
      <w:r>
        <w:rPr>
          <w:snapToGrid w:val="0"/>
        </w:rPr>
        <w:t>WGAN-GP</w:t>
      </w:r>
      <w:r>
        <w:rPr>
          <w:snapToGrid w:val="0"/>
        </w:rPr>
        <w:t>数据增强模块</w:t>
      </w:r>
    </w:p>
    <w:p w14:paraId="44E820A4" w14:textId="77777777" w:rsidR="001239CB" w:rsidRDefault="00000000">
      <w:pPr>
        <w:pStyle w:val="aff"/>
        <w:rPr>
          <w:snapToGrid w:val="0"/>
        </w:rPr>
      </w:pPr>
      <w:r>
        <w:rPr>
          <w:snapToGrid w:val="0"/>
        </w:rPr>
        <w:t>该模块独立于主估计网络运行，在训练数据准备阶段对原始仿真数据集进行扩充。生成器接受随机噪声和工况条件向量，输出谐波状态向量；判别器（</w:t>
      </w:r>
      <w:r>
        <w:rPr>
          <w:snapToGrid w:val="0"/>
        </w:rPr>
        <w:t>Critic</w:t>
      </w:r>
      <w:r>
        <w:rPr>
          <w:snapToGrid w:val="0"/>
        </w:rPr>
        <w:t>）对真实样本和生成样本给出连续评分。训练完成后，生成器可批量生成覆盖线路短路、负载突变、谐波放大、锁相环失锁及多节点复合扰动五类极端工况的增强样本。物理一致性约束确保生成样本在谐波潮流方程残差和电压</w:t>
      </w:r>
      <w:r>
        <w:rPr>
          <w:snapToGrid w:val="0"/>
        </w:rPr>
        <w:t>-</w:t>
      </w:r>
      <w:r>
        <w:rPr>
          <w:snapToGrid w:val="0"/>
        </w:rPr>
        <w:t>电流相位关系上与真实仿真数据保持电气一致性。</w:t>
      </w:r>
    </w:p>
    <w:p w14:paraId="13C0FDC8" w14:textId="77777777" w:rsidR="001239CB" w:rsidRDefault="00000000">
      <w:pPr>
        <w:pStyle w:val="aff"/>
        <w:rPr>
          <w:snapToGrid w:val="0"/>
        </w:rPr>
      </w:pPr>
      <w:r>
        <w:rPr>
          <w:rFonts w:hint="eastAsia"/>
          <w:snapToGrid w:val="0"/>
        </w:rPr>
        <w:t>（</w:t>
      </w:r>
      <w:r>
        <w:rPr>
          <w:rFonts w:hint="eastAsia"/>
          <w:snapToGrid w:val="0"/>
        </w:rPr>
        <w:t>2</w:t>
      </w:r>
      <w:r>
        <w:rPr>
          <w:rFonts w:hint="eastAsia"/>
          <w:snapToGrid w:val="0"/>
        </w:rPr>
        <w:t>）时空双流特征提取网络</w:t>
      </w:r>
    </w:p>
    <w:p w14:paraId="5B9A3A3C" w14:textId="77777777" w:rsidR="001239CB" w:rsidRDefault="00000000">
      <w:pPr>
        <w:pStyle w:val="aff"/>
        <w:rPr>
          <w:snapToGrid w:val="0"/>
        </w:rPr>
      </w:pPr>
      <w:r>
        <w:rPr>
          <w:snapToGrid w:val="0"/>
        </w:rPr>
        <w:t>这是模型的核心推理模块。空间流以两层图注意力网络堆叠构成，以量测节点的谐波相量特征为输入，通过注意力机制聚合邻居信息后输出节点的空间拓扑表示。时间流以一维卷积结合多层</w:t>
      </w:r>
      <w:r>
        <w:rPr>
          <w:snapToGrid w:val="0"/>
        </w:rPr>
        <w:t>Transformer</w:t>
      </w:r>
      <w:r>
        <w:rPr>
          <w:snapToGrid w:val="0"/>
        </w:rPr>
        <w:t>编码器构成，捕捉谐波序列的跨时间依赖关系。双向时空注意力融合层实现空间特征与时间特征的深层交互，输出时频融合表示。</w:t>
      </w:r>
    </w:p>
    <w:p w14:paraId="5AD62516" w14:textId="77777777" w:rsidR="001239CB" w:rsidRDefault="00000000">
      <w:pPr>
        <w:pStyle w:val="aff"/>
        <w:rPr>
          <w:snapToGrid w:val="0"/>
        </w:rPr>
      </w:pPr>
      <w:r>
        <w:rPr>
          <w:rFonts w:hint="eastAsia"/>
          <w:snapToGrid w:val="0"/>
        </w:rPr>
        <w:t>（</w:t>
      </w:r>
      <w:r>
        <w:rPr>
          <w:rFonts w:hint="eastAsia"/>
          <w:snapToGrid w:val="0"/>
        </w:rPr>
        <w:t>3</w:t>
      </w:r>
      <w:r>
        <w:rPr>
          <w:rFonts w:hint="eastAsia"/>
          <w:snapToGrid w:val="0"/>
        </w:rPr>
        <w:t>）动态谐波源交互建模模块</w:t>
      </w:r>
    </w:p>
    <w:p w14:paraId="5FD90E90" w14:textId="77777777" w:rsidR="001239CB" w:rsidRDefault="00000000">
      <w:pPr>
        <w:pStyle w:val="aff"/>
        <w:rPr>
          <w:snapToGrid w:val="0"/>
        </w:rPr>
      </w:pPr>
      <w:r>
        <w:rPr>
          <w:snapToGrid w:val="0"/>
        </w:rPr>
        <w:t>该模块将数据驱动估计与物理机制相结合，接收双流模型输出的谐波电压估计值，通过反馈控制规律、锁相环同步机制和故障触发策略对谐波源的注入行为进行动态更新。更新后的谐波源注入量映射回电网仿真环境，形成</w:t>
      </w:r>
      <w:r>
        <w:rPr>
          <w:snapToGrid w:val="0"/>
        </w:rPr>
        <w:t>“</w:t>
      </w:r>
      <w:r>
        <w:rPr>
          <w:snapToGrid w:val="0"/>
        </w:rPr>
        <w:t>估计</w:t>
      </w:r>
      <w:r>
        <w:rPr>
          <w:snapToGrid w:val="0"/>
        </w:rPr>
        <w:t>→</w:t>
      </w:r>
      <w:r>
        <w:rPr>
          <w:snapToGrid w:val="0"/>
        </w:rPr>
        <w:t>动态反演</w:t>
      </w:r>
      <w:r>
        <w:rPr>
          <w:snapToGrid w:val="0"/>
        </w:rPr>
        <w:t>→</w:t>
      </w:r>
      <w:r>
        <w:rPr>
          <w:snapToGrid w:val="0"/>
        </w:rPr>
        <w:t>修正</w:t>
      </w:r>
      <w:r>
        <w:rPr>
          <w:snapToGrid w:val="0"/>
        </w:rPr>
        <w:t>→</w:t>
      </w:r>
      <w:r>
        <w:rPr>
          <w:snapToGrid w:val="0"/>
        </w:rPr>
        <w:t>再估计</w:t>
      </w:r>
      <w:r>
        <w:rPr>
          <w:snapToGrid w:val="0"/>
        </w:rPr>
        <w:t>”</w:t>
      </w:r>
      <w:r>
        <w:rPr>
          <w:snapToGrid w:val="0"/>
        </w:rPr>
        <w:t>的闭环体系。</w:t>
      </w:r>
    </w:p>
    <w:p w14:paraId="05DE5B84" w14:textId="77777777" w:rsidR="001239CB" w:rsidRDefault="00000000">
      <w:pPr>
        <w:pStyle w:val="aff"/>
        <w:rPr>
          <w:snapToGrid w:val="0"/>
        </w:rPr>
      </w:pPr>
      <w:r>
        <w:rPr>
          <w:rFonts w:hint="eastAsia"/>
          <w:snapToGrid w:val="0"/>
        </w:rPr>
        <w:t>（</w:t>
      </w:r>
      <w:r>
        <w:rPr>
          <w:rFonts w:hint="eastAsia"/>
          <w:snapToGrid w:val="0"/>
        </w:rPr>
        <w:t>4</w:t>
      </w:r>
      <w:r>
        <w:rPr>
          <w:rFonts w:hint="eastAsia"/>
          <w:snapToGrid w:val="0"/>
        </w:rPr>
        <w:t>）输出与训练模块</w:t>
      </w:r>
    </w:p>
    <w:p w14:paraId="7240EC02" w14:textId="77777777" w:rsidR="001239CB" w:rsidRDefault="00000000">
      <w:pPr>
        <w:pStyle w:val="aff"/>
        <w:rPr>
          <w:snapToGrid w:val="0"/>
        </w:rPr>
      </w:pPr>
      <w:r>
        <w:rPr>
          <w:snapToGrid w:val="0"/>
        </w:rPr>
        <w:t>融合特征经回归层输出全网谐波电压和电流相量。训练目标由均方根误差、平均绝对误差和总谐波畸变误差的加权组合构成，采用</w:t>
      </w:r>
      <w:r>
        <w:rPr>
          <w:snapToGrid w:val="0"/>
        </w:rPr>
        <w:t>Adam</w:t>
      </w:r>
      <w:r>
        <w:rPr>
          <w:snapToGrid w:val="0"/>
        </w:rPr>
        <w:t>优化器进行参数更新。</w:t>
      </w:r>
    </w:p>
    <w:p w14:paraId="303C14D1" w14:textId="340A53FC" w:rsidR="001239CB" w:rsidRDefault="00000000">
      <w:pPr>
        <w:pStyle w:val="aff"/>
        <w:rPr>
          <w:snapToGrid w:val="0"/>
        </w:rPr>
      </w:pPr>
      <w:r>
        <w:rPr>
          <w:rFonts w:hint="eastAsia"/>
          <w:snapToGrid w:val="0"/>
        </w:rPr>
        <w:t>上述四个模块中，</w:t>
      </w:r>
      <w:r>
        <w:rPr>
          <w:snapToGrid w:val="0"/>
        </w:rPr>
        <w:t>WGAN-GP</w:t>
      </w:r>
      <w:r>
        <w:rPr>
          <w:snapToGrid w:val="0"/>
        </w:rPr>
        <w:t>数据增强解训练数据覆盖不足问题，时空双流网络解决特征提取不充分问题，动态谐波源交互建模解决物理一致性缺失问题，组合损失函数解决优化目标单一问题。四者围绕谐波状态估计的核心任务构成了完备的技术链条。</w:t>
      </w:r>
    </w:p>
    <w:p w14:paraId="106BD880" w14:textId="3ABAD8DF" w:rsidR="001239CB" w:rsidRDefault="00247068">
      <w:pPr>
        <w:pStyle w:val="aff"/>
        <w:ind w:firstLineChars="0" w:firstLine="0"/>
        <w:rPr>
          <w:snapToGrid w:val="0"/>
        </w:rPr>
      </w:pPr>
      <w:r>
        <w:rPr>
          <w:noProof/>
        </w:rPr>
        <w:lastRenderedPageBreak/>
        <w:drawing>
          <wp:inline distT="0" distB="0" distL="0" distR="0" wp14:anchorId="2D1EC6BE" wp14:editId="5939ADEC">
            <wp:extent cx="5768036" cy="3822948"/>
            <wp:effectExtent l="0" t="0" r="4445" b="6350"/>
            <wp:docPr id="20965519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51952" name="图片 2096551952"/>
                    <pic:cNvPicPr/>
                  </pic:nvPicPr>
                  <pic:blipFill rotWithShape="1">
                    <a:blip r:embed="rId23">
                      <a:extLst>
                        <a:ext uri="{28A0092B-C50C-407E-A947-70E740481C1C}">
                          <a14:useLocalDpi xmlns:a14="http://schemas.microsoft.com/office/drawing/2010/main" val="0"/>
                        </a:ext>
                      </a:extLst>
                    </a:blip>
                    <a:srcRect l="-138" t="5503"/>
                    <a:stretch>
                      <a:fillRect/>
                    </a:stretch>
                  </pic:blipFill>
                  <pic:spPr bwMode="auto">
                    <a:xfrm>
                      <a:off x="0" y="0"/>
                      <a:ext cx="5768036" cy="3822948"/>
                    </a:xfrm>
                    <a:prstGeom prst="rect">
                      <a:avLst/>
                    </a:prstGeom>
                    <a:ln>
                      <a:noFill/>
                    </a:ln>
                    <a:extLst>
                      <a:ext uri="{53640926-AAD7-44D8-BBD7-CCE9431645EC}">
                        <a14:shadowObscured xmlns:a14="http://schemas.microsoft.com/office/drawing/2010/main"/>
                      </a:ext>
                    </a:extLst>
                  </pic:spPr>
                </pic:pic>
              </a:graphicData>
            </a:graphic>
          </wp:inline>
        </w:drawing>
      </w:r>
    </w:p>
    <w:p w14:paraId="0939C56C" w14:textId="2B29DDBF" w:rsidR="001239CB" w:rsidRDefault="00000000">
      <w:pPr>
        <w:pStyle w:val="aff"/>
        <w:ind w:firstLineChars="0" w:firstLine="0"/>
        <w:jc w:val="center"/>
        <w:rPr>
          <w:snapToGrid w:val="0"/>
          <w:sz w:val="21"/>
          <w:szCs w:val="22"/>
        </w:rPr>
      </w:pPr>
      <w:r>
        <w:rPr>
          <w:rFonts w:hint="eastAsia"/>
          <w:snapToGrid w:val="0"/>
          <w:sz w:val="21"/>
          <w:szCs w:val="22"/>
        </w:rPr>
        <w:t>图</w:t>
      </w:r>
      <w:r>
        <w:rPr>
          <w:rFonts w:hint="eastAsia"/>
          <w:snapToGrid w:val="0"/>
          <w:sz w:val="21"/>
          <w:szCs w:val="22"/>
        </w:rPr>
        <w:t xml:space="preserve">3-1 </w:t>
      </w:r>
      <w:r w:rsidR="00247068">
        <w:rPr>
          <w:rFonts w:hint="eastAsia"/>
          <w:snapToGrid w:val="0"/>
          <w:sz w:val="21"/>
          <w:szCs w:val="22"/>
        </w:rPr>
        <w:t>谐波状态估计</w:t>
      </w:r>
      <w:r>
        <w:rPr>
          <w:rFonts w:hint="eastAsia"/>
          <w:snapToGrid w:val="0"/>
          <w:sz w:val="21"/>
          <w:szCs w:val="22"/>
        </w:rPr>
        <w:t>架构图</w:t>
      </w:r>
    </w:p>
    <w:p w14:paraId="4597D008" w14:textId="0A4F30F7" w:rsidR="00247068" w:rsidRDefault="00247068">
      <w:pPr>
        <w:pStyle w:val="aff"/>
        <w:ind w:firstLineChars="0" w:firstLine="0"/>
        <w:jc w:val="center"/>
        <w:rPr>
          <w:rFonts w:hint="eastAsia"/>
          <w:snapToGrid w:val="0"/>
          <w:sz w:val="21"/>
          <w:szCs w:val="22"/>
        </w:rPr>
      </w:pPr>
      <w:r w:rsidRPr="00247068">
        <w:rPr>
          <w:snapToGrid w:val="0"/>
          <w:sz w:val="21"/>
          <w:szCs w:val="22"/>
        </w:rPr>
        <w:t>Fig 3-1 Architecture Diagram of Harmonic State Estimation</w:t>
      </w:r>
    </w:p>
    <w:p w14:paraId="0756AC94" w14:textId="77777777" w:rsidR="001239CB" w:rsidRDefault="00000000">
      <w:pPr>
        <w:pStyle w:val="2"/>
      </w:pPr>
      <w:bookmarkStart w:id="60" w:name="_Toc233275142"/>
      <w:r>
        <w:rPr>
          <w:rFonts w:hint="eastAsia"/>
        </w:rPr>
        <w:t>基于</w:t>
      </w:r>
      <w:r>
        <w:rPr>
          <w:rFonts w:hint="eastAsia"/>
        </w:rPr>
        <w:t>WGAN-GP</w:t>
      </w:r>
      <w:r>
        <w:rPr>
          <w:rFonts w:hint="eastAsia"/>
        </w:rPr>
        <w:t>的极端工况数据增强</w:t>
      </w:r>
      <w:bookmarkEnd w:id="60"/>
    </w:p>
    <w:p w14:paraId="23276B08" w14:textId="77777777" w:rsidR="001239CB" w:rsidRDefault="00000000">
      <w:pPr>
        <w:pStyle w:val="3"/>
      </w:pPr>
      <w:bookmarkStart w:id="61" w:name="_Toc233275143"/>
      <w:r>
        <w:rPr>
          <w:rFonts w:hint="eastAsia"/>
        </w:rPr>
        <w:t>谐波状态向量与工况条件向量构建</w:t>
      </w:r>
      <w:bookmarkEnd w:id="61"/>
    </w:p>
    <w:p w14:paraId="782B6B2A" w14:textId="77777777" w:rsidR="001239CB" w:rsidRDefault="00000000">
      <w:pPr>
        <w:pStyle w:val="aff"/>
      </w:pPr>
      <w:r>
        <w:t>WGAN-GP</w:t>
      </w:r>
      <w:r>
        <w:t>数据增强模块的目标是生成符合配电网物理规律的极端工况谐波样本，以弥补短路故障、负载突变等低概率</w:t>
      </w:r>
      <w:r>
        <w:t>-</w:t>
      </w:r>
      <w:r>
        <w:t>高风险场景下训练数据的不足。生成器的输出格式需与式</w:t>
      </w:r>
      <w:r>
        <w:rPr>
          <w:rFonts w:hint="eastAsia"/>
        </w:rPr>
        <w:t>（</w:t>
      </w:r>
      <w:r>
        <w:rPr>
          <w:rFonts w:hint="eastAsia"/>
        </w:rPr>
        <w:t>3-1</w:t>
      </w:r>
      <w:r>
        <w:rPr>
          <w:rFonts w:hint="eastAsia"/>
        </w:rPr>
        <w:t>）</w:t>
      </w:r>
      <w:r>
        <w:t>定义的谐波状态向量严格一致，以确保生成样本可直接纳入双流模型的训练集。</w:t>
      </w:r>
    </w:p>
    <w:p w14:paraId="01204B8D" w14:textId="77777777" w:rsidR="001239CB" w:rsidRDefault="00000000">
      <w:pPr>
        <w:pStyle w:val="aff"/>
      </w:pPr>
      <w:r>
        <w:rPr>
          <w:rFonts w:hint="eastAsia"/>
        </w:rPr>
        <w:t>生成器的输入由两部分组成：随机噪声</w:t>
      </w:r>
      <m:oMath>
        <m:r>
          <w:rPr>
            <w:rFonts w:ascii="Cambria Math" w:hAnsi="Cambria Math" w:hint="eastAsia"/>
          </w:rPr>
          <m:t>z</m:t>
        </m:r>
        <m:r>
          <w:rPr>
            <w:rFonts w:ascii="Cambria Math" w:hAnsi="Cambria Math"/>
          </w:rPr>
          <m:t>~</m:t>
        </m:r>
        <m:r>
          <w:rPr>
            <w:rFonts w:ascii="Cambria Math" w:hAnsi="Cambria Math" w:hint="eastAsia"/>
          </w:rPr>
          <m:t>N</m:t>
        </m:r>
        <m:r>
          <w:rPr>
            <w:rFonts w:ascii="Cambria Math" w:hAnsi="Cambria Math"/>
          </w:rPr>
          <m:t>(0,</m:t>
        </m:r>
        <m:r>
          <w:rPr>
            <w:rFonts w:ascii="Cambria Math" w:hAnsi="Cambria Math" w:hint="eastAsia"/>
          </w:rPr>
          <m:t>I</m:t>
        </m:r>
        <m:r>
          <w:rPr>
            <w:rFonts w:ascii="Cambria Math" w:hAnsi="Cambria Math"/>
          </w:rPr>
          <m:t>)</m:t>
        </m:r>
      </m:oMath>
      <w:r>
        <w:rPr>
          <w:rFonts w:hint="eastAsia"/>
        </w:rPr>
        <w:t>和工况条件向量</w:t>
      </w:r>
      <m:oMath>
        <m:r>
          <w:rPr>
            <w:rFonts w:ascii="Cambria Math" w:hAnsi="Cambria Math" w:hint="eastAsia"/>
          </w:rPr>
          <m:t>c</m:t>
        </m:r>
      </m:oMath>
      <w:r>
        <w:rPr>
          <w:rFonts w:hint="eastAsia"/>
        </w:rPr>
        <w:t>，</w:t>
      </w:r>
      <m:oMath>
        <m:r>
          <w:rPr>
            <w:rFonts w:ascii="Cambria Math" w:hAnsi="Cambria Math" w:hint="eastAsia"/>
          </w:rPr>
          <m:t>z</m:t>
        </m:r>
      </m:oMath>
      <w:r>
        <w:rPr>
          <w:rFonts w:hint="eastAsia"/>
        </w:rPr>
        <w:t>控制样本的随机扰动与不确定性，为生成多样性提供熵源；</w:t>
      </w:r>
      <m:oMath>
        <m:r>
          <w:rPr>
            <w:rFonts w:ascii="Cambria Math" w:hAnsi="Cambria Math" w:hint="eastAsia"/>
          </w:rPr>
          <m:t>c</m:t>
        </m:r>
      </m:oMath>
      <w:r>
        <w:rPr>
          <w:rFonts w:hint="eastAsia"/>
        </w:rPr>
        <w:t>决定扰动类型与模型，使生成器能够针对不同工况学习相应的谐波分布。工况类型依据配电网常见极端扰动分为五类，如表</w:t>
      </w:r>
      <w:r>
        <w:rPr>
          <w:rFonts w:hint="eastAsia"/>
        </w:rPr>
        <w:t>3-1</w:t>
      </w:r>
      <w:r>
        <w:rPr>
          <w:rFonts w:hint="eastAsia"/>
        </w:rPr>
        <w:t>所示。</w:t>
      </w:r>
    </w:p>
    <w:p w14:paraId="38436825" w14:textId="77777777" w:rsidR="001239CB" w:rsidRDefault="00000000">
      <w:pPr>
        <w:pStyle w:val="aff"/>
        <w:ind w:firstLine="420"/>
        <w:jc w:val="center"/>
        <w:rPr>
          <w:sz w:val="21"/>
          <w:szCs w:val="22"/>
        </w:rPr>
      </w:pPr>
      <w:r>
        <w:rPr>
          <w:rFonts w:hint="eastAsia"/>
          <w:sz w:val="21"/>
          <w:szCs w:val="22"/>
        </w:rPr>
        <w:t>表</w:t>
      </w:r>
      <w:r>
        <w:rPr>
          <w:rFonts w:hint="eastAsia"/>
          <w:sz w:val="21"/>
          <w:szCs w:val="22"/>
        </w:rPr>
        <w:t xml:space="preserve">3-1 </w:t>
      </w:r>
      <w:r>
        <w:rPr>
          <w:rFonts w:hint="eastAsia"/>
          <w:sz w:val="21"/>
          <w:szCs w:val="22"/>
        </w:rPr>
        <w:t>工况类型编码</w:t>
      </w:r>
    </w:p>
    <w:p w14:paraId="7BEE953C" w14:textId="3EA3FB23" w:rsidR="001239CB" w:rsidRDefault="00000000">
      <w:pPr>
        <w:pStyle w:val="aff"/>
        <w:ind w:firstLine="420"/>
        <w:jc w:val="center"/>
        <w:rPr>
          <w:sz w:val="21"/>
          <w:szCs w:val="22"/>
        </w:rPr>
      </w:pPr>
      <w:r>
        <w:rPr>
          <w:sz w:val="21"/>
          <w:szCs w:val="22"/>
        </w:rPr>
        <w:t>Tab 3-1 Working Condition Type Coding</w:t>
      </w:r>
    </w:p>
    <w:tbl>
      <w:tblPr>
        <w:tblStyle w:val="13"/>
        <w:tblW w:w="5000" w:type="pct"/>
        <w:tblLook w:val="04A0" w:firstRow="1" w:lastRow="0" w:firstColumn="1" w:lastColumn="0" w:noHBand="0" w:noVBand="1"/>
      </w:tblPr>
      <w:tblGrid>
        <w:gridCol w:w="2618"/>
        <w:gridCol w:w="6453"/>
      </w:tblGrid>
      <w:tr w:rsidR="001239CB" w14:paraId="04837E7E" w14:textId="77777777" w:rsidTr="001239CB">
        <w:trPr>
          <w:cnfStyle w:val="100000000000" w:firstRow="1" w:lastRow="0" w:firstColumn="0" w:lastColumn="0" w:oddVBand="0" w:evenVBand="0" w:oddHBand="0" w:evenHBand="0" w:firstRowFirstColumn="0" w:firstRowLastColumn="0" w:lastRowFirstColumn="0" w:lastRowLastColumn="0"/>
        </w:trPr>
        <w:tc>
          <w:tcPr>
            <w:tcW w:w="1443" w:type="pct"/>
          </w:tcPr>
          <w:p w14:paraId="6924F866" w14:textId="77777777" w:rsidR="001239CB" w:rsidRDefault="00000000">
            <w:pPr>
              <w:jc w:val="center"/>
              <w:rPr>
                <w:rFonts w:asciiTheme="minorEastAsia" w:eastAsiaTheme="minorEastAsia" w:hAnsiTheme="minorEastAsia" w:cs="Times New Roman" w:hint="eastAsia"/>
                <w:szCs w:val="24"/>
              </w:rPr>
            </w:pPr>
            <w:r>
              <w:rPr>
                <w:rFonts w:asciiTheme="minorEastAsia" w:eastAsiaTheme="minorEastAsia" w:hAnsiTheme="minorEastAsia" w:cs="Times New Roman" w:hint="eastAsia"/>
                <w:szCs w:val="24"/>
              </w:rPr>
              <w:t>工况编号c</w:t>
            </w:r>
          </w:p>
        </w:tc>
        <w:tc>
          <w:tcPr>
            <w:tcW w:w="3557" w:type="pct"/>
          </w:tcPr>
          <w:p w14:paraId="4A5A47DB" w14:textId="77777777" w:rsidR="001239CB" w:rsidRDefault="00000000">
            <w:pPr>
              <w:jc w:val="center"/>
              <w:rPr>
                <w:rFonts w:asciiTheme="minorEastAsia" w:eastAsiaTheme="minorEastAsia" w:hAnsiTheme="minorEastAsia" w:cs="Times New Roman" w:hint="eastAsia"/>
                <w:szCs w:val="24"/>
              </w:rPr>
            </w:pPr>
            <w:r>
              <w:rPr>
                <w:rFonts w:asciiTheme="minorEastAsia" w:eastAsiaTheme="minorEastAsia" w:hAnsiTheme="minorEastAsia" w:cs="Times New Roman" w:hint="eastAsia"/>
                <w:szCs w:val="24"/>
              </w:rPr>
              <w:t>工况类型</w:t>
            </w:r>
          </w:p>
        </w:tc>
      </w:tr>
      <w:tr w:rsidR="001239CB" w14:paraId="6382117D" w14:textId="77777777" w:rsidTr="001239CB">
        <w:tc>
          <w:tcPr>
            <w:tcW w:w="1443" w:type="pct"/>
          </w:tcPr>
          <w:p w14:paraId="43986AC2"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cs="Times New Roman" w:hint="eastAsia"/>
                <w:kern w:val="0"/>
                <w:szCs w:val="24"/>
              </w:rPr>
              <w:t>1</w:t>
            </w:r>
          </w:p>
        </w:tc>
        <w:tc>
          <w:tcPr>
            <w:tcW w:w="3557" w:type="pct"/>
            <w:vAlign w:val="center"/>
          </w:tcPr>
          <w:p w14:paraId="49447D27"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hint="eastAsia"/>
                <w:kern w:val="0"/>
                <w:szCs w:val="24"/>
              </w:rPr>
              <w:t>线路瞬态短路</w:t>
            </w:r>
          </w:p>
        </w:tc>
      </w:tr>
      <w:tr w:rsidR="001239CB" w14:paraId="249B88E4" w14:textId="77777777" w:rsidTr="001239CB">
        <w:tc>
          <w:tcPr>
            <w:tcW w:w="1443" w:type="pct"/>
          </w:tcPr>
          <w:p w14:paraId="0FE5DDD3"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cs="Times New Roman" w:hint="eastAsia"/>
                <w:kern w:val="0"/>
                <w:szCs w:val="24"/>
              </w:rPr>
              <w:t>2</w:t>
            </w:r>
          </w:p>
        </w:tc>
        <w:tc>
          <w:tcPr>
            <w:tcW w:w="3557" w:type="pct"/>
            <w:vAlign w:val="center"/>
          </w:tcPr>
          <w:p w14:paraId="007BB356"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hint="eastAsia"/>
                <w:kern w:val="0"/>
                <w:szCs w:val="24"/>
              </w:rPr>
              <w:t>负载突变</w:t>
            </w:r>
          </w:p>
        </w:tc>
      </w:tr>
      <w:tr w:rsidR="001239CB" w14:paraId="2BF13416" w14:textId="77777777" w:rsidTr="001239CB">
        <w:tc>
          <w:tcPr>
            <w:tcW w:w="1443" w:type="pct"/>
          </w:tcPr>
          <w:p w14:paraId="7DDF5177"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cs="Times New Roman" w:hint="eastAsia"/>
                <w:kern w:val="0"/>
                <w:szCs w:val="24"/>
              </w:rPr>
              <w:t>3</w:t>
            </w:r>
          </w:p>
        </w:tc>
        <w:tc>
          <w:tcPr>
            <w:tcW w:w="3557" w:type="pct"/>
            <w:vAlign w:val="center"/>
          </w:tcPr>
          <w:p w14:paraId="7B45483D"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hint="eastAsia"/>
                <w:kern w:val="0"/>
                <w:szCs w:val="24"/>
              </w:rPr>
              <w:t>谐波放大（逆变器控制异常）</w:t>
            </w:r>
          </w:p>
        </w:tc>
      </w:tr>
      <w:tr w:rsidR="001239CB" w14:paraId="43E4499C" w14:textId="77777777" w:rsidTr="001239CB">
        <w:tc>
          <w:tcPr>
            <w:tcW w:w="1443" w:type="pct"/>
          </w:tcPr>
          <w:p w14:paraId="5F68076F"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cs="Times New Roman" w:hint="eastAsia"/>
                <w:kern w:val="0"/>
                <w:szCs w:val="24"/>
              </w:rPr>
              <w:lastRenderedPageBreak/>
              <w:t>4</w:t>
            </w:r>
          </w:p>
        </w:tc>
        <w:tc>
          <w:tcPr>
            <w:tcW w:w="3557" w:type="pct"/>
            <w:vAlign w:val="center"/>
          </w:tcPr>
          <w:p w14:paraId="34F20631"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hint="eastAsia"/>
                <w:kern w:val="0"/>
                <w:szCs w:val="24"/>
              </w:rPr>
              <w:t>PLL失锁相位跳变</w:t>
            </w:r>
          </w:p>
        </w:tc>
      </w:tr>
      <w:tr w:rsidR="001239CB" w14:paraId="4EE31E30" w14:textId="77777777" w:rsidTr="001239CB">
        <w:tc>
          <w:tcPr>
            <w:tcW w:w="1443" w:type="pct"/>
          </w:tcPr>
          <w:p w14:paraId="27E8CE46"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cs="Times New Roman" w:hint="eastAsia"/>
                <w:kern w:val="0"/>
                <w:szCs w:val="24"/>
              </w:rPr>
              <w:t>5</w:t>
            </w:r>
          </w:p>
        </w:tc>
        <w:tc>
          <w:tcPr>
            <w:tcW w:w="3557" w:type="pct"/>
            <w:vAlign w:val="center"/>
          </w:tcPr>
          <w:p w14:paraId="293E1CC9" w14:textId="77777777" w:rsidR="001239CB" w:rsidRDefault="00000000">
            <w:pPr>
              <w:jc w:val="center"/>
              <w:rPr>
                <w:rFonts w:asciiTheme="minorEastAsia" w:eastAsiaTheme="minorEastAsia" w:hAnsiTheme="minorEastAsia" w:cs="Times New Roman" w:hint="eastAsia"/>
                <w:b/>
                <w:bCs/>
                <w:szCs w:val="24"/>
              </w:rPr>
            </w:pPr>
            <w:r>
              <w:rPr>
                <w:rFonts w:asciiTheme="minorEastAsia" w:eastAsiaTheme="minorEastAsia" w:hAnsiTheme="minorEastAsia" w:hint="eastAsia"/>
                <w:kern w:val="0"/>
                <w:szCs w:val="24"/>
              </w:rPr>
              <w:t>多节点复合扰动</w:t>
            </w:r>
          </w:p>
        </w:tc>
      </w:tr>
    </w:tbl>
    <w:p w14:paraId="34B7EBEA" w14:textId="77777777" w:rsidR="001239CB" w:rsidRDefault="00000000">
      <w:pPr>
        <w:pStyle w:val="aff"/>
      </w:pPr>
      <w:r>
        <w:rPr>
          <w:rFonts w:hint="eastAsia"/>
        </w:rPr>
        <w:t>工况向量采用</w:t>
      </w:r>
      <w:r>
        <w:rPr>
          <w:rFonts w:hint="eastAsia"/>
        </w:rPr>
        <w:t>one-hot</w:t>
      </w:r>
      <w:r>
        <w:rPr>
          <w:rFonts w:hint="eastAsia"/>
        </w:rPr>
        <w:t>编码，与随机噪声拼接后送入生成器：</w:t>
      </w:r>
    </w:p>
    <w:p w14:paraId="6C10E426" w14:textId="77777777" w:rsidR="001239CB" w:rsidRDefault="00000000">
      <w:pPr>
        <w:pStyle w:val="aff"/>
      </w:pPr>
      <m:oMathPara>
        <m:oMath>
          <m:eqArr>
            <m:eqArrPr>
              <m:maxDist m:val="1"/>
              <m:ctrlPr>
                <w:rPr>
                  <w:rFonts w:ascii="Cambria Math" w:hAnsi="Cambria Math"/>
                  <w:i/>
                </w:rPr>
              </m:ctrlPr>
            </m:eqArrPr>
            <m:e>
              <m:r>
                <w:rPr>
                  <w:rFonts w:ascii="Cambria Math" w:hAnsi="Cambria Math" w:hint="eastAsia"/>
                </w:rPr>
                <m:t>G</m:t>
              </m:r>
              <m:r>
                <w:rPr>
                  <w:rFonts w:ascii="Cambria Math" w:hAnsi="Cambria Math"/>
                </w:rPr>
                <m:t>:</m:t>
              </m:r>
              <m:d>
                <m:dPr>
                  <m:ctrlPr>
                    <w:rPr>
                      <w:rFonts w:ascii="Cambria Math" w:hAnsi="Cambria Math"/>
                      <w:i/>
                    </w:rPr>
                  </m:ctrlPr>
                </m:dPr>
                <m:e>
                  <m:r>
                    <w:rPr>
                      <w:rFonts w:ascii="Cambria Math" w:hAnsi="Cambria Math" w:hint="eastAsia"/>
                    </w:rPr>
                    <m:t>z</m:t>
                  </m:r>
                  <m:r>
                    <w:rPr>
                      <w:rFonts w:ascii="Cambria Math" w:hAnsi="Cambria Math"/>
                    </w:rPr>
                    <m:t>,</m:t>
                  </m:r>
                  <m:r>
                    <w:rPr>
                      <w:rFonts w:ascii="Cambria Math" w:hAnsi="Cambria Math" w:hint="eastAsia"/>
                    </w:rPr>
                    <m:t>c</m:t>
                  </m:r>
                </m:e>
              </m:d>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fake</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16</m:t>
                  </m:r>
                  <m:r>
                    <w:rPr>
                      <w:rFonts w:ascii="Cambria Math" w:hAnsi="Cambria Math" w:hint="eastAsia"/>
                    </w:rPr>
                    <m:t>N</m:t>
                  </m:r>
                </m:sup>
              </m:sSup>
              <m:r>
                <w:rPr>
                  <w:rFonts w:ascii="Cambria Math" w:hAnsi="Cambria Math"/>
                </w:rPr>
                <m:t>#</m:t>
              </m:r>
              <m:d>
                <m:dPr>
                  <m:ctrlPr>
                    <w:rPr>
                      <w:rFonts w:ascii="Cambria Math" w:hAnsi="Cambria Math"/>
                      <w:i/>
                    </w:rPr>
                  </m:ctrlPr>
                </m:dPr>
                <m:e>
                  <m:r>
                    <w:rPr>
                      <w:rFonts w:ascii="Cambria Math" w:hAnsi="Cambria Math"/>
                    </w:rPr>
                    <m:t>3-3</m:t>
                  </m:r>
                </m:e>
              </m:d>
            </m:e>
          </m:eqArr>
        </m:oMath>
      </m:oMathPara>
    </w:p>
    <w:p w14:paraId="7FFB00EE" w14:textId="77777777" w:rsidR="001239CB" w:rsidRDefault="00000000">
      <w:pPr>
        <w:pStyle w:val="aff"/>
      </w:pPr>
      <w:r>
        <w:rPr>
          <w:rFonts w:hint="eastAsia"/>
        </w:rPr>
        <w:t>该条件生成机制</w:t>
      </w:r>
      <w:r>
        <w:t>使生成器在保持样本多样性的同时，能够针对不同类型扰动学习差异化的谐波分布模式。</w:t>
      </w:r>
    </w:p>
    <w:p w14:paraId="34BB3241" w14:textId="77777777" w:rsidR="001239CB" w:rsidRDefault="00000000">
      <w:pPr>
        <w:pStyle w:val="3"/>
      </w:pPr>
      <w:bookmarkStart w:id="62" w:name="_Toc233275144"/>
      <w:r>
        <w:rPr>
          <w:rFonts w:hint="eastAsia"/>
        </w:rPr>
        <w:t>生成器与判别器结构设计</w:t>
      </w:r>
      <w:bookmarkEnd w:id="62"/>
    </w:p>
    <w:p w14:paraId="0C83B52B" w14:textId="77777777" w:rsidR="001239CB" w:rsidRDefault="00000000">
      <w:pPr>
        <w:pStyle w:val="aff"/>
        <w:rPr>
          <w:snapToGrid w:val="0"/>
        </w:rPr>
      </w:pPr>
      <w:r>
        <w:rPr>
          <w:rFonts w:hint="eastAsia"/>
          <w:snapToGrid w:val="0"/>
        </w:rPr>
        <w:t>生成器负责将</w:t>
      </w:r>
      <w:r>
        <w:rPr>
          <w:snapToGrid w:val="0"/>
        </w:rPr>
        <w:t>低维随机向量映射至高维谐波状态空间。本文采用多层感知机实现这一非线性映射，其逐层计算如下：</w:t>
      </w:r>
    </w:p>
    <w:p w14:paraId="7E2F7218"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1</m:t>
                  </m:r>
                </m:sub>
              </m:sSub>
              <m:r>
                <w:rPr>
                  <w:rFonts w:ascii="Cambria Math" w:hAnsi="Cambria Math"/>
                  <w:snapToGrid w:val="0"/>
                </w:rPr>
                <m:t>=</m:t>
              </m:r>
              <m:r>
                <m:rPr>
                  <m:sty m:val="p"/>
                </m:rPr>
                <w:rPr>
                  <w:rFonts w:ascii="Cambria Math" w:hAnsi="Cambria Math"/>
                  <w:snapToGrid w:val="0"/>
                </w:rPr>
                <m:t>ReLU</m:t>
              </m:r>
              <m:d>
                <m:dPr>
                  <m:ctrlPr>
                    <w:rPr>
                      <w:rFonts w:ascii="Cambria Math" w:hAnsi="Cambria Math"/>
                      <w:i/>
                      <w:snapToGrid w:val="0"/>
                    </w:rPr>
                  </m:ctrlPr>
                </m:dPr>
                <m:e>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1</m:t>
                      </m:r>
                    </m:sub>
                  </m:sSub>
                  <m:d>
                    <m:dPr>
                      <m:begChr m:val="["/>
                      <m:endChr m:val="]"/>
                      <m:ctrlPr>
                        <w:rPr>
                          <w:rFonts w:ascii="Cambria Math" w:hAnsi="Cambria Math"/>
                          <w:i/>
                          <w:snapToGrid w:val="0"/>
                        </w:rPr>
                      </m:ctrlPr>
                    </m:dPr>
                    <m:e>
                      <m:r>
                        <w:rPr>
                          <w:rFonts w:ascii="Cambria Math" w:hAnsi="Cambria Math"/>
                          <w:snapToGrid w:val="0"/>
                        </w:rPr>
                        <m:t>z,c</m:t>
                      </m:r>
                    </m:e>
                  </m:d>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1</m:t>
                      </m:r>
                    </m:sub>
                  </m:sSub>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3-4</m:t>
                  </m:r>
                </m:e>
              </m:d>
            </m:e>
          </m:eqArr>
        </m:oMath>
      </m:oMathPara>
    </w:p>
    <w:p w14:paraId="465EEB96"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2</m:t>
                  </m:r>
                </m:sub>
              </m:sSub>
              <m:r>
                <w:rPr>
                  <w:rFonts w:ascii="Cambria Math" w:hAnsi="Cambria Math"/>
                  <w:snapToGrid w:val="0"/>
                </w:rPr>
                <m:t>=</m:t>
              </m:r>
              <m:r>
                <m:rPr>
                  <m:sty m:val="p"/>
                </m:rPr>
                <w:rPr>
                  <w:rFonts w:ascii="Cambria Math" w:hAnsi="Cambria Math"/>
                  <w:snapToGrid w:val="0"/>
                </w:rPr>
                <m:t>ReLU</m:t>
              </m:r>
              <m:d>
                <m:dPr>
                  <m:ctrlPr>
                    <w:rPr>
                      <w:rFonts w:ascii="Cambria Math" w:hAnsi="Cambria Math"/>
                      <w:i/>
                      <w:snapToGrid w:val="0"/>
                    </w:rPr>
                  </m:ctrlPr>
                </m:dPr>
                <m:e>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2</m:t>
                      </m:r>
                    </m:sub>
                  </m:sSub>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1</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2</m:t>
                      </m:r>
                    </m:sub>
                  </m:sSub>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3-5</m:t>
                  </m:r>
                </m:e>
              </m:d>
            </m:e>
          </m:eqArr>
        </m:oMath>
      </m:oMathPara>
    </w:p>
    <w:p w14:paraId="2288C0F6" w14:textId="77777777" w:rsidR="001239CB" w:rsidRDefault="00000000">
      <w:pPr>
        <w:pStyle w:val="aff"/>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fake</m:t>
                  </m:r>
                </m:sub>
              </m:sSub>
              <m: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W</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h</m:t>
                  </m:r>
                </m:e>
                <m:sub>
                  <m:r>
                    <w:rPr>
                      <w:rFonts w:ascii="Cambria Math" w:hAnsi="Cambria Math"/>
                      <w:szCs w:val="24"/>
                    </w:rPr>
                    <m:t>2</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3</m:t>
                  </m:r>
                </m:sub>
              </m:sSub>
              <m:r>
                <w:rPr>
                  <w:rFonts w:ascii="Cambria Math" w:hAnsi="Cambria Math"/>
                  <w:szCs w:val="24"/>
                </w:rPr>
                <m:t>#</m:t>
              </m:r>
              <m:d>
                <m:dPr>
                  <m:ctrlPr>
                    <w:rPr>
                      <w:rFonts w:ascii="Cambria Math" w:hAnsi="Cambria Math"/>
                      <w:i/>
                      <w:szCs w:val="24"/>
                    </w:rPr>
                  </m:ctrlPr>
                </m:dPr>
                <m:e>
                  <m:r>
                    <w:rPr>
                      <w:rFonts w:ascii="Cambria Math" w:hAnsi="Cambria Math"/>
                      <w:szCs w:val="24"/>
                    </w:rPr>
                    <m:t>3-6</m:t>
                  </m:r>
                </m:e>
              </m:d>
            </m:e>
          </m:eqArr>
        </m:oMath>
      </m:oMathPara>
    </w:p>
    <w:p w14:paraId="784B956C" w14:textId="77777777" w:rsidR="001239CB" w:rsidRDefault="00000000">
      <w:pPr>
        <w:pStyle w:val="aff"/>
        <w:rPr>
          <w:szCs w:val="24"/>
        </w:rPr>
      </w:pPr>
      <w:r>
        <w:rPr>
          <w:rFonts w:hint="eastAsia"/>
          <w:snapToGrid w:val="0"/>
        </w:rPr>
        <w:t>其中，</w:t>
      </w:r>
      <m:oMath>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1</m:t>
            </m:r>
          </m:sub>
        </m:sSub>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snapToGrid w:val="0"/>
              </w:rPr>
              <m:t>256</m:t>
            </m:r>
            <m:r>
              <w:rPr>
                <w:rFonts w:ascii="Cambria Math" w:hAnsi="Cambria Math" w:hint="eastAsia"/>
                <w:snapToGrid w:val="0"/>
              </w:rPr>
              <m:t>×</m:t>
            </m:r>
            <m:r>
              <w:rPr>
                <w:rFonts w:ascii="Cambria Math" w:hAnsi="Cambria Math"/>
                <w:snapToGrid w:val="0"/>
              </w:rPr>
              <m:t>(</m:t>
            </m:r>
            <m:sSub>
              <m:sSubPr>
                <m:ctrlPr>
                  <w:rPr>
                    <w:rFonts w:ascii="Cambria Math" w:hAnsi="Cambria Math"/>
                    <w:i/>
                    <w:snapToGrid w:val="0"/>
                  </w:rPr>
                </m:ctrlPr>
              </m:sSubPr>
              <m:e>
                <m:r>
                  <w:rPr>
                    <w:rFonts w:ascii="Cambria Math" w:hAnsi="Cambria Math" w:hint="eastAsia"/>
                    <w:snapToGrid w:val="0"/>
                  </w:rPr>
                  <m:t>d</m:t>
                </m:r>
              </m:e>
              <m:sub>
                <m:r>
                  <w:rPr>
                    <w:rFonts w:ascii="Cambria Math" w:hAnsi="Cambria Math" w:hint="eastAsia"/>
                    <w:snapToGrid w:val="0"/>
                  </w:rPr>
                  <m:t>z</m:t>
                </m:r>
              </m:sub>
            </m:sSub>
            <m:r>
              <w:rPr>
                <w:rFonts w:ascii="Cambria Math" w:hAnsi="Cambria Math"/>
                <w:snapToGrid w:val="0"/>
              </w:rPr>
              <m:t>+5)</m:t>
            </m:r>
          </m:sup>
        </m:sSup>
      </m:oMath>
      <w:r>
        <w:rPr>
          <w:rFonts w:hint="eastAsia"/>
          <w:snapToGrid w:val="0"/>
        </w:rPr>
        <w:t>、</w:t>
      </w:r>
      <m:oMath>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2</m:t>
            </m:r>
          </m:sub>
        </m:sSub>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snapToGrid w:val="0"/>
              </w:rPr>
              <m:t>512</m:t>
            </m:r>
            <m:r>
              <w:rPr>
                <w:rFonts w:ascii="Cambria Math" w:hAnsi="Cambria Math" w:hint="eastAsia"/>
                <w:snapToGrid w:val="0"/>
              </w:rPr>
              <m:t>×</m:t>
            </m:r>
            <m:r>
              <w:rPr>
                <w:rFonts w:ascii="Cambria Math" w:hAnsi="Cambria Math"/>
                <w:snapToGrid w:val="0"/>
              </w:rPr>
              <m:t>256</m:t>
            </m:r>
          </m:sup>
        </m:sSup>
      </m:oMath>
      <w:r>
        <w:rPr>
          <w:rFonts w:hint="eastAsia"/>
          <w:snapToGrid w:val="0"/>
        </w:rPr>
        <w:t>、</w:t>
      </w:r>
      <m:oMath>
        <m:sSub>
          <m:sSubPr>
            <m:ctrlPr>
              <w:rPr>
                <w:rFonts w:ascii="Cambria Math" w:hAnsi="Cambria Math"/>
                <w:i/>
                <w:szCs w:val="24"/>
              </w:rPr>
            </m:ctrlPr>
          </m:sSubPr>
          <m:e>
            <m:r>
              <m:rPr>
                <m:sty m:val="bi"/>
              </m:rPr>
              <w:rPr>
                <w:rFonts w:ascii="Cambria Math" w:hAnsi="Cambria Math"/>
                <w:szCs w:val="24"/>
              </w:rPr>
              <m:t>W</m:t>
            </m:r>
          </m:e>
          <m:sub>
            <m:r>
              <w:rPr>
                <w:rFonts w:ascii="Cambria Math" w:hAnsi="Cambria Math"/>
                <w:szCs w:val="24"/>
              </w:rPr>
              <m:t>3</m:t>
            </m:r>
          </m:sub>
        </m:sSub>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snapToGrid w:val="0"/>
              </w:rPr>
              <m:t>16</m:t>
            </m:r>
            <m:r>
              <w:rPr>
                <w:rFonts w:ascii="Cambria Math" w:hAnsi="Cambria Math" w:hint="eastAsia"/>
                <w:snapToGrid w:val="0"/>
              </w:rPr>
              <m:t>N</m:t>
            </m:r>
            <m:r>
              <w:rPr>
                <w:rFonts w:ascii="Cambria Math" w:hAnsi="Cambria Math" w:hint="eastAsia"/>
                <w:snapToGrid w:val="0"/>
              </w:rPr>
              <m:t>×</m:t>
            </m:r>
            <m:r>
              <w:rPr>
                <w:rFonts w:ascii="Cambria Math" w:hAnsi="Cambria Math"/>
                <w:snapToGrid w:val="0"/>
              </w:rPr>
              <m:t>512</m:t>
            </m:r>
          </m:sup>
        </m:sSup>
      </m:oMath>
      <w:r>
        <w:rPr>
          <w:rFonts w:hint="eastAsia"/>
          <w:snapToGrid w:val="0"/>
        </w:rPr>
        <w:t>为可学习权重矩阵，</w:t>
      </w:r>
      <m:oMath>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1</m:t>
            </m:r>
          </m:sub>
        </m:sSub>
      </m:oMath>
      <w:r>
        <w:rPr>
          <w:rFonts w:hint="eastAsia"/>
          <w:snapToGrid w:val="0"/>
        </w:rPr>
        <w:t>、</w:t>
      </w:r>
      <m:oMath>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2</m:t>
            </m:r>
          </m:sub>
        </m:sSub>
      </m:oMath>
      <w:r>
        <w:rPr>
          <w:rFonts w:hint="eastAsia"/>
          <w:snapToGrid w:val="0"/>
        </w:rPr>
        <w:t>、</w:t>
      </w:r>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3</m:t>
            </m:r>
          </m:sub>
        </m:sSub>
      </m:oMath>
      <w:r>
        <w:rPr>
          <w:rFonts w:hint="eastAsia"/>
          <w:szCs w:val="24"/>
        </w:rPr>
        <w:t>为对应偏置向量。</w:t>
      </w:r>
      <w:r>
        <w:rPr>
          <w:szCs w:val="24"/>
        </w:rPr>
        <w:t>采用全连接结构的考量在于：</w:t>
      </w:r>
      <w:r>
        <w:rPr>
          <w:szCs w:val="24"/>
        </w:rPr>
        <w:t>MLP</w:t>
      </w:r>
      <w:r>
        <w:rPr>
          <w:szCs w:val="24"/>
        </w:rPr>
        <w:t>可自然捕获节点间的全局耦合关系，避免卷积等局部结构先验对谐波分布表达的限制；输出维度与节点数成线性扩展，网络结构无需随配电网规模变化而重新设计；条件输入机制使同一生成器可服务于多种工况的样本生成。</w:t>
      </w:r>
    </w:p>
    <w:p w14:paraId="0671BBC9" w14:textId="77777777" w:rsidR="001239CB" w:rsidRDefault="00000000">
      <w:pPr>
        <w:pStyle w:val="aff"/>
        <w:rPr>
          <w:szCs w:val="24"/>
        </w:rPr>
      </w:pPr>
      <w:r>
        <w:rPr>
          <w:rFonts w:hint="eastAsia"/>
          <w:szCs w:val="24"/>
        </w:rPr>
        <w:t>判别器采用</w:t>
      </w:r>
      <w:r>
        <w:rPr>
          <w:rFonts w:hint="eastAsia"/>
          <w:szCs w:val="24"/>
        </w:rPr>
        <w:t>WGAN</w:t>
      </w:r>
      <w:r>
        <w:rPr>
          <w:rFonts w:hint="eastAsia"/>
          <w:szCs w:val="24"/>
        </w:rPr>
        <w:t>中的</w:t>
      </w:r>
      <w:r>
        <w:rPr>
          <w:rFonts w:hint="eastAsia"/>
          <w:szCs w:val="24"/>
        </w:rPr>
        <w:t>Critic</w:t>
      </w:r>
      <w:r>
        <w:rPr>
          <w:rFonts w:hint="eastAsia"/>
          <w:szCs w:val="24"/>
        </w:rPr>
        <w:t>形式，不输出分类概率，而是对输入样本给出连续评分值，用于度量真实分布与生成分布之间的</w:t>
      </w:r>
      <w:r>
        <w:rPr>
          <w:rFonts w:hint="eastAsia"/>
          <w:szCs w:val="24"/>
        </w:rPr>
        <w:t>Wasserstein</w:t>
      </w:r>
      <w:r>
        <w:rPr>
          <w:rFonts w:hint="eastAsia"/>
          <w:szCs w:val="24"/>
        </w:rPr>
        <w:t>距离：</w:t>
      </w:r>
    </w:p>
    <w:p w14:paraId="6DE5462A" w14:textId="77777777" w:rsidR="001239CB" w:rsidRDefault="00000000">
      <w:pPr>
        <w:pStyle w:val="aff"/>
        <w:rPr>
          <w:snapToGrid w:val="0"/>
        </w:rPr>
      </w:pPr>
      <m:oMathPara>
        <m:oMath>
          <m:eqArr>
            <m:eqArrPr>
              <m:maxDist m:val="1"/>
              <m:ctrlPr>
                <w:rPr>
                  <w:rFonts w:ascii="Cambria Math" w:hAnsi="Cambria Math"/>
                  <w:i/>
                  <w:snapToGrid w:val="0"/>
                </w:rPr>
              </m:ctrlPr>
            </m:eqArrPr>
            <m:e>
              <m:r>
                <w:rPr>
                  <w:rFonts w:ascii="Cambria Math" w:hAnsi="Cambria Math" w:hint="eastAsia"/>
                  <w:snapToGrid w:val="0"/>
                </w:rPr>
                <m:t>D</m:t>
              </m:r>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snapToGrid w:val="0"/>
                    </w:rPr>
                    <m:t>16</m:t>
                  </m:r>
                  <m:r>
                    <w:rPr>
                      <w:rFonts w:ascii="Cambria Math" w:hAnsi="Cambria Math" w:hint="eastAsia"/>
                      <w:snapToGrid w:val="0"/>
                    </w:rPr>
                    <m:t>N</m:t>
                  </m:r>
                </m:sup>
              </m:sSup>
              <m:r>
                <m:rPr>
                  <m:scr m:val="double-struck"/>
                </m:rPr>
                <w:rPr>
                  <w:rFonts w:ascii="Cambria Math" w:hAnsi="Cambria Math"/>
                  <w:snapToGrid w:val="0"/>
                </w:rPr>
                <m:t>→R#</m:t>
              </m:r>
              <m:d>
                <m:dPr>
                  <m:ctrlPr>
                    <w:rPr>
                      <w:rFonts w:ascii="Cambria Math" w:hAnsi="Cambria Math"/>
                      <w:i/>
                      <w:snapToGrid w:val="0"/>
                    </w:rPr>
                  </m:ctrlPr>
                </m:dPr>
                <m:e>
                  <m:r>
                    <w:rPr>
                      <w:rFonts w:ascii="Cambria Math" w:hAnsi="Cambria Math"/>
                      <w:snapToGrid w:val="0"/>
                    </w:rPr>
                    <m:t>3-7</m:t>
                  </m:r>
                </m:e>
              </m:d>
            </m:e>
          </m:eqArr>
        </m:oMath>
      </m:oMathPara>
    </w:p>
    <w:p w14:paraId="44D6A780" w14:textId="77777777" w:rsidR="001239CB" w:rsidRDefault="00000000">
      <w:pPr>
        <w:pStyle w:val="aff"/>
        <w:rPr>
          <w:snapToGrid w:val="0"/>
        </w:rPr>
      </w:pPr>
      <w:r>
        <w:rPr>
          <w:rFonts w:hint="eastAsia"/>
          <w:snapToGrid w:val="0"/>
        </w:rPr>
        <w:t>网络结构为浅层</w:t>
      </w:r>
      <w:r>
        <w:rPr>
          <w:rFonts w:hint="eastAsia"/>
          <w:snapToGrid w:val="0"/>
        </w:rPr>
        <w:t>MLP</w:t>
      </w:r>
      <w:r>
        <w:rPr>
          <w:rFonts w:hint="eastAsia"/>
          <w:snapToGrid w:val="0"/>
        </w:rPr>
        <w:t>：</w:t>
      </w:r>
    </w:p>
    <w:p w14:paraId="40D9374D"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1</m:t>
                  </m:r>
                </m:sub>
              </m:sSub>
              <m:r>
                <w:rPr>
                  <w:rFonts w:ascii="Cambria Math" w:hAnsi="Cambria Math"/>
                  <w:snapToGrid w:val="0"/>
                </w:rPr>
                <m:t>=</m:t>
              </m:r>
              <m:r>
                <m:rPr>
                  <m:sty m:val="p"/>
                </m:rPr>
                <w:rPr>
                  <w:rFonts w:ascii="Cambria Math" w:hAnsi="Cambria Math"/>
                  <w:snapToGrid w:val="0"/>
                </w:rPr>
                <m:t>ReLU</m:t>
              </m:r>
              <m:d>
                <m:dPr>
                  <m:ctrlPr>
                    <w:rPr>
                      <w:rFonts w:ascii="Cambria Math" w:hAnsi="Cambria Math"/>
                      <w:i/>
                      <w:snapToGrid w:val="0"/>
                    </w:rPr>
                  </m:ctrlPr>
                </m:dPr>
                <m:e>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1</m:t>
                      </m:r>
                    </m:sub>
                  </m:sSub>
                  <m:r>
                    <w:rPr>
                      <w:rFonts w:ascii="Cambria Math" w:hAnsi="Cambria Math" w:hint="eastAsia"/>
                      <w:snapToGrid w:val="0"/>
                    </w:rPr>
                    <m:t>x</m:t>
                  </m:r>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1</m:t>
                      </m:r>
                    </m:sub>
                  </m:sSub>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3-8</m:t>
                  </m:r>
                </m:e>
              </m:d>
            </m:e>
          </m:eqArr>
        </m:oMath>
      </m:oMathPara>
    </w:p>
    <w:p w14:paraId="1470FF8D" w14:textId="77777777" w:rsidR="001239CB" w:rsidRDefault="00000000">
      <w:pPr>
        <w:pStyle w:val="aff"/>
        <w:rPr>
          <w:snapToGrid w:val="0"/>
        </w:rPr>
      </w:pPr>
      <m:oMathPara>
        <m:oMath>
          <m:eqArr>
            <m:eqArrPr>
              <m:maxDist m:val="1"/>
              <m:ctrlPr>
                <w:rPr>
                  <w:rFonts w:ascii="Cambria Math" w:hAnsi="Cambria Math"/>
                  <w:i/>
                  <w:snapToGrid w:val="0"/>
                </w:rPr>
              </m:ctrlPr>
            </m:eqArrPr>
            <m:e>
              <m:r>
                <w:rPr>
                  <w:rFonts w:ascii="Cambria Math" w:hAnsi="Cambria Math" w:hint="eastAsia"/>
                  <w:snapToGrid w:val="0"/>
                </w:rPr>
                <m:t>D</m:t>
              </m:r>
              <m:d>
                <m:dPr>
                  <m:ctrlPr>
                    <w:rPr>
                      <w:rFonts w:ascii="Cambria Math" w:hAnsi="Cambria Math"/>
                      <w:i/>
                      <w:snapToGrid w:val="0"/>
                    </w:rPr>
                  </m:ctrlPr>
                </m:dPr>
                <m:e>
                  <m:r>
                    <w:rPr>
                      <w:rFonts w:ascii="Cambria Math" w:hAnsi="Cambria Math" w:hint="eastAsia"/>
                      <w:snapToGrid w:val="0"/>
                    </w:rPr>
                    <m:t>x</m:t>
                  </m:r>
                </m:e>
              </m:d>
              <m:r>
                <w:rPr>
                  <w:rFonts w:ascii="Cambria Math" w:hAnsi="Cambria Math"/>
                  <w:snapToGrid w:val="0"/>
                </w:rPr>
                <m:t>=</m:t>
              </m:r>
              <m:sSub>
                <m:sSubPr>
                  <m:ctrlPr>
                    <w:rPr>
                      <w:rFonts w:ascii="Cambria Math" w:hAnsi="Cambria Math"/>
                      <w:i/>
                      <w:snapToGrid w:val="0"/>
                    </w:rPr>
                  </m:ctrlPr>
                </m:sSubPr>
                <m:e>
                  <m:r>
                    <m:rPr>
                      <m:sty m:val="bi"/>
                    </m:rPr>
                    <w:rPr>
                      <w:rFonts w:ascii="Cambria Math" w:hAnsi="Cambria Math"/>
                      <w:snapToGrid w:val="0"/>
                    </w:rPr>
                    <m:t>W</m:t>
                  </m:r>
                </m:e>
                <m:sub>
                  <m:r>
                    <w:rPr>
                      <w:rFonts w:ascii="Cambria Math" w:hAnsi="Cambria Math"/>
                      <w:snapToGrid w:val="0"/>
                    </w:rPr>
                    <m:t>2</m:t>
                  </m:r>
                </m:sub>
              </m:sSub>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1</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b</m:t>
                  </m:r>
                </m:e>
                <m:sub>
                  <m:r>
                    <w:rPr>
                      <w:rFonts w:ascii="Cambria Math" w:hAnsi="Cambria Math"/>
                      <w:snapToGrid w:val="0"/>
                    </w:rPr>
                    <m:t>2</m:t>
                  </m:r>
                </m:sub>
              </m:sSub>
              <m:r>
                <w:rPr>
                  <w:rFonts w:ascii="Cambria Math" w:hAnsi="Cambria Math"/>
                  <w:snapToGrid w:val="0"/>
                </w:rPr>
                <m:t>#</m:t>
              </m:r>
              <m:d>
                <m:dPr>
                  <m:ctrlPr>
                    <w:rPr>
                      <w:rFonts w:ascii="Cambria Math" w:hAnsi="Cambria Math"/>
                      <w:i/>
                      <w:snapToGrid w:val="0"/>
                    </w:rPr>
                  </m:ctrlPr>
                </m:dPr>
                <m:e>
                  <m:r>
                    <w:rPr>
                      <w:rFonts w:ascii="Cambria Math" w:hAnsi="Cambria Math"/>
                      <w:snapToGrid w:val="0"/>
                    </w:rPr>
                    <m:t>3-9</m:t>
                  </m:r>
                </m:e>
              </m:d>
            </m:e>
          </m:eqArr>
        </m:oMath>
      </m:oMathPara>
    </w:p>
    <w:p w14:paraId="3571B8A0" w14:textId="77777777" w:rsidR="001239CB" w:rsidRDefault="00000000">
      <w:pPr>
        <w:pStyle w:val="aff"/>
        <w:rPr>
          <w:snapToGrid w:val="0"/>
        </w:rPr>
      </w:pPr>
      <w:r>
        <w:rPr>
          <w:snapToGrid w:val="0"/>
        </w:rPr>
        <w:t>浅层设计有利于实现</w:t>
      </w:r>
      <w:r>
        <w:rPr>
          <w:snapToGrid w:val="0"/>
        </w:rPr>
        <w:t>Lipschitz</w:t>
      </w:r>
      <w:r>
        <w:rPr>
          <w:snapToGrid w:val="0"/>
        </w:rPr>
        <w:t>连续性约束，参数量适中，适合高维谐波状态向量的判别任务，能够避免深层网络带来的梯度震荡和模式崩溃风险。</w:t>
      </w:r>
    </w:p>
    <w:p w14:paraId="66C4A5AB" w14:textId="77777777" w:rsidR="001239CB" w:rsidRDefault="00000000">
      <w:pPr>
        <w:pStyle w:val="3"/>
      </w:pPr>
      <w:bookmarkStart w:id="63" w:name="_Toc233275145"/>
      <w:r>
        <w:rPr>
          <w:rFonts w:hint="eastAsia"/>
        </w:rPr>
        <w:t>物理一致性约束与训练机制</w:t>
      </w:r>
      <w:bookmarkEnd w:id="63"/>
    </w:p>
    <w:p w14:paraId="1DC55677" w14:textId="77777777" w:rsidR="001239CB" w:rsidRDefault="00000000">
      <w:pPr>
        <w:pStyle w:val="aff"/>
        <w:rPr>
          <w:snapToGrid w:val="0"/>
        </w:rPr>
      </w:pPr>
      <w:r>
        <w:rPr>
          <w:rFonts w:hint="eastAsia"/>
          <w:snapToGrid w:val="0"/>
        </w:rPr>
        <w:t>（</w:t>
      </w:r>
      <w:r>
        <w:rPr>
          <w:rFonts w:hint="eastAsia"/>
          <w:snapToGrid w:val="0"/>
        </w:rPr>
        <w:t>1</w:t>
      </w:r>
      <w:r>
        <w:rPr>
          <w:rFonts w:hint="eastAsia"/>
          <w:snapToGrid w:val="0"/>
        </w:rPr>
        <w:t>）</w:t>
      </w:r>
      <w:r>
        <w:rPr>
          <w:rFonts w:hint="eastAsia"/>
          <w:snapToGrid w:val="0"/>
        </w:rPr>
        <w:t>WGAN-GP</w:t>
      </w:r>
      <w:r>
        <w:rPr>
          <w:rFonts w:hint="eastAsia"/>
          <w:snapToGrid w:val="0"/>
        </w:rPr>
        <w:t>损失函数</w:t>
      </w:r>
    </w:p>
    <w:p w14:paraId="21147F45" w14:textId="77777777" w:rsidR="001239CB" w:rsidRDefault="00000000">
      <w:pPr>
        <w:pStyle w:val="aff"/>
        <w:rPr>
          <w:snapToGrid w:val="0"/>
        </w:rPr>
      </w:pPr>
      <w:r>
        <w:rPr>
          <w:snapToGrid w:val="0"/>
        </w:rPr>
        <w:t>为提高训练的稳定性并避免模式塌陷，生成器和判别器的损失函数遵循</w:t>
      </w:r>
      <w:r>
        <w:rPr>
          <w:snapToGrid w:val="0"/>
        </w:rPr>
        <w:t>WGAN-GP</w:t>
      </w:r>
      <w:r>
        <w:rPr>
          <w:snapToGrid w:val="0"/>
        </w:rPr>
        <w:t>框架。</w:t>
      </w:r>
    </w:p>
    <w:p w14:paraId="242EA60C" w14:textId="77777777" w:rsidR="001239CB" w:rsidRDefault="00000000">
      <w:pPr>
        <w:pStyle w:val="aff"/>
        <w:rPr>
          <w:snapToGrid w:val="0"/>
        </w:rPr>
      </w:pPr>
      <w:r>
        <w:rPr>
          <w:snapToGrid w:val="0"/>
        </w:rPr>
        <w:t>生成器损失：生成器希望提升生成样本的</w:t>
      </w:r>
      <w:r>
        <w:rPr>
          <w:snapToGrid w:val="0"/>
        </w:rPr>
        <w:t>Critic</w:t>
      </w:r>
      <w:r>
        <w:rPr>
          <w:snapToGrid w:val="0"/>
        </w:rPr>
        <w:t>评分，使其逼近真实数据的评分水平。</w:t>
      </w:r>
    </w:p>
    <w:p w14:paraId="016CAF09"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L</m:t>
                  </m:r>
                </m:e>
                <m:sub>
                  <m:r>
                    <m:rPr>
                      <m:sty m:val="p"/>
                    </m:rPr>
                    <w:rPr>
                      <w:rFonts w:ascii="Cambria Math" w:hAnsi="Cambria Math" w:hint="eastAsia"/>
                      <w:snapToGrid w:val="0"/>
                    </w:rPr>
                    <m:t>G</m:t>
                  </m:r>
                </m:sub>
              </m:sSub>
              <m:r>
                <w:rPr>
                  <w:rFonts w:ascii="Cambria Math" w:hAnsi="Cambria Math"/>
                  <w:snapToGrid w:val="0"/>
                </w:rPr>
                <m:t>=-</m:t>
              </m:r>
              <m:sSub>
                <m:sSubPr>
                  <m:ctrlPr>
                    <w:rPr>
                      <w:rFonts w:ascii="Cambria Math" w:hAnsi="Cambria Math"/>
                      <w:i/>
                      <w:snapToGrid w:val="0"/>
                    </w:rPr>
                  </m:ctrlPr>
                </m:sSubPr>
                <m:e>
                  <m:r>
                    <m:rPr>
                      <m:scr m:val="double-struck"/>
                    </m:rPr>
                    <w:rPr>
                      <w:rFonts w:ascii="Cambria Math" w:hAnsi="Cambria Math"/>
                      <w:snapToGrid w:val="0"/>
                    </w:rPr>
                    <m:t>E</m:t>
                  </m:r>
                </m:e>
                <m:sub>
                  <m:r>
                    <w:rPr>
                      <w:rFonts w:ascii="Cambria Math" w:hAnsi="Cambria Math"/>
                      <w:snapToGrid w:val="0"/>
                    </w:rPr>
                    <m:t>z,c</m:t>
                  </m:r>
                </m:sub>
              </m:sSub>
              <m:d>
                <m:dPr>
                  <m:begChr m:val="["/>
                  <m:endChr m:val="]"/>
                  <m:ctrlPr>
                    <w:rPr>
                      <w:rFonts w:ascii="Cambria Math" w:hAnsi="Cambria Math"/>
                      <w:i/>
                      <w:snapToGrid w:val="0"/>
                    </w:rPr>
                  </m:ctrlPr>
                </m:dPr>
                <m:e>
                  <m:r>
                    <w:rPr>
                      <w:rFonts w:ascii="Cambria Math" w:hAnsi="Cambria Math"/>
                      <w:snapToGrid w:val="0"/>
                    </w:rPr>
                    <m:t>D</m:t>
                  </m:r>
                  <m:d>
                    <m:dPr>
                      <m:ctrlPr>
                        <w:rPr>
                          <w:rFonts w:ascii="Cambria Math" w:hAnsi="Cambria Math"/>
                          <w:i/>
                          <w:snapToGrid w:val="0"/>
                        </w:rPr>
                      </m:ctrlPr>
                    </m:dPr>
                    <m:e>
                      <m:r>
                        <w:rPr>
                          <w:rFonts w:ascii="Cambria Math" w:hAnsi="Cambria Math" w:hint="eastAsia"/>
                          <w:snapToGrid w:val="0"/>
                        </w:rPr>
                        <m:t>G</m:t>
                      </m:r>
                      <m:d>
                        <m:dPr>
                          <m:ctrlPr>
                            <w:rPr>
                              <w:rFonts w:ascii="Cambria Math" w:hAnsi="Cambria Math"/>
                              <w:i/>
                              <w:snapToGrid w:val="0"/>
                            </w:rPr>
                          </m:ctrlPr>
                        </m:dPr>
                        <m:e>
                          <m:r>
                            <w:rPr>
                              <w:rFonts w:ascii="Cambria Math" w:hAnsi="Cambria Math"/>
                              <w:snapToGrid w:val="0"/>
                            </w:rPr>
                            <m:t>z,c</m:t>
                          </m:r>
                        </m:e>
                      </m:d>
                    </m:e>
                  </m:d>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3-10</m:t>
                  </m:r>
                </m:e>
              </m:d>
            </m:e>
          </m:eqArr>
        </m:oMath>
      </m:oMathPara>
    </w:p>
    <w:p w14:paraId="0646E367" w14:textId="77777777" w:rsidR="001239CB" w:rsidRDefault="00000000">
      <w:pPr>
        <w:pStyle w:val="aff"/>
      </w:pPr>
      <w:r>
        <w:lastRenderedPageBreak/>
        <w:t>判别器损失：</w:t>
      </w:r>
      <w:r>
        <w:t>Critic</w:t>
      </w:r>
      <w:r>
        <w:t>试图最大化真实样本评分与生成样本评分的差值，同时接受梯度惩罚项的约束。</w:t>
      </w:r>
    </w:p>
    <w:p w14:paraId="16E0A604"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sty m:val="p"/>
                    </m:rPr>
                    <w:rPr>
                      <w:rFonts w:ascii="Cambria Math" w:hAnsi="Cambria Math"/>
                    </w:rPr>
                    <m:t>D</m:t>
                  </m:r>
                </m:sub>
              </m:sSub>
              <m:r>
                <w:rPr>
                  <w:rFonts w:ascii="Cambria Math" w:hAnsi="Cambria Math"/>
                </w:rPr>
                <m:t>=</m:t>
              </m:r>
              <m:sSub>
                <m:sSubPr>
                  <m:ctrlPr>
                    <w:rPr>
                      <w:rFonts w:ascii="Cambria Math" w:hAnsi="Cambria Math"/>
                      <w:i/>
                      <w:snapToGrid w:val="0"/>
                    </w:rPr>
                  </m:ctrlPr>
                </m:sSubPr>
                <m:e>
                  <m:r>
                    <m:rPr>
                      <m:scr m:val="double-struck"/>
                    </m:rPr>
                    <w:rPr>
                      <w:rFonts w:ascii="Cambria Math" w:hAnsi="Cambria Math"/>
                      <w:snapToGrid w:val="0"/>
                    </w:rPr>
                    <m:t>E</m:t>
                  </m:r>
                </m:e>
                <m:sub>
                  <m:r>
                    <w:rPr>
                      <w:rFonts w:ascii="Cambria Math" w:hAnsi="Cambria Math"/>
                      <w:snapToGrid w:val="0"/>
                    </w:rPr>
                    <m:t>z,c</m:t>
                  </m:r>
                </m:sub>
              </m:sSub>
              <m:d>
                <m:dPr>
                  <m:begChr m:val="["/>
                  <m:endChr m:val="]"/>
                  <m:ctrlPr>
                    <w:rPr>
                      <w:rFonts w:ascii="Cambria Math" w:hAnsi="Cambria Math"/>
                      <w:i/>
                    </w:rPr>
                  </m:ctrlPr>
                </m:dPr>
                <m:e>
                  <m:r>
                    <w:rPr>
                      <w:rFonts w:ascii="Cambria Math" w:hAnsi="Cambria Math"/>
                    </w:rPr>
                    <m:t>D</m:t>
                  </m:r>
                  <m:d>
                    <m:dPr>
                      <m:ctrlPr>
                        <w:rPr>
                          <w:rFonts w:ascii="Cambria Math" w:hAnsi="Cambria Math"/>
                          <w:i/>
                          <w:snapToGrid w:val="0"/>
                        </w:rPr>
                      </m:ctrlPr>
                    </m:dPr>
                    <m:e>
                      <m:r>
                        <w:rPr>
                          <w:rFonts w:ascii="Cambria Math" w:hAnsi="Cambria Math" w:hint="eastAsia"/>
                          <w:snapToGrid w:val="0"/>
                        </w:rPr>
                        <m:t>G</m:t>
                      </m:r>
                      <m:d>
                        <m:dPr>
                          <m:ctrlPr>
                            <w:rPr>
                              <w:rFonts w:ascii="Cambria Math" w:hAnsi="Cambria Math"/>
                              <w:i/>
                              <w:snapToGrid w:val="0"/>
                            </w:rPr>
                          </m:ctrlPr>
                        </m:dPr>
                        <m:e>
                          <m:r>
                            <w:rPr>
                              <w:rFonts w:ascii="Cambria Math" w:hAnsi="Cambria Math"/>
                              <w:snapToGrid w:val="0"/>
                            </w:rPr>
                            <m:t>z,c</m:t>
                          </m:r>
                        </m:e>
                      </m:d>
                    </m:e>
                  </m:d>
                </m:e>
              </m:d>
              <m:r>
                <w:rPr>
                  <w:rFonts w:ascii="Cambria Math" w:hAnsi="Cambria Math"/>
                </w:rPr>
                <m:t>-</m:t>
              </m:r>
              <m:sSub>
                <m:sSubPr>
                  <m:ctrlPr>
                    <w:rPr>
                      <w:rFonts w:ascii="Cambria Math" w:hAnsi="Cambria Math"/>
                      <w:i/>
                      <w:snapToGrid w:val="0"/>
                    </w:rPr>
                  </m:ctrlPr>
                </m:sSubPr>
                <m:e>
                  <m:r>
                    <m:rPr>
                      <m:scr m:val="double-struck"/>
                    </m:rPr>
                    <w:rPr>
                      <w:rFonts w:ascii="Cambria Math" w:hAnsi="Cambria Math"/>
                      <w:snapToGrid w:val="0"/>
                    </w:rPr>
                    <m:t>E</m:t>
                  </m:r>
                </m:e>
                <m:sub>
                  <m:sSub>
                    <m:sSubPr>
                      <m:ctrlPr>
                        <w:rPr>
                          <w:rFonts w:ascii="Cambria Math" w:hAnsi="Cambria Math"/>
                          <w:i/>
                          <w:snapToGrid w:val="0"/>
                        </w:rPr>
                      </m:ctrlPr>
                    </m:sSubPr>
                    <m:e>
                      <m:r>
                        <w:rPr>
                          <w:rFonts w:ascii="Cambria Math" w:hAnsi="Cambria Math" w:hint="eastAsia"/>
                          <w:snapToGrid w:val="0"/>
                        </w:rPr>
                        <m:t>x</m:t>
                      </m:r>
                    </m:e>
                    <m:sub>
                      <m:r>
                        <w:rPr>
                          <w:rFonts w:ascii="Cambria Math" w:hAnsi="Cambria Math"/>
                          <w:snapToGrid w:val="0"/>
                        </w:rPr>
                        <m:t>real</m:t>
                      </m:r>
                    </m:sub>
                  </m:sSub>
                </m:sub>
              </m:sSub>
              <m:d>
                <m:dPr>
                  <m:begChr m:val="["/>
                  <m:endChr m:val="]"/>
                  <m:ctrlPr>
                    <w:rPr>
                      <w:rFonts w:ascii="Cambria Math" w:hAnsi="Cambria Math"/>
                      <w:i/>
                    </w:rPr>
                  </m:ctrlPr>
                </m:d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real</m:t>
                          </m:r>
                        </m:sub>
                      </m:sSub>
                    </m:e>
                  </m:d>
                </m:e>
              </m:d>
              <m:r>
                <w:rPr>
                  <w:rFonts w:ascii="Cambria Math" w:hAnsi="Cambria Math"/>
                </w:rPr>
                <m:t>+λGP#</m:t>
              </m:r>
              <m:d>
                <m:dPr>
                  <m:ctrlPr>
                    <w:rPr>
                      <w:rFonts w:ascii="Cambria Math" w:hAnsi="Cambria Math"/>
                      <w:i/>
                    </w:rPr>
                  </m:ctrlPr>
                </m:dPr>
                <m:e>
                  <m:r>
                    <w:rPr>
                      <w:rFonts w:ascii="Cambria Math" w:hAnsi="Cambria Math"/>
                    </w:rPr>
                    <m:t>3-11</m:t>
                  </m:r>
                </m:e>
              </m:d>
            </m:e>
          </m:eqArr>
        </m:oMath>
      </m:oMathPara>
    </w:p>
    <w:p w14:paraId="1562756F" w14:textId="77777777" w:rsidR="001239CB" w:rsidRDefault="00000000">
      <w:pPr>
        <w:pStyle w:val="aff"/>
      </w:pPr>
      <w:r>
        <w:rPr>
          <w:rFonts w:hint="eastAsia"/>
        </w:rPr>
        <w:t>梯度惩罚项</w:t>
      </w:r>
      <m:oMath>
        <m:r>
          <w:rPr>
            <w:rFonts w:ascii="Cambria Math" w:hAnsi="Cambria Math"/>
          </w:rPr>
          <m:t>GP</m:t>
        </m:r>
      </m:oMath>
      <w:r>
        <w:rPr>
          <w:rFonts w:hint="eastAsia"/>
        </w:rPr>
        <w:t>用于</w:t>
      </w:r>
      <w:r>
        <w:t>强制</w:t>
      </w:r>
      <w:r>
        <w:t>Critic</w:t>
      </w:r>
      <w:r>
        <w:t>满足</w:t>
      </w:r>
      <w:r>
        <w:t>1-Lipschitz</w:t>
      </w:r>
      <w:r>
        <w:t>条件，是</w:t>
      </w:r>
      <w:r>
        <w:t>WGAN-GP</w:t>
      </w:r>
      <w:r>
        <w:t>区别于原始</w:t>
      </w:r>
      <w:r>
        <w:t>WGAN</w:t>
      </w:r>
      <w:r>
        <w:t>（依赖权重剪裁）的核心改进。梯度惩罚</w:t>
      </w:r>
      <w:r>
        <w:rPr>
          <w:rFonts w:hint="eastAsia"/>
        </w:rPr>
        <w:t>系数</w:t>
      </w:r>
      <m:oMath>
        <m:r>
          <w:rPr>
            <w:rFonts w:ascii="Cambria Math" w:hAnsi="Cambria Math"/>
          </w:rPr>
          <m:t>λ=10</m:t>
        </m:r>
      </m:oMath>
      <w:r>
        <w:rPr>
          <w:rFonts w:hint="eastAsia"/>
        </w:rPr>
        <w:t>。</w:t>
      </w:r>
    </w:p>
    <w:p w14:paraId="01AA874E" w14:textId="77777777" w:rsidR="001239CB" w:rsidRDefault="00000000">
      <w:pPr>
        <w:pStyle w:val="aff"/>
      </w:pPr>
      <m:oMathPara>
        <m:oMath>
          <m:eqArr>
            <m:eqArrPr>
              <m:maxDist m:val="1"/>
              <m:ctrlPr>
                <w:rPr>
                  <w:rFonts w:ascii="Cambria Math" w:hAnsi="Cambria Math"/>
                  <w:i/>
                  <w:snapToGrid w:val="0"/>
                </w:rPr>
              </m:ctrlPr>
            </m:eqArrPr>
            <m:e>
              <m:r>
                <w:rPr>
                  <w:rFonts w:ascii="Cambria Math" w:hAnsi="Cambria Math"/>
                </w:rPr>
                <m:t>GP=</m:t>
              </m:r>
              <m:sSub>
                <m:sSubPr>
                  <m:ctrlPr>
                    <w:rPr>
                      <w:rFonts w:ascii="Cambria Math" w:hAnsi="Cambria Math"/>
                      <w:i/>
                      <w:snapToGrid w:val="0"/>
                    </w:rPr>
                  </m:ctrlPr>
                </m:sSubPr>
                <m:e>
                  <m:r>
                    <m:rPr>
                      <m:scr m:val="double-struck"/>
                    </m:rPr>
                    <w:rPr>
                      <w:rFonts w:ascii="Cambria Math" w:hAnsi="Cambria Math"/>
                      <w:snapToGrid w:val="0"/>
                    </w:rPr>
                    <m:t>E</m:t>
                  </m:r>
                </m:e>
                <m:sub>
                  <m:acc>
                    <m:accPr>
                      <m:ctrlPr>
                        <w:rPr>
                          <w:rFonts w:ascii="Cambria Math" w:hAnsi="Cambria Math"/>
                          <w:i/>
                        </w:rPr>
                      </m:ctrlPr>
                    </m:accPr>
                    <m:e>
                      <m:r>
                        <w:rPr>
                          <w:rFonts w:ascii="Cambria Math" w:hAnsi="Cambria Math"/>
                        </w:rPr>
                        <m:t>x</m:t>
                      </m:r>
                    </m:e>
                  </m:acc>
                </m:sub>
              </m:sSub>
              <m:d>
                <m:dPr>
                  <m:begChr m:val="["/>
                  <m:endChr m:val="]"/>
                  <m:ctrlPr>
                    <w:rPr>
                      <w:rFonts w:ascii="Cambria Math" w:hAnsi="Cambria Math"/>
                      <w:i/>
                      <w:snapToGrid w:val="0"/>
                    </w:rPr>
                  </m:ctrlPr>
                </m:dPr>
                <m:e>
                  <m:sSup>
                    <m:sSupPr>
                      <m:ctrlPr>
                        <w:rPr>
                          <w:rFonts w:ascii="Cambria Math" w:hAnsi="Cambria Math"/>
                          <w:i/>
                          <w:snapToGrid w:val="0"/>
                        </w:rPr>
                      </m:ctrlPr>
                    </m:sSupPr>
                    <m:e>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m:t>
                          </m:r>
                          <m:sSub>
                            <m:sSubPr>
                              <m:ctrlPr>
                                <w:rPr>
                                  <w:rFonts w:ascii="Cambria Math" w:hAnsi="Cambria Math"/>
                                  <w:i/>
                                </w:rPr>
                              </m:ctrlPr>
                            </m:sSubPr>
                            <m:e>
                              <m:r>
                                <w:rPr>
                                  <w:rFonts w:ascii="Cambria Math" w:hAnsi="Cambria Math"/>
                                </w:rPr>
                                <m:t>∇</m:t>
                              </m:r>
                            </m:e>
                            <m:sub>
                              <m:acc>
                                <m:accPr>
                                  <m:ctrlPr>
                                    <w:rPr>
                                      <w:rFonts w:ascii="Cambria Math" w:hAnsi="Cambria Math"/>
                                      <w:i/>
                                    </w:rPr>
                                  </m:ctrlPr>
                                </m:accPr>
                                <m:e>
                                  <m:r>
                                    <w:rPr>
                                      <w:rFonts w:ascii="Cambria Math" w:hAnsi="Cambria Math"/>
                                    </w:rPr>
                                    <m:t>x</m:t>
                                  </m:r>
                                </m:e>
                              </m:acc>
                            </m:sub>
                          </m:sSub>
                          <m:r>
                            <w:rPr>
                              <w:rFonts w:ascii="Cambria Math" w:hAnsi="Cambria Math"/>
                            </w:rPr>
                            <m:t>D</m:t>
                          </m:r>
                          <m:d>
                            <m:dPr>
                              <m:ctrlPr>
                                <w:rPr>
                                  <w:rFonts w:ascii="Cambria Math" w:hAnsi="Cambria Math"/>
                                  <w:i/>
                                </w:rPr>
                              </m:ctrlPr>
                            </m:dPr>
                            <m:e>
                              <m:acc>
                                <m:accPr>
                                  <m:ctrlPr>
                                    <w:rPr>
                                      <w:rFonts w:ascii="Cambria Math" w:hAnsi="Cambria Math"/>
                                      <w:i/>
                                    </w:rPr>
                                  </m:ctrlPr>
                                </m:accPr>
                                <m:e>
                                  <m:r>
                                    <w:rPr>
                                      <w:rFonts w:ascii="Cambria Math" w:hAnsi="Cambria Math"/>
                                    </w:rPr>
                                    <m:t>x</m:t>
                                  </m:r>
                                </m:e>
                              </m:acc>
                            </m:e>
                          </m:d>
                          <m:r>
                            <w:rPr>
                              <w:rFonts w:ascii="Cambria Math" w:hAnsi="Cambria Math"/>
                            </w:rPr>
                            <m:t>||</m:t>
                          </m:r>
                        </m:e>
                        <m:sub>
                          <m:r>
                            <w:rPr>
                              <w:rFonts w:ascii="Cambria Math" w:hAnsi="Cambria Math"/>
                              <w:snapToGrid w:val="0"/>
                            </w:rPr>
                            <m:t>2</m:t>
                          </m:r>
                        </m:sub>
                      </m:sSub>
                      <m:r>
                        <w:rPr>
                          <w:rFonts w:ascii="Cambria Math" w:hAnsi="Cambria Math"/>
                          <w:snapToGrid w:val="0"/>
                        </w:rPr>
                        <m:t>-1)</m:t>
                      </m:r>
                    </m:e>
                    <m:sup>
                      <m:r>
                        <w:rPr>
                          <w:rFonts w:ascii="Cambria Math" w:hAnsi="Cambria Math"/>
                          <w:snapToGrid w:val="0"/>
                        </w:rPr>
                        <m:t>2</m:t>
                      </m:r>
                    </m:sup>
                  </m:sSup>
                </m:e>
              </m:d>
              <m:r>
                <w:rPr>
                  <w:rFonts w:ascii="Cambria Math" w:hAnsi="Cambria Math"/>
                </w:rPr>
                <m:t>#</m:t>
              </m:r>
              <m:d>
                <m:dPr>
                  <m:ctrlPr>
                    <w:rPr>
                      <w:rFonts w:ascii="Cambria Math" w:hAnsi="Cambria Math"/>
                      <w:i/>
                      <w:snapToGrid w:val="0"/>
                    </w:rPr>
                  </m:ctrlPr>
                </m:dPr>
                <m:e>
                  <m:r>
                    <w:rPr>
                      <w:rFonts w:ascii="Cambria Math" w:hAnsi="Cambria Math"/>
                      <w:snapToGrid w:val="0"/>
                    </w:rPr>
                    <m:t>3-12</m:t>
                  </m:r>
                </m:e>
              </m:d>
              <m:ctrlPr>
                <w:rPr>
                  <w:rFonts w:ascii="Cambria Math" w:hAnsi="Cambria Math"/>
                  <w:i/>
                </w:rPr>
              </m:ctrlPr>
            </m:e>
          </m:eqArr>
        </m:oMath>
      </m:oMathPara>
    </w:p>
    <w:p w14:paraId="7DF9912B" w14:textId="77777777" w:rsidR="001239CB" w:rsidRDefault="00000000">
      <w:pPr>
        <w:pStyle w:val="aff"/>
      </w:pPr>
      <w:r>
        <w:rPr>
          <w:rFonts w:hint="eastAsia"/>
        </w:rPr>
        <w:t>其中</w:t>
      </w:r>
      <m:oMath>
        <m:acc>
          <m:accPr>
            <m:ctrlPr>
              <w:rPr>
                <w:rFonts w:ascii="Cambria Math" w:hAnsi="Cambria Math"/>
                <w:i/>
              </w:rPr>
            </m:ctrlPr>
          </m:accPr>
          <m:e>
            <m:r>
              <w:rPr>
                <w:rFonts w:ascii="Cambria Math" w:hAnsi="Cambria Math"/>
              </w:rPr>
              <m:t>x</m:t>
            </m:r>
          </m:e>
        </m:acc>
      </m:oMath>
      <w:r>
        <w:rPr>
          <w:rFonts w:hint="eastAsia"/>
        </w:rPr>
        <w:t>为</w:t>
      </w:r>
      <w:r>
        <w:t>真实样本与生成样本之间的随机插值：</w:t>
      </w:r>
    </w:p>
    <w:p w14:paraId="6D587ABA" w14:textId="77777777" w:rsidR="001239CB" w:rsidRDefault="00000000">
      <w:pPr>
        <w:pStyle w:val="aff"/>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x</m:t>
                  </m:r>
                </m:e>
              </m:acc>
              <m:r>
                <w:rPr>
                  <w:rFonts w:ascii="Cambria Math" w:hAnsi="Cambria Math"/>
                </w:rPr>
                <m:t>=ϵ</m:t>
              </m:r>
              <m:sSub>
                <m:sSubPr>
                  <m:ctrlPr>
                    <w:rPr>
                      <w:rFonts w:ascii="Cambria Math" w:hAnsi="Cambria Math"/>
                    </w:rPr>
                  </m:ctrlPr>
                </m:sSubPr>
                <m:e>
                  <m:r>
                    <w:rPr>
                      <w:rFonts w:ascii="Cambria Math" w:hAnsi="Cambria Math"/>
                    </w:rPr>
                    <m:t>x</m:t>
                  </m:r>
                </m:e>
                <m:sub>
                  <m:r>
                    <m:rPr>
                      <m:sty m:val="p"/>
                    </m:rPr>
                    <w:rPr>
                      <w:rFonts w:ascii="Cambria Math" w:hAnsi="Cambria Math"/>
                    </w:rPr>
                    <m:t>real</m:t>
                  </m:r>
                </m:sub>
              </m:sSub>
              <m:r>
                <w:rPr>
                  <w:rFonts w:ascii="Cambria Math" w:hAnsi="Cambria Math"/>
                </w:rPr>
                <m:t>+</m:t>
              </m:r>
              <m:d>
                <m:dPr>
                  <m:ctrlPr>
                    <w:rPr>
                      <w:rFonts w:ascii="Cambria Math" w:hAnsi="Cambria Math"/>
                      <w:i/>
                    </w:rPr>
                  </m:ctrlPr>
                </m:dPr>
                <m:e>
                  <m:r>
                    <w:rPr>
                      <w:rFonts w:ascii="Cambria Math" w:hAnsi="Cambria Math"/>
                    </w:rPr>
                    <m:t>1-ϵ</m:t>
                  </m:r>
                </m:e>
              </m:d>
              <m:sSub>
                <m:sSubPr>
                  <m:ctrlPr>
                    <w:rPr>
                      <w:rFonts w:ascii="Cambria Math" w:hAnsi="Cambria Math"/>
                    </w:rPr>
                  </m:ctrlPr>
                </m:sSubPr>
                <m:e>
                  <m:r>
                    <w:rPr>
                      <w:rFonts w:ascii="Cambria Math" w:hAnsi="Cambria Math"/>
                    </w:rPr>
                    <m:t>x</m:t>
                  </m:r>
                </m:e>
                <m:sub>
                  <m:r>
                    <m:rPr>
                      <m:sty m:val="p"/>
                    </m:rPr>
                    <w:rPr>
                      <w:rFonts w:ascii="Cambria Math" w:hAnsi="Cambria Math"/>
                    </w:rPr>
                    <m:t>fake</m:t>
                  </m:r>
                </m:sub>
              </m:sSub>
              <m:r>
                <w:rPr>
                  <w:rFonts w:ascii="Cambria Math" w:hAnsi="Cambria Math"/>
                </w:rPr>
                <m:t>,ϵ∼U</m:t>
              </m:r>
              <m:d>
                <m:dPr>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3-13</m:t>
                  </m:r>
                </m:e>
              </m:d>
            </m:e>
          </m:eqArr>
        </m:oMath>
      </m:oMathPara>
    </w:p>
    <w:p w14:paraId="2C641201" w14:textId="77777777" w:rsidR="001239CB" w:rsidRDefault="00000000">
      <w:pPr>
        <w:pStyle w:val="aff"/>
      </w:pPr>
      <w:r>
        <w:rPr>
          <w:rFonts w:hint="eastAsia"/>
        </w:rPr>
        <w:t>（</w:t>
      </w:r>
      <w:r>
        <w:rPr>
          <w:rFonts w:hint="eastAsia"/>
        </w:rPr>
        <w:t>2</w:t>
      </w:r>
      <w:r>
        <w:rPr>
          <w:rFonts w:hint="eastAsia"/>
        </w:rPr>
        <w:t>）</w:t>
      </w:r>
      <w:r>
        <w:t>物理一致性约束</w:t>
      </w:r>
    </w:p>
    <w:p w14:paraId="03E3BE83" w14:textId="77777777" w:rsidR="001239CB" w:rsidRDefault="00000000">
      <w:pPr>
        <w:pStyle w:val="aff"/>
      </w:pPr>
      <w:r>
        <w:t>为确保生成数据符合配电网运行的实际物理规律，防止</w:t>
      </w:r>
      <w:r>
        <w:t>GAN</w:t>
      </w:r>
      <w:r>
        <w:t>产生电气上不合理的非物理样本，在生成器输出侧施加以下软约束。</w:t>
      </w:r>
    </w:p>
    <w:p w14:paraId="3301DBAE" w14:textId="77777777" w:rsidR="001239CB" w:rsidRDefault="00000000">
      <w:pPr>
        <w:pStyle w:val="aff"/>
      </w:pPr>
      <w:r>
        <w:t>谐波幅值约束：将各节点谐波电压和电流幅值限制在设备额定和国标限值范围内。</w:t>
      </w:r>
    </w:p>
    <w:p w14:paraId="1FDE3AF0" w14:textId="77777777" w:rsidR="001239CB" w:rsidRDefault="00000000">
      <w:pPr>
        <w:pStyle w:val="aff"/>
      </w:pPr>
      <m:oMathPara>
        <m:oMath>
          <m:eqArr>
            <m:eqArrPr>
              <m:maxDist m:val="1"/>
              <m:ctrlPr>
                <w:rPr>
                  <w:rFonts w:ascii="Cambria Math" w:hAnsi="Cambria Math"/>
                  <w:i/>
                </w:rPr>
              </m:ctrlPr>
            </m:eqArrPr>
            <m:e>
              <m:r>
                <w:rPr>
                  <w:rFonts w:ascii="Cambria Math" w:hAnsi="Cambria Math"/>
                </w:rPr>
                <m:t>0≤</m:t>
              </m:r>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max</m:t>
                  </m:r>
                </m:sub>
              </m:sSub>
              <m:r>
                <w:rPr>
                  <w:rFonts w:ascii="Cambria Math" w:hAnsi="Cambria Math"/>
                </w:rPr>
                <m:t>,0≤</m:t>
              </m:r>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mag</m:t>
                  </m:r>
                </m:sup>
              </m:sSubSup>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I</m:t>
                  </m:r>
                </m:e>
                <m:sub>
                  <m:r>
                    <m:rPr>
                      <m:sty m:val="p"/>
                    </m:rPr>
                    <w:rPr>
                      <w:rFonts w:ascii="Cambria Math" w:hAnsi="Cambria Math"/>
                    </w:rPr>
                    <m:t>max</m:t>
                  </m:r>
                </m:sub>
              </m:sSub>
              <m:r>
                <w:rPr>
                  <w:rFonts w:ascii="Cambria Math" w:hAnsi="Cambria Math"/>
                </w:rPr>
                <m:t>#</m:t>
              </m:r>
              <m:d>
                <m:dPr>
                  <m:ctrlPr>
                    <w:rPr>
                      <w:rFonts w:ascii="Cambria Math" w:hAnsi="Cambria Math"/>
                      <w:i/>
                    </w:rPr>
                  </m:ctrlPr>
                </m:dPr>
                <m:e>
                  <m:r>
                    <w:rPr>
                      <w:rFonts w:ascii="Cambria Math" w:hAnsi="Cambria Math"/>
                    </w:rPr>
                    <m:t>3-14</m:t>
                  </m:r>
                </m:e>
              </m:d>
            </m:e>
          </m:eqArr>
        </m:oMath>
      </m:oMathPara>
    </w:p>
    <w:p w14:paraId="0448D1C2" w14:textId="77777777" w:rsidR="001239CB" w:rsidRDefault="00000000">
      <w:pPr>
        <w:pStyle w:val="aff"/>
      </w:pPr>
      <w:r>
        <w:t>谐波相角变化约束：限制相邻节点间及同一节点不同时刻间的相角跳变幅度，防止产生物理不可实现的相位突变。</w:t>
      </w:r>
    </w:p>
    <w:p w14:paraId="3227732F" w14:textId="77777777" w:rsidR="001239CB" w:rsidRDefault="00000000">
      <w:pPr>
        <w:pStyle w:val="aff"/>
      </w:pPr>
      <m:oMathPara>
        <m:oMath>
          <m:eqArr>
            <m:eqArrPr>
              <m:maxDist m:val="1"/>
              <m:ctrlPr>
                <w:rPr>
                  <w:rFonts w:ascii="Cambria Math" w:hAnsi="Cambria Math"/>
                  <w:i/>
                </w:rPr>
              </m:ctrlPr>
            </m:eqArrPr>
            <m:e>
              <m:d>
                <m:dPr>
                  <m:begChr m:val="|"/>
                  <m:endChr m:val="|"/>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e>
              </m:d>
              <m:r>
                <w:rPr>
                  <w:rFonts w:ascii="Cambria Math" w:hAnsi="Cambria Math"/>
                </w:rPr>
                <m:t>≤</m:t>
              </m:r>
              <m:sSub>
                <m:sSubPr>
                  <m:ctrlPr>
                    <w:rPr>
                      <w:rFonts w:ascii="Cambria Math" w:hAnsi="Cambria Math"/>
                      <w:i/>
                    </w:rPr>
                  </m:ctrlPr>
                </m:sSubPr>
                <m:e>
                  <m:r>
                    <w:rPr>
                      <w:rFonts w:ascii="Cambria Math" w:hAnsi="Cambria Math"/>
                    </w:rPr>
                    <m:t>θ</m:t>
                  </m:r>
                </m:e>
                <m:sub>
                  <m:r>
                    <m:rPr>
                      <m:sty m:val="p"/>
                    </m:rPr>
                    <w:rPr>
                      <w:rFonts w:ascii="Cambria Math" w:hAnsi="Cambria Math"/>
                    </w:rPr>
                    <m:t>max</m:t>
                  </m:r>
                </m:sub>
              </m:sSub>
              <m:r>
                <w:rPr>
                  <w:rFonts w:ascii="Cambria Math" w:hAnsi="Cambria Math"/>
                </w:rPr>
                <m:t>,</m:t>
              </m:r>
              <m:d>
                <m:dPr>
                  <m:begChr m:val="|"/>
                  <m:endChr m:val="|"/>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h</m:t>
                      </m:r>
                    </m:sub>
                    <m:sup>
                      <m:r>
                        <m:rPr>
                          <m:sty m:val="p"/>
                        </m:rPr>
                        <w:rPr>
                          <w:rFonts w:ascii="Cambria Math" w:hAnsi="Cambria Math"/>
                        </w:rPr>
                        <m:t>ang</m:t>
                      </m:r>
                    </m:sup>
                  </m:sSubSup>
                  <m:d>
                    <m:dPr>
                      <m:ctrlPr>
                        <w:rPr>
                          <w:rFonts w:ascii="Cambria Math" w:hAnsi="Cambria Math"/>
                          <w:i/>
                        </w:rPr>
                      </m:ctrlPr>
                    </m:dPr>
                    <m:e>
                      <m:r>
                        <w:rPr>
                          <w:rFonts w:ascii="Cambria Math" w:hAnsi="Cambria Math"/>
                        </w:rPr>
                        <m:t>i</m:t>
                      </m:r>
                    </m:e>
                  </m:d>
                </m:e>
              </m:d>
              <m:r>
                <w:rPr>
                  <w:rFonts w:ascii="Cambria Math" w:hAnsi="Cambria Math"/>
                </w:rPr>
                <m:t>≤</m:t>
              </m:r>
              <m:sSub>
                <m:sSubPr>
                  <m:ctrlPr>
                    <w:rPr>
                      <w:rFonts w:ascii="Cambria Math" w:hAnsi="Cambria Math"/>
                      <w:i/>
                    </w:rPr>
                  </m:ctrlPr>
                </m:sSubPr>
                <m:e>
                  <m:r>
                    <w:rPr>
                      <w:rFonts w:ascii="Cambria Math" w:hAnsi="Cambria Math"/>
                    </w:rPr>
                    <m:t>φ</m:t>
                  </m:r>
                </m:e>
                <m:sub>
                  <m:r>
                    <m:rPr>
                      <m:sty m:val="p"/>
                    </m:rPr>
                    <w:rPr>
                      <w:rFonts w:ascii="Cambria Math" w:hAnsi="Cambria Math"/>
                    </w:rPr>
                    <m:t>max</m:t>
                  </m:r>
                </m:sub>
              </m:sSub>
              <m:r>
                <w:rPr>
                  <w:rFonts w:ascii="Cambria Math" w:hAnsi="Cambria Math"/>
                </w:rPr>
                <m:t>#</m:t>
              </m:r>
              <m:d>
                <m:dPr>
                  <m:ctrlPr>
                    <w:rPr>
                      <w:rFonts w:ascii="Cambria Math" w:hAnsi="Cambria Math"/>
                      <w:i/>
                    </w:rPr>
                  </m:ctrlPr>
                </m:dPr>
                <m:e>
                  <m:r>
                    <w:rPr>
                      <w:rFonts w:ascii="Cambria Math" w:hAnsi="Cambria Math"/>
                    </w:rPr>
                    <m:t>3-15</m:t>
                  </m:r>
                </m:e>
              </m:d>
            </m:e>
          </m:eqArr>
        </m:oMath>
      </m:oMathPara>
    </w:p>
    <w:p w14:paraId="2A935745" w14:textId="77777777" w:rsidR="001239CB" w:rsidRDefault="00000000">
      <w:pPr>
        <w:pStyle w:val="aff"/>
      </w:pPr>
      <w:r>
        <w:t>谐波潮流方程残差约束：要求生成样本在数值上逼近谐波潮流方程，这是确保电气一致性的核心约束。</w:t>
      </w:r>
    </w:p>
    <w:p w14:paraId="507F5E93"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Y</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h</m:t>
                              </m:r>
                            </m:sub>
                          </m:sSub>
                        </m:e>
                      </m:d>
                    </m:e>
                  </m:d>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3-16</m:t>
                  </m:r>
                </m:e>
              </m:d>
            </m:e>
          </m:eqArr>
        </m:oMath>
      </m:oMathPara>
    </w:p>
    <w:p w14:paraId="5795618A"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m:rPr>
                      <m:sty m:val="p"/>
                    </m:rPr>
                    <w:rPr>
                      <w:rFonts w:ascii="Cambria Math" w:hAnsi="Cambria Math"/>
                    </w:rPr>
                    <m:t>phy</m:t>
                  </m:r>
                </m:sub>
              </m:sSub>
              <m:r>
                <w:rPr>
                  <w:rFonts w:ascii="Cambria Math" w:hAnsi="Cambria Math"/>
                </w:rPr>
                <m:t>=α</m:t>
              </m:r>
              <m:sSub>
                <m:sSubPr>
                  <m:ctrlPr>
                    <w:rPr>
                      <w:rFonts w:ascii="Cambria Math" w:hAnsi="Cambria Math"/>
                      <w:i/>
                    </w:rPr>
                  </m:ctrlPr>
                </m:sSubPr>
                <m:e>
                  <m:r>
                    <w:rPr>
                      <w:rFonts w:ascii="Cambria Math" w:hAnsi="Cambria Math"/>
                    </w:rPr>
                    <m:t>L</m:t>
                  </m:r>
                </m:e>
                <m:sub>
                  <m:r>
                    <m:rPr>
                      <m:sty m:val="p"/>
                    </m:rPr>
                    <w:rPr>
                      <w:rFonts w:ascii="Cambria Math" w:hAnsi="Cambria Math"/>
                    </w:rPr>
                    <m:t>Y</m:t>
                  </m:r>
                </m:sub>
              </m:sSub>
              <m:r>
                <w:rPr>
                  <w:rFonts w:ascii="Cambria Math" w:hAnsi="Cambria Math"/>
                </w:rPr>
                <m:t>#</m:t>
              </m:r>
              <m:d>
                <m:dPr>
                  <m:ctrlPr>
                    <w:rPr>
                      <w:rFonts w:ascii="Cambria Math" w:hAnsi="Cambria Math"/>
                      <w:i/>
                    </w:rPr>
                  </m:ctrlPr>
                </m:dPr>
                <m:e>
                  <m:r>
                    <w:rPr>
                      <w:rFonts w:ascii="Cambria Math" w:hAnsi="Cambria Math"/>
                    </w:rPr>
                    <m:t>3-17</m:t>
                  </m:r>
                </m:e>
              </m:d>
            </m:e>
          </m:eqArr>
        </m:oMath>
      </m:oMathPara>
    </w:p>
    <w:p w14:paraId="400726E7" w14:textId="77777777" w:rsidR="001239CB" w:rsidRDefault="00000000">
      <w:pPr>
        <w:pStyle w:val="aff"/>
      </w:pPr>
      <w:r>
        <w:rPr>
          <w:rFonts w:hint="eastAsia"/>
        </w:rPr>
        <w:t>其中，</w:t>
      </w:r>
      <m:oMath>
        <m:r>
          <w:rPr>
            <w:rFonts w:ascii="Cambria Math" w:hAnsi="Cambria Math"/>
          </w:rPr>
          <m:t>α∈[0.01,0.1]</m:t>
        </m:r>
      </m:oMath>
      <w:r>
        <w:rPr>
          <w:rFonts w:hint="eastAsia"/>
        </w:rPr>
        <w:t>为</w:t>
      </w:r>
      <w:r>
        <w:t>物理约束权重，经多次实验确定此范围可在保持</w:t>
      </w:r>
      <w:r>
        <w:t>GAN</w:t>
      </w:r>
      <w:r>
        <w:t>生成多样性的同时，有效引导生成样本满足谐波潮流方程。物理约束相关参数的推荐取值范围如表</w:t>
      </w:r>
      <w:r>
        <w:t>3-2</w:t>
      </w:r>
      <w:r>
        <w:t>所示。</w:t>
      </w:r>
    </w:p>
    <w:p w14:paraId="6ACBD708" w14:textId="77777777" w:rsidR="001239CB" w:rsidRDefault="00000000">
      <w:pPr>
        <w:pStyle w:val="aff"/>
        <w:ind w:firstLine="420"/>
        <w:jc w:val="center"/>
        <w:rPr>
          <w:sz w:val="21"/>
          <w:szCs w:val="22"/>
        </w:rPr>
      </w:pPr>
      <w:r>
        <w:rPr>
          <w:rFonts w:hint="eastAsia"/>
          <w:sz w:val="21"/>
          <w:szCs w:val="22"/>
        </w:rPr>
        <w:t>表</w:t>
      </w:r>
      <w:r>
        <w:rPr>
          <w:rFonts w:hint="eastAsia"/>
          <w:sz w:val="21"/>
          <w:szCs w:val="22"/>
        </w:rPr>
        <w:t xml:space="preserve">3-2 </w:t>
      </w:r>
      <w:r>
        <w:rPr>
          <w:rFonts w:hint="eastAsia"/>
          <w:sz w:val="21"/>
          <w:szCs w:val="22"/>
        </w:rPr>
        <w:t>物理约束参数推荐值</w:t>
      </w:r>
    </w:p>
    <w:p w14:paraId="6F1C157E" w14:textId="77777777" w:rsidR="001239CB" w:rsidRDefault="00000000">
      <w:pPr>
        <w:pStyle w:val="aff"/>
        <w:ind w:firstLine="420"/>
        <w:jc w:val="center"/>
        <w:rPr>
          <w:sz w:val="21"/>
          <w:szCs w:val="22"/>
        </w:rPr>
      </w:pPr>
      <w:r>
        <w:rPr>
          <w:rFonts w:hint="eastAsia"/>
          <w:sz w:val="21"/>
          <w:szCs w:val="22"/>
        </w:rPr>
        <w:t xml:space="preserve">Tab 3-2 </w:t>
      </w:r>
      <w:r>
        <w:rPr>
          <w:sz w:val="21"/>
          <w:szCs w:val="22"/>
        </w:rPr>
        <w:t>Recommended Values of Physical Constraint Parameters</w:t>
      </w:r>
    </w:p>
    <w:tbl>
      <w:tblPr>
        <w:tblStyle w:val="13"/>
        <w:tblW w:w="5000" w:type="pct"/>
        <w:tblLook w:val="04A0" w:firstRow="1" w:lastRow="0" w:firstColumn="1" w:lastColumn="0" w:noHBand="0" w:noVBand="1"/>
      </w:tblPr>
      <w:tblGrid>
        <w:gridCol w:w="3023"/>
        <w:gridCol w:w="3024"/>
        <w:gridCol w:w="3024"/>
      </w:tblGrid>
      <w:tr w:rsidR="001239CB" w14:paraId="5C66F355" w14:textId="77777777" w:rsidTr="001239CB">
        <w:trPr>
          <w:cnfStyle w:val="100000000000" w:firstRow="1" w:lastRow="0" w:firstColumn="0" w:lastColumn="0" w:oddVBand="0" w:evenVBand="0" w:oddHBand="0" w:evenHBand="0" w:firstRowFirstColumn="0" w:firstRowLastColumn="0" w:lastRowFirstColumn="0" w:lastRowLastColumn="0"/>
          <w:trHeight w:val="312"/>
        </w:trPr>
        <w:tc>
          <w:tcPr>
            <w:tcW w:w="1666" w:type="pct"/>
          </w:tcPr>
          <w:p w14:paraId="44264D8A"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参数</w:t>
            </w:r>
          </w:p>
        </w:tc>
        <w:tc>
          <w:tcPr>
            <w:tcW w:w="1667" w:type="pct"/>
          </w:tcPr>
          <w:p w14:paraId="0C7983BF"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取值依据</w:t>
            </w:r>
          </w:p>
        </w:tc>
        <w:tc>
          <w:tcPr>
            <w:tcW w:w="1667" w:type="pct"/>
          </w:tcPr>
          <w:p w14:paraId="2CBFFD58"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推荐范围</w:t>
            </w:r>
          </w:p>
        </w:tc>
      </w:tr>
      <w:tr w:rsidR="001239CB" w14:paraId="53D7B647" w14:textId="77777777" w:rsidTr="001239CB">
        <w:trPr>
          <w:trHeight w:val="312"/>
        </w:trPr>
        <w:tc>
          <w:tcPr>
            <w:tcW w:w="1666" w:type="pct"/>
          </w:tcPr>
          <w:p w14:paraId="7491DFF7" w14:textId="77777777" w:rsidR="001239CB" w:rsidRDefault="00000000">
            <w:pPr>
              <w:jc w:val="left"/>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V</m:t>
                    </m:r>
                  </m:e>
                  <m:sub>
                    <m:r>
                      <m:rPr>
                        <m:sty m:val="p"/>
                      </m:rPr>
                      <w:rPr>
                        <w:rFonts w:ascii="Cambria Math" w:hAnsi="Cambria Math" w:cs="Times New Roman"/>
                        <w:szCs w:val="24"/>
                      </w:rPr>
                      <m:t>max</m:t>
                    </m:r>
                  </m:sub>
                </m:sSub>
              </m:oMath>
            </m:oMathPara>
          </w:p>
        </w:tc>
        <w:tc>
          <w:tcPr>
            <w:tcW w:w="1667" w:type="pct"/>
          </w:tcPr>
          <w:p w14:paraId="1B49E9A3" w14:textId="77777777" w:rsidR="001239CB" w:rsidRDefault="00000000">
            <w:pPr>
              <w:rPr>
                <w:rFonts w:ascii="Times New Roman" w:hAnsi="Times New Roman" w:cs="Times New Roman"/>
                <w:szCs w:val="24"/>
              </w:rPr>
            </w:pPr>
            <w:r>
              <w:rPr>
                <w:rFonts w:ascii="Times New Roman" w:hAnsi="Times New Roman" w:cs="Times New Roman" w:hint="eastAsia"/>
                <w:szCs w:val="24"/>
              </w:rPr>
              <w:t>谐波限值标准与仿真系统</w:t>
            </w:r>
          </w:p>
        </w:tc>
        <w:tc>
          <w:tcPr>
            <w:tcW w:w="1667" w:type="pct"/>
          </w:tcPr>
          <w:p w14:paraId="7D94E30F"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0.02-0.05p.u.</w:t>
            </w:r>
          </w:p>
        </w:tc>
      </w:tr>
      <w:tr w:rsidR="001239CB" w14:paraId="13C2099A" w14:textId="77777777" w:rsidTr="001239CB">
        <w:trPr>
          <w:trHeight w:val="312"/>
        </w:trPr>
        <w:tc>
          <w:tcPr>
            <w:tcW w:w="1666" w:type="pct"/>
          </w:tcPr>
          <w:p w14:paraId="15789724" w14:textId="77777777" w:rsidR="001239CB" w:rsidRDefault="00000000">
            <w:pPr>
              <w:jc w:val="left"/>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m:rPr>
                        <m:sty m:val="p"/>
                      </m:rPr>
                      <w:rPr>
                        <w:rFonts w:ascii="Cambria Math" w:hAnsi="Cambria Math" w:cs="Times New Roman"/>
                        <w:szCs w:val="24"/>
                      </w:rPr>
                      <m:t>max</m:t>
                    </m:r>
                  </m:sub>
                </m:sSub>
              </m:oMath>
            </m:oMathPara>
          </w:p>
        </w:tc>
        <w:tc>
          <w:tcPr>
            <w:tcW w:w="1667" w:type="pct"/>
          </w:tcPr>
          <w:p w14:paraId="4E4AEF48" w14:textId="77777777" w:rsidR="001239CB" w:rsidRDefault="00000000">
            <w:pPr>
              <w:rPr>
                <w:rFonts w:ascii="Times New Roman" w:hAnsi="Times New Roman" w:cs="Times New Roman"/>
                <w:szCs w:val="24"/>
              </w:rPr>
            </w:pPr>
            <w:r>
              <w:rPr>
                <w:rFonts w:ascii="Times New Roman" w:hAnsi="Times New Roman" w:cs="Times New Roman" w:hint="eastAsia"/>
                <w:szCs w:val="24"/>
              </w:rPr>
              <w:t>电力电子设备谐波注入</w:t>
            </w:r>
          </w:p>
        </w:tc>
        <w:tc>
          <w:tcPr>
            <w:tcW w:w="1667" w:type="pct"/>
          </w:tcPr>
          <w:p w14:paraId="2BCA87A2"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0.05-0.15p.u.</w:t>
            </w:r>
          </w:p>
        </w:tc>
      </w:tr>
      <w:tr w:rsidR="001239CB" w14:paraId="002F6850" w14:textId="77777777" w:rsidTr="001239CB">
        <w:trPr>
          <w:trHeight w:val="312"/>
        </w:trPr>
        <w:tc>
          <w:tcPr>
            <w:tcW w:w="1666" w:type="pct"/>
          </w:tcPr>
          <w:p w14:paraId="15F711D2" w14:textId="77777777" w:rsidR="001239CB" w:rsidRDefault="00000000">
            <w:pPr>
              <w:jc w:val="left"/>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θ</m:t>
                    </m:r>
                  </m:e>
                  <m:sub>
                    <m:r>
                      <m:rPr>
                        <m:sty m:val="p"/>
                      </m:rPr>
                      <w:rPr>
                        <w:rFonts w:ascii="Cambria Math" w:hAnsi="Cambria Math" w:cs="Times New Roman"/>
                        <w:szCs w:val="24"/>
                      </w:rPr>
                      <m:t>max</m:t>
                    </m:r>
                  </m:sub>
                </m:sSub>
              </m:oMath>
            </m:oMathPara>
          </w:p>
        </w:tc>
        <w:tc>
          <w:tcPr>
            <w:tcW w:w="1667" w:type="pct"/>
          </w:tcPr>
          <w:p w14:paraId="42735398" w14:textId="77777777" w:rsidR="001239CB" w:rsidRDefault="00000000">
            <w:pPr>
              <w:rPr>
                <w:rFonts w:ascii="Times New Roman" w:hAnsi="Times New Roman" w:cs="Times New Roman"/>
                <w:szCs w:val="24"/>
              </w:rPr>
            </w:pPr>
            <w:r>
              <w:rPr>
                <w:rFonts w:ascii="Times New Roman" w:hAnsi="Times New Roman" w:cs="Times New Roman" w:hint="eastAsia"/>
                <w:szCs w:val="24"/>
              </w:rPr>
              <w:t>PLL</w:t>
            </w:r>
            <w:r>
              <w:rPr>
                <w:rFonts w:ascii="Times New Roman" w:hAnsi="Times New Roman" w:cs="Times New Roman" w:hint="eastAsia"/>
                <w:szCs w:val="24"/>
              </w:rPr>
              <w:t>失锁瞬态</w:t>
            </w:r>
          </w:p>
        </w:tc>
        <w:tc>
          <w:tcPr>
            <w:tcW w:w="1667" w:type="pct"/>
          </w:tcPr>
          <w:p w14:paraId="5D5AD1CC"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20</w:t>
            </w:r>
            <w:r>
              <w:rPr>
                <w:rFonts w:ascii="Times New Roman" w:hAnsi="Times New Roman" w:cs="Times New Roman" w:hint="eastAsia"/>
                <w:szCs w:val="24"/>
              </w:rPr>
              <w:t>°</w:t>
            </w:r>
            <w:r>
              <w:rPr>
                <w:rFonts w:ascii="Times New Roman" w:hAnsi="Times New Roman" w:cs="Times New Roman" w:hint="eastAsia"/>
                <w:szCs w:val="24"/>
              </w:rPr>
              <w:t>-30</w:t>
            </w:r>
            <w:r>
              <w:rPr>
                <w:rFonts w:ascii="Times New Roman" w:hAnsi="Times New Roman" w:cs="Times New Roman" w:hint="eastAsia"/>
                <w:szCs w:val="24"/>
              </w:rPr>
              <w:t>°</w:t>
            </w:r>
          </w:p>
        </w:tc>
      </w:tr>
      <w:tr w:rsidR="001239CB" w14:paraId="049A0FE7" w14:textId="77777777" w:rsidTr="001239CB">
        <w:trPr>
          <w:trHeight w:val="312"/>
        </w:trPr>
        <w:tc>
          <w:tcPr>
            <w:tcW w:w="1666" w:type="pct"/>
          </w:tcPr>
          <w:p w14:paraId="35C17970" w14:textId="77777777" w:rsidR="001239CB" w:rsidRDefault="00000000">
            <w:pPr>
              <w:jc w:val="left"/>
              <w:rPr>
                <w:rFonts w:ascii="Times New Roman" w:hAnsi="Times New Roman"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φ</m:t>
                    </m:r>
                  </m:e>
                  <m:sub>
                    <m:r>
                      <m:rPr>
                        <m:sty m:val="p"/>
                      </m:rPr>
                      <w:rPr>
                        <w:rFonts w:ascii="Cambria Math" w:hAnsi="Cambria Math" w:cs="Times New Roman"/>
                        <w:szCs w:val="24"/>
                      </w:rPr>
                      <m:t>max</m:t>
                    </m:r>
                  </m:sub>
                </m:sSub>
              </m:oMath>
            </m:oMathPara>
          </w:p>
        </w:tc>
        <w:tc>
          <w:tcPr>
            <w:tcW w:w="1667" w:type="pct"/>
          </w:tcPr>
          <w:p w14:paraId="5A5C9641" w14:textId="77777777" w:rsidR="001239CB" w:rsidRDefault="00000000">
            <w:pPr>
              <w:rPr>
                <w:rFonts w:ascii="Times New Roman" w:hAnsi="Times New Roman" w:cs="Times New Roman"/>
                <w:szCs w:val="24"/>
              </w:rPr>
            </w:pPr>
            <w:r>
              <w:rPr>
                <w:rFonts w:ascii="Times New Roman" w:hAnsi="Times New Roman" w:cs="Times New Roman" w:hint="eastAsia"/>
                <w:szCs w:val="24"/>
              </w:rPr>
              <w:t>故障电流相角偏移</w:t>
            </w:r>
          </w:p>
        </w:tc>
        <w:tc>
          <w:tcPr>
            <w:tcW w:w="1667" w:type="pct"/>
          </w:tcPr>
          <w:p w14:paraId="2CFD184D" w14:textId="77777777" w:rsidR="001239CB" w:rsidRDefault="00000000">
            <w:pPr>
              <w:jc w:val="center"/>
              <w:rPr>
                <w:rFonts w:ascii="Times New Roman" w:hAnsi="Times New Roman" w:cs="Times New Roman"/>
                <w:szCs w:val="24"/>
              </w:rPr>
            </w:pPr>
            <w:r>
              <w:rPr>
                <w:rFonts w:ascii="Times New Roman" w:hAnsi="Times New Roman" w:cs="Times New Roman" w:hint="eastAsia"/>
                <w:szCs w:val="24"/>
              </w:rPr>
              <w:t>30</w:t>
            </w:r>
            <w:r>
              <w:rPr>
                <w:rFonts w:ascii="Times New Roman" w:hAnsi="Times New Roman" w:cs="Times New Roman" w:hint="eastAsia"/>
                <w:szCs w:val="24"/>
              </w:rPr>
              <w:t>°</w:t>
            </w:r>
            <w:r>
              <w:rPr>
                <w:rFonts w:ascii="Times New Roman" w:hAnsi="Times New Roman" w:cs="Times New Roman" w:hint="eastAsia"/>
                <w:szCs w:val="24"/>
              </w:rPr>
              <w:t>-45</w:t>
            </w:r>
            <w:r>
              <w:rPr>
                <w:rFonts w:ascii="Times New Roman" w:hAnsi="Times New Roman" w:cs="Times New Roman" w:hint="eastAsia"/>
                <w:szCs w:val="24"/>
              </w:rPr>
              <w:t>°</w:t>
            </w:r>
          </w:p>
        </w:tc>
      </w:tr>
    </w:tbl>
    <w:p w14:paraId="46961357" w14:textId="77777777" w:rsidR="001239CB" w:rsidRDefault="00000000">
      <w:pPr>
        <w:pStyle w:val="aff"/>
      </w:pPr>
      <w:r>
        <w:rPr>
          <w:rFonts w:hint="eastAsia"/>
        </w:rPr>
        <w:t>上述约束</w:t>
      </w:r>
      <w:r>
        <w:t>通过罚函数形式加入生成器损失，与对抗损失联合优化：</w:t>
      </w:r>
    </w:p>
    <w:p w14:paraId="6A3E1FBD" w14:textId="77777777" w:rsidR="001239CB" w:rsidRDefault="00000000">
      <w:pPr>
        <w:pStyle w:val="aff"/>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L</m:t>
                  </m:r>
                </m:e>
                <m:sub>
                  <m:r>
                    <w:rPr>
                      <w:rFonts w:ascii="Cambria Math" w:hAnsi="Cambria Math" w:hint="eastAsia"/>
                    </w:rPr>
                    <m:t>G</m:t>
                  </m:r>
                </m:sub>
                <m:sup>
                  <m:r>
                    <w:rPr>
                      <w:rFonts w:ascii="Cambria Math" w:hAnsi="Cambria Math"/>
                    </w:rPr>
                    <m:t>total</m:t>
                  </m:r>
                </m:sup>
              </m:sSubSup>
              <m:r>
                <w:rPr>
                  <w:rFonts w:ascii="Cambria Math" w:hAnsi="Cambria Math"/>
                </w:rPr>
                <m:t>=</m:t>
              </m:r>
              <m:sSub>
                <m:sSubPr>
                  <m:ctrlPr>
                    <w:rPr>
                      <w:rFonts w:ascii="Cambria Math" w:hAnsi="Cambria Math"/>
                      <w:i/>
                    </w:rPr>
                  </m:ctrlPr>
                </m:sSubPr>
                <m:e>
                  <m:r>
                    <w:rPr>
                      <w:rFonts w:ascii="Cambria Math" w:hAnsi="Cambria Math" w:hint="eastAsia"/>
                    </w:rPr>
                    <m:t>L</m:t>
                  </m:r>
                </m:e>
                <m:sub>
                  <m:r>
                    <w:rPr>
                      <w:rFonts w:ascii="Cambria Math" w:hAnsi="Cambria Math" w:hint="eastAsia"/>
                    </w:rPr>
                    <m:t>G</m:t>
                  </m:r>
                </m:sub>
              </m:sSub>
              <m:r>
                <w:rPr>
                  <w:rFonts w:ascii="Cambria Math" w:hAnsi="Cambria Math"/>
                </w:rPr>
                <m:t>+β</m:t>
              </m:r>
              <m:r>
                <w:rPr>
                  <w:rFonts w:ascii="Cambria Math" w:hAnsi="Cambria Math" w:hint="eastAsia"/>
                </w:rPr>
                <m:t>·</m:t>
              </m:r>
              <m:sSub>
                <m:sSubPr>
                  <m:ctrlPr>
                    <w:rPr>
                      <w:rFonts w:ascii="Cambria Math" w:hAnsi="Cambria Math"/>
                      <w:i/>
                    </w:rPr>
                  </m:ctrlPr>
                </m:sSubPr>
                <m:e>
                  <m:r>
                    <w:rPr>
                      <w:rFonts w:ascii="Cambria Math" w:hAnsi="Cambria Math" w:hint="eastAsia"/>
                    </w:rPr>
                    <m:t>L</m:t>
                  </m:r>
                </m:e>
                <m:sub>
                  <m:r>
                    <w:rPr>
                      <w:rFonts w:ascii="Cambria Math" w:hAnsi="Cambria Math"/>
                    </w:rPr>
                    <m:t>phy</m:t>
                  </m:r>
                </m:sub>
              </m:sSub>
              <m:r>
                <w:rPr>
                  <w:rFonts w:ascii="Cambria Math" w:hAnsi="Cambria Math"/>
                </w:rPr>
                <m:t>#</m:t>
              </m:r>
              <m:d>
                <m:dPr>
                  <m:ctrlPr>
                    <w:rPr>
                      <w:rFonts w:ascii="Cambria Math" w:hAnsi="Cambria Math"/>
                      <w:i/>
                    </w:rPr>
                  </m:ctrlPr>
                </m:dPr>
                <m:e>
                  <m:r>
                    <w:rPr>
                      <w:rFonts w:ascii="Cambria Math" w:hAnsi="Cambria Math"/>
                    </w:rPr>
                    <m:t>3-18</m:t>
                  </m:r>
                </m:e>
              </m:d>
            </m:e>
          </m:eqArr>
        </m:oMath>
      </m:oMathPara>
    </w:p>
    <w:p w14:paraId="40A8B0F5" w14:textId="77777777" w:rsidR="001239CB" w:rsidRDefault="00000000">
      <w:pPr>
        <w:pStyle w:val="aff"/>
      </w:pPr>
      <w:r>
        <w:t>训练策略与样本混合。生成器与判别器采用交替训练策略，每更新一次生成器前先更新</w:t>
      </w:r>
      <w:r>
        <w:rPr>
          <w:rFonts w:hint="eastAsia"/>
        </w:rPr>
        <w:t>判别器</w:t>
      </w:r>
      <m:oMath>
        <m:r>
          <w:rPr>
            <w:rFonts w:ascii="Cambria Math" w:hAnsi="Cambria Math" w:hint="eastAsia"/>
          </w:rPr>
          <m:t>k</m:t>
        </m:r>
        <m:r>
          <w:rPr>
            <w:rFonts w:ascii="Cambria Math" w:hAnsi="Cambria Math"/>
          </w:rPr>
          <m:t>=5</m:t>
        </m:r>
      </m:oMath>
      <w:r>
        <w:rPr>
          <w:rFonts w:hint="eastAsia"/>
        </w:rPr>
        <w:t>次，</w:t>
      </w:r>
      <w:r>
        <w:t>以保证</w:t>
      </w:r>
      <w:r>
        <w:t>Critic</w:t>
      </w:r>
      <w:r>
        <w:t>对真实分布有较为准确的估计。训练完成后，生成器可为五类极端工况批量生成样本。最终训练集由真实仿真数据与</w:t>
      </w:r>
      <w:r>
        <w:t>GAN</w:t>
      </w:r>
      <w:r>
        <w:t>增强数据</w:t>
      </w:r>
      <w:r>
        <w:rPr>
          <w:rFonts w:hint="eastAsia"/>
        </w:rPr>
        <w:t>按</w:t>
      </w:r>
      <w:r>
        <w:rPr>
          <w:rFonts w:hint="eastAsia"/>
        </w:rPr>
        <w:t>8</w:t>
      </w:r>
      <w:r>
        <w:rPr>
          <w:rFonts w:hint="eastAsia"/>
        </w:rPr>
        <w:t>：</w:t>
      </w:r>
      <w:r>
        <w:rPr>
          <w:rFonts w:hint="eastAsia"/>
        </w:rPr>
        <w:t>2</w:t>
      </w:r>
      <w:r>
        <w:rPr>
          <w:rFonts w:hint="eastAsia"/>
        </w:rPr>
        <w:t>比例混合构成。</w:t>
      </w:r>
    </w:p>
    <w:p w14:paraId="0F27748C"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sty m:val="p"/>
                    </m:rPr>
                    <w:rPr>
                      <w:rFonts w:ascii="Cambria Math" w:hAnsi="Cambria Math"/>
                    </w:rPr>
                    <m:t>train</m:t>
                  </m:r>
                </m:sub>
              </m:sSub>
              <m:r>
                <w:rPr>
                  <w:rFonts w:ascii="Cambria Math" w:hAnsi="Cambria Math"/>
                </w:rPr>
                <m:t>=</m:t>
              </m:r>
              <m:sSub>
                <m:sSubPr>
                  <m:ctrlPr>
                    <w:rPr>
                      <w:rFonts w:ascii="Cambria Math" w:hAnsi="Cambria Math"/>
                      <w:i/>
                    </w:rPr>
                  </m:ctrlPr>
                </m:sSubPr>
                <m:e>
                  <m:r>
                    <w:rPr>
                      <w:rFonts w:ascii="Cambria Math" w:hAnsi="Cambria Math"/>
                    </w:rPr>
                    <m:t>D</m:t>
                  </m:r>
                </m:e>
                <m:sub>
                  <m:r>
                    <m:rPr>
                      <m:sty m:val="p"/>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D</m:t>
                  </m:r>
                </m:e>
                <m:sub>
                  <m:r>
                    <m:rPr>
                      <m:sty m:val="p"/>
                    </m:rPr>
                    <w:rPr>
                      <w:rFonts w:ascii="Cambria Math" w:hAnsi="Cambria Math"/>
                    </w:rPr>
                    <m:t>GAN</m:t>
                  </m:r>
                </m:sub>
              </m:sSub>
              <m:r>
                <w:rPr>
                  <w:rFonts w:ascii="Cambria Math" w:hAnsi="Cambria Math"/>
                </w:rPr>
                <m:t>#</m:t>
              </m:r>
              <m:d>
                <m:dPr>
                  <m:ctrlPr>
                    <w:rPr>
                      <w:rFonts w:ascii="Cambria Math" w:hAnsi="Cambria Math"/>
                      <w:i/>
                    </w:rPr>
                  </m:ctrlPr>
                </m:dPr>
                <m:e>
                  <m:r>
                    <w:rPr>
                      <w:rFonts w:ascii="Cambria Math" w:hAnsi="Cambria Math"/>
                    </w:rPr>
                    <m:t>3-19</m:t>
                  </m:r>
                </m:e>
              </m:d>
            </m:e>
          </m:eqArr>
        </m:oMath>
      </m:oMathPara>
    </w:p>
    <w:p w14:paraId="2B52C306" w14:textId="77777777" w:rsidR="001239CB" w:rsidRDefault="00000000">
      <w:pPr>
        <w:pStyle w:val="aff"/>
      </w:pPr>
      <w:r>
        <w:lastRenderedPageBreak/>
        <w:t>这一混合比例经实验验证可在不偏离真实数据分布的前提下，使极端工况样本得到充分覆盖，为后续时空双流模型的训练提供高质量的数据基础。</w:t>
      </w:r>
    </w:p>
    <w:p w14:paraId="688E9DDD" w14:textId="77777777" w:rsidR="001239CB" w:rsidRDefault="00000000">
      <w:pPr>
        <w:pStyle w:val="3"/>
      </w:pPr>
      <w:bookmarkStart w:id="64" w:name="_Toc233275146"/>
      <w:r>
        <w:rPr>
          <w:rFonts w:hint="eastAsia"/>
        </w:rPr>
        <w:t>生成样本物理一致性验证</w:t>
      </w:r>
      <w:bookmarkEnd w:id="64"/>
    </w:p>
    <w:p w14:paraId="424B1102" w14:textId="77777777" w:rsidR="001239CB" w:rsidRDefault="00000000">
      <w:pPr>
        <w:pStyle w:val="aff"/>
        <w:rPr>
          <w:snapToGrid w:val="0"/>
        </w:rPr>
      </w:pPr>
      <w:r>
        <w:rPr>
          <w:snapToGrid w:val="0"/>
        </w:rPr>
        <w:t>为验证</w:t>
      </w:r>
      <w:r>
        <w:rPr>
          <w:snapToGrid w:val="0"/>
        </w:rPr>
        <w:t>WGAN-GP</w:t>
      </w:r>
      <w:r>
        <w:rPr>
          <w:snapToGrid w:val="0"/>
        </w:rPr>
        <w:t>生成的极端工况样本确实符合电网物理规律，从谐波潮流方程残差和节点电压</w:t>
      </w:r>
      <w:r>
        <w:rPr>
          <w:snapToGrid w:val="0"/>
        </w:rPr>
        <w:t>-</w:t>
      </w:r>
      <w:r>
        <w:rPr>
          <w:snapToGrid w:val="0"/>
        </w:rPr>
        <w:t>电流相位关系两个维度对生成样本与真实仿真样本进行定量对比，结果如表</w:t>
      </w:r>
      <w:r>
        <w:rPr>
          <w:snapToGrid w:val="0"/>
        </w:rPr>
        <w:t>3-3</w:t>
      </w:r>
      <w:r>
        <w:rPr>
          <w:snapToGrid w:val="0"/>
        </w:rPr>
        <w:t>所示。</w:t>
      </w:r>
    </w:p>
    <w:p w14:paraId="3C081058" w14:textId="77777777" w:rsidR="001239CB" w:rsidRDefault="00000000">
      <w:pPr>
        <w:pStyle w:val="aff"/>
        <w:ind w:firstLine="420"/>
        <w:jc w:val="center"/>
        <w:rPr>
          <w:snapToGrid w:val="0"/>
          <w:sz w:val="21"/>
          <w:szCs w:val="21"/>
        </w:rPr>
      </w:pPr>
      <w:r>
        <w:rPr>
          <w:rFonts w:hint="eastAsia"/>
          <w:snapToGrid w:val="0"/>
          <w:sz w:val="21"/>
          <w:szCs w:val="21"/>
        </w:rPr>
        <w:t>表</w:t>
      </w:r>
      <w:r>
        <w:rPr>
          <w:rFonts w:hint="eastAsia"/>
          <w:snapToGrid w:val="0"/>
          <w:sz w:val="21"/>
          <w:szCs w:val="21"/>
        </w:rPr>
        <w:t xml:space="preserve">3-3 </w:t>
      </w:r>
      <w:r>
        <w:rPr>
          <w:rFonts w:hint="eastAsia"/>
          <w:snapToGrid w:val="0"/>
          <w:sz w:val="21"/>
          <w:szCs w:val="21"/>
        </w:rPr>
        <w:t>生成样本与仿真样本的物理一致性对比</w:t>
      </w:r>
    </w:p>
    <w:p w14:paraId="01E2C03F" w14:textId="77777777" w:rsidR="001239CB" w:rsidRDefault="00000000">
      <w:pPr>
        <w:pStyle w:val="aff"/>
        <w:ind w:firstLine="420"/>
        <w:jc w:val="center"/>
        <w:rPr>
          <w:snapToGrid w:val="0"/>
          <w:sz w:val="21"/>
          <w:szCs w:val="21"/>
        </w:rPr>
      </w:pPr>
      <w:r>
        <w:rPr>
          <w:rFonts w:hint="eastAsia"/>
          <w:snapToGrid w:val="0"/>
          <w:sz w:val="21"/>
          <w:szCs w:val="21"/>
        </w:rPr>
        <w:t xml:space="preserve">Tab 3-3 </w:t>
      </w:r>
      <w:r>
        <w:rPr>
          <w:snapToGrid w:val="0"/>
          <w:sz w:val="21"/>
          <w:szCs w:val="21"/>
        </w:rPr>
        <w:t>Physical Consistency Comparison between Generated Samples and Simulated Samples</w:t>
      </w:r>
    </w:p>
    <w:tbl>
      <w:tblPr>
        <w:tblStyle w:val="13"/>
        <w:tblW w:w="5000" w:type="pct"/>
        <w:tblLook w:val="04A0" w:firstRow="1" w:lastRow="0" w:firstColumn="1" w:lastColumn="0" w:noHBand="0" w:noVBand="1"/>
      </w:tblPr>
      <w:tblGrid>
        <w:gridCol w:w="2341"/>
        <w:gridCol w:w="3706"/>
        <w:gridCol w:w="3024"/>
      </w:tblGrid>
      <w:tr w:rsidR="001239CB" w14:paraId="1E4EA920" w14:textId="77777777" w:rsidTr="001239CB">
        <w:trPr>
          <w:cnfStyle w:val="100000000000" w:firstRow="1" w:lastRow="0" w:firstColumn="0" w:lastColumn="0" w:oddVBand="0" w:evenVBand="0" w:oddHBand="0" w:evenHBand="0" w:firstRowFirstColumn="0" w:firstRowLastColumn="0" w:lastRowFirstColumn="0" w:lastRowLastColumn="0"/>
        </w:trPr>
        <w:tc>
          <w:tcPr>
            <w:tcW w:w="1290" w:type="pct"/>
          </w:tcPr>
          <w:p w14:paraId="51379B08"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谐波次数</w:t>
            </w:r>
          </w:p>
        </w:tc>
        <w:tc>
          <w:tcPr>
            <w:tcW w:w="2043" w:type="pct"/>
          </w:tcPr>
          <w:p w14:paraId="5D435E4B"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谐波潮流方程平均残差</w:t>
            </w:r>
            <w:r>
              <w:rPr>
                <w:rFonts w:ascii="Times New Roman" w:hAnsi="Times New Roman" w:cs="Times New Roman" w:hint="eastAsia"/>
                <w:szCs w:val="21"/>
              </w:rPr>
              <w:t>(p.u.)</w:t>
            </w:r>
          </w:p>
        </w:tc>
        <w:tc>
          <w:tcPr>
            <w:tcW w:w="1667" w:type="pct"/>
          </w:tcPr>
          <w:p w14:paraId="7C853BA8"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电压</w:t>
            </w:r>
            <w:r>
              <w:rPr>
                <w:rFonts w:ascii="Times New Roman" w:hAnsi="Times New Roman" w:cs="Times New Roman" w:hint="eastAsia"/>
                <w:szCs w:val="21"/>
              </w:rPr>
              <w:t>-</w:t>
            </w:r>
            <w:r>
              <w:rPr>
                <w:rFonts w:ascii="Times New Roman" w:hAnsi="Times New Roman" w:cs="Times New Roman" w:hint="eastAsia"/>
                <w:szCs w:val="21"/>
              </w:rPr>
              <w:t>电流相位差均值误差</w:t>
            </w:r>
            <w:r>
              <w:rPr>
                <w:rFonts w:ascii="Times New Roman" w:hAnsi="Times New Roman" w:cs="Times New Roman" w:hint="eastAsia"/>
                <w:szCs w:val="21"/>
              </w:rPr>
              <w:t>(</w:t>
            </w:r>
            <w:r>
              <w:rPr>
                <w:rFonts w:ascii="Times New Roman" w:hAnsi="Times New Roman" w:cs="Times New Roman" w:hint="eastAsia"/>
                <w:szCs w:val="21"/>
              </w:rPr>
              <w:t>°</w:t>
            </w:r>
            <w:r>
              <w:rPr>
                <w:rFonts w:ascii="Times New Roman" w:hAnsi="Times New Roman" w:cs="Times New Roman" w:hint="eastAsia"/>
                <w:szCs w:val="21"/>
              </w:rPr>
              <w:t>)</w:t>
            </w:r>
          </w:p>
        </w:tc>
      </w:tr>
      <w:tr w:rsidR="001239CB" w14:paraId="3C3B036D" w14:textId="77777777" w:rsidTr="001239CB">
        <w:trPr>
          <w:trHeight w:val="323"/>
        </w:trPr>
        <w:tc>
          <w:tcPr>
            <w:tcW w:w="1290" w:type="pct"/>
          </w:tcPr>
          <w:p w14:paraId="4ABAE54D"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hint="eastAsia"/>
                <w:szCs w:val="21"/>
              </w:rPr>
              <w:t>次</w:t>
            </w:r>
          </w:p>
        </w:tc>
        <w:tc>
          <w:tcPr>
            <w:tcW w:w="2043" w:type="pct"/>
          </w:tcPr>
          <w:p w14:paraId="7EFB890B"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0.012</w:t>
            </w:r>
          </w:p>
        </w:tc>
        <w:tc>
          <w:tcPr>
            <w:tcW w:w="1667" w:type="pct"/>
          </w:tcPr>
          <w:p w14:paraId="12C5758B"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-2.1</w:t>
            </w:r>
          </w:p>
        </w:tc>
      </w:tr>
      <w:tr w:rsidR="001239CB" w14:paraId="16448FAE" w14:textId="77777777" w:rsidTr="001239CB">
        <w:trPr>
          <w:trHeight w:val="323"/>
        </w:trPr>
        <w:tc>
          <w:tcPr>
            <w:tcW w:w="1290" w:type="pct"/>
          </w:tcPr>
          <w:p w14:paraId="3EFF53B3"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7</w:t>
            </w:r>
            <w:r>
              <w:rPr>
                <w:rFonts w:ascii="Times New Roman" w:hAnsi="Times New Roman" w:cs="Times New Roman" w:hint="eastAsia"/>
                <w:szCs w:val="21"/>
              </w:rPr>
              <w:t>次</w:t>
            </w:r>
          </w:p>
        </w:tc>
        <w:tc>
          <w:tcPr>
            <w:tcW w:w="2043" w:type="pct"/>
          </w:tcPr>
          <w:p w14:paraId="643AD177"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0.011</w:t>
            </w:r>
          </w:p>
        </w:tc>
        <w:tc>
          <w:tcPr>
            <w:tcW w:w="1667" w:type="pct"/>
          </w:tcPr>
          <w:p w14:paraId="3F82C176"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+1.5</w:t>
            </w:r>
          </w:p>
        </w:tc>
      </w:tr>
      <w:tr w:rsidR="001239CB" w14:paraId="08F0DE5A" w14:textId="77777777" w:rsidTr="001239CB">
        <w:trPr>
          <w:trHeight w:val="323"/>
        </w:trPr>
        <w:tc>
          <w:tcPr>
            <w:tcW w:w="1290" w:type="pct"/>
          </w:tcPr>
          <w:p w14:paraId="744588C9"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11</w:t>
            </w:r>
            <w:r>
              <w:rPr>
                <w:rFonts w:ascii="Times New Roman" w:hAnsi="Times New Roman" w:cs="Times New Roman" w:hint="eastAsia"/>
                <w:szCs w:val="21"/>
              </w:rPr>
              <w:t>次</w:t>
            </w:r>
          </w:p>
        </w:tc>
        <w:tc>
          <w:tcPr>
            <w:tcW w:w="2043" w:type="pct"/>
          </w:tcPr>
          <w:p w14:paraId="2A9D8EDE"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0.010</w:t>
            </w:r>
          </w:p>
        </w:tc>
        <w:tc>
          <w:tcPr>
            <w:tcW w:w="1667" w:type="pct"/>
          </w:tcPr>
          <w:p w14:paraId="797E9A42"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+2.7</w:t>
            </w:r>
          </w:p>
        </w:tc>
      </w:tr>
      <w:tr w:rsidR="001239CB" w14:paraId="597413FB" w14:textId="77777777" w:rsidTr="001239CB">
        <w:trPr>
          <w:trHeight w:val="323"/>
        </w:trPr>
        <w:tc>
          <w:tcPr>
            <w:tcW w:w="1290" w:type="pct"/>
          </w:tcPr>
          <w:p w14:paraId="5F48C872"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13</w:t>
            </w:r>
            <w:r>
              <w:rPr>
                <w:rFonts w:ascii="Times New Roman" w:hAnsi="Times New Roman" w:cs="Times New Roman" w:hint="eastAsia"/>
                <w:szCs w:val="21"/>
              </w:rPr>
              <w:t>次</w:t>
            </w:r>
          </w:p>
        </w:tc>
        <w:tc>
          <w:tcPr>
            <w:tcW w:w="2043" w:type="pct"/>
          </w:tcPr>
          <w:p w14:paraId="063EAD23"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0.009</w:t>
            </w:r>
          </w:p>
        </w:tc>
        <w:tc>
          <w:tcPr>
            <w:tcW w:w="1667" w:type="pct"/>
          </w:tcPr>
          <w:p w14:paraId="2D84C486"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+3.4</w:t>
            </w:r>
          </w:p>
        </w:tc>
      </w:tr>
      <w:tr w:rsidR="001239CB" w14:paraId="6744CAB1" w14:textId="77777777" w:rsidTr="001239CB">
        <w:tc>
          <w:tcPr>
            <w:tcW w:w="1290" w:type="pct"/>
          </w:tcPr>
          <w:p w14:paraId="552F7314"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仿真样本参考范围</w:t>
            </w:r>
          </w:p>
        </w:tc>
        <w:tc>
          <w:tcPr>
            <w:tcW w:w="2043" w:type="pct"/>
          </w:tcPr>
          <w:p w14:paraId="185E9984"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0.008-0.012</w:t>
            </w:r>
          </w:p>
        </w:tc>
        <w:tc>
          <w:tcPr>
            <w:tcW w:w="1667" w:type="pct"/>
          </w:tcPr>
          <w:p w14:paraId="003408DE" w14:textId="26FDACBF" w:rsidR="001239CB" w:rsidRDefault="00000000">
            <w:pPr>
              <w:jc w:val="center"/>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5</w:t>
            </w:r>
            <w:r>
              <w:rPr>
                <w:rFonts w:ascii="Times New Roman" w:hAnsi="Times New Roman" w:cs="Times New Roman" w:hint="eastAsia"/>
                <w:szCs w:val="21"/>
              </w:rPr>
              <w:t>以内</w:t>
            </w:r>
          </w:p>
        </w:tc>
      </w:tr>
    </w:tbl>
    <w:p w14:paraId="5469CAE9" w14:textId="77777777" w:rsidR="001239CB" w:rsidRDefault="001239CB">
      <w:pPr>
        <w:pStyle w:val="aff"/>
        <w:ind w:firstLineChars="0" w:firstLine="0"/>
        <w:rPr>
          <w:snapToGrid w:val="0"/>
        </w:rPr>
      </w:pPr>
    </w:p>
    <w:p w14:paraId="6C0488A3" w14:textId="77777777" w:rsidR="001239CB" w:rsidRDefault="00000000">
      <w:pPr>
        <w:pStyle w:val="aff"/>
        <w:rPr>
          <w:snapToGrid w:val="0"/>
        </w:rPr>
      </w:pPr>
      <w:r>
        <w:rPr>
          <w:snapToGrid w:val="0"/>
        </w:rPr>
        <w:t>由表</w:t>
      </w:r>
      <w:r>
        <w:rPr>
          <w:snapToGrid w:val="0"/>
        </w:rPr>
        <w:t>3-3</w:t>
      </w:r>
      <w:r>
        <w:rPr>
          <w:snapToGrid w:val="0"/>
        </w:rPr>
        <w:t>可见，生成样本在</w:t>
      </w:r>
      <w:r>
        <w:rPr>
          <w:snapToGrid w:val="0"/>
        </w:rPr>
        <w:t>5</w:t>
      </w:r>
      <w:r>
        <w:rPr>
          <w:snapToGrid w:val="0"/>
        </w:rPr>
        <w:t>、</w:t>
      </w:r>
      <w:r>
        <w:rPr>
          <w:snapToGrid w:val="0"/>
        </w:rPr>
        <w:t>7</w:t>
      </w:r>
      <w:r>
        <w:rPr>
          <w:snapToGrid w:val="0"/>
        </w:rPr>
        <w:t>、</w:t>
      </w:r>
      <w:r>
        <w:rPr>
          <w:snapToGrid w:val="0"/>
        </w:rPr>
        <w:t>11</w:t>
      </w:r>
      <w:r>
        <w:rPr>
          <w:snapToGrid w:val="0"/>
        </w:rPr>
        <w:t>、</w:t>
      </w:r>
      <w:r>
        <w:rPr>
          <w:snapToGrid w:val="0"/>
        </w:rPr>
        <w:t>13</w:t>
      </w:r>
      <w:r>
        <w:rPr>
          <w:snapToGrid w:val="0"/>
        </w:rPr>
        <w:t>次谐波下的谐波潮流方程平均残差均低于</w:t>
      </w:r>
      <w:r>
        <w:rPr>
          <w:snapToGrid w:val="0"/>
        </w:rPr>
        <w:t>0.015 p.u.</w:t>
      </w:r>
      <w:r>
        <w:rPr>
          <w:snapToGrid w:val="0"/>
        </w:rPr>
        <w:t>，与真实仿真样本处于同一数量级；节点电压</w:t>
      </w:r>
      <w:r>
        <w:rPr>
          <w:snapToGrid w:val="0"/>
        </w:rPr>
        <w:t>-</w:t>
      </w:r>
      <w:r>
        <w:rPr>
          <w:snapToGrid w:val="0"/>
        </w:rPr>
        <w:t>电流相位差的均值误差在</w:t>
      </w:r>
      <w:r>
        <w:rPr>
          <w:snapToGrid w:val="0"/>
        </w:rPr>
        <w:t>±5°</w:t>
      </w:r>
      <w:r>
        <w:rPr>
          <w:snapToGrid w:val="0"/>
        </w:rPr>
        <w:t>以内，与仿真数据高度一致。这表明</w:t>
      </w:r>
      <w:r>
        <w:rPr>
          <w:snapToGrid w:val="0"/>
        </w:rPr>
        <w:t>WGAN-GP</w:t>
      </w:r>
      <w:r>
        <w:rPr>
          <w:snapToGrid w:val="0"/>
        </w:rPr>
        <w:t>在保持生成多样性的同时，能够有效遵循电网谐波传播的物理规律，生成样本具备良好的电气合理性。</w:t>
      </w:r>
    </w:p>
    <w:p w14:paraId="04FAD785" w14:textId="77777777" w:rsidR="001239CB" w:rsidRDefault="00000000">
      <w:pPr>
        <w:pStyle w:val="2"/>
      </w:pPr>
      <w:bookmarkStart w:id="65" w:name="_Toc233275147"/>
      <w:r>
        <w:rPr>
          <w:rFonts w:hint="eastAsia"/>
        </w:rPr>
        <w:t>时空双流特征提取网络</w:t>
      </w:r>
      <w:bookmarkEnd w:id="65"/>
    </w:p>
    <w:p w14:paraId="38AE8242" w14:textId="77777777" w:rsidR="001239CB" w:rsidRDefault="00000000">
      <w:pPr>
        <w:pStyle w:val="aff"/>
        <w:rPr>
          <w:snapToGrid w:val="0"/>
        </w:rPr>
      </w:pPr>
      <w:r>
        <w:rPr>
          <w:snapToGrid w:val="0"/>
        </w:rPr>
        <w:t>在</w:t>
      </w:r>
      <w:r>
        <w:rPr>
          <w:snapToGrid w:val="0"/>
        </w:rPr>
        <w:t>WGAN-GP</w:t>
      </w:r>
      <w:r>
        <w:rPr>
          <w:snapToGrid w:val="0"/>
        </w:rPr>
        <w:t>数据增强模块提供覆盖全面工况的高质量训练数据后，本节构建时空双流特征提取网络，用于从量测数据中学习谐波状态的端到端映射。配电网谐波的传播本质上是空间维度（受拓扑约束的电气传导）和时间维度（受源荷驱动的动态演化）的联合过程，任一维度的忽略都将导致估计精度的损失。时空双流网络的核心思想是：以并行的空间通路和时间通路分别提取两类特征，再通过双向时空注意力融合层实现两者的深度交叉，使模型能够同时回答</w:t>
      </w:r>
      <w:r>
        <w:rPr>
          <w:snapToGrid w:val="0"/>
        </w:rPr>
        <w:t>“</w:t>
      </w:r>
      <w:r>
        <w:rPr>
          <w:snapToGrid w:val="0"/>
        </w:rPr>
        <w:t>谐波在哪些节点之间传播</w:t>
      </w:r>
      <w:r>
        <w:rPr>
          <w:snapToGrid w:val="0"/>
        </w:rPr>
        <w:t>”</w:t>
      </w:r>
      <w:r>
        <w:rPr>
          <w:snapToGrid w:val="0"/>
        </w:rPr>
        <w:t>和</w:t>
      </w:r>
      <w:r>
        <w:rPr>
          <w:snapToGrid w:val="0"/>
        </w:rPr>
        <w:t>“</w:t>
      </w:r>
      <w:r>
        <w:rPr>
          <w:snapToGrid w:val="0"/>
        </w:rPr>
        <w:t>谐波随时间如何演化</w:t>
      </w:r>
      <w:r>
        <w:rPr>
          <w:snapToGrid w:val="0"/>
        </w:rPr>
        <w:t>”</w:t>
      </w:r>
      <w:r>
        <w:rPr>
          <w:snapToGrid w:val="0"/>
        </w:rPr>
        <w:t>两个问题。</w:t>
      </w:r>
    </w:p>
    <w:p w14:paraId="262AB800" w14:textId="77777777" w:rsidR="001239CB" w:rsidRDefault="00000000">
      <w:pPr>
        <w:pStyle w:val="3"/>
      </w:pPr>
      <w:bookmarkStart w:id="66" w:name="_Toc233275148"/>
      <w:r>
        <w:rPr>
          <w:rFonts w:hint="eastAsia"/>
        </w:rPr>
        <w:t>图注意力空间流设计</w:t>
      </w:r>
      <w:bookmarkEnd w:id="66"/>
    </w:p>
    <w:p w14:paraId="38DBFB4F" w14:textId="77777777" w:rsidR="001239CB" w:rsidRDefault="00000000">
      <w:pPr>
        <w:pStyle w:val="aff"/>
        <w:rPr>
          <w:snapToGrid w:val="0"/>
        </w:rPr>
      </w:pPr>
      <w:r>
        <w:rPr>
          <w:snapToGrid w:val="0"/>
        </w:rPr>
        <w:t>空间流旨在从配电网的拓扑结构中提取谐波传播的空间特征。将配电网建模为</w:t>
      </w:r>
      <w:r>
        <w:rPr>
          <w:rFonts w:hint="eastAsia"/>
          <w:snapToGrid w:val="0"/>
        </w:rPr>
        <w:t>无向图</w:t>
      </w:r>
      <m:oMath>
        <m:r>
          <m:rPr>
            <m:scr m:val="script"/>
            <m:sty m:val="p"/>
          </m:rPr>
          <w:rPr>
            <w:rFonts w:ascii="Cambria Math" w:hAnsi="Cambria Math"/>
            <w:snapToGrid w:val="0"/>
          </w:rPr>
          <m:t>G=(V,E)</m:t>
        </m:r>
      </m:oMath>
      <w:r>
        <w:rPr>
          <w:rFonts w:hint="eastAsia"/>
          <w:snapToGrid w:val="0"/>
        </w:rPr>
        <w:t>，其中</w:t>
      </w:r>
      <m:oMath>
        <m:r>
          <m:rPr>
            <m:scr m:val="script"/>
            <m:sty m:val="p"/>
          </m:rPr>
          <w:rPr>
            <w:rFonts w:ascii="Cambria Math" w:hAnsi="Cambria Math"/>
            <w:snapToGrid w:val="0"/>
          </w:rPr>
          <m:t>V</m:t>
        </m:r>
      </m:oMath>
      <w:r>
        <w:rPr>
          <w:rFonts w:hint="eastAsia"/>
          <w:snapToGrid w:val="0"/>
        </w:rPr>
        <w:t>表示母线节点集合，</w:t>
      </w:r>
      <m:oMath>
        <m:r>
          <m:rPr>
            <m:scr m:val="script"/>
            <m:sty m:val="p"/>
          </m:rPr>
          <w:rPr>
            <w:rFonts w:ascii="Cambria Math" w:hAnsi="Cambria Math"/>
            <w:snapToGrid w:val="0"/>
          </w:rPr>
          <m:t>E</m:t>
        </m:r>
      </m:oMath>
      <w:r>
        <w:rPr>
          <w:rFonts w:hint="eastAsia"/>
          <w:snapToGrid w:val="0"/>
        </w:rPr>
        <w:t>表示由电力线路和变压器支路构成的边集合。节点特征矩阵</w:t>
      </w:r>
      <m:oMath>
        <m:r>
          <m:rPr>
            <m:sty m:val="b"/>
          </m:rPr>
          <w:rPr>
            <w:rFonts w:ascii="Cambria Math" w:hAnsi="Cambria Math"/>
            <w:snapToGrid w:val="0"/>
          </w:rPr>
          <m:t>X</m:t>
        </m:r>
        <m:r>
          <m:rPr>
            <m:sty m:val="p"/>
          </m:rPr>
          <w:rPr>
            <w:rFonts w:ascii="Cambria Math" w:hAnsi="Cambria Math"/>
            <w:snapToGrid w:val="0"/>
          </w:rPr>
          <m:t>∈</m:t>
        </m:r>
        <m:sSup>
          <m:sSupPr>
            <m:ctrlPr>
              <w:rPr>
                <w:rFonts w:ascii="Cambria Math" w:hAnsi="Cambria Math"/>
                <w:snapToGrid w:val="0"/>
              </w:rPr>
            </m:ctrlPr>
          </m:sSupPr>
          <m:e>
            <m:r>
              <m:rPr>
                <m:scr m:val="double-struck"/>
                <m:sty m:val="p"/>
              </m:rPr>
              <w:rPr>
                <w:rFonts w:ascii="Cambria Math" w:hAnsi="Cambria Math"/>
                <w:snapToGrid w:val="0"/>
              </w:rPr>
              <m:t>R</m:t>
            </m:r>
          </m:e>
          <m:sup>
            <m:r>
              <w:rPr>
                <w:rFonts w:ascii="Cambria Math" w:hAnsi="Cambria Math" w:hint="eastAsia"/>
                <w:snapToGrid w:val="0"/>
              </w:rPr>
              <m:t>N</m:t>
            </m:r>
            <m:r>
              <m:rPr>
                <m:sty m:val="p"/>
              </m:rPr>
              <w:rPr>
                <w:rFonts w:ascii="Cambria Math" w:hAnsi="Cambria Math" w:hint="eastAsia"/>
                <w:snapToGrid w:val="0"/>
              </w:rPr>
              <m:t>×</m:t>
            </m:r>
            <m:r>
              <w:rPr>
                <w:rFonts w:ascii="Cambria Math" w:hAnsi="Cambria Math" w:hint="eastAsia"/>
                <w:snapToGrid w:val="0"/>
              </w:rPr>
              <m:t>d</m:t>
            </m:r>
          </m:sup>
        </m:sSup>
      </m:oMath>
      <w:r>
        <w:rPr>
          <w:rFonts w:hint="eastAsia"/>
          <w:snapToGrid w:val="0"/>
        </w:rPr>
        <w:t>的各行对应各节点的</w:t>
      </w:r>
      <m:oMath>
        <m:r>
          <w:rPr>
            <w:rFonts w:ascii="Cambria Math" w:hAnsi="Cambria Math" w:hint="eastAsia"/>
            <w:snapToGrid w:val="0"/>
          </w:rPr>
          <m:t>d</m:t>
        </m:r>
      </m:oMath>
      <w:r>
        <w:rPr>
          <w:rFonts w:hint="eastAsia"/>
          <w:snapToGrid w:val="0"/>
        </w:rPr>
        <w:t>维谐波特征向量，</w:t>
      </w:r>
      <w:r>
        <w:rPr>
          <w:snapToGrid w:val="0"/>
        </w:rPr>
        <w:t>包含谐波电压幅值、相角、注入电流幅值及量测标识等电气信息。</w:t>
      </w:r>
      <w:r>
        <w:rPr>
          <w:rFonts w:hint="eastAsia"/>
          <w:snapToGrid w:val="0"/>
        </w:rPr>
        <w:t>边集</w:t>
      </w:r>
      <m:oMath>
        <m:r>
          <m:rPr>
            <m:scr m:val="script"/>
            <m:sty m:val="p"/>
          </m:rPr>
          <w:rPr>
            <w:rFonts w:ascii="Cambria Math" w:hAnsi="Cambria Math"/>
            <w:snapToGrid w:val="0"/>
          </w:rPr>
          <m:t>E</m:t>
        </m:r>
      </m:oMath>
      <w:r>
        <w:rPr>
          <w:rFonts w:hint="eastAsia"/>
          <w:snapToGrid w:val="0"/>
        </w:rPr>
        <w:t>由邻接矩阵</w:t>
      </w:r>
      <m:oMath>
        <m:r>
          <m:rPr>
            <m:sty m:val="b"/>
          </m:rPr>
          <w:rPr>
            <w:rFonts w:ascii="Cambria Math" w:hAnsi="Cambria Math" w:hint="eastAsia"/>
            <w:snapToGrid w:val="0"/>
          </w:rPr>
          <m:t>A</m:t>
        </m:r>
        <m:r>
          <m:rPr>
            <m:sty m:val="p"/>
          </m:rPr>
          <w:rPr>
            <w:rFonts w:ascii="Cambria Math" w:hAnsi="Cambria Math"/>
            <w:snapToGrid w:val="0"/>
          </w:rPr>
          <m:t>∈</m:t>
        </m:r>
        <m:sSup>
          <m:sSupPr>
            <m:ctrlPr>
              <w:rPr>
                <w:rFonts w:ascii="Cambria Math" w:hAnsi="Cambria Math"/>
                <w:snapToGrid w:val="0"/>
              </w:rPr>
            </m:ctrlPr>
          </m:sSupPr>
          <m:e>
            <m:r>
              <m:rPr>
                <m:scr m:val="double-struck"/>
                <m:sty m:val="p"/>
              </m:rPr>
              <w:rPr>
                <w:rFonts w:ascii="Cambria Math" w:hAnsi="Cambria Math"/>
                <w:snapToGrid w:val="0"/>
              </w:rPr>
              <m:t>R</m:t>
            </m:r>
          </m:e>
          <m:sup>
            <m:r>
              <w:rPr>
                <w:rFonts w:ascii="Cambria Math" w:hAnsi="Cambria Math" w:hint="eastAsia"/>
                <w:snapToGrid w:val="0"/>
              </w:rPr>
              <m:t>N</m:t>
            </m:r>
            <m:r>
              <m:rPr>
                <m:sty m:val="p"/>
              </m:rPr>
              <w:rPr>
                <w:rFonts w:ascii="Cambria Math" w:hAnsi="Cambria Math" w:hint="eastAsia"/>
                <w:snapToGrid w:val="0"/>
              </w:rPr>
              <m:t>×</m:t>
            </m:r>
            <m:r>
              <w:rPr>
                <w:rFonts w:ascii="Cambria Math" w:hAnsi="Cambria Math" w:hint="eastAsia"/>
                <w:snapToGrid w:val="0"/>
              </w:rPr>
              <m:t>N</m:t>
            </m:r>
          </m:sup>
        </m:sSup>
      </m:oMath>
      <w:r>
        <w:rPr>
          <w:rFonts w:hint="eastAsia"/>
          <w:snapToGrid w:val="0"/>
        </w:rPr>
        <w:t>编码。</w:t>
      </w:r>
    </w:p>
    <w:p w14:paraId="16CD342B" w14:textId="77777777" w:rsidR="001239CB" w:rsidRDefault="00000000">
      <w:pPr>
        <w:pStyle w:val="aff"/>
        <w:rPr>
          <w:snapToGrid w:val="0"/>
        </w:rPr>
      </w:pPr>
      <w:r>
        <w:rPr>
          <w:snapToGrid w:val="0"/>
        </w:rPr>
        <w:lastRenderedPageBreak/>
        <w:t>空间流采用两层图注意力网络堆叠的结构，逐层提取并精炼节点间的空间依赖关系。</w:t>
      </w:r>
      <w:r>
        <w:rPr>
          <w:snapToGrid w:val="0"/>
        </w:rPr>
        <w:t>GAT</w:t>
      </w:r>
      <w:r>
        <w:rPr>
          <w:snapToGrid w:val="0"/>
        </w:rPr>
        <w:t>的核心在于为每条</w:t>
      </w:r>
      <w:r>
        <w:rPr>
          <w:rFonts w:hint="eastAsia"/>
          <w:snapToGrid w:val="0"/>
        </w:rPr>
        <w:t>边</w:t>
      </w:r>
      <m:oMath>
        <m:r>
          <w:rPr>
            <w:rFonts w:ascii="Cambria Math" w:hAnsi="Cambria Math"/>
            <w:snapToGrid w:val="0"/>
          </w:rPr>
          <m:t>(</m:t>
        </m:r>
        <m:r>
          <w:rPr>
            <w:rFonts w:ascii="Cambria Math" w:hAnsi="Cambria Math" w:hint="eastAsia"/>
            <w:snapToGrid w:val="0"/>
          </w:rPr>
          <m:t>i</m:t>
        </m:r>
        <m:r>
          <w:rPr>
            <w:rFonts w:ascii="Cambria Math" w:hAnsi="Cambria Math"/>
            <w:snapToGrid w:val="0"/>
          </w:rPr>
          <m:t>,</m:t>
        </m:r>
        <m:r>
          <w:rPr>
            <w:rFonts w:ascii="Cambria Math" w:hAnsi="Cambria Math" w:hint="eastAsia"/>
            <w:snapToGrid w:val="0"/>
          </w:rPr>
          <m:t>j</m:t>
        </m:r>
        <m:r>
          <w:rPr>
            <w:rFonts w:ascii="Cambria Math" w:hAnsi="Cambria Math"/>
            <w:snapToGrid w:val="0"/>
          </w:rPr>
          <m:t>)</m:t>
        </m:r>
      </m:oMath>
      <w:r>
        <w:rPr>
          <w:rFonts w:hint="eastAsia"/>
          <w:snapToGrid w:val="0"/>
        </w:rPr>
        <w:t>计算注意力系数</w:t>
      </w:r>
      <m:oMath>
        <m:sSub>
          <m:sSubPr>
            <m:ctrlPr>
              <w:rPr>
                <w:rFonts w:ascii="Cambria Math" w:hAnsi="Cambria Math"/>
                <w:i/>
                <w:snapToGrid w:val="0"/>
              </w:rPr>
            </m:ctrlPr>
          </m:sSubPr>
          <m:e>
            <m:r>
              <w:rPr>
                <w:rFonts w:ascii="Cambria Math" w:hAnsi="Cambria Math"/>
                <w:snapToGrid w:val="0"/>
              </w:rPr>
              <m:t>α</m:t>
            </m:r>
          </m:e>
          <m:sub>
            <m:r>
              <w:rPr>
                <w:rFonts w:ascii="Cambria Math" w:hAnsi="Cambria Math" w:hint="eastAsia"/>
                <w:snapToGrid w:val="0"/>
              </w:rPr>
              <m:t>ij</m:t>
            </m:r>
          </m:sub>
        </m:sSub>
      </m:oMath>
      <w:r>
        <w:rPr>
          <w:rFonts w:hint="eastAsia"/>
          <w:snapToGrid w:val="0"/>
        </w:rPr>
        <w:t>，用以量化邻居节点</w:t>
      </w:r>
      <m:oMath>
        <m:r>
          <w:rPr>
            <w:rFonts w:ascii="Cambria Math" w:hAnsi="Cambria Math" w:hint="eastAsia"/>
            <w:snapToGrid w:val="0"/>
          </w:rPr>
          <m:t>j</m:t>
        </m:r>
      </m:oMath>
      <w:r>
        <w:rPr>
          <w:rFonts w:hint="eastAsia"/>
          <w:snapToGrid w:val="0"/>
        </w:rPr>
        <w:t>在更新目标节点</w:t>
      </w:r>
      <m:oMath>
        <m:r>
          <w:rPr>
            <w:rFonts w:ascii="Cambria Math" w:hAnsi="Cambria Math" w:hint="eastAsia"/>
            <w:snapToGrid w:val="0"/>
          </w:rPr>
          <m:t>i</m:t>
        </m:r>
      </m:oMath>
      <w:r>
        <w:rPr>
          <w:rFonts w:hint="eastAsia"/>
          <w:snapToGrid w:val="0"/>
        </w:rPr>
        <w:t>表示时的贡献权重。</w:t>
      </w:r>
    </w:p>
    <w:p w14:paraId="36C232FA" w14:textId="77777777" w:rsidR="001239CB" w:rsidRDefault="00000000">
      <w:pPr>
        <w:pStyle w:val="aff"/>
        <w:rPr>
          <w:snapToGrid w:val="0"/>
        </w:rPr>
      </w:pPr>
      <w:r>
        <w:rPr>
          <w:rFonts w:hint="eastAsia"/>
          <w:snapToGrid w:val="0"/>
        </w:rPr>
        <w:t>（</w:t>
      </w:r>
      <w:r>
        <w:rPr>
          <w:rFonts w:hint="eastAsia"/>
          <w:snapToGrid w:val="0"/>
        </w:rPr>
        <w:t>1</w:t>
      </w:r>
      <w:r>
        <w:rPr>
          <w:rFonts w:hint="eastAsia"/>
          <w:snapToGrid w:val="0"/>
        </w:rPr>
        <w:t>）注意力系数计算</w:t>
      </w:r>
    </w:p>
    <w:p w14:paraId="704433A2" w14:textId="77777777" w:rsidR="001239CB" w:rsidRDefault="00000000">
      <w:pPr>
        <w:pStyle w:val="aff"/>
        <w:rPr>
          <w:snapToGrid w:val="0"/>
        </w:rPr>
      </w:pPr>
      <w:r>
        <w:rPr>
          <w:rFonts w:hint="eastAsia"/>
          <w:snapToGrid w:val="0"/>
        </w:rPr>
        <w:t>对目标节点</w:t>
      </w:r>
      <m:oMath>
        <m:r>
          <w:rPr>
            <w:rFonts w:ascii="Cambria Math" w:hAnsi="Cambria Math" w:hint="eastAsia"/>
            <w:snapToGrid w:val="0"/>
          </w:rPr>
          <m:t>i</m:t>
        </m:r>
      </m:oMath>
      <w:r>
        <w:rPr>
          <w:rFonts w:hint="eastAsia"/>
          <w:snapToGrid w:val="0"/>
        </w:rPr>
        <w:t>及其任意邻居</w:t>
      </w:r>
      <m:oMath>
        <m:r>
          <w:rPr>
            <w:rFonts w:ascii="Cambria Math" w:hAnsi="Cambria Math" w:hint="eastAsia"/>
            <w:snapToGrid w:val="0"/>
          </w:rPr>
          <m:t>j</m:t>
        </m:r>
        <m:r>
          <w:rPr>
            <w:rFonts w:ascii="Cambria Math" w:hAnsi="Cambria Math"/>
            <w:snapToGrid w:val="0"/>
          </w:rPr>
          <m:t>∈</m:t>
        </m:r>
        <m:r>
          <w:rPr>
            <w:rFonts w:ascii="Cambria Math" w:hAnsi="Cambria Math" w:hint="eastAsia"/>
            <w:snapToGrid w:val="0"/>
          </w:rPr>
          <m:t>N</m:t>
        </m:r>
        <m:r>
          <w:rPr>
            <w:rFonts w:ascii="Cambria Math" w:hAnsi="Cambria Math"/>
            <w:snapToGrid w:val="0"/>
          </w:rPr>
          <m:t>(</m:t>
        </m:r>
        <m:r>
          <w:rPr>
            <w:rFonts w:ascii="Cambria Math" w:hAnsi="Cambria Math" w:hint="eastAsia"/>
            <w:snapToGrid w:val="0"/>
          </w:rPr>
          <m:t>i</m:t>
        </m:r>
        <m:r>
          <w:rPr>
            <w:rFonts w:ascii="Cambria Math" w:hAnsi="Cambria Math"/>
            <w:snapToGrid w:val="0"/>
          </w:rPr>
          <m:t>)</m:t>
        </m:r>
      </m:oMath>
      <w:r>
        <w:rPr>
          <w:rFonts w:hint="eastAsia"/>
          <w:snapToGrid w:val="0"/>
        </w:rPr>
        <w:t>，首先通过共享的线性变换矩阵</w:t>
      </w:r>
      <m:oMath>
        <m:r>
          <m:rPr>
            <m:sty m:val="b"/>
          </m:rPr>
          <w:rPr>
            <w:rFonts w:ascii="Cambria Math" w:hAnsi="Cambria Math" w:hint="eastAsia"/>
            <w:snapToGrid w:val="0"/>
          </w:rPr>
          <m:t>W</m:t>
        </m:r>
        <m:r>
          <m:rPr>
            <m:sty m:val="p"/>
          </m:rPr>
          <w:rPr>
            <w:rFonts w:ascii="Cambria Math" w:hAnsi="Cambria Math"/>
            <w:snapToGrid w:val="0"/>
          </w:rPr>
          <m:t>∈</m:t>
        </m:r>
        <m:sSup>
          <m:sSupPr>
            <m:ctrlPr>
              <w:rPr>
                <w:rFonts w:ascii="Cambria Math" w:hAnsi="Cambria Math"/>
                <w:snapToGrid w:val="0"/>
              </w:rPr>
            </m:ctrlPr>
          </m:sSupPr>
          <m:e>
            <m:r>
              <m:rPr>
                <m:scr m:val="double-struck"/>
                <m:sty m:val="p"/>
              </m:rPr>
              <w:rPr>
                <w:rFonts w:ascii="Cambria Math" w:hAnsi="Cambria Math"/>
                <w:snapToGrid w:val="0"/>
              </w:rPr>
              <m:t>R</m:t>
            </m:r>
          </m:e>
          <m:sup>
            <m:sSup>
              <m:sSupPr>
                <m:ctrlPr>
                  <w:rPr>
                    <w:rFonts w:ascii="Cambria Math" w:hAnsi="Cambria Math"/>
                    <w:i/>
                    <w:iCs/>
                    <w:snapToGrid w:val="0"/>
                  </w:rPr>
                </m:ctrlPr>
              </m:sSupPr>
              <m:e>
                <m:r>
                  <w:rPr>
                    <w:rFonts w:ascii="Cambria Math" w:hAnsi="Cambria Math" w:hint="eastAsia"/>
                    <w:snapToGrid w:val="0"/>
                  </w:rPr>
                  <m:t>d</m:t>
                </m:r>
              </m:e>
              <m:sup>
                <m:r>
                  <w:rPr>
                    <w:rFonts w:ascii="Cambria Math" w:hAnsi="Cambria Math"/>
                    <w:snapToGrid w:val="0"/>
                  </w:rPr>
                  <m:t>'</m:t>
                </m:r>
              </m:sup>
            </m:sSup>
            <m:r>
              <m:rPr>
                <m:sty m:val="p"/>
              </m:rPr>
              <w:rPr>
                <w:rFonts w:ascii="Cambria Math" w:hAnsi="Cambria Math" w:hint="eastAsia"/>
                <w:snapToGrid w:val="0"/>
              </w:rPr>
              <m:t>×</m:t>
            </m:r>
            <m:r>
              <w:rPr>
                <w:rFonts w:ascii="Cambria Math" w:hAnsi="Cambria Math" w:hint="eastAsia"/>
                <w:snapToGrid w:val="0"/>
              </w:rPr>
              <m:t>d</m:t>
            </m:r>
          </m:sup>
        </m:sSup>
      </m:oMath>
      <w:r>
        <w:rPr>
          <w:rFonts w:hint="eastAsia"/>
          <w:snapToGrid w:val="0"/>
        </w:rPr>
        <w:t>将节点特征映射至同一语义空间，随后将变换后的特征对拼接，与可学习注意力向量</w:t>
      </w:r>
      <m:oMath>
        <m:r>
          <m:rPr>
            <m:sty m:val="b"/>
          </m:rPr>
          <w:rPr>
            <w:rFonts w:ascii="Cambria Math" w:hAnsi="Cambria Math"/>
            <w:snapToGrid w:val="0"/>
          </w:rPr>
          <m:t>a</m:t>
        </m:r>
        <m:r>
          <w:rPr>
            <w:rFonts w:ascii="Cambria Math" w:hAnsi="Cambria Math"/>
            <w:snapToGrid w:val="0"/>
          </w:rPr>
          <m:t>∈</m:t>
        </m:r>
        <m:sSup>
          <m:sSupPr>
            <m:ctrlPr>
              <w:rPr>
                <w:rFonts w:ascii="Cambria Math" w:hAnsi="Cambria Math"/>
                <w:snapToGrid w:val="0"/>
              </w:rPr>
            </m:ctrlPr>
          </m:sSupPr>
          <m:e>
            <m:r>
              <m:rPr>
                <m:scr m:val="double-struck"/>
                <m:sty m:val="p"/>
              </m:rPr>
              <w:rPr>
                <w:rFonts w:ascii="Cambria Math" w:hAnsi="Cambria Math"/>
                <w:snapToGrid w:val="0"/>
              </w:rPr>
              <m:t>R</m:t>
            </m:r>
          </m:e>
          <m:sup>
            <m:sSup>
              <m:sSupPr>
                <m:ctrlPr>
                  <w:rPr>
                    <w:rFonts w:ascii="Cambria Math" w:hAnsi="Cambria Math"/>
                    <w:i/>
                    <w:iCs/>
                    <w:snapToGrid w:val="0"/>
                  </w:rPr>
                </m:ctrlPr>
              </m:sSupPr>
              <m:e>
                <m:r>
                  <w:rPr>
                    <w:rFonts w:ascii="Cambria Math" w:hAnsi="Cambria Math"/>
                    <w:snapToGrid w:val="0"/>
                  </w:rPr>
                  <m:t>2</m:t>
                </m:r>
                <m:r>
                  <w:rPr>
                    <w:rFonts w:ascii="Cambria Math" w:hAnsi="Cambria Math" w:hint="eastAsia"/>
                    <w:snapToGrid w:val="0"/>
                  </w:rPr>
                  <m:t>d</m:t>
                </m:r>
              </m:e>
              <m:sup>
                <m:r>
                  <w:rPr>
                    <w:rFonts w:ascii="Cambria Math" w:hAnsi="Cambria Math"/>
                    <w:snapToGrid w:val="0"/>
                  </w:rPr>
                  <m:t>'</m:t>
                </m:r>
              </m:sup>
            </m:sSup>
          </m:sup>
        </m:sSup>
      </m:oMath>
      <w:r>
        <w:rPr>
          <w:rFonts w:hint="eastAsia"/>
          <w:snapToGrid w:val="0"/>
        </w:rPr>
        <w:t>做内积，并施加</w:t>
      </w:r>
      <w:r>
        <w:rPr>
          <w:rFonts w:hint="eastAsia"/>
          <w:snapToGrid w:val="0"/>
        </w:rPr>
        <w:t>LeakyReLU</w:t>
      </w:r>
      <w:r>
        <w:rPr>
          <w:rFonts w:hint="eastAsia"/>
          <w:snapToGrid w:val="0"/>
        </w:rPr>
        <w:t>非线性激活获得原始注意力分数：</w:t>
      </w:r>
    </w:p>
    <w:p w14:paraId="07CA954A"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snapToGrid w:val="0"/>
                    </w:rPr>
                  </m:ctrlPr>
                </m:sSubPr>
                <m:e>
                  <m:r>
                    <w:rPr>
                      <w:rFonts w:ascii="Cambria Math" w:hAnsi="Cambria Math" w:hint="eastAsia"/>
                      <w:snapToGrid w:val="0"/>
                    </w:rPr>
                    <m:t>e</m:t>
                  </m:r>
                </m:e>
                <m:sub>
                  <m:r>
                    <w:rPr>
                      <w:rFonts w:ascii="Cambria Math" w:hAnsi="Cambria Math" w:hint="eastAsia"/>
                      <w:snapToGrid w:val="0"/>
                    </w:rPr>
                    <m:t>ij</m:t>
                  </m:r>
                </m:sub>
              </m:sSub>
              <m:r>
                <w:rPr>
                  <w:rFonts w:ascii="Cambria Math" w:hAnsi="Cambria Math"/>
                  <w:snapToGrid w:val="0"/>
                </w:rPr>
                <m:t>=</m:t>
              </m:r>
              <m:r>
                <m:rPr>
                  <m:sty m:val="p"/>
                </m:rPr>
                <w:rPr>
                  <w:rFonts w:ascii="Cambria Math" w:hAnsi="Cambria Math"/>
                  <w:snapToGrid w:val="0"/>
                </w:rPr>
                <m:t>LeakyReLU</m:t>
              </m:r>
              <m:r>
                <w:rPr>
                  <w:rFonts w:ascii="Cambria Math" w:hAnsi="Cambria Math"/>
                  <w:snapToGrid w:val="0"/>
                </w:rPr>
                <m:t>(</m:t>
              </m:r>
              <m:sSup>
                <m:sSupPr>
                  <m:ctrlPr>
                    <w:rPr>
                      <w:rFonts w:ascii="Cambria Math" w:hAnsi="Cambria Math"/>
                      <w:i/>
                      <w:snapToGrid w:val="0"/>
                    </w:rPr>
                  </m:ctrlPr>
                </m:sSupPr>
                <m:e>
                  <m:r>
                    <m:rPr>
                      <m:sty m:val="b"/>
                    </m:rPr>
                    <w:rPr>
                      <w:rFonts w:ascii="Cambria Math" w:hAnsi="Cambria Math"/>
                      <w:snapToGrid w:val="0"/>
                    </w:rPr>
                    <m:t>a</m:t>
                  </m:r>
                </m:e>
                <m:sup>
                  <m:r>
                    <w:rPr>
                      <w:rFonts w:ascii="Cambria Math" w:hAnsi="Cambria Math"/>
                      <w:snapToGrid w:val="0"/>
                    </w:rPr>
                    <m:t>T</m:t>
                  </m:r>
                </m:sup>
              </m:sSup>
              <m:d>
                <m:dPr>
                  <m:begChr m:val="["/>
                  <m:ctrlPr>
                    <w:rPr>
                      <w:rFonts w:ascii="Cambria Math" w:hAnsi="Cambria Math"/>
                      <w:i/>
                      <w:snapToGrid w:val="0"/>
                    </w:rPr>
                  </m:ctrlPr>
                </m:dPr>
                <m:e>
                  <m:r>
                    <m:rPr>
                      <m:sty m:val="b"/>
                    </m:rPr>
                    <w:rPr>
                      <w:rFonts w:ascii="Cambria Math" w:hAnsi="Cambria Math"/>
                      <w:snapToGrid w:val="0"/>
                    </w:rPr>
                    <m:t>W</m:t>
                  </m:r>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i</m:t>
                      </m:r>
                    </m:sub>
                  </m:sSub>
                </m:e>
                <m:e>
                  <m:d>
                    <m:dPr>
                      <m:begChr m:val="|"/>
                      <m:endChr m:val="]"/>
                      <m:ctrlPr>
                        <w:rPr>
                          <w:rFonts w:ascii="Cambria Math" w:hAnsi="Cambria Math"/>
                          <w:i/>
                          <w:snapToGrid w:val="0"/>
                        </w:rPr>
                      </m:ctrlPr>
                    </m:dPr>
                    <m:e>
                      <m:r>
                        <m:rPr>
                          <m:sty m:val="b"/>
                        </m:rPr>
                        <w:rPr>
                          <w:rFonts w:ascii="Cambria Math" w:hAnsi="Cambria Math"/>
                          <w:snapToGrid w:val="0"/>
                        </w:rPr>
                        <m:t>W</m:t>
                      </m:r>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j</m:t>
                          </m:r>
                        </m:sub>
                      </m:sSub>
                    </m:e>
                  </m:d>
                </m:e>
              </m:d>
              <m:r>
                <w:rPr>
                  <w:rFonts w:ascii="Cambria Math" w:hAnsi="Cambria Math"/>
                </w:rPr>
                <m:t>#</m:t>
              </m:r>
              <m:d>
                <m:dPr>
                  <m:ctrlPr>
                    <w:rPr>
                      <w:rFonts w:ascii="Cambria Math" w:hAnsi="Cambria Math"/>
                      <w:i/>
                    </w:rPr>
                  </m:ctrlPr>
                </m:dPr>
                <m:e>
                  <m:r>
                    <w:rPr>
                      <w:rFonts w:ascii="Cambria Math" w:hAnsi="Cambria Math"/>
                    </w:rPr>
                    <m:t>3-20</m:t>
                  </m:r>
                </m:e>
              </m:d>
            </m:e>
          </m:eqArr>
        </m:oMath>
      </m:oMathPara>
    </w:p>
    <w:p w14:paraId="7CED7FC4" w14:textId="77777777" w:rsidR="001239CB" w:rsidRDefault="00000000">
      <w:pPr>
        <w:pStyle w:val="aff"/>
        <w:rPr>
          <w:snapToGrid w:val="0"/>
        </w:rPr>
      </w:pPr>
      <w:r>
        <w:rPr>
          <w:rFonts w:hint="eastAsia"/>
          <w:snapToGrid w:val="0"/>
        </w:rPr>
        <w:t>在目标节点</w:t>
      </w:r>
      <m:oMath>
        <m:r>
          <w:rPr>
            <w:rFonts w:ascii="Cambria Math" w:hAnsi="Cambria Math" w:hint="eastAsia"/>
            <w:snapToGrid w:val="0"/>
          </w:rPr>
          <m:t>i</m:t>
        </m:r>
      </m:oMath>
      <w:r>
        <w:rPr>
          <w:rFonts w:hint="eastAsia"/>
          <w:snapToGrid w:val="0"/>
        </w:rPr>
        <w:t>的邻域内对</w:t>
      </w:r>
      <m:oMath>
        <m:sSub>
          <m:sSubPr>
            <m:ctrlPr>
              <w:rPr>
                <w:rFonts w:ascii="Cambria Math" w:hAnsi="Cambria Math"/>
                <w:i/>
                <w:snapToGrid w:val="0"/>
              </w:rPr>
            </m:ctrlPr>
          </m:sSubPr>
          <m:e>
            <m:r>
              <w:rPr>
                <w:rFonts w:ascii="Cambria Math" w:hAnsi="Cambria Math" w:hint="eastAsia"/>
                <w:snapToGrid w:val="0"/>
              </w:rPr>
              <m:t>e</m:t>
            </m:r>
          </m:e>
          <m:sub>
            <m:r>
              <w:rPr>
                <w:rFonts w:ascii="Cambria Math" w:hAnsi="Cambria Math" w:hint="eastAsia"/>
                <w:snapToGrid w:val="0"/>
              </w:rPr>
              <m:t>ij</m:t>
            </m:r>
          </m:sub>
        </m:sSub>
      </m:oMath>
      <w:r>
        <w:rPr>
          <w:rFonts w:hint="eastAsia"/>
          <w:snapToGrid w:val="0"/>
        </w:rPr>
        <w:t>进行</w:t>
      </w:r>
      <w:r>
        <w:rPr>
          <w:rFonts w:hint="eastAsia"/>
          <w:snapToGrid w:val="0"/>
        </w:rPr>
        <w:t>Softmax</w:t>
      </w:r>
      <w:r>
        <w:rPr>
          <w:rFonts w:hint="eastAsia"/>
          <w:snapToGrid w:val="0"/>
        </w:rPr>
        <w:t>归一化，得到归一化注意力系数：</w:t>
      </w:r>
    </w:p>
    <w:p w14:paraId="32E5DFA4"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α</m:t>
                  </m:r>
                </m:e>
                <m:sub>
                  <m:r>
                    <w:rPr>
                      <w:rFonts w:ascii="Cambria Math" w:hAnsi="Cambria Math" w:hint="eastAsia"/>
                      <w:snapToGrid w:val="0"/>
                    </w:rPr>
                    <m:t>ij</m:t>
                  </m:r>
                </m:sub>
              </m:sSub>
              <m:f>
                <m:fPr>
                  <m:ctrlPr>
                    <w:rPr>
                      <w:rFonts w:ascii="Cambria Math" w:hAnsi="Cambria Math"/>
                      <w:i/>
                      <w:snapToGrid w:val="0"/>
                    </w:rPr>
                  </m:ctrlPr>
                </m:fPr>
                <m:num>
                  <m:r>
                    <w:rPr>
                      <w:rFonts w:ascii="Cambria Math" w:hAnsi="Cambria Math"/>
                      <w:snapToGrid w:val="0"/>
                    </w:rPr>
                    <m:t>exp(</m:t>
                  </m:r>
                  <m:sSub>
                    <m:sSubPr>
                      <m:ctrlPr>
                        <w:rPr>
                          <w:rFonts w:ascii="Cambria Math" w:hAnsi="Cambria Math"/>
                          <w:i/>
                          <w:snapToGrid w:val="0"/>
                        </w:rPr>
                      </m:ctrlPr>
                    </m:sSubPr>
                    <m:e>
                      <m:r>
                        <w:rPr>
                          <w:rFonts w:ascii="Cambria Math" w:hAnsi="Cambria Math" w:hint="eastAsia"/>
                          <w:snapToGrid w:val="0"/>
                        </w:rPr>
                        <m:t>e</m:t>
                      </m:r>
                    </m:e>
                    <m:sub>
                      <m:r>
                        <w:rPr>
                          <w:rFonts w:ascii="Cambria Math" w:hAnsi="Cambria Math" w:hint="eastAsia"/>
                          <w:snapToGrid w:val="0"/>
                        </w:rPr>
                        <m:t>ij</m:t>
                      </m:r>
                    </m:sub>
                  </m:sSub>
                  <m:r>
                    <w:rPr>
                      <w:rFonts w:ascii="Cambria Math" w:hAnsi="Cambria Math"/>
                      <w:snapToGrid w:val="0"/>
                    </w:rPr>
                    <m:t>)</m:t>
                  </m:r>
                </m:num>
                <m:den>
                  <m:nary>
                    <m:naryPr>
                      <m:chr m:val="∑"/>
                      <m:limLoc m:val="subSup"/>
                      <m:supHide m:val="1"/>
                      <m:ctrlPr>
                        <w:rPr>
                          <w:rFonts w:ascii="Cambria Math" w:hAnsi="Cambria Math"/>
                          <w:i/>
                          <w:snapToGrid w:val="0"/>
                        </w:rPr>
                      </m:ctrlPr>
                    </m:naryPr>
                    <m:sub>
                      <m:r>
                        <w:rPr>
                          <w:rFonts w:ascii="Cambria Math" w:hAnsi="Cambria Math" w:hint="eastAsia"/>
                          <w:snapToGrid w:val="0"/>
                        </w:rPr>
                        <m:t>k</m:t>
                      </m:r>
                      <m:r>
                        <w:rPr>
                          <w:rFonts w:ascii="Cambria Math" w:hAnsi="Cambria Math"/>
                          <w:snapToGrid w:val="0"/>
                        </w:rPr>
                        <m:t>∈</m:t>
                      </m:r>
                      <m:r>
                        <w:rPr>
                          <w:rFonts w:ascii="Cambria Math" w:hAnsi="Cambria Math" w:hint="eastAsia"/>
                          <w:snapToGrid w:val="0"/>
                        </w:rPr>
                        <m:t>N</m:t>
                      </m:r>
                      <m:r>
                        <w:rPr>
                          <w:rFonts w:ascii="Cambria Math" w:hAnsi="Cambria Math"/>
                          <w:snapToGrid w:val="0"/>
                        </w:rPr>
                        <m:t>(</m:t>
                      </m:r>
                      <m:r>
                        <w:rPr>
                          <w:rFonts w:ascii="Cambria Math" w:hAnsi="Cambria Math" w:hint="eastAsia"/>
                          <w:snapToGrid w:val="0"/>
                        </w:rPr>
                        <m:t>i</m:t>
                      </m:r>
                      <m:r>
                        <w:rPr>
                          <w:rFonts w:ascii="Cambria Math" w:hAnsi="Cambria Math"/>
                          <w:snapToGrid w:val="0"/>
                        </w:rPr>
                        <m:t>)</m:t>
                      </m:r>
                    </m:sub>
                    <m:sup/>
                    <m:e>
                      <m:r>
                        <w:rPr>
                          <w:rFonts w:ascii="Cambria Math" w:hAnsi="Cambria Math"/>
                          <w:snapToGrid w:val="0"/>
                        </w:rPr>
                        <m:t>exp(</m:t>
                      </m:r>
                      <m:sSub>
                        <m:sSubPr>
                          <m:ctrlPr>
                            <w:rPr>
                              <w:rFonts w:ascii="Cambria Math" w:hAnsi="Cambria Math"/>
                              <w:i/>
                              <w:snapToGrid w:val="0"/>
                            </w:rPr>
                          </m:ctrlPr>
                        </m:sSubPr>
                        <m:e>
                          <m:r>
                            <w:rPr>
                              <w:rFonts w:ascii="Cambria Math" w:hAnsi="Cambria Math" w:hint="eastAsia"/>
                              <w:snapToGrid w:val="0"/>
                            </w:rPr>
                            <m:t>e</m:t>
                          </m:r>
                        </m:e>
                        <m:sub>
                          <m:r>
                            <w:rPr>
                              <w:rFonts w:ascii="Cambria Math" w:hAnsi="Cambria Math" w:hint="eastAsia"/>
                              <w:snapToGrid w:val="0"/>
                            </w:rPr>
                            <m:t>ik</m:t>
                          </m:r>
                        </m:sub>
                      </m:sSub>
                      <m:r>
                        <w:rPr>
                          <w:rFonts w:ascii="Cambria Math" w:hAnsi="Cambria Math"/>
                          <w:snapToGrid w:val="0"/>
                        </w:rPr>
                        <m:t>)</m:t>
                      </m:r>
                    </m:e>
                  </m:nary>
                </m:den>
              </m:f>
              <m:r>
                <w:rPr>
                  <w:rFonts w:ascii="Cambria Math" w:hAnsi="Cambria Math"/>
                  <w:snapToGrid w:val="0"/>
                </w:rPr>
                <m:t>#</m:t>
              </m:r>
              <m:d>
                <m:dPr>
                  <m:ctrlPr>
                    <w:rPr>
                      <w:rFonts w:ascii="Cambria Math" w:hAnsi="Cambria Math"/>
                      <w:i/>
                      <w:snapToGrid w:val="0"/>
                    </w:rPr>
                  </m:ctrlPr>
                </m:dPr>
                <m:e>
                  <m:r>
                    <w:rPr>
                      <w:rFonts w:ascii="Cambria Math" w:hAnsi="Cambria Math"/>
                      <w:snapToGrid w:val="0"/>
                    </w:rPr>
                    <m:t>3-21</m:t>
                  </m:r>
                </m:e>
              </m:d>
            </m:e>
          </m:eqArr>
        </m:oMath>
      </m:oMathPara>
    </w:p>
    <w:p w14:paraId="5EE82B08" w14:textId="77777777" w:rsidR="001239CB" w:rsidRDefault="00000000">
      <w:pPr>
        <w:pStyle w:val="aff"/>
        <w:rPr>
          <w:snapToGrid w:val="0"/>
        </w:rPr>
      </w:pPr>
      <m:oMath>
        <m:sSub>
          <m:sSubPr>
            <m:ctrlPr>
              <w:rPr>
                <w:rFonts w:ascii="Cambria Math" w:hAnsi="Cambria Math"/>
                <w:i/>
                <w:snapToGrid w:val="0"/>
              </w:rPr>
            </m:ctrlPr>
          </m:sSubPr>
          <m:e>
            <m:r>
              <w:rPr>
                <w:rFonts w:ascii="Cambria Math" w:hAnsi="Cambria Math"/>
                <w:snapToGrid w:val="0"/>
              </w:rPr>
              <m:t>α</m:t>
            </m:r>
          </m:e>
          <m:sub>
            <m:r>
              <w:rPr>
                <w:rFonts w:ascii="Cambria Math" w:hAnsi="Cambria Math" w:hint="eastAsia"/>
                <w:snapToGrid w:val="0"/>
              </w:rPr>
              <m:t>ij</m:t>
            </m:r>
          </m:sub>
        </m:sSub>
      </m:oMath>
      <w:r>
        <w:rPr>
          <w:rFonts w:hint="eastAsia"/>
          <w:snapToGrid w:val="0"/>
        </w:rPr>
        <w:t>满足</w:t>
      </w:r>
      <m:oMath>
        <m:nary>
          <m:naryPr>
            <m:chr m:val="∑"/>
            <m:limLoc m:val="subSup"/>
            <m:supHide m:val="1"/>
            <m:ctrlPr>
              <w:rPr>
                <w:rFonts w:ascii="Cambria Math" w:hAnsi="Cambria Math"/>
                <w:i/>
                <w:snapToGrid w:val="0"/>
              </w:rPr>
            </m:ctrlPr>
          </m:naryPr>
          <m:sub>
            <m:r>
              <w:rPr>
                <w:rFonts w:ascii="Cambria Math" w:hAnsi="Cambria Math" w:hint="eastAsia"/>
                <w:snapToGrid w:val="0"/>
              </w:rPr>
              <m:t>k</m:t>
            </m:r>
            <m:r>
              <w:rPr>
                <w:rFonts w:ascii="Cambria Math" w:hAnsi="Cambria Math"/>
                <w:snapToGrid w:val="0"/>
              </w:rPr>
              <m:t>∈</m:t>
            </m:r>
            <m:r>
              <w:rPr>
                <w:rFonts w:ascii="Cambria Math" w:hAnsi="Cambria Math" w:hint="eastAsia"/>
                <w:snapToGrid w:val="0"/>
              </w:rPr>
              <m:t>N</m:t>
            </m:r>
            <m:r>
              <w:rPr>
                <w:rFonts w:ascii="Cambria Math" w:hAnsi="Cambria Math"/>
                <w:snapToGrid w:val="0"/>
              </w:rPr>
              <m:t>(</m:t>
            </m:r>
            <m:r>
              <w:rPr>
                <w:rFonts w:ascii="Cambria Math" w:hAnsi="Cambria Math" w:hint="eastAsia"/>
                <w:snapToGrid w:val="0"/>
              </w:rPr>
              <m:t>i</m:t>
            </m:r>
            <m:r>
              <w:rPr>
                <w:rFonts w:ascii="Cambria Math" w:hAnsi="Cambria Math"/>
                <w:snapToGrid w:val="0"/>
              </w:rPr>
              <m:t>)</m:t>
            </m:r>
          </m:sub>
          <m:sup/>
          <m:e>
            <m:sSub>
              <m:sSubPr>
                <m:ctrlPr>
                  <w:rPr>
                    <w:rFonts w:ascii="Cambria Math" w:hAnsi="Cambria Math"/>
                    <w:i/>
                    <w:snapToGrid w:val="0"/>
                  </w:rPr>
                </m:ctrlPr>
              </m:sSubPr>
              <m:e>
                <m:r>
                  <w:rPr>
                    <w:rFonts w:ascii="Cambria Math" w:hAnsi="Cambria Math"/>
                    <w:snapToGrid w:val="0"/>
                  </w:rPr>
                  <m:t>α</m:t>
                </m:r>
              </m:e>
              <m:sub>
                <m:r>
                  <w:rPr>
                    <w:rFonts w:ascii="Cambria Math" w:hAnsi="Cambria Math" w:hint="eastAsia"/>
                    <w:snapToGrid w:val="0"/>
                  </w:rPr>
                  <m:t>ij</m:t>
                </m:r>
              </m:sub>
            </m:sSub>
          </m:e>
        </m:nary>
        <m:r>
          <w:rPr>
            <w:rFonts w:ascii="Cambria Math" w:hAnsi="Cambria Math"/>
            <w:snapToGrid w:val="0"/>
          </w:rPr>
          <m:t>=1</m:t>
        </m:r>
      </m:oMath>
      <w:r>
        <w:rPr>
          <w:rFonts w:hint="eastAsia"/>
          <w:snapToGrid w:val="0"/>
        </w:rPr>
        <w:t>，可解释为节点</w:t>
      </w:r>
      <m:oMath>
        <m:r>
          <w:rPr>
            <w:rFonts w:ascii="Cambria Math" w:hAnsi="Cambria Math" w:hint="eastAsia"/>
            <w:snapToGrid w:val="0"/>
          </w:rPr>
          <m:t>i</m:t>
        </m:r>
      </m:oMath>
      <w:r>
        <w:rPr>
          <w:rFonts w:hint="eastAsia"/>
          <w:snapToGrid w:val="0"/>
        </w:rPr>
        <w:t>对其各邻居的注意力分配比例。注意力向量</w:t>
      </w:r>
      <m:oMath>
        <m:r>
          <m:rPr>
            <m:sty m:val="b"/>
          </m:rPr>
          <w:rPr>
            <w:rFonts w:ascii="Cambria Math" w:hAnsi="Cambria Math"/>
            <w:snapToGrid w:val="0"/>
          </w:rPr>
          <m:t>a</m:t>
        </m:r>
      </m:oMath>
      <w:r>
        <w:rPr>
          <w:rFonts w:hint="eastAsia"/>
          <w:iCs/>
          <w:snapToGrid w:val="0"/>
        </w:rPr>
        <w:t>是</w:t>
      </w:r>
      <w:r>
        <w:rPr>
          <w:rFonts w:hint="eastAsia"/>
          <w:iCs/>
          <w:snapToGrid w:val="0"/>
        </w:rPr>
        <w:t>GAT</w:t>
      </w:r>
      <w:r>
        <w:rPr>
          <w:rFonts w:hint="eastAsia"/>
          <w:iCs/>
          <w:snapToGrid w:val="0"/>
        </w:rPr>
        <w:t>的核心可学习参数，</w:t>
      </w:r>
      <w:r>
        <w:rPr>
          <w:iCs/>
          <w:snapToGrid w:val="0"/>
        </w:rPr>
        <w:t>训练过程使模型能够自动发现哪些电气相邻节点对目标节点的谐波状态影响更为显著。</w:t>
      </w:r>
    </w:p>
    <w:p w14:paraId="749F3469" w14:textId="77777777" w:rsidR="001239CB" w:rsidRDefault="00000000">
      <w:pPr>
        <w:pStyle w:val="aff"/>
        <w:rPr>
          <w:snapToGrid w:val="0"/>
        </w:rPr>
      </w:pPr>
      <w:r>
        <w:rPr>
          <w:rFonts w:hint="eastAsia"/>
          <w:snapToGrid w:val="0"/>
        </w:rPr>
        <w:t>（</w:t>
      </w:r>
      <w:r>
        <w:rPr>
          <w:rFonts w:hint="eastAsia"/>
          <w:snapToGrid w:val="0"/>
        </w:rPr>
        <w:t>2</w:t>
      </w:r>
      <w:r>
        <w:rPr>
          <w:rFonts w:hint="eastAsia"/>
          <w:snapToGrid w:val="0"/>
        </w:rPr>
        <w:t>）特征聚合与多头机制</w:t>
      </w:r>
    </w:p>
    <w:p w14:paraId="3BA1BAEC" w14:textId="77777777" w:rsidR="001239CB" w:rsidRDefault="00000000">
      <w:pPr>
        <w:pStyle w:val="aff"/>
        <w:rPr>
          <w:snapToGrid w:val="0"/>
        </w:rPr>
      </w:pPr>
      <w:r>
        <w:rPr>
          <w:rFonts w:hint="eastAsia"/>
          <w:snapToGrid w:val="0"/>
        </w:rPr>
        <w:t>节点</w:t>
      </w:r>
      <m:oMath>
        <m:r>
          <w:rPr>
            <w:rFonts w:ascii="Cambria Math" w:hAnsi="Cambria Math" w:hint="eastAsia"/>
            <w:snapToGrid w:val="0"/>
          </w:rPr>
          <m:t>i</m:t>
        </m:r>
      </m:oMath>
      <w:r>
        <w:rPr>
          <w:rFonts w:hint="eastAsia"/>
          <w:snapToGrid w:val="0"/>
        </w:rPr>
        <w:t>的</w:t>
      </w:r>
      <w:r>
        <w:rPr>
          <w:snapToGrid w:val="0"/>
        </w:rPr>
        <w:t>更新表示由其邻居节点特征的加权和经非线性激活得到：</w:t>
      </w:r>
    </w:p>
    <w:p w14:paraId="61DD7401" w14:textId="77777777" w:rsidR="001239CB" w:rsidRDefault="00000000">
      <w:pPr>
        <w:pStyle w:val="aff"/>
        <w:rPr>
          <w:snapToGrid w:val="0"/>
        </w:rPr>
      </w:pPr>
      <m:oMathPara>
        <m:oMath>
          <m:eqArr>
            <m:eqArrPr>
              <m:maxDist m:val="1"/>
              <m:ctrlPr>
                <w:rPr>
                  <w:rFonts w:ascii="Cambria Math" w:hAnsi="Cambria Math"/>
                  <w:i/>
                  <w:snapToGrid w:val="0"/>
                </w:rPr>
              </m:ctrlPr>
            </m:eqArrPr>
            <m:e>
              <m:sSubSup>
                <m:sSubSupPr>
                  <m:ctrlPr>
                    <w:rPr>
                      <w:rFonts w:ascii="Cambria Math" w:hAnsi="Cambria Math"/>
                      <w:i/>
                      <w:snapToGrid w:val="0"/>
                    </w:rPr>
                  </m:ctrlPr>
                </m:sSubSupPr>
                <m:e>
                  <m:r>
                    <w:rPr>
                      <w:rFonts w:ascii="Cambria Math" w:hAnsi="Cambria Math" w:cs="Cambria Math"/>
                      <w:snapToGrid w:val="0"/>
                    </w:rPr>
                    <m:t>h</m:t>
                  </m:r>
                </m:e>
                <m:sub>
                  <m:r>
                    <w:rPr>
                      <w:rFonts w:ascii="Cambria Math" w:hAnsi="Cambria Math" w:hint="eastAsia"/>
                      <w:snapToGrid w:val="0"/>
                    </w:rPr>
                    <m:t>i</m:t>
                  </m:r>
                </m:sub>
                <m:sup>
                  <m:r>
                    <w:rPr>
                      <w:rFonts w:ascii="Cambria Math" w:hAnsi="Cambria Math"/>
                      <w:snapToGrid w:val="0"/>
                    </w:rPr>
                    <m:t>'</m:t>
                  </m:r>
                </m:sup>
              </m:sSubSup>
              <m:r>
                <w:rPr>
                  <w:rFonts w:ascii="Cambria Math" w:hAnsi="Cambria Math"/>
                  <w:snapToGrid w:val="0"/>
                </w:rPr>
                <m:t>=σ</m:t>
              </m:r>
              <m:d>
                <m:dPr>
                  <m:ctrlPr>
                    <w:rPr>
                      <w:rFonts w:ascii="Cambria Math" w:hAnsi="Cambria Math"/>
                      <w:i/>
                      <w:snapToGrid w:val="0"/>
                    </w:rPr>
                  </m:ctrlPr>
                </m:dPr>
                <m:e>
                  <m:nary>
                    <m:naryPr>
                      <m:chr m:val="∑"/>
                      <m:limLoc m:val="subSup"/>
                      <m:supHide m:val="1"/>
                      <m:ctrlPr>
                        <w:rPr>
                          <w:rFonts w:ascii="Cambria Math" w:hAnsi="Cambria Math"/>
                          <w:i/>
                          <w:snapToGrid w:val="0"/>
                        </w:rPr>
                      </m:ctrlPr>
                    </m:naryPr>
                    <m:sub>
                      <m:r>
                        <w:rPr>
                          <w:rFonts w:ascii="Cambria Math" w:hAnsi="Cambria Math" w:hint="eastAsia"/>
                          <w:snapToGrid w:val="0"/>
                        </w:rPr>
                        <m:t>k</m:t>
                      </m:r>
                      <m:r>
                        <w:rPr>
                          <w:rFonts w:ascii="Cambria Math" w:hAnsi="Cambria Math"/>
                          <w:snapToGrid w:val="0"/>
                        </w:rPr>
                        <m:t>∈</m:t>
                      </m:r>
                      <m:r>
                        <w:rPr>
                          <w:rFonts w:ascii="Cambria Math" w:hAnsi="Cambria Math" w:hint="eastAsia"/>
                          <w:snapToGrid w:val="0"/>
                        </w:rPr>
                        <m:t>N</m:t>
                      </m:r>
                      <m:r>
                        <w:rPr>
                          <w:rFonts w:ascii="Cambria Math" w:hAnsi="Cambria Math"/>
                          <w:snapToGrid w:val="0"/>
                        </w:rPr>
                        <m:t>(</m:t>
                      </m:r>
                      <m:r>
                        <w:rPr>
                          <w:rFonts w:ascii="Cambria Math" w:hAnsi="Cambria Math" w:hint="eastAsia"/>
                          <w:snapToGrid w:val="0"/>
                        </w:rPr>
                        <m:t>i</m:t>
                      </m:r>
                      <m:r>
                        <w:rPr>
                          <w:rFonts w:ascii="Cambria Math" w:hAnsi="Cambria Math"/>
                          <w:snapToGrid w:val="0"/>
                        </w:rPr>
                        <m:t>)</m:t>
                      </m:r>
                    </m:sub>
                    <m:sup/>
                    <m:e>
                      <m:sSub>
                        <m:sSubPr>
                          <m:ctrlPr>
                            <w:rPr>
                              <w:rFonts w:ascii="Cambria Math" w:hAnsi="Cambria Math"/>
                              <w:i/>
                              <w:snapToGrid w:val="0"/>
                            </w:rPr>
                          </m:ctrlPr>
                        </m:sSubPr>
                        <m:e>
                          <m:r>
                            <w:rPr>
                              <w:rFonts w:ascii="Cambria Math" w:hAnsi="Cambria Math"/>
                              <w:snapToGrid w:val="0"/>
                            </w:rPr>
                            <m:t>α</m:t>
                          </m:r>
                        </m:e>
                        <m:sub>
                          <m:r>
                            <w:rPr>
                              <w:rFonts w:ascii="Cambria Math" w:hAnsi="Cambria Math" w:hint="eastAsia"/>
                              <w:snapToGrid w:val="0"/>
                            </w:rPr>
                            <m:t>ij</m:t>
                          </m:r>
                        </m:sub>
                      </m:sSub>
                      <m:r>
                        <m:rPr>
                          <m:sty m:val="b"/>
                        </m:rPr>
                        <w:rPr>
                          <w:rFonts w:ascii="Cambria Math" w:hAnsi="Cambria Math"/>
                          <w:snapToGrid w:val="0"/>
                        </w:rPr>
                        <m:t>W</m:t>
                      </m:r>
                      <m:sSub>
                        <m:sSubPr>
                          <m:ctrlPr>
                            <w:rPr>
                              <w:rFonts w:ascii="Cambria Math" w:hAnsi="Cambria Math"/>
                              <w:i/>
                              <w:snapToGrid w:val="0"/>
                            </w:rPr>
                          </m:ctrlPr>
                        </m:sSubPr>
                        <m:e>
                          <m:r>
                            <w:rPr>
                              <w:rFonts w:ascii="Cambria Math" w:hAnsi="Cambria Math"/>
                              <w:snapToGrid w:val="0"/>
                            </w:rPr>
                            <m:t>h</m:t>
                          </m:r>
                        </m:e>
                        <m:sub>
                          <m:r>
                            <w:rPr>
                              <w:rFonts w:ascii="Cambria Math" w:hAnsi="Cambria Math" w:hint="eastAsia"/>
                              <w:snapToGrid w:val="0"/>
                            </w:rPr>
                            <m:t>j</m:t>
                          </m:r>
                        </m:sub>
                      </m:sSub>
                    </m:e>
                  </m:nary>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3-22</m:t>
                  </m:r>
                </m:e>
              </m:d>
            </m:e>
          </m:eqArr>
        </m:oMath>
      </m:oMathPara>
    </w:p>
    <w:p w14:paraId="7A662BCF" w14:textId="77777777" w:rsidR="001239CB" w:rsidRDefault="00000000">
      <w:pPr>
        <w:pStyle w:val="aff"/>
        <w:rPr>
          <w:snapToGrid w:val="0"/>
        </w:rPr>
      </w:pPr>
      <w:r>
        <w:rPr>
          <w:rFonts w:hint="eastAsia"/>
          <w:snapToGrid w:val="0"/>
        </w:rPr>
        <w:t>其中，</w:t>
      </w:r>
      <m:oMath>
        <m:r>
          <w:rPr>
            <w:rFonts w:ascii="Cambria Math" w:hAnsi="Cambria Math"/>
            <w:snapToGrid w:val="0"/>
          </w:rPr>
          <m:t>σ</m:t>
        </m:r>
        <m:d>
          <m:dPr>
            <m:ctrlPr>
              <w:rPr>
                <w:rFonts w:ascii="Cambria Math" w:hAnsi="Cambria Math"/>
                <w:i/>
                <w:snapToGrid w:val="0"/>
              </w:rPr>
            </m:ctrlPr>
          </m:dPr>
          <m:e>
            <m:r>
              <w:rPr>
                <w:rFonts w:ascii="Cambria Math" w:hAnsi="Cambria Math" w:hint="eastAsia"/>
                <w:snapToGrid w:val="0"/>
              </w:rPr>
              <m:t>·</m:t>
            </m:r>
          </m:e>
        </m:d>
      </m:oMath>
      <w:r>
        <w:rPr>
          <w:rFonts w:hint="eastAsia"/>
          <w:snapToGrid w:val="0"/>
        </w:rPr>
        <w:t>为</w:t>
      </w:r>
      <w:r>
        <w:rPr>
          <w:rFonts w:hint="eastAsia"/>
          <w:snapToGrid w:val="0"/>
        </w:rPr>
        <w:t>ELU</w:t>
      </w:r>
      <w:r>
        <w:rPr>
          <w:rFonts w:hint="eastAsia"/>
          <w:snapToGrid w:val="0"/>
        </w:rPr>
        <w:t>激活函数。这一聚合操作的物理含义直观：节点</w:t>
      </w:r>
      <m:oMath>
        <m:r>
          <w:rPr>
            <w:rFonts w:ascii="Cambria Math" w:hAnsi="Cambria Math" w:hint="eastAsia"/>
            <w:snapToGrid w:val="0"/>
          </w:rPr>
          <m:t>i</m:t>
        </m:r>
      </m:oMath>
      <w:r>
        <w:rPr>
          <w:rFonts w:hint="eastAsia"/>
          <w:snapToGrid w:val="0"/>
        </w:rPr>
        <w:t>在谐波传播网络中的新表示，是其各电气邻居当前表示的加权组合，权重由注意力机制根据节点间电气耦合的强弱自适应分配。</w:t>
      </w:r>
    </w:p>
    <w:p w14:paraId="21ABFFB3" w14:textId="77777777" w:rsidR="001239CB" w:rsidRDefault="00000000">
      <w:pPr>
        <w:pStyle w:val="aff"/>
        <w:rPr>
          <w:snapToGrid w:val="0"/>
        </w:rPr>
      </w:pPr>
      <w:r>
        <w:rPr>
          <w:snapToGrid w:val="0"/>
        </w:rPr>
        <w:t>为增强特征多样性和鲁棒性，本文采用多头注意力机制。第一层</w:t>
      </w:r>
      <w:r>
        <w:rPr>
          <w:snapToGrid w:val="0"/>
        </w:rPr>
        <w:t>GAT</w:t>
      </w:r>
      <w:r>
        <w:rPr>
          <w:rFonts w:hint="eastAsia"/>
          <w:snapToGrid w:val="0"/>
        </w:rPr>
        <w:t>使用</w:t>
      </w:r>
      <m:oMath>
        <m:r>
          <w:rPr>
            <w:rFonts w:ascii="Cambria Math" w:hAnsi="Cambria Math" w:hint="eastAsia"/>
            <w:snapToGrid w:val="0"/>
          </w:rPr>
          <m:t>K</m:t>
        </m:r>
        <m:r>
          <w:rPr>
            <w:rFonts w:ascii="Cambria Math" w:hAnsi="Cambria Math"/>
            <w:snapToGrid w:val="0"/>
          </w:rPr>
          <m:t>=4</m:t>
        </m:r>
      </m:oMath>
      <w:r>
        <w:rPr>
          <w:rFonts w:hint="eastAsia"/>
          <w:snapToGrid w:val="0"/>
        </w:rPr>
        <w:t>个注意力头并行计算，各头输出拼接；第二层</w:t>
      </w:r>
      <w:r>
        <w:rPr>
          <w:rFonts w:hint="eastAsia"/>
          <w:snapToGrid w:val="0"/>
        </w:rPr>
        <w:t>GAT</w:t>
      </w:r>
      <w:r>
        <w:rPr>
          <w:rFonts w:hint="eastAsia"/>
          <w:snapToGrid w:val="0"/>
        </w:rPr>
        <w:t>使用</w:t>
      </w:r>
      <m:oMath>
        <m:r>
          <w:rPr>
            <w:rFonts w:ascii="Cambria Math" w:hAnsi="Cambria Math" w:hint="eastAsia"/>
            <w:snapToGrid w:val="0"/>
          </w:rPr>
          <m:t>K</m:t>
        </m:r>
        <m:r>
          <w:rPr>
            <w:rFonts w:ascii="Cambria Math" w:hAnsi="Cambria Math"/>
            <w:snapToGrid w:val="0"/>
          </w:rPr>
          <m:t>=4</m:t>
        </m:r>
      </m:oMath>
      <w:r>
        <w:rPr>
          <w:rFonts w:hint="eastAsia"/>
          <w:snapToGrid w:val="0"/>
        </w:rPr>
        <w:t>个头，输出取平均：</w:t>
      </w:r>
    </w:p>
    <w:p w14:paraId="65CE19A4" w14:textId="77777777" w:rsidR="001239CB" w:rsidRDefault="00000000">
      <w:pPr>
        <w:pStyle w:val="aff"/>
        <w:rPr>
          <w:snapToGrid w:val="0"/>
        </w:rPr>
      </w:pPr>
      <m:oMathPara>
        <m:oMath>
          <m:eqArr>
            <m:eqArrPr>
              <m:maxDist m:val="1"/>
              <m:ctrlPr>
                <w:rPr>
                  <w:rFonts w:ascii="Cambria Math" w:hAnsi="Cambria Math"/>
                  <w:i/>
                  <w:snapToGrid w:val="0"/>
                </w:rPr>
              </m:ctrlPr>
            </m:eqArrPr>
            <m:e>
              <m:sSup>
                <m:sSupPr>
                  <m:ctrlPr>
                    <w:rPr>
                      <w:rFonts w:ascii="Cambria Math" w:hAnsi="Cambria Math"/>
                      <w:i/>
                      <w:snapToGrid w:val="0"/>
                    </w:rPr>
                  </m:ctrlPr>
                </m:sSupPr>
                <m:e>
                  <m:r>
                    <w:rPr>
                      <w:rFonts w:ascii="Cambria Math" w:hAnsi="Cambria Math"/>
                      <w:snapToGrid w:val="0"/>
                    </w:rPr>
                    <m:t>H</m:t>
                  </m:r>
                </m:e>
                <m:sup>
                  <m:d>
                    <m:dPr>
                      <m:ctrlPr>
                        <w:rPr>
                          <w:rFonts w:ascii="Cambria Math" w:hAnsi="Cambria Math"/>
                          <w:i/>
                          <w:snapToGrid w:val="0"/>
                        </w:rPr>
                      </m:ctrlPr>
                    </m:dPr>
                    <m:e>
                      <m:r>
                        <w:rPr>
                          <w:rFonts w:ascii="Cambria Math" w:hAnsi="Cambria Math"/>
                          <w:snapToGrid w:val="0"/>
                        </w:rPr>
                        <m:t>1</m:t>
                      </m:r>
                    </m:e>
                  </m:d>
                </m:sup>
              </m:sSup>
              <m:r>
                <w:rPr>
                  <w:rFonts w:ascii="Cambria Math" w:hAnsi="Cambria Math"/>
                  <w:snapToGrid w:val="0"/>
                </w:rPr>
                <m:t>=</m:t>
              </m:r>
              <m:r>
                <m:rPr>
                  <m:nor/>
                </m:rPr>
                <w:rPr>
                  <w:rFonts w:ascii="Cambria Math" w:hAnsi="Cambria Math"/>
                  <w:snapToGrid w:val="0"/>
                </w:rPr>
                <m:t>GA</m:t>
              </m:r>
              <m:sSub>
                <m:sSubPr>
                  <m:ctrlPr>
                    <w:rPr>
                      <w:rFonts w:ascii="Cambria Math" w:hAnsi="Cambria Math"/>
                      <w:snapToGrid w:val="0"/>
                    </w:rPr>
                  </m:ctrlPr>
                </m:sSubPr>
                <m:e>
                  <m:r>
                    <m:rPr>
                      <m:nor/>
                    </m:rPr>
                    <w:rPr>
                      <w:rFonts w:ascii="Cambria Math" w:hAnsi="Cambria Math"/>
                      <w:snapToGrid w:val="0"/>
                    </w:rPr>
                    <m:t>T</m:t>
                  </m:r>
                </m:e>
                <m:sub>
                  <m:r>
                    <m:rPr>
                      <m:nor/>
                    </m:rPr>
                    <w:rPr>
                      <w:rFonts w:ascii="Cambria Math" w:hAnsi="Cambria Math"/>
                      <w:snapToGrid w:val="0"/>
                    </w:rPr>
                    <m:t>1</m:t>
                  </m:r>
                </m:sub>
              </m:sSub>
              <m:d>
                <m:dPr>
                  <m:ctrlPr>
                    <w:rPr>
                      <w:rFonts w:ascii="Cambria Math" w:hAnsi="Cambria Math"/>
                      <w:i/>
                      <w:snapToGrid w:val="0"/>
                    </w:rPr>
                  </m:ctrlPr>
                </m:dPr>
                <m:e>
                  <m:r>
                    <w:rPr>
                      <w:rFonts w:ascii="Cambria Math" w:hAnsi="Cambria Math"/>
                      <w:snapToGrid w:val="0"/>
                    </w:rPr>
                    <m:t>X</m:t>
                  </m:r>
                </m:e>
              </m:d>
              <m:r>
                <w:rPr>
                  <w:rFonts w:ascii="Cambria Math" w:hAnsi="Cambria Math"/>
                  <w:snapToGrid w:val="0"/>
                </w:rPr>
                <m:t>=</m:t>
              </m:r>
              <m:sSubSup>
                <m:sSubSupPr>
                  <m:ctrlPr>
                    <w:rPr>
                      <w:rFonts w:ascii="Cambria Math" w:hAnsi="Cambria Math"/>
                      <w:i/>
                      <w:snapToGrid w:val="0"/>
                    </w:rPr>
                  </m:ctrlPr>
                </m:sSubSupPr>
                <m:e>
                  <m:r>
                    <m:rPr>
                      <m:sty m:val="p"/>
                    </m:rPr>
                    <w:rPr>
                      <w:rFonts w:ascii="Cambria Math" w:hAnsi="Cambria Math"/>
                      <w:snapToGrid w:val="0"/>
                    </w:rPr>
                    <m:t>||</m:t>
                  </m:r>
                  <m:ctrlPr>
                    <w:rPr>
                      <w:rFonts w:ascii="Cambria Math" w:hAnsi="Cambria Math"/>
                      <w:snapToGrid w:val="0"/>
                    </w:rPr>
                  </m:ctrlPr>
                </m:e>
                <m:sub>
                  <m:r>
                    <w:rPr>
                      <w:rFonts w:ascii="Cambria Math" w:hAnsi="Cambria Math"/>
                      <w:snapToGrid w:val="0"/>
                    </w:rPr>
                    <m:t>k=1</m:t>
                  </m:r>
                </m:sub>
                <m:sup>
                  <m:r>
                    <w:rPr>
                      <w:rFonts w:ascii="Cambria Math" w:hAnsi="Cambria Math"/>
                      <w:snapToGrid w:val="0"/>
                    </w:rPr>
                    <m:t>4</m:t>
                  </m:r>
                </m:sup>
              </m:sSubSup>
              <m:r>
                <m:rPr>
                  <m:sty m:val="p"/>
                </m:rPr>
                <w:rPr>
                  <w:rFonts w:ascii="Cambria Math" w:hAnsi="Cambria Math"/>
                  <w:snapToGrid w:val="0"/>
                </w:rPr>
                <m:t>σ</m:t>
              </m:r>
              <m:d>
                <m:dPr>
                  <m:ctrlPr>
                    <w:rPr>
                      <w:rFonts w:ascii="Cambria Math" w:hAnsi="Cambria Math"/>
                      <w:snapToGrid w:val="0"/>
                    </w:rPr>
                  </m:ctrlPr>
                </m:dPr>
                <m:e>
                  <m:nary>
                    <m:naryPr>
                      <m:chr m:val="∑"/>
                      <m:supHide m:val="1"/>
                      <m:ctrlPr>
                        <w:rPr>
                          <w:rFonts w:ascii="Cambria Math" w:hAnsi="Cambria Math"/>
                          <w:snapToGrid w:val="0"/>
                        </w:rPr>
                      </m:ctrlPr>
                    </m:naryPr>
                    <m:sub>
                      <m:r>
                        <w:rPr>
                          <w:rFonts w:ascii="Cambria Math" w:hAnsi="Cambria Math"/>
                          <w:snapToGrid w:val="0"/>
                        </w:rPr>
                        <m:t>j</m:t>
                      </m:r>
                      <m:r>
                        <m:rPr>
                          <m:sty m:val="p"/>
                        </m:rPr>
                        <w:rPr>
                          <w:rFonts w:ascii="Cambria Math" w:hAnsi="Cambria Math" w:hint="eastAsia"/>
                          <w:snapToGrid w:val="0"/>
                        </w:rPr>
                        <m:t>∈</m:t>
                      </m:r>
                      <m:r>
                        <m:rPr>
                          <m:scr m:val="script"/>
                        </m:rPr>
                        <w:rPr>
                          <w:rFonts w:ascii="Cambria Math" w:hAnsi="Cambria Math"/>
                          <w:snapToGrid w:val="0"/>
                        </w:rPr>
                        <m:t>N</m:t>
                      </m:r>
                      <m:d>
                        <m:dPr>
                          <m:ctrlPr>
                            <w:rPr>
                              <w:rFonts w:ascii="Cambria Math" w:hAnsi="Cambria Math"/>
                              <w:i/>
                              <w:snapToGrid w:val="0"/>
                            </w:rPr>
                          </m:ctrlPr>
                        </m:dPr>
                        <m:e>
                          <m:r>
                            <w:rPr>
                              <w:rFonts w:ascii="Cambria Math" w:hAnsi="Cambria Math"/>
                              <w:snapToGrid w:val="0"/>
                            </w:rPr>
                            <m:t>i</m:t>
                          </m:r>
                        </m:e>
                      </m:d>
                      <m:ctrlPr>
                        <w:rPr>
                          <w:rFonts w:ascii="Cambria Math" w:hAnsi="Cambria Math"/>
                          <w:i/>
                          <w:snapToGrid w:val="0"/>
                        </w:rPr>
                      </m:ctrlPr>
                    </m:sub>
                    <m:sup>
                      <m:ctrlPr>
                        <w:rPr>
                          <w:rFonts w:ascii="Cambria Math" w:hAnsi="Cambria Math"/>
                          <w:i/>
                          <w:snapToGrid w:val="0"/>
                        </w:rPr>
                      </m:ctrlPr>
                    </m:sup>
                    <m:e>
                      <m:sSubSup>
                        <m:sSubSupPr>
                          <m:ctrlPr>
                            <w:rPr>
                              <w:rFonts w:ascii="Cambria Math" w:hAnsi="Cambria Math"/>
                              <w:i/>
                              <w:snapToGrid w:val="0"/>
                            </w:rPr>
                          </m:ctrlPr>
                        </m:sSubSupPr>
                        <m:e>
                          <m:r>
                            <m:rPr>
                              <m:sty m:val="p"/>
                            </m:rPr>
                            <w:rPr>
                              <w:rFonts w:ascii="Cambria Math" w:hAnsi="Cambria Math"/>
                              <w:snapToGrid w:val="0"/>
                            </w:rPr>
                            <m:t>α</m:t>
                          </m:r>
                        </m:e>
                        <m:sub>
                          <m:r>
                            <w:rPr>
                              <w:rFonts w:ascii="Cambria Math" w:hAnsi="Cambria Math"/>
                              <w:snapToGrid w:val="0"/>
                            </w:rPr>
                            <m:t>ij</m:t>
                          </m:r>
                        </m:sub>
                        <m:sup>
                          <m:r>
                            <w:rPr>
                              <w:rFonts w:ascii="Cambria Math" w:hAnsi="Cambria Math"/>
                              <w:snapToGrid w:val="0"/>
                            </w:rPr>
                            <m:t>k</m:t>
                          </m:r>
                        </m:sup>
                      </m:sSubSup>
                      <m:sSup>
                        <m:sSupPr>
                          <m:ctrlPr>
                            <w:rPr>
                              <w:rFonts w:ascii="Cambria Math" w:hAnsi="Cambria Math"/>
                              <w:i/>
                              <w:snapToGrid w:val="0"/>
                            </w:rPr>
                          </m:ctrlPr>
                        </m:sSupPr>
                        <m:e>
                          <m:r>
                            <w:rPr>
                              <w:rFonts w:ascii="Cambria Math" w:hAnsi="Cambria Math"/>
                              <w:snapToGrid w:val="0"/>
                            </w:rPr>
                            <m:t>W</m:t>
                          </m:r>
                        </m:e>
                        <m:sup>
                          <m:r>
                            <w:rPr>
                              <w:rFonts w:ascii="Cambria Math" w:hAnsi="Cambria Math"/>
                              <w:snapToGrid w:val="0"/>
                            </w:rPr>
                            <m:t>k</m:t>
                          </m:r>
                        </m:sup>
                      </m:sSup>
                      <m:ctrlPr>
                        <w:rPr>
                          <w:rFonts w:ascii="Cambria Math" w:hAnsi="Cambria Math"/>
                          <w:i/>
                          <w:snapToGrid w:val="0"/>
                        </w:rPr>
                      </m:ctrlPr>
                    </m:e>
                  </m:nary>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j</m:t>
                      </m:r>
                    </m:sub>
                  </m:sSub>
                  <m:ctrlPr>
                    <w:rPr>
                      <w:rFonts w:ascii="Cambria Math" w:hAnsi="Cambria Math"/>
                      <w:i/>
                      <w:snapToGrid w:val="0"/>
                    </w:rPr>
                  </m:ctrlPr>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3-23</m:t>
                  </m:r>
                </m:e>
              </m:d>
            </m:e>
          </m:eqArr>
        </m:oMath>
      </m:oMathPara>
    </w:p>
    <w:p w14:paraId="14DAC008" w14:textId="77777777" w:rsidR="001239CB" w:rsidRDefault="00000000">
      <w:pPr>
        <w:pStyle w:val="aff"/>
        <w:rPr>
          <w:snapToGrid w:val="0"/>
        </w:rPr>
      </w:pPr>
      <m:oMathPara>
        <m:oMath>
          <m:eqArr>
            <m:eqArrPr>
              <m:maxDist m:val="1"/>
              <m:ctrlPr>
                <w:rPr>
                  <w:rFonts w:ascii="Cambria Math" w:hAnsi="Cambria Math"/>
                  <w:i/>
                  <w:snapToGrid w:val="0"/>
                </w:rPr>
              </m:ctrlPr>
            </m:eqArrPr>
            <m:e>
              <m:sSup>
                <m:sSupPr>
                  <m:ctrlPr>
                    <w:rPr>
                      <w:rFonts w:ascii="Cambria Math" w:hAnsi="Cambria Math"/>
                      <w:i/>
                      <w:snapToGrid w:val="0"/>
                    </w:rPr>
                  </m:ctrlPr>
                </m:sSupPr>
                <m:e>
                  <m:r>
                    <w:rPr>
                      <w:rFonts w:ascii="Cambria Math" w:hAnsi="Cambria Math"/>
                      <w:snapToGrid w:val="0"/>
                    </w:rPr>
                    <m:t>H</m:t>
                  </m:r>
                </m:e>
                <m:sup>
                  <m:d>
                    <m:dPr>
                      <m:ctrlPr>
                        <w:rPr>
                          <w:rFonts w:ascii="Cambria Math" w:hAnsi="Cambria Math"/>
                          <w:i/>
                          <w:snapToGrid w:val="0"/>
                        </w:rPr>
                      </m:ctrlPr>
                    </m:dPr>
                    <m:e>
                      <m:r>
                        <w:rPr>
                          <w:rFonts w:ascii="Cambria Math" w:hAnsi="Cambria Math"/>
                          <w:snapToGrid w:val="0"/>
                        </w:rPr>
                        <m:t>2</m:t>
                      </m:r>
                    </m:e>
                  </m:d>
                </m:sup>
              </m:sSup>
              <m:r>
                <w:rPr>
                  <w:rFonts w:ascii="Cambria Math" w:hAnsi="Cambria Math"/>
                  <w:snapToGrid w:val="0"/>
                </w:rPr>
                <m:t>=</m:t>
              </m:r>
              <m:r>
                <m:rPr>
                  <m:nor/>
                </m:rPr>
                <w:rPr>
                  <w:rFonts w:ascii="Cambria Math" w:hAnsi="Cambria Math"/>
                  <w:snapToGrid w:val="0"/>
                </w:rPr>
                <m:t>GA</m:t>
              </m:r>
              <m:sSub>
                <m:sSubPr>
                  <m:ctrlPr>
                    <w:rPr>
                      <w:rFonts w:ascii="Cambria Math" w:hAnsi="Cambria Math"/>
                      <w:snapToGrid w:val="0"/>
                    </w:rPr>
                  </m:ctrlPr>
                </m:sSubPr>
                <m:e>
                  <m:r>
                    <m:rPr>
                      <m:nor/>
                    </m:rPr>
                    <w:rPr>
                      <w:rFonts w:ascii="Cambria Math" w:hAnsi="Cambria Math"/>
                      <w:snapToGrid w:val="0"/>
                    </w:rPr>
                    <m:t>T</m:t>
                  </m:r>
                </m:e>
                <m:sub>
                  <m:r>
                    <m:rPr>
                      <m:nor/>
                    </m:rPr>
                    <w:rPr>
                      <w:rFonts w:ascii="Cambria Math" w:hAnsi="Cambria Math"/>
                      <w:snapToGrid w:val="0"/>
                    </w:rPr>
                    <m:t>2</m:t>
                  </m:r>
                </m:sub>
              </m:sSub>
              <m:d>
                <m:dPr>
                  <m:ctrlPr>
                    <w:rPr>
                      <w:rFonts w:ascii="Cambria Math" w:hAnsi="Cambria Math"/>
                      <w:i/>
                      <w:snapToGrid w:val="0"/>
                    </w:rPr>
                  </m:ctrlPr>
                </m:dPr>
                <m:e>
                  <m:sSup>
                    <m:sSupPr>
                      <m:ctrlPr>
                        <w:rPr>
                          <w:rFonts w:ascii="Cambria Math" w:hAnsi="Cambria Math"/>
                          <w:i/>
                          <w:snapToGrid w:val="0"/>
                        </w:rPr>
                      </m:ctrlPr>
                    </m:sSupPr>
                    <m:e>
                      <m:r>
                        <w:rPr>
                          <w:rFonts w:ascii="Cambria Math" w:hAnsi="Cambria Math"/>
                          <w:snapToGrid w:val="0"/>
                        </w:rPr>
                        <m:t>H</m:t>
                      </m:r>
                    </m:e>
                    <m:sup>
                      <m:d>
                        <m:dPr>
                          <m:ctrlPr>
                            <w:rPr>
                              <w:rFonts w:ascii="Cambria Math" w:hAnsi="Cambria Math"/>
                              <w:i/>
                              <w:snapToGrid w:val="0"/>
                            </w:rPr>
                          </m:ctrlPr>
                        </m:dPr>
                        <m:e>
                          <m:r>
                            <w:rPr>
                              <w:rFonts w:ascii="Cambria Math" w:hAnsi="Cambria Math"/>
                              <w:snapToGrid w:val="0"/>
                            </w:rPr>
                            <m:t>1</m:t>
                          </m:r>
                        </m:e>
                      </m:d>
                    </m:sup>
                  </m:sSup>
                </m:e>
              </m:d>
              <m:r>
                <w:rPr>
                  <w:rFonts w:ascii="Cambria Math" w:hAnsi="Cambria Math"/>
                  <w:snapToGrid w:val="0"/>
                </w:rPr>
                <m:t>=</m:t>
              </m:r>
              <m:r>
                <m:rPr>
                  <m:sty m:val="p"/>
                </m:rPr>
                <w:rPr>
                  <w:rFonts w:ascii="Cambria Math" w:hAnsi="Cambria Math"/>
                  <w:snapToGrid w:val="0"/>
                </w:rPr>
                <m:t>σ</m:t>
              </m:r>
              <m:d>
                <m:dPr>
                  <m:ctrlPr>
                    <w:rPr>
                      <w:rFonts w:ascii="Cambria Math" w:hAnsi="Cambria Math"/>
                      <w:snapToGrid w:val="0"/>
                    </w:rPr>
                  </m:ctrlPr>
                </m:dPr>
                <m:e>
                  <m:f>
                    <m:fPr>
                      <m:ctrlPr>
                        <w:rPr>
                          <w:rFonts w:ascii="Cambria Math" w:hAnsi="Cambria Math"/>
                          <w:snapToGrid w:val="0"/>
                        </w:rPr>
                      </m:ctrlPr>
                    </m:fPr>
                    <m:num>
                      <m:r>
                        <w:rPr>
                          <w:rFonts w:ascii="Cambria Math" w:hAnsi="Cambria Math"/>
                          <w:snapToGrid w:val="0"/>
                        </w:rPr>
                        <m:t>1</m:t>
                      </m:r>
                      <m:ctrlPr>
                        <w:rPr>
                          <w:rFonts w:ascii="Cambria Math" w:hAnsi="Cambria Math"/>
                          <w:i/>
                          <w:snapToGrid w:val="0"/>
                        </w:rPr>
                      </m:ctrlPr>
                    </m:num>
                    <m:den>
                      <m:r>
                        <w:rPr>
                          <w:rFonts w:ascii="Cambria Math" w:hAnsi="Cambria Math"/>
                          <w:snapToGrid w:val="0"/>
                        </w:rPr>
                        <m:t>4</m:t>
                      </m:r>
                      <m:ctrlPr>
                        <w:rPr>
                          <w:rFonts w:ascii="Cambria Math" w:hAnsi="Cambria Math"/>
                          <w:i/>
                          <w:snapToGrid w:val="0"/>
                        </w:rPr>
                      </m:ctrlPr>
                    </m:den>
                  </m:f>
                  <m:nary>
                    <m:naryPr>
                      <m:chr m:val="∑"/>
                      <m:ctrlPr>
                        <w:rPr>
                          <w:rFonts w:ascii="Cambria Math" w:hAnsi="Cambria Math"/>
                          <w:snapToGrid w:val="0"/>
                        </w:rPr>
                      </m:ctrlPr>
                    </m:naryPr>
                    <m:sub>
                      <m:r>
                        <w:rPr>
                          <w:rFonts w:ascii="Cambria Math" w:hAnsi="Cambria Math"/>
                          <w:snapToGrid w:val="0"/>
                        </w:rPr>
                        <m:t>k=1</m:t>
                      </m:r>
                      <m:ctrlPr>
                        <w:rPr>
                          <w:rFonts w:ascii="Cambria Math" w:hAnsi="Cambria Math"/>
                          <w:i/>
                          <w:snapToGrid w:val="0"/>
                        </w:rPr>
                      </m:ctrlPr>
                    </m:sub>
                    <m:sup>
                      <m:r>
                        <w:rPr>
                          <w:rFonts w:ascii="Cambria Math" w:hAnsi="Cambria Math"/>
                          <w:snapToGrid w:val="0"/>
                        </w:rPr>
                        <m:t>4</m:t>
                      </m:r>
                      <m:ctrlPr>
                        <w:rPr>
                          <w:rFonts w:ascii="Cambria Math" w:hAnsi="Cambria Math"/>
                          <w:i/>
                          <w:snapToGrid w:val="0"/>
                        </w:rPr>
                      </m:ctrlPr>
                    </m:sup>
                    <m:e>
                      <m:nary>
                        <m:naryPr>
                          <m:chr m:val="∑"/>
                          <m:supHide m:val="1"/>
                          <m:ctrlPr>
                            <w:rPr>
                              <w:rFonts w:ascii="Cambria Math" w:hAnsi="Cambria Math"/>
                              <w:snapToGrid w:val="0"/>
                            </w:rPr>
                          </m:ctrlPr>
                        </m:naryPr>
                        <m:sub>
                          <m:r>
                            <w:rPr>
                              <w:rFonts w:ascii="Cambria Math" w:hAnsi="Cambria Math"/>
                              <w:snapToGrid w:val="0"/>
                            </w:rPr>
                            <m:t>j</m:t>
                          </m:r>
                          <m:r>
                            <m:rPr>
                              <m:sty m:val="p"/>
                            </m:rPr>
                            <w:rPr>
                              <w:rFonts w:ascii="Cambria Math" w:hAnsi="Cambria Math" w:hint="eastAsia"/>
                              <w:snapToGrid w:val="0"/>
                            </w:rPr>
                            <m:t>∈</m:t>
                          </m:r>
                          <m:r>
                            <w:rPr>
                              <w:rFonts w:ascii="Cambria Math" w:hAnsi="Cambria Math" w:hint="eastAsia"/>
                              <w:snapToGrid w:val="0"/>
                            </w:rPr>
                            <m:t>N</m:t>
                          </m:r>
                          <m:d>
                            <m:dPr>
                              <m:ctrlPr>
                                <w:rPr>
                                  <w:rFonts w:ascii="Cambria Math" w:hAnsi="Cambria Math"/>
                                  <w:i/>
                                  <w:snapToGrid w:val="0"/>
                                </w:rPr>
                              </m:ctrlPr>
                            </m:dPr>
                            <m:e>
                              <m:r>
                                <w:rPr>
                                  <w:rFonts w:ascii="Cambria Math" w:hAnsi="Cambria Math"/>
                                  <w:snapToGrid w:val="0"/>
                                </w:rPr>
                                <m:t>i</m:t>
                              </m:r>
                            </m:e>
                          </m:d>
                          <m:ctrlPr>
                            <w:rPr>
                              <w:rFonts w:ascii="Cambria Math" w:hAnsi="Cambria Math"/>
                              <w:i/>
                              <w:snapToGrid w:val="0"/>
                            </w:rPr>
                          </m:ctrlPr>
                        </m:sub>
                        <m:sup>
                          <m:ctrlPr>
                            <w:rPr>
                              <w:rFonts w:ascii="Cambria Math" w:hAnsi="Cambria Math"/>
                              <w:i/>
                              <w:snapToGrid w:val="0"/>
                            </w:rPr>
                          </m:ctrlPr>
                        </m:sup>
                        <m:e>
                          <m:sSubSup>
                            <m:sSubSupPr>
                              <m:ctrlPr>
                                <w:rPr>
                                  <w:rFonts w:ascii="Cambria Math" w:hAnsi="Cambria Math"/>
                                  <w:i/>
                                  <w:snapToGrid w:val="0"/>
                                </w:rPr>
                              </m:ctrlPr>
                            </m:sSubSupPr>
                            <m:e>
                              <m:r>
                                <m:rPr>
                                  <m:sty m:val="p"/>
                                </m:rPr>
                                <w:rPr>
                                  <w:rFonts w:ascii="Cambria Math" w:hAnsi="Cambria Math"/>
                                  <w:snapToGrid w:val="0"/>
                                </w:rPr>
                                <m:t>α</m:t>
                              </m:r>
                            </m:e>
                            <m:sub>
                              <m:r>
                                <w:rPr>
                                  <w:rFonts w:ascii="Cambria Math" w:hAnsi="Cambria Math"/>
                                  <w:snapToGrid w:val="0"/>
                                </w:rPr>
                                <m:t>ij</m:t>
                              </m:r>
                            </m:sub>
                            <m:sup>
                              <m:r>
                                <w:rPr>
                                  <w:rFonts w:ascii="Cambria Math" w:hAnsi="Cambria Math"/>
                                  <w:snapToGrid w:val="0"/>
                                </w:rPr>
                                <m:t>k</m:t>
                              </m:r>
                            </m:sup>
                          </m:sSubSup>
                          <m:sSup>
                            <m:sSupPr>
                              <m:ctrlPr>
                                <w:rPr>
                                  <w:rFonts w:ascii="Cambria Math" w:hAnsi="Cambria Math"/>
                                  <w:i/>
                                  <w:snapToGrid w:val="0"/>
                                </w:rPr>
                              </m:ctrlPr>
                            </m:sSupPr>
                            <m:e>
                              <m:r>
                                <w:rPr>
                                  <w:rFonts w:ascii="Cambria Math" w:hAnsi="Cambria Math"/>
                                  <w:snapToGrid w:val="0"/>
                                </w:rPr>
                                <m:t>W</m:t>
                              </m:r>
                            </m:e>
                            <m:sup>
                              <m:r>
                                <w:rPr>
                                  <w:rFonts w:ascii="Cambria Math" w:hAnsi="Cambria Math"/>
                                  <w:snapToGrid w:val="0"/>
                                </w:rPr>
                                <m:t>k</m:t>
                              </m:r>
                            </m:sup>
                          </m:sSup>
                          <m:ctrlPr>
                            <w:rPr>
                              <w:rFonts w:ascii="Cambria Math" w:hAnsi="Cambria Math"/>
                              <w:i/>
                              <w:snapToGrid w:val="0"/>
                            </w:rPr>
                          </m:ctrlPr>
                        </m:e>
                      </m:nary>
                      <m:ctrlPr>
                        <w:rPr>
                          <w:rFonts w:ascii="Cambria Math" w:hAnsi="Cambria Math"/>
                          <w:i/>
                          <w:snapToGrid w:val="0"/>
                        </w:rPr>
                      </m:ctrlPr>
                    </m:e>
                  </m:nary>
                  <m:sSubSup>
                    <m:sSubSupPr>
                      <m:ctrlPr>
                        <w:rPr>
                          <w:rFonts w:ascii="Cambria Math" w:hAnsi="Cambria Math"/>
                          <w:i/>
                          <w:snapToGrid w:val="0"/>
                        </w:rPr>
                      </m:ctrlPr>
                    </m:sSubSupPr>
                    <m:e>
                      <m:r>
                        <w:rPr>
                          <w:rFonts w:ascii="Cambria Math" w:hAnsi="Cambria Math"/>
                          <w:snapToGrid w:val="0"/>
                        </w:rPr>
                        <m:t>h</m:t>
                      </m:r>
                    </m:e>
                    <m:sub>
                      <m:r>
                        <w:rPr>
                          <w:rFonts w:ascii="Cambria Math" w:hAnsi="Cambria Math"/>
                          <w:snapToGrid w:val="0"/>
                        </w:rPr>
                        <m:t>j</m:t>
                      </m:r>
                    </m:sub>
                    <m:sup>
                      <m:d>
                        <m:dPr>
                          <m:ctrlPr>
                            <w:rPr>
                              <w:rFonts w:ascii="Cambria Math" w:hAnsi="Cambria Math"/>
                              <w:i/>
                              <w:snapToGrid w:val="0"/>
                            </w:rPr>
                          </m:ctrlPr>
                        </m:dPr>
                        <m:e>
                          <m:r>
                            <w:rPr>
                              <w:rFonts w:ascii="Cambria Math" w:hAnsi="Cambria Math"/>
                              <w:snapToGrid w:val="0"/>
                            </w:rPr>
                            <m:t>1</m:t>
                          </m:r>
                        </m:e>
                      </m:d>
                    </m:sup>
                  </m:sSubSup>
                  <m:ctrlPr>
                    <w:rPr>
                      <w:rFonts w:ascii="Cambria Math" w:hAnsi="Cambria Math"/>
                      <w:i/>
                      <w:snapToGrid w:val="0"/>
                    </w:rPr>
                  </m:ctrlPr>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3-24</m:t>
                  </m:r>
                </m:e>
              </m:d>
            </m:e>
          </m:eqArr>
        </m:oMath>
      </m:oMathPara>
    </w:p>
    <w:p w14:paraId="7C4E3CED" w14:textId="77777777" w:rsidR="001239CB" w:rsidRDefault="00000000">
      <w:pPr>
        <w:pStyle w:val="aff"/>
        <w:rPr>
          <w:snapToGrid w:val="0"/>
        </w:rPr>
      </w:pPr>
      <w:r>
        <w:rPr>
          <w:snapToGrid w:val="0"/>
        </w:rPr>
        <w:t>第一层</w:t>
      </w:r>
      <w:r>
        <w:rPr>
          <w:snapToGrid w:val="0"/>
        </w:rPr>
        <w:t>GAT</w:t>
      </w:r>
      <w:r>
        <w:rPr>
          <w:snapToGrid w:val="0"/>
        </w:rPr>
        <w:t>处理原始节点特征，第二层在第一层输出的高阶特征基础上进一步提炼更深层的空间关联。多头机制下，不同注意力头可能自动聚焦于不同的电气关系模式：某些头关注同一电压等级内的强耦合节点，某些头捕捉变压器跨越电压等级后的衰减效应，另一些头则对量测节点的信息传递赋予更高权重。</w:t>
      </w:r>
    </w:p>
    <w:p w14:paraId="029F830E" w14:textId="77777777" w:rsidR="001239CB" w:rsidRDefault="00000000">
      <w:pPr>
        <w:pStyle w:val="aff"/>
        <w:rPr>
          <w:snapToGrid w:val="0"/>
        </w:rPr>
      </w:pPr>
      <w:r>
        <w:rPr>
          <w:rFonts w:hint="eastAsia"/>
          <w:snapToGrid w:val="0"/>
        </w:rPr>
        <w:t>第二层</w:t>
      </w:r>
      <w:r>
        <w:rPr>
          <w:rFonts w:hint="eastAsia"/>
          <w:snapToGrid w:val="0"/>
        </w:rPr>
        <w:t>GAT</w:t>
      </w:r>
      <w:r>
        <w:rPr>
          <w:rFonts w:hint="eastAsia"/>
          <w:snapToGrid w:val="0"/>
        </w:rPr>
        <w:t>的输出</w:t>
      </w:r>
      <m:oMath>
        <m:sSup>
          <m:sSupPr>
            <m:ctrlPr>
              <w:rPr>
                <w:rFonts w:ascii="Cambria Math" w:hAnsi="Cambria Math"/>
                <w:i/>
                <w:snapToGrid w:val="0"/>
              </w:rPr>
            </m:ctrlPr>
          </m:sSupPr>
          <m:e>
            <m:r>
              <m:rPr>
                <m:sty m:val="bi"/>
              </m:rPr>
              <w:rPr>
                <w:rFonts w:ascii="Cambria Math" w:hAnsi="Cambria Math"/>
                <w:snapToGrid w:val="0"/>
              </w:rPr>
              <m:t>H</m:t>
            </m:r>
          </m:e>
          <m:sup>
            <m:d>
              <m:dPr>
                <m:ctrlPr>
                  <w:rPr>
                    <w:rFonts w:ascii="Cambria Math" w:hAnsi="Cambria Math"/>
                    <w:i/>
                    <w:snapToGrid w:val="0"/>
                  </w:rPr>
                </m:ctrlPr>
              </m:dPr>
              <m:e>
                <m:r>
                  <m:rPr>
                    <m:sty m:val="bi"/>
                  </m:rPr>
                  <w:rPr>
                    <w:rFonts w:ascii="Cambria Math" w:hAnsi="Cambria Math"/>
                    <w:snapToGrid w:val="0"/>
                  </w:rPr>
                  <m:t>2</m:t>
                </m:r>
              </m:e>
            </m:d>
          </m:sup>
        </m:sSup>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hint="eastAsia"/>
                <w:snapToGrid w:val="0"/>
              </w:rPr>
              <m:t>N</m:t>
            </m:r>
            <m:r>
              <w:rPr>
                <w:rFonts w:ascii="Cambria Math" w:hAnsi="Cambria Math" w:hint="eastAsia"/>
                <w:snapToGrid w:val="0"/>
              </w:rPr>
              <m:t>×</m:t>
            </m:r>
            <m:sSub>
              <m:sSubPr>
                <m:ctrlPr>
                  <w:rPr>
                    <w:rFonts w:ascii="Cambria Math" w:hAnsi="Cambria Math"/>
                    <w:i/>
                    <w:snapToGrid w:val="0"/>
                  </w:rPr>
                </m:ctrlPr>
              </m:sSubPr>
              <m:e>
                <m:r>
                  <w:rPr>
                    <w:rFonts w:ascii="Cambria Math" w:hAnsi="Cambria Math" w:hint="eastAsia"/>
                    <w:snapToGrid w:val="0"/>
                  </w:rPr>
                  <m:t>d</m:t>
                </m:r>
              </m:e>
              <m:sub>
                <m:r>
                  <w:rPr>
                    <w:rFonts w:ascii="Cambria Math" w:hAnsi="Cambria Math" w:hint="eastAsia"/>
                    <w:snapToGrid w:val="0"/>
                  </w:rPr>
                  <m:t>s</m:t>
                </m:r>
              </m:sub>
            </m:sSub>
          </m:sup>
        </m:sSup>
      </m:oMath>
      <w:r>
        <w:rPr>
          <w:rFonts w:hint="eastAsia"/>
          <w:snapToGrid w:val="0"/>
        </w:rPr>
        <w:t>即为空间流的最终特征表示，记为</w:t>
      </w:r>
      <m:oMath>
        <m:sSub>
          <m:sSubPr>
            <m:ctrlPr>
              <w:rPr>
                <w:rFonts w:ascii="Cambria Math" w:hAnsi="Cambria Math"/>
                <w:i/>
                <w:snapToGrid w:val="0"/>
              </w:rPr>
            </m:ctrlPr>
          </m:sSubPr>
          <m:e>
            <m:r>
              <m:rPr>
                <m:sty m:val="b"/>
              </m:rPr>
              <w:rPr>
                <w:rFonts w:ascii="Cambria Math" w:hAnsi="Cambria Math" w:hint="eastAsia"/>
                <w:snapToGrid w:val="0"/>
              </w:rPr>
              <m:t>H</m:t>
            </m:r>
          </m:e>
          <m:sub>
            <m:r>
              <w:rPr>
                <w:rFonts w:ascii="Cambria Math" w:hAnsi="Cambria Math" w:hint="eastAsia"/>
                <w:snapToGrid w:val="0"/>
              </w:rPr>
              <m:t>s</m:t>
            </m:r>
          </m:sub>
        </m:sSub>
        <m:r>
          <w:rPr>
            <w:rFonts w:ascii="Cambria Math" w:hAnsi="Cambria Math"/>
            <w:snapToGrid w:val="0"/>
          </w:rPr>
          <m:t>=</m:t>
        </m:r>
        <m:sSup>
          <m:sSupPr>
            <m:ctrlPr>
              <w:rPr>
                <w:rFonts w:ascii="Cambria Math" w:hAnsi="Cambria Math"/>
                <w:i/>
                <w:snapToGrid w:val="0"/>
              </w:rPr>
            </m:ctrlPr>
          </m:sSupPr>
          <m:e>
            <m:r>
              <m:rPr>
                <m:sty m:val="bi"/>
              </m:rPr>
              <w:rPr>
                <w:rFonts w:ascii="Cambria Math" w:hAnsi="Cambria Math"/>
                <w:snapToGrid w:val="0"/>
              </w:rPr>
              <m:t>H</m:t>
            </m:r>
          </m:e>
          <m:sup>
            <m:d>
              <m:dPr>
                <m:ctrlPr>
                  <w:rPr>
                    <w:rFonts w:ascii="Cambria Math" w:hAnsi="Cambria Math"/>
                    <w:i/>
                    <w:snapToGrid w:val="0"/>
                  </w:rPr>
                </m:ctrlPr>
              </m:dPr>
              <m:e>
                <m:r>
                  <m:rPr>
                    <m:sty m:val="bi"/>
                  </m:rPr>
                  <w:rPr>
                    <w:rFonts w:ascii="Cambria Math" w:hAnsi="Cambria Math"/>
                    <w:snapToGrid w:val="0"/>
                  </w:rPr>
                  <m:t>2</m:t>
                </m:r>
              </m:e>
            </m:d>
          </m:sup>
        </m:sSup>
      </m:oMath>
      <w:r>
        <w:rPr>
          <w:rFonts w:hint="eastAsia"/>
          <w:snapToGrid w:val="0"/>
        </w:rPr>
        <w:t>。</w:t>
      </w:r>
    </w:p>
    <w:p w14:paraId="1932C09B" w14:textId="77777777" w:rsidR="001239CB" w:rsidRDefault="00000000">
      <w:pPr>
        <w:pStyle w:val="3"/>
      </w:pPr>
      <w:bookmarkStart w:id="67" w:name="_Toc233275149"/>
      <w:r>
        <w:rPr>
          <w:rFonts w:hint="eastAsia"/>
        </w:rPr>
        <w:lastRenderedPageBreak/>
        <w:t>Transformer</w:t>
      </w:r>
      <w:r>
        <w:rPr>
          <w:rFonts w:hint="eastAsia"/>
        </w:rPr>
        <w:t>时间流设计</w:t>
      </w:r>
      <w:bookmarkEnd w:id="67"/>
    </w:p>
    <w:p w14:paraId="31943EEE" w14:textId="77777777" w:rsidR="001239CB" w:rsidRDefault="00000000">
      <w:pPr>
        <w:pStyle w:val="aff"/>
        <w:rPr>
          <w:snapToGrid w:val="0"/>
        </w:rPr>
      </w:pPr>
      <w:r>
        <w:rPr>
          <w:snapToGrid w:val="0"/>
        </w:rPr>
        <w:t>时间流旨在从谐波序列的时间维度中提取演化规律，捕捉电力电子设备开关动态、系统扰动过程以及谐波幅值和相位的短期与长期依赖关系。</w:t>
      </w:r>
    </w:p>
    <w:p w14:paraId="3F9426AD" w14:textId="77777777" w:rsidR="001239CB" w:rsidRDefault="00000000">
      <w:pPr>
        <w:pStyle w:val="aff"/>
        <w:ind w:firstLineChars="0"/>
        <w:rPr>
          <w:snapToGrid w:val="0"/>
        </w:rPr>
      </w:pPr>
      <w:r>
        <w:rPr>
          <w:rFonts w:hint="eastAsia"/>
          <w:snapToGrid w:val="0"/>
        </w:rPr>
        <w:t>（</w:t>
      </w:r>
      <w:r>
        <w:rPr>
          <w:rFonts w:hint="eastAsia"/>
          <w:snapToGrid w:val="0"/>
        </w:rPr>
        <w:t>1</w:t>
      </w:r>
      <w:r>
        <w:rPr>
          <w:rFonts w:hint="eastAsia"/>
          <w:snapToGrid w:val="0"/>
        </w:rPr>
        <w:t>）输入时间窗设置</w:t>
      </w:r>
    </w:p>
    <w:p w14:paraId="3D198226" w14:textId="77777777" w:rsidR="001239CB" w:rsidRDefault="00000000">
      <w:pPr>
        <w:pStyle w:val="aff"/>
        <w:rPr>
          <w:snapToGrid w:val="0"/>
        </w:rPr>
      </w:pPr>
      <w:r>
        <w:rPr>
          <w:rFonts w:hint="eastAsia"/>
          <w:snapToGrid w:val="0"/>
        </w:rPr>
        <w:t>输入序列长度</w:t>
      </w:r>
      <m:oMath>
        <m:r>
          <w:rPr>
            <w:rFonts w:ascii="Cambria Math" w:hAnsi="Cambria Math" w:hint="eastAsia"/>
            <w:snapToGrid w:val="0"/>
          </w:rPr>
          <m:t>T</m:t>
        </m:r>
        <m:r>
          <w:rPr>
            <w:rFonts w:ascii="Cambria Math" w:hAnsi="Cambria Math"/>
            <w:snapToGrid w:val="0"/>
          </w:rPr>
          <m:t>=8</m:t>
        </m:r>
      </m:oMath>
      <w:r>
        <w:rPr>
          <w:rFonts w:hint="eastAsia"/>
          <w:snapToGrid w:val="0"/>
        </w:rPr>
        <w:t>（对应</w:t>
      </w:r>
      <w:r>
        <w:rPr>
          <w:rFonts w:hint="eastAsia"/>
          <w:snapToGrid w:val="0"/>
        </w:rPr>
        <w:t>0.16</w:t>
      </w:r>
      <w:r>
        <w:rPr>
          <w:rFonts w:hint="eastAsia"/>
          <w:snapToGrid w:val="0"/>
        </w:rPr>
        <w:t>秒时间窗，采样率</w:t>
      </w:r>
      <w:r>
        <w:rPr>
          <w:rFonts w:hint="eastAsia"/>
          <w:snapToGrid w:val="0"/>
        </w:rPr>
        <w:t>5000Hz</w:t>
      </w:r>
      <w:r>
        <w:rPr>
          <w:rFonts w:hint="eastAsia"/>
          <w:snapToGrid w:val="0"/>
        </w:rPr>
        <w:t>）。这一设置的物理依据在于：</w:t>
      </w:r>
      <w:r>
        <w:rPr>
          <w:snapToGrid w:val="0"/>
        </w:rPr>
        <w:t>该窗长覆盖</w:t>
      </w:r>
      <w:r>
        <w:rPr>
          <w:snapToGrid w:val="0"/>
        </w:rPr>
        <w:t>250 Hz</w:t>
      </w:r>
      <w:r>
        <w:rPr>
          <w:snapToGrid w:val="0"/>
        </w:rPr>
        <w:t>（</w:t>
      </w:r>
      <w:r>
        <w:rPr>
          <w:snapToGrid w:val="0"/>
        </w:rPr>
        <w:t>5</w:t>
      </w:r>
      <w:r>
        <w:rPr>
          <w:snapToGrid w:val="0"/>
        </w:rPr>
        <w:t>次谐波）约</w:t>
      </w:r>
      <w:r>
        <w:rPr>
          <w:snapToGrid w:val="0"/>
        </w:rPr>
        <w:t>40</w:t>
      </w:r>
      <w:r>
        <w:rPr>
          <w:snapToGrid w:val="0"/>
        </w:rPr>
        <w:t>个周期，覆盖</w:t>
      </w:r>
      <w:r>
        <w:rPr>
          <w:snapToGrid w:val="0"/>
        </w:rPr>
        <w:t>650 Hz</w:t>
      </w:r>
      <w:r>
        <w:rPr>
          <w:snapToGrid w:val="0"/>
        </w:rPr>
        <w:t>（</w:t>
      </w:r>
      <w:r>
        <w:rPr>
          <w:snapToGrid w:val="0"/>
        </w:rPr>
        <w:t>13</w:t>
      </w:r>
      <w:r>
        <w:rPr>
          <w:snapToGrid w:val="0"/>
        </w:rPr>
        <w:t>次谐波）约</w:t>
      </w:r>
      <w:r>
        <w:rPr>
          <w:snapToGrid w:val="0"/>
        </w:rPr>
        <w:t>104</w:t>
      </w:r>
      <w:r>
        <w:rPr>
          <w:snapToGrid w:val="0"/>
        </w:rPr>
        <w:t>个周期，可有效捕捉电力电子设备开关引起的谐波动态变化和谐波传播的暂态过程，同时满足状态估计对实时性的要求。</w:t>
      </w:r>
    </w:p>
    <w:p w14:paraId="158B567E" w14:textId="77777777" w:rsidR="001239CB" w:rsidRDefault="00000000">
      <w:pPr>
        <w:pStyle w:val="aff"/>
        <w:rPr>
          <w:snapToGrid w:val="0"/>
        </w:rPr>
      </w:pPr>
      <w:r>
        <w:rPr>
          <w:rFonts w:hint="eastAsia"/>
          <w:snapToGrid w:val="0"/>
        </w:rPr>
        <w:t>（</w:t>
      </w:r>
      <w:r>
        <w:rPr>
          <w:rFonts w:hint="eastAsia"/>
          <w:snapToGrid w:val="0"/>
        </w:rPr>
        <w:t>2</w:t>
      </w:r>
      <w:r>
        <w:rPr>
          <w:rFonts w:hint="eastAsia"/>
          <w:snapToGrid w:val="0"/>
        </w:rPr>
        <w:t>）序列预处理</w:t>
      </w:r>
    </w:p>
    <w:p w14:paraId="7BB6516E" w14:textId="77777777" w:rsidR="001239CB" w:rsidRDefault="00000000">
      <w:pPr>
        <w:pStyle w:val="aff"/>
        <w:rPr>
          <w:snapToGrid w:val="0"/>
        </w:rPr>
      </w:pPr>
      <w:r>
        <w:rPr>
          <w:rFonts w:hint="eastAsia"/>
          <w:snapToGrid w:val="0"/>
        </w:rPr>
        <w:t>对于节点</w:t>
      </w:r>
      <m:oMath>
        <m:r>
          <w:rPr>
            <w:rFonts w:ascii="Cambria Math" w:hAnsi="Cambria Math" w:hint="eastAsia"/>
            <w:snapToGrid w:val="0"/>
          </w:rPr>
          <m:t>i</m:t>
        </m:r>
      </m:oMath>
      <w:r>
        <w:rPr>
          <w:rFonts w:hint="eastAsia"/>
          <w:snapToGrid w:val="0"/>
        </w:rPr>
        <w:t>的输入时序</w:t>
      </w:r>
      <m:oMath>
        <m:sSub>
          <m:sSubPr>
            <m:ctrlPr>
              <w:rPr>
                <w:rFonts w:ascii="Cambria Math" w:hAnsi="Cambria Math"/>
                <w:i/>
                <w:snapToGrid w:val="0"/>
              </w:rPr>
            </m:ctrlPr>
          </m:sSubPr>
          <m:e>
            <m:r>
              <m:rPr>
                <m:sty m:val="b"/>
              </m:rPr>
              <w:rPr>
                <w:rFonts w:ascii="Cambria Math" w:hAnsi="Cambria Math" w:hint="eastAsia"/>
                <w:snapToGrid w:val="0"/>
              </w:rPr>
              <m:t>X</m:t>
            </m:r>
          </m:e>
          <m:sub>
            <m:r>
              <w:rPr>
                <w:rFonts w:ascii="Cambria Math" w:hAnsi="Cambria Math" w:hint="eastAsia"/>
                <w:snapToGrid w:val="0"/>
              </w:rPr>
              <m:t>t</m:t>
            </m:r>
            <m:r>
              <w:rPr>
                <w:rFonts w:ascii="Cambria Math" w:hAnsi="Cambria Math"/>
                <w:snapToGrid w:val="0"/>
              </w:rPr>
              <m:t>,</m:t>
            </m:r>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hint="eastAsia"/>
                <w:snapToGrid w:val="0"/>
              </w:rPr>
              <m:t>T</m:t>
            </m:r>
            <m:r>
              <w:rPr>
                <w:rFonts w:ascii="Cambria Math" w:hAnsi="Cambria Math" w:hint="eastAsia"/>
                <w:snapToGrid w:val="0"/>
              </w:rPr>
              <m:t>×</m:t>
            </m:r>
            <m:r>
              <w:rPr>
                <w:rFonts w:ascii="Cambria Math" w:hAnsi="Cambria Math" w:hint="eastAsia"/>
                <w:snapToGrid w:val="0"/>
              </w:rPr>
              <m:t>d</m:t>
            </m:r>
          </m:sup>
        </m:sSup>
      </m:oMath>
      <w:r>
        <w:rPr>
          <w:rFonts w:hint="eastAsia"/>
          <w:snapToGrid w:val="0"/>
        </w:rPr>
        <w:t>，首先使用一维卷积进行局部平滑以抑制高频噪声：</w:t>
      </w:r>
    </w:p>
    <w:p w14:paraId="25460B49" w14:textId="77777777" w:rsidR="001239CB" w:rsidRDefault="00000000">
      <w:pPr>
        <w:pStyle w:val="aff"/>
        <w:rPr>
          <w:snapToGrid w:val="0"/>
        </w:rPr>
      </w:pPr>
      <m:oMathPara>
        <m:oMath>
          <m:eqArr>
            <m:eqArrPr>
              <m:maxDist m:val="1"/>
              <m:ctrlPr>
                <w:rPr>
                  <w:rFonts w:ascii="Cambria Math" w:hAnsi="Cambria Math"/>
                  <w:i/>
                  <w:snapToGrid w:val="0"/>
                </w:rPr>
              </m:ctrlPr>
            </m:eqArrPr>
            <m:e>
              <m:sSubSup>
                <m:sSubSupPr>
                  <m:ctrlPr>
                    <w:rPr>
                      <w:rFonts w:ascii="Cambria Math" w:hAnsi="Cambria Math"/>
                      <w:i/>
                      <w:snapToGrid w:val="0"/>
                    </w:rPr>
                  </m:ctrlPr>
                </m:sSubSupPr>
                <m:e>
                  <m:r>
                    <m:rPr>
                      <m:sty m:val="b"/>
                    </m:rPr>
                    <w:rPr>
                      <w:rFonts w:ascii="Cambria Math" w:hAnsi="Cambria Math"/>
                      <w:snapToGrid w:val="0"/>
                    </w:rPr>
                    <m:t>X</m:t>
                  </m:r>
                </m:e>
                <m:sub>
                  <m:r>
                    <w:rPr>
                      <w:rFonts w:ascii="Cambria Math" w:hAnsi="Cambria Math"/>
                      <w:snapToGrid w:val="0"/>
                    </w:rPr>
                    <m:t>t,i</m:t>
                  </m:r>
                </m:sub>
                <m:sup>
                  <m:r>
                    <m:rPr>
                      <m:sty m:val="p"/>
                    </m:rPr>
                    <w:rPr>
                      <w:rFonts w:ascii="Cambria Math" w:hAnsi="Cambria Math"/>
                      <w:snapToGrid w:val="0"/>
                    </w:rPr>
                    <m:t>conv</m:t>
                  </m:r>
                </m:sup>
              </m:sSubSup>
              <m:r>
                <w:rPr>
                  <w:rFonts w:ascii="Cambria Math" w:hAnsi="Cambria Math"/>
                  <w:snapToGrid w:val="0"/>
                </w:rPr>
                <m:t>=</m:t>
              </m:r>
              <m:r>
                <m:rPr>
                  <m:sty m:val="p"/>
                </m:rPr>
                <w:rPr>
                  <w:rFonts w:ascii="Cambria Math" w:hAnsi="Cambria Math"/>
                  <w:snapToGrid w:val="0"/>
                </w:rPr>
                <m:t>Conv1D</m:t>
              </m:r>
              <m:d>
                <m:dPr>
                  <m:ctrlPr>
                    <w:rPr>
                      <w:rFonts w:ascii="Cambria Math" w:hAnsi="Cambria Math"/>
                      <w:i/>
                      <w:snapToGrid w:val="0"/>
                    </w:rPr>
                  </m:ctrlPr>
                </m:dPr>
                <m:e>
                  <m:sSub>
                    <m:sSubPr>
                      <m:ctrlPr>
                        <w:rPr>
                          <w:rFonts w:ascii="Cambria Math" w:hAnsi="Cambria Math"/>
                          <w:i/>
                          <w:snapToGrid w:val="0"/>
                        </w:rPr>
                      </m:ctrlPr>
                    </m:sSubPr>
                    <m:e>
                      <m:r>
                        <m:rPr>
                          <m:sty m:val="b"/>
                        </m:rPr>
                        <w:rPr>
                          <w:rFonts w:ascii="Cambria Math" w:hAnsi="Cambria Math"/>
                          <w:snapToGrid w:val="0"/>
                        </w:rPr>
                        <m:t>X</m:t>
                      </m:r>
                    </m:e>
                    <m:sub>
                      <m:r>
                        <w:rPr>
                          <w:rFonts w:ascii="Cambria Math" w:hAnsi="Cambria Math"/>
                          <w:snapToGrid w:val="0"/>
                        </w:rPr>
                        <m:t>t,i</m:t>
                      </m:r>
                    </m:sub>
                  </m:sSub>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3-25</m:t>
                  </m:r>
                </m:e>
              </m:d>
            </m:e>
          </m:eqArr>
        </m:oMath>
      </m:oMathPara>
    </w:p>
    <w:p w14:paraId="01C48F2E" w14:textId="77777777" w:rsidR="001239CB" w:rsidRDefault="00000000">
      <w:pPr>
        <w:pStyle w:val="aff"/>
        <w:rPr>
          <w:snapToGrid w:val="0"/>
        </w:rPr>
      </w:pPr>
      <w:r>
        <w:rPr>
          <w:rFonts w:hint="eastAsia"/>
          <w:snapToGrid w:val="0"/>
        </w:rPr>
        <w:t>（</w:t>
      </w:r>
      <w:r>
        <w:rPr>
          <w:rFonts w:hint="eastAsia"/>
          <w:snapToGrid w:val="0"/>
        </w:rPr>
        <w:t>3</w:t>
      </w:r>
      <w:r>
        <w:rPr>
          <w:rFonts w:hint="eastAsia"/>
          <w:snapToGrid w:val="0"/>
        </w:rPr>
        <w:t>）多层</w:t>
      </w:r>
      <w:r>
        <w:rPr>
          <w:rFonts w:hint="eastAsia"/>
          <w:snapToGrid w:val="0"/>
        </w:rPr>
        <w:t>Transformer</w:t>
      </w:r>
      <w:r>
        <w:rPr>
          <w:rFonts w:hint="eastAsia"/>
          <w:snapToGrid w:val="0"/>
        </w:rPr>
        <w:t>编码</w:t>
      </w:r>
    </w:p>
    <w:p w14:paraId="0E0806D4" w14:textId="77777777" w:rsidR="001239CB" w:rsidRDefault="00000000">
      <w:pPr>
        <w:pStyle w:val="aff"/>
        <w:rPr>
          <w:snapToGrid w:val="0"/>
        </w:rPr>
      </w:pPr>
      <w:r>
        <w:rPr>
          <w:snapToGrid w:val="0"/>
        </w:rPr>
        <w:t>平滑后的序列输入由</w:t>
      </w:r>
      <w:r>
        <w:rPr>
          <w:snapToGrid w:val="0"/>
        </w:rPr>
        <w:t>3</w:t>
      </w:r>
      <w:r>
        <w:rPr>
          <w:snapToGrid w:val="0"/>
        </w:rPr>
        <w:t>层</w:t>
      </w:r>
      <w:r>
        <w:rPr>
          <w:snapToGrid w:val="0"/>
        </w:rPr>
        <w:t>Transformer</w:t>
      </w:r>
      <w:r>
        <w:rPr>
          <w:snapToGrid w:val="0"/>
        </w:rPr>
        <w:t>编码器堆叠而成的时序网络。每层编码器包含多头自注意力子层和逐位置前馈网络子层，两子层均采用残差连接和层归一化：</w:t>
      </w:r>
    </w:p>
    <w:p w14:paraId="64DBE6A0" w14:textId="77777777" w:rsidR="001239CB" w:rsidRDefault="00000000">
      <w:pPr>
        <w:pStyle w:val="aff"/>
        <w:rPr>
          <w:snapToGrid w:val="0"/>
        </w:rPr>
      </w:pPr>
      <m:oMathPara>
        <m:oMath>
          <m:eqArr>
            <m:eqArrPr>
              <m:maxDist m:val="1"/>
              <m:ctrlPr>
                <w:rPr>
                  <w:rFonts w:ascii="Cambria Math" w:hAnsi="Cambria Math"/>
                  <w:i/>
                  <w:snapToGrid w:val="0"/>
                </w:rPr>
              </m:ctrlPr>
            </m:eqArrPr>
            <m:e>
              <m:sSup>
                <m:sSupPr>
                  <m:ctrlPr>
                    <w:rPr>
                      <w:rFonts w:ascii="Cambria Math" w:hAnsi="Cambria Math"/>
                      <w:i/>
                      <w:snapToGrid w:val="0"/>
                    </w:rPr>
                  </m:ctrlPr>
                </m:sSupPr>
                <m:e>
                  <m:r>
                    <w:rPr>
                      <w:rFonts w:ascii="Cambria Math" w:hAnsi="Cambria Math"/>
                      <w:snapToGrid w:val="0"/>
                    </w:rPr>
                    <m:t>X</m:t>
                  </m:r>
                </m:e>
                <m:sup>
                  <m:r>
                    <w:rPr>
                      <w:rFonts w:ascii="Cambria Math" w:hAnsi="Cambria Math"/>
                      <w:snapToGrid w:val="0"/>
                    </w:rPr>
                    <m:t>'</m:t>
                  </m:r>
                </m:sup>
              </m:sSup>
              <m:r>
                <w:rPr>
                  <w:rFonts w:ascii="Cambria Math" w:hAnsi="Cambria Math"/>
                  <w:snapToGrid w:val="0"/>
                </w:rPr>
                <m:t>=</m:t>
              </m:r>
              <m:r>
                <m:rPr>
                  <m:nor/>
                </m:rPr>
                <w:rPr>
                  <w:rFonts w:ascii="Cambria Math" w:hAnsi="Cambria Math"/>
                  <w:snapToGrid w:val="0"/>
                </w:rPr>
                <m:t>LayerNorm</m:t>
              </m:r>
              <m:d>
                <m:dPr>
                  <m:ctrlPr>
                    <w:rPr>
                      <w:rFonts w:ascii="Cambria Math" w:hAnsi="Cambria Math"/>
                      <w:snapToGrid w:val="0"/>
                    </w:rPr>
                  </m:ctrlPr>
                </m:dPr>
                <m:e>
                  <m:r>
                    <w:rPr>
                      <w:rFonts w:ascii="Cambria Math" w:hAnsi="Cambria Math"/>
                      <w:snapToGrid w:val="0"/>
                    </w:rPr>
                    <m:t>X+</m:t>
                  </m:r>
                  <m:r>
                    <m:rPr>
                      <m:nor/>
                    </m:rPr>
                    <w:rPr>
                      <w:rFonts w:ascii="Cambria Math" w:hAnsi="Cambria Math"/>
                      <w:snapToGrid w:val="0"/>
                    </w:rPr>
                    <m:t>MultiHead</m:t>
                  </m:r>
                  <m:d>
                    <m:dPr>
                      <m:ctrlPr>
                        <w:rPr>
                          <w:rFonts w:ascii="Cambria Math" w:hAnsi="Cambria Math"/>
                          <w:i/>
                          <w:snapToGrid w:val="0"/>
                        </w:rPr>
                      </m:ctrlPr>
                    </m:dPr>
                    <m:e>
                      <m:r>
                        <w:rPr>
                          <w:rFonts w:ascii="Cambria Math" w:hAnsi="Cambria Math"/>
                          <w:snapToGrid w:val="0"/>
                        </w:rPr>
                        <m:t>X</m:t>
                      </m:r>
                    </m:e>
                  </m:d>
                  <m:ctrlPr>
                    <w:rPr>
                      <w:rFonts w:ascii="Cambria Math" w:hAnsi="Cambria Math"/>
                      <w:i/>
                      <w:snapToGrid w:val="0"/>
                    </w:rPr>
                  </m:ctrlPr>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3-26</m:t>
                  </m:r>
                </m:e>
              </m:d>
            </m:e>
          </m:eqArr>
        </m:oMath>
      </m:oMathPara>
    </w:p>
    <w:p w14:paraId="58E48B32" w14:textId="77777777" w:rsidR="001239CB" w:rsidRDefault="00000000">
      <w:pPr>
        <w:pStyle w:val="aff"/>
        <w:rPr>
          <w:snapToGrid w:val="0"/>
        </w:rPr>
      </w:pPr>
      <m:oMathPara>
        <m:oMath>
          <m:eqArr>
            <m:eqArrPr>
              <m:maxDist m:val="1"/>
              <m:ctrlPr>
                <w:rPr>
                  <w:rFonts w:ascii="Cambria Math" w:hAnsi="Cambria Math"/>
                  <w:i/>
                  <w:snapToGrid w:val="0"/>
                </w:rPr>
              </m:ctrlPr>
            </m:eqArrPr>
            <m:e>
              <m:sSup>
                <m:sSupPr>
                  <m:ctrlPr>
                    <w:rPr>
                      <w:rFonts w:ascii="Cambria Math" w:hAnsi="Cambria Math"/>
                      <w:i/>
                      <w:snapToGrid w:val="0"/>
                    </w:rPr>
                  </m:ctrlPr>
                </m:sSupPr>
                <m:e>
                  <m:r>
                    <w:rPr>
                      <w:rFonts w:ascii="Cambria Math" w:hAnsi="Cambria Math"/>
                      <w:snapToGrid w:val="0"/>
                    </w:rPr>
                    <m:t>X</m:t>
                  </m:r>
                </m:e>
                <m:sup>
                  <m:r>
                    <w:rPr>
                      <w:rFonts w:ascii="Cambria Math" w:hAnsi="Cambria Math"/>
                      <w:snapToGrid w:val="0"/>
                    </w:rPr>
                    <m:t>''</m:t>
                  </m:r>
                </m:sup>
              </m:sSup>
              <m:r>
                <w:rPr>
                  <w:rFonts w:ascii="Cambria Math" w:hAnsi="Cambria Math"/>
                  <w:snapToGrid w:val="0"/>
                </w:rPr>
                <m:t>=</m:t>
              </m:r>
              <m:r>
                <m:rPr>
                  <m:nor/>
                </m:rPr>
                <w:rPr>
                  <w:rFonts w:ascii="Cambria Math" w:hAnsi="Cambria Math"/>
                  <w:snapToGrid w:val="0"/>
                </w:rPr>
                <m:t>LayerNorm</m:t>
              </m:r>
              <m:d>
                <m:dPr>
                  <m:ctrlPr>
                    <w:rPr>
                      <w:rFonts w:ascii="Cambria Math" w:hAnsi="Cambria Math"/>
                      <w:snapToGrid w:val="0"/>
                    </w:rPr>
                  </m:ctrlPr>
                </m:dPr>
                <m:e>
                  <m:sSup>
                    <m:sSupPr>
                      <m:ctrlPr>
                        <w:rPr>
                          <w:rFonts w:ascii="Cambria Math" w:hAnsi="Cambria Math"/>
                          <w:i/>
                          <w:snapToGrid w:val="0"/>
                        </w:rPr>
                      </m:ctrlPr>
                    </m:sSupPr>
                    <m:e>
                      <m:r>
                        <w:rPr>
                          <w:rFonts w:ascii="Cambria Math" w:hAnsi="Cambria Math"/>
                          <w:snapToGrid w:val="0"/>
                        </w:rPr>
                        <m:t>X</m:t>
                      </m:r>
                    </m:e>
                    <m:sup>
                      <m:r>
                        <w:rPr>
                          <w:rFonts w:ascii="Cambria Math" w:hAnsi="Cambria Math"/>
                          <w:snapToGrid w:val="0"/>
                        </w:rPr>
                        <m:t>'</m:t>
                      </m:r>
                    </m:sup>
                  </m:sSup>
                  <m:r>
                    <w:rPr>
                      <w:rFonts w:ascii="Cambria Math" w:hAnsi="Cambria Math"/>
                      <w:snapToGrid w:val="0"/>
                    </w:rPr>
                    <m:t>+</m:t>
                  </m:r>
                  <m:r>
                    <m:rPr>
                      <m:nor/>
                    </m:rPr>
                    <w:rPr>
                      <w:rFonts w:ascii="Cambria Math" w:hAnsi="Cambria Math"/>
                      <w:snapToGrid w:val="0"/>
                    </w:rPr>
                    <m:t>FFN</m:t>
                  </m:r>
                  <m:d>
                    <m:dPr>
                      <m:ctrlPr>
                        <w:rPr>
                          <w:rFonts w:ascii="Cambria Math" w:hAnsi="Cambria Math"/>
                          <w:i/>
                          <w:snapToGrid w:val="0"/>
                        </w:rPr>
                      </m:ctrlPr>
                    </m:dPr>
                    <m:e>
                      <m:sSup>
                        <m:sSupPr>
                          <m:ctrlPr>
                            <w:rPr>
                              <w:rFonts w:ascii="Cambria Math" w:hAnsi="Cambria Math"/>
                              <w:i/>
                              <w:snapToGrid w:val="0"/>
                            </w:rPr>
                          </m:ctrlPr>
                        </m:sSupPr>
                        <m:e>
                          <m:r>
                            <w:rPr>
                              <w:rFonts w:ascii="Cambria Math" w:hAnsi="Cambria Math"/>
                              <w:snapToGrid w:val="0"/>
                            </w:rPr>
                            <m:t>X</m:t>
                          </m:r>
                        </m:e>
                        <m:sup>
                          <m:r>
                            <w:rPr>
                              <w:rFonts w:ascii="Cambria Math" w:hAnsi="Cambria Math"/>
                              <w:snapToGrid w:val="0"/>
                            </w:rPr>
                            <m:t>'</m:t>
                          </m:r>
                        </m:sup>
                      </m:sSup>
                    </m:e>
                  </m:d>
                  <m:ctrlPr>
                    <w:rPr>
                      <w:rFonts w:ascii="Cambria Math" w:hAnsi="Cambria Math"/>
                      <w:i/>
                      <w:snapToGrid w:val="0"/>
                    </w:rPr>
                  </m:ctrlPr>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3-27</m:t>
                  </m:r>
                </m:e>
              </m:d>
            </m:e>
          </m:eqArr>
        </m:oMath>
      </m:oMathPara>
    </w:p>
    <w:p w14:paraId="7BC260D0" w14:textId="77777777" w:rsidR="001239CB" w:rsidRDefault="00000000">
      <w:pPr>
        <w:pStyle w:val="aff"/>
        <w:rPr>
          <w:snapToGrid w:val="0"/>
        </w:rPr>
      </w:pPr>
      <w:r>
        <w:rPr>
          <w:rFonts w:hint="eastAsia"/>
          <w:snapToGrid w:val="0"/>
        </w:rPr>
        <w:t>单头自注意力的计算为缩放点积注意力：</w:t>
      </w:r>
    </w:p>
    <w:p w14:paraId="2B503F81" w14:textId="77777777" w:rsidR="001239CB" w:rsidRDefault="00000000">
      <w:pPr>
        <w:pStyle w:val="aff"/>
        <w:rPr>
          <w:snapToGrid w:val="0"/>
        </w:rPr>
      </w:pPr>
      <m:oMathPara>
        <m:oMath>
          <m:eqArr>
            <m:eqArrPr>
              <m:maxDist m:val="1"/>
              <m:ctrlPr>
                <w:rPr>
                  <w:rFonts w:ascii="Cambria Math" w:hAnsi="Cambria Math"/>
                  <w:i/>
                  <w:snapToGrid w:val="0"/>
                </w:rPr>
              </m:ctrlPr>
            </m:eqArrPr>
            <m:e>
              <m:r>
                <m:rPr>
                  <m:nor/>
                </m:rPr>
                <w:rPr>
                  <w:rFonts w:ascii="Cambria Math" w:hAnsi="Cambria Math"/>
                  <w:snapToGrid w:val="0"/>
                </w:rPr>
                <m:t>Attention</m:t>
              </m:r>
              <m:d>
                <m:dPr>
                  <m:ctrlPr>
                    <w:rPr>
                      <w:rFonts w:ascii="Cambria Math" w:hAnsi="Cambria Math"/>
                      <w:i/>
                      <w:snapToGrid w:val="0"/>
                    </w:rPr>
                  </m:ctrlPr>
                </m:dPr>
                <m:e>
                  <m:r>
                    <w:rPr>
                      <w:rFonts w:ascii="Cambria Math" w:hAnsi="Cambria Math"/>
                      <w:snapToGrid w:val="0"/>
                    </w:rPr>
                    <m:t>Q,K,V</m:t>
                  </m:r>
                </m:e>
              </m:d>
              <m:r>
                <w:rPr>
                  <w:rFonts w:ascii="Cambria Math" w:hAnsi="Cambria Math"/>
                  <w:snapToGrid w:val="0"/>
                </w:rPr>
                <m:t>=</m:t>
              </m:r>
              <m:r>
                <m:rPr>
                  <m:nor/>
                </m:rPr>
                <w:rPr>
                  <w:rFonts w:ascii="Cambria Math" w:hAnsi="Cambria Math"/>
                  <w:snapToGrid w:val="0"/>
                </w:rPr>
                <m:t>Softmax</m:t>
              </m:r>
              <m:d>
                <m:dPr>
                  <m:ctrlPr>
                    <w:rPr>
                      <w:rFonts w:ascii="Cambria Math" w:hAnsi="Cambria Math"/>
                      <w:snapToGrid w:val="0"/>
                    </w:rPr>
                  </m:ctrlPr>
                </m:dPr>
                <m:e>
                  <m:f>
                    <m:fPr>
                      <m:ctrlPr>
                        <w:rPr>
                          <w:rFonts w:ascii="Cambria Math" w:hAnsi="Cambria Math"/>
                          <w:snapToGrid w:val="0"/>
                        </w:rPr>
                      </m:ctrlPr>
                    </m:fPr>
                    <m:num>
                      <m:r>
                        <w:rPr>
                          <w:rFonts w:ascii="Cambria Math" w:hAnsi="Cambria Math"/>
                          <w:snapToGrid w:val="0"/>
                        </w:rPr>
                        <m:t>Q</m:t>
                      </m:r>
                      <m:sSup>
                        <m:sSupPr>
                          <m:ctrlPr>
                            <w:rPr>
                              <w:rFonts w:ascii="Cambria Math" w:hAnsi="Cambria Math"/>
                              <w:i/>
                              <w:snapToGrid w:val="0"/>
                            </w:rPr>
                          </m:ctrlPr>
                        </m:sSupPr>
                        <m:e>
                          <m:r>
                            <w:rPr>
                              <w:rFonts w:ascii="Cambria Math" w:hAnsi="Cambria Math"/>
                              <w:snapToGrid w:val="0"/>
                            </w:rPr>
                            <m:t>K</m:t>
                          </m:r>
                        </m:e>
                        <m:sup>
                          <m:r>
                            <w:rPr>
                              <w:rFonts w:ascii="Cambria Math" w:hAnsi="Cambria Math"/>
                              <w:snapToGrid w:val="0"/>
                            </w:rPr>
                            <m:t>T</m:t>
                          </m:r>
                        </m:sup>
                      </m:sSup>
                      <m:ctrlPr>
                        <w:rPr>
                          <w:rFonts w:ascii="Cambria Math" w:hAnsi="Cambria Math"/>
                          <w:i/>
                          <w:snapToGrid w:val="0"/>
                        </w:rPr>
                      </m:ctrlPr>
                    </m:num>
                    <m:den>
                      <m:rad>
                        <m:radPr>
                          <m:degHide m:val="1"/>
                          <m:ctrlPr>
                            <w:rPr>
                              <w:rFonts w:ascii="Cambria Math" w:hAnsi="Cambria Math"/>
                              <w:snapToGrid w:val="0"/>
                            </w:rPr>
                          </m:ctrlPr>
                        </m:radPr>
                        <m:deg>
                          <m:ctrlPr>
                            <w:rPr>
                              <w:rFonts w:ascii="Cambria Math" w:hAnsi="Cambria Math"/>
                              <w:i/>
                              <w:snapToGrid w:val="0"/>
                            </w:rPr>
                          </m:ctrlPr>
                        </m:deg>
                        <m:e>
                          <m:sSub>
                            <m:sSubPr>
                              <m:ctrlPr>
                                <w:rPr>
                                  <w:rFonts w:ascii="Cambria Math" w:hAnsi="Cambria Math"/>
                                  <w:i/>
                                  <w:snapToGrid w:val="0"/>
                                </w:rPr>
                              </m:ctrlPr>
                            </m:sSubPr>
                            <m:e>
                              <m:r>
                                <w:rPr>
                                  <w:rFonts w:ascii="Cambria Math" w:hAnsi="Cambria Math"/>
                                  <w:snapToGrid w:val="0"/>
                                </w:rPr>
                                <m:t>d</m:t>
                              </m:r>
                            </m:e>
                            <m:sub>
                              <m:r>
                                <w:rPr>
                                  <w:rFonts w:ascii="Cambria Math" w:hAnsi="Cambria Math"/>
                                  <w:snapToGrid w:val="0"/>
                                </w:rPr>
                                <m:t>k</m:t>
                              </m:r>
                            </m:sub>
                          </m:sSub>
                        </m:e>
                      </m:rad>
                      <m:ctrlPr>
                        <w:rPr>
                          <w:rFonts w:ascii="Cambria Math" w:hAnsi="Cambria Math"/>
                          <w:i/>
                          <w:snapToGrid w:val="0"/>
                        </w:rPr>
                      </m:ctrlPr>
                    </m:den>
                  </m:f>
                  <m:ctrlPr>
                    <w:rPr>
                      <w:rFonts w:ascii="Cambria Math" w:hAnsi="Cambria Math"/>
                      <w:i/>
                      <w:snapToGrid w:val="0"/>
                    </w:rPr>
                  </m:ctrlPr>
                </m:e>
              </m:d>
              <m:r>
                <w:rPr>
                  <w:rFonts w:ascii="Cambria Math" w:hAnsi="Cambria Math"/>
                  <w:snapToGrid w:val="0"/>
                </w:rPr>
                <m:t>V#</m:t>
              </m:r>
              <m:d>
                <m:dPr>
                  <m:ctrlPr>
                    <w:rPr>
                      <w:rFonts w:ascii="Cambria Math" w:hAnsi="Cambria Math"/>
                      <w:i/>
                      <w:snapToGrid w:val="0"/>
                    </w:rPr>
                  </m:ctrlPr>
                </m:dPr>
                <m:e>
                  <m:r>
                    <w:rPr>
                      <w:rFonts w:ascii="Cambria Math" w:hAnsi="Cambria Math"/>
                      <w:snapToGrid w:val="0"/>
                    </w:rPr>
                    <m:t>3-28</m:t>
                  </m:r>
                </m:e>
              </m:d>
            </m:e>
          </m:eqArr>
        </m:oMath>
      </m:oMathPara>
    </w:p>
    <w:p w14:paraId="6E5B9449" w14:textId="77777777" w:rsidR="001239CB" w:rsidRDefault="00000000">
      <w:pPr>
        <w:pStyle w:val="aff"/>
        <w:rPr>
          <w:snapToGrid w:val="0"/>
        </w:rPr>
      </w:pPr>
      <w:r>
        <w:rPr>
          <w:rFonts w:hint="eastAsia"/>
          <w:snapToGrid w:val="0"/>
        </w:rPr>
        <w:t>其中，</w:t>
      </w:r>
      <m:oMath>
        <m:r>
          <m:rPr>
            <m:sty m:val="bi"/>
          </m:rPr>
          <w:rPr>
            <w:rFonts w:ascii="Cambria Math" w:hAnsi="Cambria Math"/>
            <w:snapToGrid w:val="0"/>
          </w:rPr>
          <m:t>Q</m:t>
        </m:r>
        <m:r>
          <w:rPr>
            <w:rFonts w:ascii="Cambria Math" w:hAnsi="Cambria Math"/>
            <w:snapToGrid w:val="0"/>
          </w:rPr>
          <m:t>,</m:t>
        </m:r>
        <m:r>
          <m:rPr>
            <m:sty m:val="bi"/>
          </m:rPr>
          <w:rPr>
            <w:rFonts w:ascii="Cambria Math" w:hAnsi="Cambria Math"/>
            <w:snapToGrid w:val="0"/>
          </w:rPr>
          <m:t>K</m:t>
        </m:r>
        <m:r>
          <w:rPr>
            <w:rFonts w:ascii="Cambria Math" w:hAnsi="Cambria Math"/>
            <w:snapToGrid w:val="0"/>
          </w:rPr>
          <m:t>,</m:t>
        </m:r>
        <m:r>
          <m:rPr>
            <m:sty m:val="bi"/>
          </m:rPr>
          <w:rPr>
            <w:rFonts w:ascii="Cambria Math" w:hAnsi="Cambria Math"/>
            <w:snapToGrid w:val="0"/>
          </w:rPr>
          <m:t>V</m:t>
        </m:r>
      </m:oMath>
      <w:r>
        <w:rPr>
          <w:rFonts w:hint="eastAsia"/>
          <w:snapToGrid w:val="0"/>
        </w:rPr>
        <w:t>分别由输出经三个独立线性投影矩阵得到，缩放因子</w:t>
      </w:r>
      <m:oMath>
        <m:rad>
          <m:radPr>
            <m:degHide m:val="1"/>
            <m:ctrlPr>
              <w:rPr>
                <w:rFonts w:ascii="Cambria Math" w:hAnsi="Cambria Math"/>
                <w:snapToGrid w:val="0"/>
              </w:rPr>
            </m:ctrlPr>
          </m:radPr>
          <m:deg>
            <m:ctrlPr>
              <w:rPr>
                <w:rFonts w:ascii="Cambria Math" w:hAnsi="Cambria Math"/>
                <w:i/>
                <w:snapToGrid w:val="0"/>
              </w:rPr>
            </m:ctrlPr>
          </m:deg>
          <m:e>
            <m:sSub>
              <m:sSubPr>
                <m:ctrlPr>
                  <w:rPr>
                    <w:rFonts w:ascii="Cambria Math" w:hAnsi="Cambria Math"/>
                    <w:i/>
                    <w:snapToGrid w:val="0"/>
                  </w:rPr>
                </m:ctrlPr>
              </m:sSubPr>
              <m:e>
                <m:r>
                  <w:rPr>
                    <w:rFonts w:ascii="Cambria Math" w:hAnsi="Cambria Math"/>
                    <w:snapToGrid w:val="0"/>
                  </w:rPr>
                  <m:t>d</m:t>
                </m:r>
              </m:e>
              <m:sub>
                <m:r>
                  <w:rPr>
                    <w:rFonts w:ascii="Cambria Math" w:hAnsi="Cambria Math"/>
                    <w:snapToGrid w:val="0"/>
                  </w:rPr>
                  <m:t>k</m:t>
                </m:r>
              </m:sub>
            </m:sSub>
          </m:e>
        </m:rad>
      </m:oMath>
      <w:r>
        <w:rPr>
          <w:rFonts w:hint="eastAsia"/>
          <w:snapToGrid w:val="0"/>
        </w:rPr>
        <w:t>防止</w:t>
      </w:r>
      <w:r>
        <w:rPr>
          <w:snapToGrid w:val="0"/>
        </w:rPr>
        <w:t>点积值过大导致的</w:t>
      </w:r>
      <w:r>
        <w:rPr>
          <w:snapToGrid w:val="0"/>
        </w:rPr>
        <w:t>Softmax</w:t>
      </w:r>
      <w:r>
        <w:rPr>
          <w:snapToGrid w:val="0"/>
        </w:rPr>
        <w:t>梯度饱和。多头自注意力通过并行</w:t>
      </w:r>
      <w:r>
        <w:rPr>
          <w:rFonts w:hint="eastAsia"/>
          <w:snapToGrid w:val="0"/>
        </w:rPr>
        <w:t>执行</w:t>
      </w:r>
      <m:oMath>
        <m:r>
          <w:rPr>
            <w:rFonts w:ascii="Cambria Math" w:hAnsi="Cambria Math" w:hint="eastAsia"/>
            <w:snapToGrid w:val="0"/>
          </w:rPr>
          <m:t>H</m:t>
        </m:r>
        <m:r>
          <w:rPr>
            <w:rFonts w:ascii="Cambria Math" w:hAnsi="Cambria Math"/>
            <w:snapToGrid w:val="0"/>
          </w:rPr>
          <m:t>=8</m:t>
        </m:r>
      </m:oMath>
      <w:r>
        <w:rPr>
          <w:rFonts w:hint="eastAsia"/>
          <w:snapToGrid w:val="0"/>
        </w:rPr>
        <w:t>组独立的注意力计算，在多个表示子空间中同时捕捉不同尺度的时序依赖模式。</w:t>
      </w:r>
    </w:p>
    <w:p w14:paraId="2DB19A06" w14:textId="77777777" w:rsidR="001239CB" w:rsidRDefault="00000000">
      <w:pPr>
        <w:pStyle w:val="aff"/>
        <w:rPr>
          <w:snapToGrid w:val="0"/>
        </w:rPr>
      </w:pPr>
      <w:r>
        <w:rPr>
          <w:rFonts w:hint="eastAsia"/>
          <w:snapToGrid w:val="0"/>
        </w:rPr>
        <w:t>（</w:t>
      </w:r>
      <w:r>
        <w:rPr>
          <w:rFonts w:hint="eastAsia"/>
          <w:snapToGrid w:val="0"/>
        </w:rPr>
        <w:t>4</w:t>
      </w:r>
      <w:r>
        <w:rPr>
          <w:rFonts w:hint="eastAsia"/>
          <w:snapToGrid w:val="0"/>
        </w:rPr>
        <w:t>）时序表示提取</w:t>
      </w:r>
    </w:p>
    <w:p w14:paraId="5BB67DC2" w14:textId="77777777" w:rsidR="001239CB" w:rsidRDefault="00000000">
      <w:pPr>
        <w:pStyle w:val="aff"/>
        <w:rPr>
          <w:snapToGrid w:val="0"/>
        </w:rPr>
      </w:pPr>
      <w:r>
        <w:rPr>
          <w:snapToGrid w:val="0"/>
        </w:rPr>
        <w:t>为实现与空间流的</w:t>
      </w:r>
      <w:r>
        <w:rPr>
          <w:snapToGrid w:val="0"/>
        </w:rPr>
        <w:t>“</w:t>
      </w:r>
      <w:r>
        <w:rPr>
          <w:snapToGrid w:val="0"/>
        </w:rPr>
        <w:t>节点级</w:t>
      </w:r>
      <w:r>
        <w:rPr>
          <w:snapToGrid w:val="0"/>
        </w:rPr>
        <w:t>”</w:t>
      </w:r>
      <w:r>
        <w:rPr>
          <w:snapToGrid w:val="0"/>
        </w:rPr>
        <w:t>特征对齐，选取</w:t>
      </w:r>
      <w:r>
        <w:rPr>
          <w:snapToGrid w:val="0"/>
        </w:rPr>
        <w:t>Transformer</w:t>
      </w:r>
      <w:r>
        <w:rPr>
          <w:snapToGrid w:val="0"/>
        </w:rPr>
        <w:t>编码器输出序列的最后一个时间步作为节点级时间嵌入</w:t>
      </w:r>
      <w:r>
        <w:rPr>
          <w:rFonts w:hint="eastAsia"/>
          <w:snapToGrid w:val="0"/>
        </w:rPr>
        <w:t>：</w:t>
      </w:r>
    </w:p>
    <w:p w14:paraId="79895882"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cs="Cambria Math"/>
                      <w:snapToGrid w:val="0"/>
                    </w:rPr>
                    <m:t>h</m:t>
                  </m:r>
                </m:e>
                <m:sub>
                  <m:r>
                    <w:rPr>
                      <w:rFonts w:ascii="Cambria Math" w:hAnsi="Cambria Math" w:hint="eastAsia"/>
                      <w:snapToGrid w:val="0"/>
                    </w:rPr>
                    <m:t>t</m:t>
                  </m:r>
                  <m:r>
                    <w:rPr>
                      <w:rFonts w:ascii="Cambria Math" w:hAnsi="Cambria Math"/>
                      <w:snapToGrid w:val="0"/>
                    </w:rPr>
                    <m:t>,</m:t>
                  </m:r>
                  <m:r>
                    <w:rPr>
                      <w:rFonts w:ascii="Cambria Math" w:hAnsi="Cambria Math" w:hint="eastAsia"/>
                      <w:snapToGrid w:val="0"/>
                    </w:rPr>
                    <m:t>i</m:t>
                  </m:r>
                </m:sub>
              </m:sSub>
              <m:r>
                <w:rPr>
                  <w:rFonts w:ascii="Cambria Math" w:hAnsi="Cambria Math"/>
                  <w:snapToGrid w:val="0"/>
                </w:rPr>
                <m:t>=</m:t>
              </m:r>
              <m:sSub>
                <m:sSubPr>
                  <m:ctrlPr>
                    <w:rPr>
                      <w:rFonts w:ascii="Cambria Math" w:hAnsi="Cambria Math"/>
                      <w:i/>
                      <w:snapToGrid w:val="0"/>
                    </w:rPr>
                  </m:ctrlPr>
                </m:sSubPr>
                <m:e>
                  <m:r>
                    <m:rPr>
                      <m:sty m:val="b"/>
                    </m:rPr>
                    <w:rPr>
                      <w:rFonts w:ascii="Cambria Math" w:hAnsi="Cambria Math" w:cs="Cambria Math" w:hint="eastAsia"/>
                      <w:snapToGrid w:val="0"/>
                    </w:rPr>
                    <m:t>H</m:t>
                  </m:r>
                </m:e>
                <m:sub>
                  <m:r>
                    <w:rPr>
                      <w:rFonts w:ascii="Cambria Math" w:hAnsi="Cambria Math" w:hint="eastAsia"/>
                      <w:snapToGrid w:val="0"/>
                    </w:rPr>
                    <m:t>t</m:t>
                  </m:r>
                  <m:r>
                    <w:rPr>
                      <w:rFonts w:ascii="Cambria Math" w:hAnsi="Cambria Math"/>
                      <w:snapToGrid w:val="0"/>
                    </w:rPr>
                    <m:t>,</m:t>
                  </m:r>
                  <m:r>
                    <w:rPr>
                      <w:rFonts w:ascii="Cambria Math" w:hAnsi="Cambria Math" w:hint="eastAsia"/>
                      <w:snapToGrid w:val="0"/>
                    </w:rPr>
                    <m:t>i</m:t>
                  </m:r>
                </m:sub>
              </m:sSub>
              <m:d>
                <m:dPr>
                  <m:begChr m:val="["/>
                  <m:endChr m:val="]"/>
                  <m:ctrlPr>
                    <w:rPr>
                      <w:rFonts w:ascii="Cambria Math" w:hAnsi="Cambria Math"/>
                      <w:i/>
                      <w:snapToGrid w:val="0"/>
                    </w:rPr>
                  </m:ctrlPr>
                </m:dPr>
                <m:e>
                  <m:r>
                    <w:rPr>
                      <w:rFonts w:ascii="Cambria Math" w:hAnsi="Cambria Math" w:hint="eastAsia"/>
                      <w:snapToGrid w:val="0"/>
                    </w:rPr>
                    <m:t>T</m:t>
                  </m:r>
                </m:e>
              </m:d>
              <m:r>
                <w:rPr>
                  <w:rFonts w:ascii="Cambria Math" w:hAnsi="Cambria Math"/>
                  <w:snapToGrid w:val="0"/>
                </w:rPr>
                <m:t>#</m:t>
              </m:r>
              <m:d>
                <m:dPr>
                  <m:ctrlPr>
                    <w:rPr>
                      <w:rFonts w:ascii="Cambria Math" w:hAnsi="Cambria Math"/>
                      <w:i/>
                      <w:snapToGrid w:val="0"/>
                    </w:rPr>
                  </m:ctrlPr>
                </m:dPr>
                <m:e>
                  <m:r>
                    <w:rPr>
                      <w:rFonts w:ascii="Cambria Math" w:hAnsi="Cambria Math"/>
                      <w:snapToGrid w:val="0"/>
                    </w:rPr>
                    <m:t>3-29</m:t>
                  </m:r>
                </m:e>
              </m:d>
            </m:e>
          </m:eqArr>
        </m:oMath>
      </m:oMathPara>
    </w:p>
    <w:p w14:paraId="348A97F7" w14:textId="77777777" w:rsidR="001239CB" w:rsidRDefault="00000000">
      <w:pPr>
        <w:pStyle w:val="aff"/>
        <w:rPr>
          <w:snapToGrid w:val="0"/>
        </w:rPr>
      </w:pPr>
      <w:r>
        <w:rPr>
          <w:snapToGrid w:val="0"/>
        </w:rPr>
        <w:t>这一选取的合理性在于：</w:t>
      </w:r>
      <w:r>
        <w:rPr>
          <w:snapToGrid w:val="0"/>
        </w:rPr>
        <w:t>Transformer</w:t>
      </w:r>
      <w:r>
        <w:rPr>
          <w:snapToGrid w:val="0"/>
        </w:rPr>
        <w:t>的自注意力机制允许序列中任意位置直接与末端位置交互，最后一个时间步的表示实质上聚合了整个输入序列的全局时序上下文信息，而不仅仅是瞬时值。谐波状态估计的目标是输出当前时刻（对应序列末端）的系统状态，该时间步的特征最直接地承载了这一语义</w:t>
      </w:r>
      <w:r>
        <w:rPr>
          <w:rFonts w:hint="eastAsia"/>
          <w:snapToGrid w:val="0"/>
        </w:rPr>
        <w:t>。</w:t>
      </w:r>
    </w:p>
    <w:p w14:paraId="1E1D446F" w14:textId="77777777" w:rsidR="001239CB" w:rsidRDefault="00000000">
      <w:pPr>
        <w:pStyle w:val="aff"/>
        <w:rPr>
          <w:snapToGrid w:val="0"/>
        </w:rPr>
      </w:pPr>
      <w:r>
        <w:rPr>
          <w:snapToGrid w:val="0"/>
        </w:rPr>
        <w:t>将所有节点的时间嵌入整合，得到时间流的最终输出：</w:t>
      </w:r>
    </w:p>
    <w:p w14:paraId="2D434B04"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t</m:t>
                  </m:r>
                </m:sub>
              </m:sSub>
              <m:r>
                <w:rPr>
                  <w:rFonts w:ascii="Cambria Math" w:hAnsi="Cambria Math"/>
                  <w:snapToGrid w:val="0"/>
                </w:rPr>
                <m:t>=</m:t>
              </m:r>
              <m:sSup>
                <m:sSupPr>
                  <m:ctrlPr>
                    <w:rPr>
                      <w:rFonts w:ascii="Cambria Math" w:hAnsi="Cambria Math"/>
                      <w:i/>
                      <w:snapToGrid w:val="0"/>
                    </w:rPr>
                  </m:ctrlPr>
                </m:sSupPr>
                <m:e>
                  <m:d>
                    <m:dPr>
                      <m:begChr m:val="["/>
                      <m:endChr m:val="]"/>
                      <m:ctrlPr>
                        <w:rPr>
                          <w:rFonts w:ascii="Cambria Math" w:hAnsi="Cambria Math"/>
                          <w:snapToGrid w:val="0"/>
                        </w:rPr>
                      </m:ctrlPr>
                    </m:dPr>
                    <m:e>
                      <m:m>
                        <m:mPr>
                          <m:mcs>
                            <m:mc>
                              <m:mcPr>
                                <m:count m:val="1"/>
                                <m:mcJc m:val="center"/>
                              </m:mcPr>
                            </m:mc>
                          </m:mcs>
                          <m:ctrlPr>
                            <w:rPr>
                              <w:rFonts w:ascii="Cambria Math" w:hAnsi="Cambria Math"/>
                              <w:snapToGrid w:val="0"/>
                            </w:rPr>
                          </m:ctrlPr>
                        </m:mPr>
                        <m:mr>
                          <m:e>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t,1</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t,2</m:t>
                                </m:r>
                              </m:sub>
                            </m:sSub>
                            <m:r>
                              <w:rPr>
                                <w:rFonts w:ascii="Cambria Math" w:hAnsi="Cambria Math"/>
                                <w:snapToGrid w:val="0"/>
                              </w:rPr>
                              <m:t>,</m:t>
                            </m:r>
                            <m:r>
                              <m:rPr>
                                <m:sty m:val="p"/>
                              </m:rPr>
                              <w:rPr>
                                <w:rFonts w:ascii="Cambria Math" w:hAnsi="Cambria Math" w:hint="eastAsia"/>
                                <w:snapToGrid w:val="0"/>
                              </w:rPr>
                              <m:t>…</m:t>
                            </m:r>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h</m:t>
                                </m:r>
                              </m:e>
                              <m:sub>
                                <m:r>
                                  <w:rPr>
                                    <w:rFonts w:ascii="Cambria Math" w:hAnsi="Cambria Math"/>
                                    <w:snapToGrid w:val="0"/>
                                  </w:rPr>
                                  <m:t>t,N</m:t>
                                </m:r>
                              </m:sub>
                            </m:sSub>
                          </m:e>
                        </m:mr>
                      </m:m>
                      <m:ctrlPr>
                        <w:rPr>
                          <w:rFonts w:ascii="Cambria Math" w:hAnsi="Cambria Math"/>
                          <w:i/>
                          <w:snapToGrid w:val="0"/>
                        </w:rPr>
                      </m:ctrlPr>
                    </m:e>
                  </m:d>
                </m:e>
                <m:sup>
                  <m:r>
                    <m:rPr>
                      <m:sty m:val="p"/>
                    </m:rPr>
                    <w:rPr>
                      <w:rFonts w:ascii="Cambria Math" w:hAnsi="Cambria Math"/>
                      <w:snapToGrid w:val="0"/>
                    </w:rPr>
                    <m:t>T</m:t>
                  </m:r>
                </m:sup>
              </m:sSup>
              <m:r>
                <m:rPr>
                  <m:sty m:val="p"/>
                </m:rPr>
                <w:rPr>
                  <w:rFonts w:ascii="Cambria Math" w:hAnsi="Cambria Math" w:hint="eastAsia"/>
                  <w:snapToGrid w:val="0"/>
                </w:rPr>
                <m:t>∈</m:t>
              </m:r>
              <m:sSup>
                <m:sSupPr>
                  <m:ctrlPr>
                    <w:rPr>
                      <w:rFonts w:ascii="Cambria Math" w:hAnsi="Cambria Math"/>
                      <w:i/>
                      <w:snapToGrid w:val="0"/>
                    </w:rPr>
                  </m:ctrlPr>
                </m:sSupPr>
                <m:e>
                  <m:r>
                    <m:rPr>
                      <m:scr m:val="double-struck"/>
                    </m:rPr>
                    <w:rPr>
                      <w:rFonts w:ascii="Cambria Math" w:hAnsi="Cambria Math"/>
                      <w:snapToGrid w:val="0"/>
                    </w:rPr>
                    <m:t>R</m:t>
                  </m:r>
                </m:e>
                <m:sup>
                  <m:r>
                    <w:rPr>
                      <w:rFonts w:ascii="Cambria Math" w:hAnsi="Cambria Math" w:hint="eastAsia"/>
                      <w:snapToGrid w:val="0"/>
                    </w:rPr>
                    <m:t>N</m:t>
                  </m:r>
                  <m:r>
                    <m:rPr>
                      <m:sty m:val="p"/>
                    </m:rPr>
                    <w:rPr>
                      <w:rFonts w:ascii="Cambria Math" w:hAnsi="Cambria Math" w:hint="eastAsia"/>
                      <w:snapToGrid w:val="0"/>
                    </w:rPr>
                    <m:t>×</m:t>
                  </m:r>
                  <m:sSub>
                    <m:sSubPr>
                      <m:ctrlPr>
                        <w:rPr>
                          <w:rFonts w:ascii="Cambria Math" w:hAnsi="Cambria Math"/>
                          <w:i/>
                          <w:snapToGrid w:val="0"/>
                        </w:rPr>
                      </m:ctrlPr>
                    </m:sSubPr>
                    <m:e>
                      <m:r>
                        <w:rPr>
                          <w:rFonts w:ascii="Cambria Math" w:hAnsi="Cambria Math" w:hint="eastAsia"/>
                          <w:snapToGrid w:val="0"/>
                        </w:rPr>
                        <m:t>d</m:t>
                      </m:r>
                      <m:ctrlPr>
                        <w:rPr>
                          <w:rFonts w:ascii="Cambria Math" w:hAnsi="Cambria Math"/>
                          <w:snapToGrid w:val="0"/>
                        </w:rPr>
                      </m:ctrlPr>
                    </m:e>
                    <m:sub>
                      <m:r>
                        <w:rPr>
                          <w:rFonts w:ascii="Cambria Math" w:hAnsi="Cambria Math" w:hint="eastAsia"/>
                          <w:snapToGrid w:val="0"/>
                        </w:rPr>
                        <m:t>t</m:t>
                      </m:r>
                    </m:sub>
                  </m:sSub>
                </m:sup>
              </m:sSup>
              <m:r>
                <w:rPr>
                  <w:rFonts w:ascii="Cambria Math" w:hAnsi="Cambria Math"/>
                  <w:snapToGrid w:val="0"/>
                </w:rPr>
                <m:t>#</m:t>
              </m:r>
              <m:d>
                <m:dPr>
                  <m:ctrlPr>
                    <w:rPr>
                      <w:rFonts w:ascii="Cambria Math" w:hAnsi="Cambria Math"/>
                      <w:i/>
                      <w:snapToGrid w:val="0"/>
                    </w:rPr>
                  </m:ctrlPr>
                </m:dPr>
                <m:e>
                  <m:r>
                    <w:rPr>
                      <w:rFonts w:ascii="Cambria Math" w:hAnsi="Cambria Math"/>
                      <w:snapToGrid w:val="0"/>
                    </w:rPr>
                    <m:t>3-30</m:t>
                  </m:r>
                </m:e>
              </m:d>
            </m:e>
          </m:eqArr>
        </m:oMath>
      </m:oMathPara>
    </w:p>
    <w:p w14:paraId="5228FEDF" w14:textId="77777777" w:rsidR="001239CB" w:rsidRDefault="00000000">
      <w:pPr>
        <w:pStyle w:val="aff"/>
        <w:rPr>
          <w:snapToGrid w:val="0"/>
        </w:rPr>
      </w:pPr>
      <w:r>
        <w:rPr>
          <w:snapToGrid w:val="0"/>
        </w:rPr>
        <w:t>时间流输出在节点维度上与空间流</w:t>
      </w:r>
      <w:r>
        <w:rPr>
          <w:snapToGrid w:val="0"/>
        </w:rPr>
        <w:t>GAT</w:t>
      </w:r>
      <w:r>
        <w:rPr>
          <w:snapToGrid w:val="0"/>
        </w:rPr>
        <w:t>的输出矩阵严格对齐，为后续时空注意力融合提供结构一致的基础。</w:t>
      </w:r>
    </w:p>
    <w:p w14:paraId="09C69438" w14:textId="77777777" w:rsidR="001239CB" w:rsidRDefault="00000000">
      <w:pPr>
        <w:pStyle w:val="3"/>
      </w:pPr>
      <w:bookmarkStart w:id="68" w:name="_Toc233275150"/>
      <w:r>
        <w:rPr>
          <w:rFonts w:hint="eastAsia"/>
        </w:rPr>
        <w:lastRenderedPageBreak/>
        <w:t>双向时空注意力融合机制</w:t>
      </w:r>
      <w:bookmarkEnd w:id="68"/>
    </w:p>
    <w:p w14:paraId="2230EEB4" w14:textId="77777777" w:rsidR="001239CB" w:rsidRDefault="00000000">
      <w:pPr>
        <w:pStyle w:val="aff"/>
        <w:rPr>
          <w:snapToGrid w:val="0"/>
        </w:rPr>
      </w:pPr>
      <w:r>
        <w:rPr>
          <w:rFonts w:hint="eastAsia"/>
        </w:rPr>
        <w:t>空间流输出</w:t>
      </w:r>
      <m:oMath>
        <m:sSub>
          <m:sSubPr>
            <m:ctrlPr>
              <w:rPr>
                <w:rFonts w:ascii="Cambria Math" w:hAnsi="Cambria Math"/>
                <w:i/>
                <w:snapToGrid w:val="0"/>
              </w:rPr>
            </m:ctrlPr>
          </m:sSubPr>
          <m:e>
            <m:r>
              <m:rPr>
                <m:sty m:val="b"/>
              </m:rPr>
              <w:rPr>
                <w:rFonts w:ascii="Cambria Math" w:hAnsi="Cambria Math" w:hint="eastAsia"/>
                <w:snapToGrid w:val="0"/>
              </w:rPr>
              <m:t>H</m:t>
            </m:r>
          </m:e>
          <m:sub>
            <m:r>
              <w:rPr>
                <w:rFonts w:ascii="Cambria Math" w:hAnsi="Cambria Math" w:hint="eastAsia"/>
                <w:snapToGrid w:val="0"/>
              </w:rPr>
              <m:t>s</m:t>
            </m:r>
          </m:sub>
        </m:sSub>
      </m:oMath>
      <w:r>
        <w:rPr>
          <w:rFonts w:hint="eastAsia"/>
          <w:snapToGrid w:val="0"/>
        </w:rPr>
        <w:t>和时间流输出</w:t>
      </w:r>
      <m:oMath>
        <m:sSub>
          <m:sSubPr>
            <m:ctrlPr>
              <w:rPr>
                <w:rFonts w:ascii="Cambria Math" w:hAnsi="Cambria Math"/>
                <w:i/>
                <w:snapToGrid w:val="0"/>
              </w:rPr>
            </m:ctrlPr>
          </m:sSubPr>
          <m:e>
            <m:r>
              <m:rPr>
                <m:sty m:val="bi"/>
              </m:rPr>
              <w:rPr>
                <w:rFonts w:ascii="Cambria Math" w:hAnsi="Cambria Math"/>
                <w:snapToGrid w:val="0"/>
              </w:rPr>
              <m:t>H</m:t>
            </m:r>
          </m:e>
          <m:sub>
            <m:r>
              <m:rPr>
                <m:sty m:val="bi"/>
              </m:rPr>
              <w:rPr>
                <w:rFonts w:ascii="Cambria Math" w:hAnsi="Cambria Math"/>
                <w:snapToGrid w:val="0"/>
              </w:rPr>
              <m:t>t</m:t>
            </m:r>
          </m:sub>
        </m:sSub>
      </m:oMath>
      <w:r>
        <w:rPr>
          <w:rFonts w:hint="eastAsia"/>
          <w:snapToGrid w:val="0"/>
        </w:rPr>
        <w:t>分别携带</w:t>
      </w:r>
      <w:r>
        <w:rPr>
          <w:snapToGrid w:val="0"/>
        </w:rPr>
        <w:t>谐波传播的空间拓扑信息和时间演化信息。若直接将二者拼接或加权平均，只能在特征提取完成后进行浅层组合，无法建模空间路径与时间动态之间非对称、相互依赖的深层耦合关系。本文提出双向时空注意力融合机制，其设计依据谐波传播的两条物理规律：节点谐波的时序演化规律受其全网空间位置及邻域状态的深刻影响，即时间特征需由空间拓扑解释与校准；节点间的空间关联强度随系统动态而时变，即空间特征需依时序状态进行动态重加权。两路注意力分别实现上述依赖的建模，使时空特征在融合前经历一次符合物理机制的特征交叉与自适应对齐。</w:t>
      </w:r>
    </w:p>
    <w:p w14:paraId="3C4DB3B4" w14:textId="77777777" w:rsidR="001239CB" w:rsidRDefault="00000000">
      <w:pPr>
        <w:pStyle w:val="aff"/>
        <w:rPr>
          <w:snapToGrid w:val="0"/>
        </w:rPr>
      </w:pPr>
      <w:r>
        <w:rPr>
          <w:rFonts w:hint="eastAsia"/>
          <w:snapToGrid w:val="0"/>
        </w:rPr>
        <w:t>（</w:t>
      </w:r>
      <w:r>
        <w:rPr>
          <w:rFonts w:hint="eastAsia"/>
          <w:snapToGrid w:val="0"/>
        </w:rPr>
        <w:t>1</w:t>
      </w:r>
      <w:r>
        <w:rPr>
          <w:rFonts w:hint="eastAsia"/>
          <w:snapToGrid w:val="0"/>
        </w:rPr>
        <w:t>）空间引导时间注意力</w:t>
      </w:r>
    </w:p>
    <w:p w14:paraId="51735B5D" w14:textId="77777777" w:rsidR="001239CB" w:rsidRDefault="00000000">
      <w:pPr>
        <w:pStyle w:val="aff"/>
        <w:rPr>
          <w:snapToGrid w:val="0"/>
        </w:rPr>
      </w:pPr>
      <w:r>
        <w:rPr>
          <w:rFonts w:hint="eastAsia"/>
          <w:snapToGrid w:val="0"/>
        </w:rPr>
        <w:t>该分支以空间特征</w:t>
      </w:r>
      <m:oMath>
        <m:sSub>
          <m:sSubPr>
            <m:ctrlPr>
              <w:rPr>
                <w:rFonts w:ascii="Cambria Math" w:hAnsi="Cambria Math"/>
                <w:i/>
                <w:snapToGrid w:val="0"/>
              </w:rPr>
            </m:ctrlPr>
          </m:sSubPr>
          <m:e>
            <m:r>
              <m:rPr>
                <m:sty m:val="b"/>
              </m:rPr>
              <w:rPr>
                <w:rFonts w:ascii="Cambria Math" w:hAnsi="Cambria Math" w:hint="eastAsia"/>
                <w:snapToGrid w:val="0"/>
              </w:rPr>
              <m:t>H</m:t>
            </m:r>
          </m:e>
          <m:sub>
            <m:r>
              <w:rPr>
                <w:rFonts w:ascii="Cambria Math" w:hAnsi="Cambria Math" w:hint="eastAsia"/>
                <w:snapToGrid w:val="0"/>
              </w:rPr>
              <m:t>s</m:t>
            </m:r>
          </m:sub>
        </m:sSub>
      </m:oMath>
      <w:r>
        <w:rPr>
          <w:rFonts w:hint="eastAsia"/>
          <w:snapToGrid w:val="0"/>
        </w:rPr>
        <w:t>为查询（</w:t>
      </w:r>
      <w:r>
        <w:rPr>
          <w:rFonts w:hint="eastAsia"/>
          <w:snapToGrid w:val="0"/>
        </w:rPr>
        <w:t>Query</w:t>
      </w:r>
      <w:r>
        <w:rPr>
          <w:rFonts w:hint="eastAsia"/>
          <w:snapToGrid w:val="0"/>
        </w:rPr>
        <w:t>），以时间特征</w:t>
      </w:r>
      <m:oMath>
        <m:sSub>
          <m:sSubPr>
            <m:ctrlPr>
              <w:rPr>
                <w:rFonts w:ascii="Cambria Math" w:hAnsi="Cambria Math"/>
                <w:i/>
                <w:snapToGrid w:val="0"/>
              </w:rPr>
            </m:ctrlPr>
          </m:sSubPr>
          <m:e>
            <m:r>
              <m:rPr>
                <m:sty m:val="bi"/>
              </m:rPr>
              <w:rPr>
                <w:rFonts w:ascii="Cambria Math" w:hAnsi="Cambria Math"/>
                <w:snapToGrid w:val="0"/>
              </w:rPr>
              <m:t>H</m:t>
            </m:r>
          </m:e>
          <m:sub>
            <m:r>
              <m:rPr>
                <m:sty m:val="bi"/>
              </m:rPr>
              <w:rPr>
                <w:rFonts w:ascii="Cambria Math" w:hAnsi="Cambria Math"/>
                <w:snapToGrid w:val="0"/>
              </w:rPr>
              <m:t>t</m:t>
            </m:r>
          </m:sub>
        </m:sSub>
      </m:oMath>
      <w:r>
        <w:rPr>
          <w:rFonts w:hint="eastAsia"/>
          <w:snapToGrid w:val="0"/>
        </w:rPr>
        <w:t>为键（</w:t>
      </w:r>
      <w:r>
        <w:rPr>
          <w:rFonts w:hint="eastAsia"/>
          <w:snapToGrid w:val="0"/>
        </w:rPr>
        <w:t>Key</w:t>
      </w:r>
      <w:r>
        <w:rPr>
          <w:rFonts w:hint="eastAsia"/>
          <w:snapToGrid w:val="0"/>
        </w:rPr>
        <w:t>）和值（</w:t>
      </w:r>
      <w:r>
        <w:rPr>
          <w:rFonts w:hint="eastAsia"/>
          <w:snapToGrid w:val="0"/>
        </w:rPr>
        <w:t>Value</w:t>
      </w:r>
      <w:r>
        <w:rPr>
          <w:rFonts w:hint="eastAsia"/>
          <w:snapToGrid w:val="0"/>
        </w:rPr>
        <w:t>），生成空间引导的时间表示。</w:t>
      </w:r>
    </w:p>
    <w:p w14:paraId="742904B6" w14:textId="77777777" w:rsidR="001239CB" w:rsidRDefault="00000000">
      <w:pPr>
        <w:pStyle w:val="aff"/>
        <w:rPr>
          <w:snapToGrid w:val="0"/>
        </w:rPr>
      </w:pPr>
      <w:r>
        <w:rPr>
          <w:rFonts w:hint="eastAsia"/>
          <w:snapToGrid w:val="0"/>
        </w:rPr>
        <w:t>将空间特征和时间特征分别投影至共同的语义空间：</w:t>
      </w:r>
    </w:p>
    <w:p w14:paraId="3C798967" w14:textId="77777777" w:rsidR="001239CB" w:rsidRDefault="00000000">
      <w:pPr>
        <w:pStyle w:val="aff"/>
        <w:rPr>
          <w:snapToGrid w:val="0"/>
        </w:rPr>
      </w:pPr>
      <m:oMathPara>
        <m:oMath>
          <m:eqArr>
            <m:eqArrPr>
              <m:maxDist m:val="1"/>
              <m:ctrlPr>
                <w:rPr>
                  <w:rFonts w:ascii="Cambria Math" w:hAnsi="Cambria Math"/>
                  <w:i/>
                  <w:snapToGrid w:val="0"/>
                </w:rPr>
              </m:ctrlPr>
            </m:eqArrPr>
            <m:e>
              <m:sSub>
                <m:sSubPr>
                  <m:ctrlPr>
                    <w:rPr>
                      <w:rFonts w:ascii="Cambria Math" w:hAnsi="Cambria Math"/>
                      <w:i/>
                      <w:snapToGrid w:val="0"/>
                    </w:rPr>
                  </m:ctrlPr>
                </m:sSubPr>
                <m:e>
                  <m:r>
                    <w:rPr>
                      <w:rFonts w:ascii="Cambria Math" w:hAnsi="Cambria Math"/>
                      <w:snapToGrid w:val="0"/>
                    </w:rPr>
                    <m:t>Q</m:t>
                  </m:r>
                </m:e>
                <m:sub>
                  <m:r>
                    <w:rPr>
                      <w:rFonts w:ascii="Cambria Math" w:hAnsi="Cambria Math" w:hint="eastAsia"/>
                      <w:snapToGrid w:val="0"/>
                    </w:rPr>
                    <m:t>s</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H</m:t>
                  </m:r>
                </m:e>
                <m:sub>
                  <m:r>
                    <w:rPr>
                      <w:rFonts w:ascii="Cambria Math" w:hAnsi="Cambria Math" w:hint="eastAsia"/>
                      <w:snapToGrid w:val="0"/>
                    </w:rPr>
                    <m:t>s</m:t>
                  </m:r>
                </m:sub>
              </m:sSub>
              <m:sSubSup>
                <m:sSubSupPr>
                  <m:ctrlPr>
                    <w:rPr>
                      <w:rFonts w:ascii="Cambria Math" w:hAnsi="Cambria Math"/>
                      <w:i/>
                      <w:snapToGrid w:val="0"/>
                    </w:rPr>
                  </m:ctrlPr>
                </m:sSubSupPr>
                <m:e>
                  <m:r>
                    <w:rPr>
                      <w:rFonts w:ascii="Cambria Math" w:hAnsi="Cambria Math"/>
                      <w:snapToGrid w:val="0"/>
                    </w:rPr>
                    <m:t>W</m:t>
                  </m:r>
                </m:e>
                <m:sub>
                  <m:r>
                    <w:rPr>
                      <w:rFonts w:ascii="Cambria Math" w:hAnsi="Cambria Math" w:hint="eastAsia"/>
                      <w:snapToGrid w:val="0"/>
                    </w:rPr>
                    <m:t>s</m:t>
                  </m:r>
                </m:sub>
                <m:sup>
                  <m:r>
                    <w:rPr>
                      <w:rFonts w:ascii="Cambria Math" w:hAnsi="Cambria Math" w:hint="eastAsia"/>
                      <w:snapToGrid w:val="0"/>
                    </w:rPr>
                    <m:t>Q</m:t>
                  </m:r>
                </m:sup>
              </m:sSubSup>
              <m:r>
                <w:rPr>
                  <w:rFonts w:ascii="Cambria Math" w:hAnsi="Cambria Math"/>
                  <w:snapToGrid w:val="0"/>
                </w:rPr>
                <m:t xml:space="preserve">,    </m:t>
              </m:r>
              <m:sSub>
                <m:sSubPr>
                  <m:ctrlPr>
                    <w:rPr>
                      <w:rFonts w:ascii="Cambria Math" w:hAnsi="Cambria Math"/>
                      <w:i/>
                      <w:snapToGrid w:val="0"/>
                    </w:rPr>
                  </m:ctrlPr>
                </m:sSubPr>
                <m:e>
                  <m:r>
                    <w:rPr>
                      <w:rFonts w:ascii="Cambria Math" w:hAnsi="Cambria Math"/>
                      <w:snapToGrid w:val="0"/>
                    </w:rPr>
                    <m:t>K</m:t>
                  </m:r>
                </m:e>
                <m:sub>
                  <m:r>
                    <w:rPr>
                      <w:rFonts w:ascii="Cambria Math" w:hAnsi="Cambria Math" w:hint="eastAsia"/>
                      <w:snapToGrid w:val="0"/>
                    </w:rPr>
                    <m:t>t</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H</m:t>
                  </m:r>
                </m:e>
                <m:sub>
                  <m:r>
                    <w:rPr>
                      <w:rFonts w:ascii="Cambria Math" w:hAnsi="Cambria Math" w:hint="eastAsia"/>
                      <w:snapToGrid w:val="0"/>
                    </w:rPr>
                    <m:t>t</m:t>
                  </m:r>
                </m:sub>
              </m:sSub>
              <m:sSubSup>
                <m:sSubSupPr>
                  <m:ctrlPr>
                    <w:rPr>
                      <w:rFonts w:ascii="Cambria Math" w:hAnsi="Cambria Math"/>
                      <w:i/>
                      <w:snapToGrid w:val="0"/>
                    </w:rPr>
                  </m:ctrlPr>
                </m:sSubSupPr>
                <m:e>
                  <m:r>
                    <w:rPr>
                      <w:rFonts w:ascii="Cambria Math" w:hAnsi="Cambria Math"/>
                      <w:snapToGrid w:val="0"/>
                    </w:rPr>
                    <m:t>W</m:t>
                  </m:r>
                </m:e>
                <m:sub>
                  <m:r>
                    <w:rPr>
                      <w:rFonts w:ascii="Cambria Math" w:hAnsi="Cambria Math" w:hint="eastAsia"/>
                      <w:snapToGrid w:val="0"/>
                    </w:rPr>
                    <m:t>t</m:t>
                  </m:r>
                </m:sub>
                <m:sup>
                  <m:r>
                    <w:rPr>
                      <w:rFonts w:ascii="Cambria Math" w:hAnsi="Cambria Math" w:hint="eastAsia"/>
                      <w:snapToGrid w:val="0"/>
                    </w:rPr>
                    <m:t>K</m:t>
                  </m:r>
                </m:sup>
              </m:sSubSup>
              <m:r>
                <w:rPr>
                  <w:rFonts w:ascii="Cambria Math" w:hAnsi="Cambria Math"/>
                  <w:snapToGrid w:val="0"/>
                </w:rPr>
                <m:t xml:space="preserve">,    </m:t>
              </m:r>
              <m:sSub>
                <m:sSubPr>
                  <m:ctrlPr>
                    <w:rPr>
                      <w:rFonts w:ascii="Cambria Math" w:hAnsi="Cambria Math"/>
                      <w:i/>
                      <w:snapToGrid w:val="0"/>
                    </w:rPr>
                  </m:ctrlPr>
                </m:sSubPr>
                <m:e>
                  <m:r>
                    <w:rPr>
                      <w:rFonts w:ascii="Cambria Math" w:hAnsi="Cambria Math"/>
                      <w:snapToGrid w:val="0"/>
                    </w:rPr>
                    <m:t>V</m:t>
                  </m:r>
                </m:e>
                <m:sub>
                  <m:r>
                    <w:rPr>
                      <w:rFonts w:ascii="Cambria Math" w:hAnsi="Cambria Math" w:hint="eastAsia"/>
                      <w:snapToGrid w:val="0"/>
                    </w:rPr>
                    <m:t>t</m:t>
                  </m:r>
                </m:sub>
              </m:sSub>
              <m:r>
                <w:rPr>
                  <w:rFonts w:ascii="Cambria Math" w:hAnsi="Cambria Math"/>
                  <w:snapToGrid w:val="0"/>
                </w:rPr>
                <m:t>=</m:t>
              </m:r>
              <m:sSub>
                <m:sSubPr>
                  <m:ctrlPr>
                    <w:rPr>
                      <w:rFonts w:ascii="Cambria Math" w:hAnsi="Cambria Math"/>
                      <w:i/>
                      <w:snapToGrid w:val="0"/>
                    </w:rPr>
                  </m:ctrlPr>
                </m:sSubPr>
                <m:e>
                  <m:r>
                    <w:rPr>
                      <w:rFonts w:ascii="Cambria Math" w:hAnsi="Cambria Math"/>
                      <w:snapToGrid w:val="0"/>
                    </w:rPr>
                    <m:t>H</m:t>
                  </m:r>
                </m:e>
                <m:sub>
                  <m:r>
                    <w:rPr>
                      <w:rFonts w:ascii="Cambria Math" w:hAnsi="Cambria Math" w:hint="eastAsia"/>
                      <w:snapToGrid w:val="0"/>
                    </w:rPr>
                    <m:t>t</m:t>
                  </m:r>
                </m:sub>
              </m:sSub>
              <m:sSubSup>
                <m:sSubSupPr>
                  <m:ctrlPr>
                    <w:rPr>
                      <w:rFonts w:ascii="Cambria Math" w:hAnsi="Cambria Math"/>
                      <w:i/>
                      <w:snapToGrid w:val="0"/>
                    </w:rPr>
                  </m:ctrlPr>
                </m:sSubSupPr>
                <m:e>
                  <m:r>
                    <w:rPr>
                      <w:rFonts w:ascii="Cambria Math" w:hAnsi="Cambria Math"/>
                      <w:snapToGrid w:val="0"/>
                    </w:rPr>
                    <m:t>W</m:t>
                  </m:r>
                </m:e>
                <m:sub>
                  <m:r>
                    <w:rPr>
                      <w:rFonts w:ascii="Cambria Math" w:hAnsi="Cambria Math" w:hint="eastAsia"/>
                      <w:snapToGrid w:val="0"/>
                    </w:rPr>
                    <m:t>t</m:t>
                  </m:r>
                </m:sub>
                <m:sup>
                  <m:r>
                    <w:rPr>
                      <w:rFonts w:ascii="Cambria Math" w:hAnsi="Cambria Math" w:hint="eastAsia"/>
                      <w:snapToGrid w:val="0"/>
                    </w:rPr>
                    <m:t>V</m:t>
                  </m:r>
                </m:sup>
              </m:sSubSup>
              <m:r>
                <w:rPr>
                  <w:rFonts w:ascii="Cambria Math" w:hAnsi="Cambria Math"/>
                  <w:snapToGrid w:val="0"/>
                </w:rPr>
                <m:t>#</m:t>
              </m:r>
              <m:d>
                <m:dPr>
                  <m:ctrlPr>
                    <w:rPr>
                      <w:rFonts w:ascii="Cambria Math" w:hAnsi="Cambria Math"/>
                      <w:i/>
                      <w:snapToGrid w:val="0"/>
                    </w:rPr>
                  </m:ctrlPr>
                </m:dPr>
                <m:e>
                  <m:r>
                    <w:rPr>
                      <w:rFonts w:ascii="Cambria Math" w:hAnsi="Cambria Math"/>
                      <w:snapToGrid w:val="0"/>
                    </w:rPr>
                    <m:t>3-31</m:t>
                  </m:r>
                </m:e>
              </m:d>
            </m:e>
          </m:eqArr>
        </m:oMath>
      </m:oMathPara>
    </w:p>
    <w:p w14:paraId="680AD2C8" w14:textId="77777777" w:rsidR="001239CB" w:rsidRDefault="00000000">
      <w:pPr>
        <w:pStyle w:val="aff"/>
        <w:rPr>
          <w:snapToGrid w:val="0"/>
        </w:rPr>
      </w:pPr>
      <w:r>
        <w:rPr>
          <w:rFonts w:hint="eastAsia"/>
          <w:snapToGrid w:val="0"/>
        </w:rPr>
        <w:t>计算空间特征对时间特征的注意力权重：</w:t>
      </w:r>
    </w:p>
    <w:p w14:paraId="7FC6F36A" w14:textId="77777777" w:rsidR="001239CB" w:rsidRDefault="00000000">
      <w:pPr>
        <w:pStyle w:val="aff"/>
        <w:rPr>
          <w:szCs w:val="24"/>
        </w:rPr>
      </w:pPr>
      <m:oMathPara>
        <m:oMath>
          <m:eqArr>
            <m:eqArrPr>
              <m:maxDist m:val="1"/>
              <m:ctrlPr>
                <w:rPr>
                  <w:rFonts w:ascii="Cambria Math" w:hAnsi="Cambria Math"/>
                  <w:i/>
                  <w:szCs w:val="24"/>
                </w:rPr>
              </m:ctrlPr>
            </m:eqArrPr>
            <m:e>
              <m:sSub>
                <m:sSubPr>
                  <m:ctrlPr>
                    <w:rPr>
                      <w:rFonts w:ascii="Cambria Math" w:hAnsi="Cambria Math" w:hint="eastAsia"/>
                      <w:szCs w:val="24"/>
                    </w:rPr>
                  </m:ctrlPr>
                </m:sSubPr>
                <m:e>
                  <m:r>
                    <m:rPr>
                      <m:sty m:val="b"/>
                    </m:rPr>
                    <w:rPr>
                      <w:rFonts w:ascii="Cambria Math" w:hAnsi="Cambria Math"/>
                      <w:szCs w:val="24"/>
                    </w:rPr>
                    <m:t>A</m:t>
                  </m:r>
                </m:e>
                <m:sub>
                  <m:r>
                    <w:rPr>
                      <w:rFonts w:ascii="Cambria Math" w:hAnsi="Cambria Math" w:hint="eastAsia"/>
                      <w:szCs w:val="24"/>
                    </w:rPr>
                    <m:t>s</m:t>
                  </m:r>
                  <m:r>
                    <m:rPr>
                      <m:sty m:val="p"/>
                    </m:rPr>
                    <w:rPr>
                      <w:rFonts w:ascii="Cambria Math" w:hAnsi="Cambria Math"/>
                      <w:szCs w:val="24"/>
                    </w:rPr>
                    <m:t>-&gt;</m:t>
                  </m:r>
                  <m:r>
                    <w:rPr>
                      <w:rFonts w:ascii="Cambria Math" w:hAnsi="Cambria Math"/>
                      <w:szCs w:val="24"/>
                    </w:rPr>
                    <m:t>t</m:t>
                  </m:r>
                </m:sub>
              </m:sSub>
              <m:r>
                <m:rPr>
                  <m:sty m:val="p"/>
                </m:rPr>
                <w:rPr>
                  <w:rFonts w:ascii="Cambria Math" w:hAnsi="Cambria Math"/>
                  <w:szCs w:val="24"/>
                </w:rPr>
                <m:t>=Softmax</m:t>
              </m:r>
              <m:d>
                <m:dPr>
                  <m:ctrlPr>
                    <w:rPr>
                      <w:rFonts w:ascii="Cambria Math" w:hAnsi="Cambria Math"/>
                      <w:szCs w:val="24"/>
                    </w:rPr>
                  </m:ctrlPr>
                </m:dPr>
                <m:e>
                  <m:f>
                    <m:fPr>
                      <m:ctrlPr>
                        <w:rPr>
                          <w:rFonts w:ascii="Cambria Math" w:hAnsi="Cambria Math"/>
                          <w:szCs w:val="24"/>
                        </w:rPr>
                      </m:ctrlPr>
                    </m:fPr>
                    <m:num>
                      <m:sSub>
                        <m:sSubPr>
                          <m:ctrlPr>
                            <w:rPr>
                              <w:rFonts w:ascii="Cambria Math" w:hAnsi="Cambria Math" w:hint="eastAsia"/>
                              <w:szCs w:val="24"/>
                            </w:rPr>
                          </m:ctrlPr>
                        </m:sSubPr>
                        <m:e>
                          <m:r>
                            <m:rPr>
                              <m:sty m:val="b"/>
                            </m:rPr>
                            <w:rPr>
                              <w:rFonts w:ascii="Cambria Math" w:hAnsi="Cambria Math"/>
                              <w:szCs w:val="24"/>
                            </w:rPr>
                            <m:t>Q</m:t>
                          </m:r>
                        </m:e>
                        <m:sub>
                          <m:r>
                            <w:rPr>
                              <w:rFonts w:ascii="Cambria Math" w:hAnsi="Cambria Math" w:hint="eastAsia"/>
                              <w:szCs w:val="24"/>
                            </w:rPr>
                            <m:t>s</m:t>
                          </m:r>
                        </m:sub>
                      </m:sSub>
                      <m:sSubSup>
                        <m:sSubSupPr>
                          <m:ctrlPr>
                            <w:rPr>
                              <w:rFonts w:ascii="Cambria Math" w:hAnsi="Cambria Math" w:hint="eastAsia"/>
                              <w:szCs w:val="24"/>
                            </w:rPr>
                          </m:ctrlPr>
                        </m:sSubSupPr>
                        <m:e>
                          <m:r>
                            <m:rPr>
                              <m:sty m:val="b"/>
                            </m:rPr>
                            <w:rPr>
                              <w:rFonts w:ascii="Cambria Math" w:hAnsi="Cambria Math"/>
                              <w:szCs w:val="24"/>
                            </w:rPr>
                            <m:t>K</m:t>
                          </m:r>
                        </m:e>
                        <m:sub>
                          <m:r>
                            <w:rPr>
                              <w:rFonts w:ascii="Cambria Math" w:hAnsi="Cambria Math" w:hint="eastAsia"/>
                              <w:szCs w:val="24"/>
                            </w:rPr>
                            <m:t>t</m:t>
                          </m:r>
                        </m:sub>
                        <m:sup>
                          <m:r>
                            <m:rPr>
                              <m:sty m:val="p"/>
                            </m:rPr>
                            <w:rPr>
                              <w:rFonts w:ascii="Cambria Math" w:hAnsi="Cambria Math" w:hint="eastAsia"/>
                              <w:szCs w:val="24"/>
                            </w:rPr>
                            <m:t>T</m:t>
                          </m:r>
                        </m:sup>
                      </m:sSubSup>
                    </m:num>
                    <m:den>
                      <m:rad>
                        <m:radPr>
                          <m:degHide m:val="1"/>
                          <m:ctrlPr>
                            <w:rPr>
                              <w:rFonts w:ascii="Cambria Math" w:hAnsi="Cambria Math"/>
                              <w:szCs w:val="24"/>
                            </w:rPr>
                          </m:ctrlPr>
                        </m:radPr>
                        <m:deg/>
                        <m:e>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k</m:t>
                              </m:r>
                            </m:sub>
                          </m:sSub>
                        </m:e>
                      </m:rad>
                    </m:den>
                  </m:f>
                </m:e>
              </m:d>
              <m:r>
                <w:rPr>
                  <w:rFonts w:ascii="Cambria Math" w:hAnsi="Cambria Math"/>
                  <w:szCs w:val="24"/>
                </w:rPr>
                <m:t>#</m:t>
              </m:r>
              <m:d>
                <m:dPr>
                  <m:ctrlPr>
                    <w:rPr>
                      <w:rFonts w:ascii="Cambria Math" w:hAnsi="Cambria Math"/>
                      <w:i/>
                      <w:szCs w:val="24"/>
                    </w:rPr>
                  </m:ctrlPr>
                </m:dPr>
                <m:e>
                  <m:r>
                    <w:rPr>
                      <w:rFonts w:ascii="Cambria Math" w:hAnsi="Cambria Math"/>
                      <w:szCs w:val="24"/>
                    </w:rPr>
                    <m:t>3-32</m:t>
                  </m:r>
                </m:e>
              </m:d>
            </m:e>
          </m:eqArr>
        </m:oMath>
      </m:oMathPara>
    </w:p>
    <w:p w14:paraId="23728D58" w14:textId="77777777" w:rsidR="001239CB" w:rsidRDefault="00000000">
      <w:pPr>
        <w:pStyle w:val="aff"/>
        <w:rPr>
          <w:szCs w:val="24"/>
        </w:rPr>
      </w:pPr>
      <w:r>
        <w:rPr>
          <w:rFonts w:hint="eastAsia"/>
          <w:snapToGrid w:val="0"/>
        </w:rPr>
        <w:t>权重矩阵</w:t>
      </w:r>
      <m:oMath>
        <m:sSub>
          <m:sSubPr>
            <m:ctrlPr>
              <w:rPr>
                <w:rFonts w:ascii="Cambria Math" w:hAnsi="Cambria Math" w:hint="eastAsia"/>
                <w:szCs w:val="24"/>
              </w:rPr>
            </m:ctrlPr>
          </m:sSubPr>
          <m:e>
            <m:r>
              <m:rPr>
                <m:sty m:val="b"/>
              </m:rPr>
              <w:rPr>
                <w:rFonts w:ascii="Cambria Math" w:hAnsi="Cambria Math"/>
                <w:szCs w:val="24"/>
              </w:rPr>
              <m:t>A</m:t>
            </m:r>
          </m:e>
          <m:sub>
            <m:r>
              <w:rPr>
                <w:rFonts w:ascii="Cambria Math" w:hAnsi="Cambria Math" w:hint="eastAsia"/>
                <w:szCs w:val="24"/>
              </w:rPr>
              <m:t>s</m:t>
            </m:r>
            <m:r>
              <m:rPr>
                <m:sty m:val="p"/>
              </m:rPr>
              <w:rPr>
                <w:rFonts w:ascii="Cambria Math" w:hAnsi="Cambria Math"/>
                <w:szCs w:val="24"/>
              </w:rPr>
              <m:t>-&gt;</m:t>
            </m:r>
            <m:r>
              <w:rPr>
                <w:rFonts w:ascii="Cambria Math" w:hAnsi="Cambria Math"/>
                <w:szCs w:val="24"/>
              </w:rPr>
              <m:t>t</m:t>
            </m:r>
          </m:sub>
        </m:sSub>
        <m:r>
          <w:rPr>
            <w:rFonts w:ascii="Cambria Math" w:hAnsi="Cambria Math"/>
            <w:szCs w:val="24"/>
          </w:rPr>
          <m:t>∈</m:t>
        </m:r>
        <m:sSup>
          <m:sSupPr>
            <m:ctrlPr>
              <w:rPr>
                <w:rFonts w:ascii="Cambria Math" w:hAnsi="Cambria Math"/>
                <w:i/>
                <w:szCs w:val="24"/>
              </w:rPr>
            </m:ctrlPr>
          </m:sSupPr>
          <m:e>
            <m:r>
              <m:rPr>
                <m:scr m:val="double-struck"/>
              </m:rPr>
              <w:rPr>
                <w:rFonts w:ascii="Cambria Math" w:hAnsi="Cambria Math"/>
                <w:szCs w:val="24"/>
              </w:rPr>
              <m:t>R</m:t>
            </m:r>
          </m:e>
          <m:sup>
            <m:r>
              <w:rPr>
                <w:rFonts w:ascii="Cambria Math" w:hAnsi="Cambria Math" w:hint="eastAsia"/>
                <w:szCs w:val="24"/>
              </w:rPr>
              <m:t>N</m:t>
            </m:r>
            <m:r>
              <w:rPr>
                <w:rFonts w:ascii="Cambria Math" w:hAnsi="Cambria Math" w:hint="eastAsia"/>
                <w:szCs w:val="24"/>
              </w:rPr>
              <m:t>×</m:t>
            </m:r>
            <m:r>
              <w:rPr>
                <w:rFonts w:ascii="Cambria Math" w:hAnsi="Cambria Math" w:hint="eastAsia"/>
                <w:szCs w:val="24"/>
              </w:rPr>
              <m:t>N</m:t>
            </m:r>
          </m:sup>
        </m:sSup>
      </m:oMath>
      <w:r>
        <w:rPr>
          <w:rFonts w:hint="eastAsia"/>
          <w:szCs w:val="24"/>
        </w:rPr>
        <w:t>的第</w:t>
      </w:r>
      <m:oMath>
        <m:r>
          <w:rPr>
            <w:rFonts w:ascii="Cambria Math" w:hAnsi="Cambria Math" w:hint="eastAsia"/>
            <w:szCs w:val="24"/>
          </w:rPr>
          <m:t>i</m:t>
        </m:r>
      </m:oMath>
      <w:r>
        <w:rPr>
          <w:rFonts w:hint="eastAsia"/>
          <w:szCs w:val="24"/>
        </w:rPr>
        <w:t>行表示节点</w:t>
      </w:r>
      <m:oMath>
        <m:r>
          <w:rPr>
            <w:rFonts w:ascii="Cambria Math" w:hAnsi="Cambria Math" w:hint="eastAsia"/>
            <w:szCs w:val="24"/>
          </w:rPr>
          <m:t>i</m:t>
        </m:r>
      </m:oMath>
      <w:r>
        <w:rPr>
          <w:rFonts w:hint="eastAsia"/>
          <w:szCs w:val="24"/>
        </w:rPr>
        <w:t>的空间特征</w:t>
      </w:r>
      <w:r>
        <w:rPr>
          <w:szCs w:val="24"/>
        </w:rPr>
        <w:t>在所有节点时间特征上的注意力分布。经注意力加权聚合，得到空间引导的时间表示：</w:t>
      </w:r>
    </w:p>
    <w:p w14:paraId="4A8C8A7C" w14:textId="77777777" w:rsidR="001239CB" w:rsidRDefault="00000000">
      <w:pPr>
        <w:pStyle w:val="aff"/>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H</m:t>
                  </m:r>
                </m:e>
                <m:sub>
                  <m:r>
                    <w:rPr>
                      <w:rFonts w:ascii="Cambria Math" w:hAnsi="Cambria Math" w:hint="eastAsia"/>
                      <w:szCs w:val="24"/>
                    </w:rPr>
                    <m:t>t</m:t>
                  </m:r>
                </m:sub>
                <m:sup>
                  <m:r>
                    <w:rPr>
                      <w:rFonts w:ascii="Cambria Math" w:hAnsi="Cambria Math"/>
                      <w:szCs w:val="24"/>
                    </w:rPr>
                    <m:t>'</m:t>
                  </m:r>
                </m:sup>
              </m:sSubSup>
              <m:r>
                <w:rPr>
                  <w:rFonts w:ascii="Cambria Math" w:hAnsi="Cambria Math"/>
                  <w:szCs w:val="24"/>
                </w:rPr>
                <m:t>=</m:t>
              </m:r>
              <m:sSub>
                <m:sSubPr>
                  <m:ctrlPr>
                    <w:rPr>
                      <w:rFonts w:ascii="Cambria Math" w:hAnsi="Cambria Math" w:hint="eastAsia"/>
                      <w:szCs w:val="24"/>
                    </w:rPr>
                  </m:ctrlPr>
                </m:sSubPr>
                <m:e>
                  <m:r>
                    <m:rPr>
                      <m:sty m:val="b"/>
                    </m:rPr>
                    <w:rPr>
                      <w:rFonts w:ascii="Cambria Math" w:hAnsi="Cambria Math"/>
                      <w:szCs w:val="24"/>
                    </w:rPr>
                    <m:t>A</m:t>
                  </m:r>
                </m:e>
                <m:sub>
                  <m:r>
                    <w:rPr>
                      <w:rFonts w:ascii="Cambria Math" w:hAnsi="Cambria Math" w:hint="eastAsia"/>
                      <w:szCs w:val="24"/>
                    </w:rPr>
                    <m:t>s</m:t>
                  </m:r>
                  <m:r>
                    <m:rPr>
                      <m:sty m:val="p"/>
                    </m:rPr>
                    <w:rPr>
                      <w:rFonts w:ascii="Cambria Math" w:hAnsi="Cambria Math"/>
                      <w:szCs w:val="24"/>
                    </w:rPr>
                    <m:t>-&gt;</m:t>
                  </m:r>
                  <m:r>
                    <w:rPr>
                      <w:rFonts w:ascii="Cambria Math" w:hAnsi="Cambria Math"/>
                      <w:szCs w:val="24"/>
                    </w:rPr>
                    <m:t>t</m:t>
                  </m:r>
                </m:sub>
              </m:sSub>
              <m:sSub>
                <m:sSubPr>
                  <m:ctrlPr>
                    <w:rPr>
                      <w:rFonts w:ascii="Cambria Math" w:hAnsi="Cambria Math"/>
                      <w:i/>
                      <w:szCs w:val="24"/>
                    </w:rPr>
                  </m:ctrlPr>
                </m:sSubPr>
                <m:e>
                  <m:r>
                    <m:rPr>
                      <m:sty m:val="bi"/>
                    </m:rPr>
                    <w:rPr>
                      <w:rFonts w:ascii="Cambria Math" w:hAnsi="Cambria Math"/>
                      <w:snapToGrid w:val="0"/>
                    </w:rPr>
                    <m:t>V</m:t>
                  </m:r>
                </m:e>
                <m:sub>
                  <m:r>
                    <w:rPr>
                      <w:rFonts w:ascii="Cambria Math" w:hAnsi="Cambria Math" w:hint="eastAsia"/>
                      <w:szCs w:val="24"/>
                    </w:rPr>
                    <m:t>t</m:t>
                  </m:r>
                </m:sub>
              </m:sSub>
              <m:r>
                <w:rPr>
                  <w:rFonts w:ascii="Cambria Math" w:hAnsi="Cambria Math"/>
                  <w:szCs w:val="24"/>
                </w:rPr>
                <m:t>#</m:t>
              </m:r>
              <m:d>
                <m:dPr>
                  <m:ctrlPr>
                    <w:rPr>
                      <w:rFonts w:ascii="Cambria Math" w:hAnsi="Cambria Math"/>
                      <w:i/>
                      <w:szCs w:val="24"/>
                    </w:rPr>
                  </m:ctrlPr>
                </m:dPr>
                <m:e>
                  <m:r>
                    <w:rPr>
                      <w:rFonts w:ascii="Cambria Math" w:hAnsi="Cambria Math"/>
                      <w:szCs w:val="24"/>
                    </w:rPr>
                    <m:t>3-33</m:t>
                  </m:r>
                </m:e>
              </m:d>
            </m:e>
          </m:eqArr>
        </m:oMath>
      </m:oMathPara>
    </w:p>
    <w:p w14:paraId="435114F5" w14:textId="77777777" w:rsidR="001239CB" w:rsidRDefault="00000000">
      <w:pPr>
        <w:pStyle w:val="aff"/>
        <w:rPr>
          <w:szCs w:val="24"/>
        </w:rPr>
      </w:pPr>
      <m:oMath>
        <m:sSubSup>
          <m:sSubSupPr>
            <m:ctrlPr>
              <w:rPr>
                <w:rFonts w:ascii="Cambria Math" w:hAnsi="Cambria Math"/>
                <w:i/>
                <w:szCs w:val="24"/>
              </w:rPr>
            </m:ctrlPr>
          </m:sSubSupPr>
          <m:e>
            <m:r>
              <w:rPr>
                <w:rFonts w:ascii="Cambria Math" w:hAnsi="Cambria Math"/>
                <w:szCs w:val="24"/>
              </w:rPr>
              <m:t>H</m:t>
            </m:r>
          </m:e>
          <m:sub>
            <m:r>
              <w:rPr>
                <w:rFonts w:ascii="Cambria Math" w:hAnsi="Cambria Math" w:hint="eastAsia"/>
                <w:szCs w:val="24"/>
              </w:rPr>
              <m:t>t</m:t>
            </m:r>
          </m:sub>
          <m:sup>
            <m:r>
              <w:rPr>
                <w:rFonts w:ascii="Cambria Math" w:hAnsi="Cambria Math"/>
                <w:szCs w:val="24"/>
              </w:rPr>
              <m:t>'</m:t>
            </m:r>
          </m:sup>
        </m:sSubSup>
      </m:oMath>
      <w:r>
        <w:rPr>
          <w:rFonts w:hint="eastAsia"/>
          <w:szCs w:val="24"/>
        </w:rPr>
        <w:t>中的每个</w:t>
      </w:r>
      <w:r>
        <w:rPr>
          <w:szCs w:val="24"/>
        </w:rPr>
        <w:t>节点时间表示已经过其空间邻域关系的重新校准</w:t>
      </w:r>
      <w:r>
        <w:rPr>
          <w:szCs w:val="24"/>
        </w:rPr>
        <w:t>——</w:t>
      </w:r>
      <w:r>
        <w:rPr>
          <w:szCs w:val="24"/>
        </w:rPr>
        <w:t>若某节点在空间上与</w:t>
      </w:r>
      <w:r>
        <w:rPr>
          <w:rFonts w:hint="eastAsia"/>
          <w:szCs w:val="24"/>
        </w:rPr>
        <w:t>节点</w:t>
      </w:r>
      <m:oMath>
        <m:r>
          <w:rPr>
            <w:rFonts w:ascii="Cambria Math" w:hAnsi="Cambria Math" w:hint="eastAsia"/>
            <w:szCs w:val="24"/>
          </w:rPr>
          <m:t>i</m:t>
        </m:r>
      </m:oMath>
      <w:r>
        <w:rPr>
          <w:rFonts w:hint="eastAsia"/>
          <w:szCs w:val="24"/>
        </w:rPr>
        <w:t>的电气耦合较强，其时间特征在更新节点</w:t>
      </w:r>
      <m:oMath>
        <m:r>
          <w:rPr>
            <w:rFonts w:ascii="Cambria Math" w:hAnsi="Cambria Math" w:hint="eastAsia"/>
            <w:szCs w:val="24"/>
          </w:rPr>
          <m:t>i</m:t>
        </m:r>
      </m:oMath>
      <w:r>
        <w:rPr>
          <w:rFonts w:hint="eastAsia"/>
          <w:szCs w:val="24"/>
        </w:rPr>
        <w:t>的时间表示时将获得更高权重。</w:t>
      </w:r>
    </w:p>
    <w:p w14:paraId="7B3D25A7" w14:textId="77777777" w:rsidR="001239CB" w:rsidRDefault="00000000">
      <w:pPr>
        <w:pStyle w:val="aff"/>
        <w:rPr>
          <w:szCs w:val="24"/>
        </w:rPr>
      </w:pPr>
      <w:r>
        <w:rPr>
          <w:rFonts w:hint="eastAsia"/>
          <w:szCs w:val="24"/>
        </w:rPr>
        <w:t>（</w:t>
      </w:r>
      <w:r>
        <w:rPr>
          <w:rFonts w:hint="eastAsia"/>
          <w:szCs w:val="24"/>
        </w:rPr>
        <w:t>2</w:t>
      </w:r>
      <w:r>
        <w:rPr>
          <w:rFonts w:hint="eastAsia"/>
          <w:szCs w:val="24"/>
        </w:rPr>
        <w:t>）时间引导空间注意力</w:t>
      </w:r>
    </w:p>
    <w:p w14:paraId="1EF63A9B" w14:textId="77777777" w:rsidR="001239CB" w:rsidRDefault="00000000">
      <w:pPr>
        <w:pStyle w:val="aff"/>
        <w:rPr>
          <w:szCs w:val="24"/>
        </w:rPr>
      </w:pPr>
      <w:r>
        <w:rPr>
          <w:szCs w:val="24"/>
        </w:rPr>
        <w:t>该分支以时间</w:t>
      </w:r>
      <w:r>
        <w:rPr>
          <w:rFonts w:hint="eastAsia"/>
          <w:szCs w:val="24"/>
        </w:rPr>
        <w:t>特征</w:t>
      </w:r>
      <m:oMath>
        <m:sSub>
          <m:sSubPr>
            <m:ctrlPr>
              <w:rPr>
                <w:rFonts w:ascii="Cambria Math" w:hAnsi="Cambria Math"/>
                <w:i/>
                <w:snapToGrid w:val="0"/>
              </w:rPr>
            </m:ctrlPr>
          </m:sSubPr>
          <m:e>
            <m:r>
              <m:rPr>
                <m:sty m:val="bi"/>
              </m:rPr>
              <w:rPr>
                <w:rFonts w:ascii="Cambria Math" w:hAnsi="Cambria Math"/>
                <w:snapToGrid w:val="0"/>
              </w:rPr>
              <m:t>H</m:t>
            </m:r>
          </m:e>
          <m:sub>
            <m:r>
              <m:rPr>
                <m:sty m:val="bi"/>
              </m:rPr>
              <w:rPr>
                <w:rFonts w:ascii="Cambria Math" w:hAnsi="Cambria Math"/>
                <w:snapToGrid w:val="0"/>
              </w:rPr>
              <m:t>t</m:t>
            </m:r>
          </m:sub>
        </m:sSub>
      </m:oMath>
      <w:r>
        <w:rPr>
          <w:rFonts w:hint="eastAsia"/>
          <w:snapToGrid w:val="0"/>
        </w:rPr>
        <w:t>为查询，以空间特征</w:t>
      </w:r>
      <m:oMath>
        <m:sSub>
          <m:sSubPr>
            <m:ctrlPr>
              <w:rPr>
                <w:rFonts w:ascii="Cambria Math" w:hAnsi="Cambria Math"/>
                <w:i/>
                <w:snapToGrid w:val="0"/>
              </w:rPr>
            </m:ctrlPr>
          </m:sSubPr>
          <m:e>
            <m:r>
              <m:rPr>
                <m:sty m:val="b"/>
              </m:rPr>
              <w:rPr>
                <w:rFonts w:ascii="Cambria Math" w:hAnsi="Cambria Math" w:hint="eastAsia"/>
                <w:snapToGrid w:val="0"/>
              </w:rPr>
              <m:t>H</m:t>
            </m:r>
          </m:e>
          <m:sub>
            <m:r>
              <w:rPr>
                <w:rFonts w:ascii="Cambria Math" w:hAnsi="Cambria Math" w:hint="eastAsia"/>
                <w:snapToGrid w:val="0"/>
              </w:rPr>
              <m:t>s</m:t>
            </m:r>
          </m:sub>
        </m:sSub>
      </m:oMath>
      <w:r>
        <w:rPr>
          <w:rFonts w:hint="eastAsia"/>
          <w:snapToGrid w:val="0"/>
        </w:rPr>
        <w:t>为键和值，</w:t>
      </w:r>
      <w:r>
        <w:rPr>
          <w:snapToGrid w:val="0"/>
        </w:rPr>
        <w:t>生成时间引导的空间表示。计算过程与上述对称：</w:t>
      </w:r>
    </w:p>
    <w:p w14:paraId="650FFAEC" w14:textId="77777777" w:rsidR="001239CB" w:rsidRDefault="00000000">
      <w:pPr>
        <w:pStyle w:val="aff"/>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Q</m:t>
                  </m:r>
                </m:e>
                <m:sub>
                  <m:r>
                    <w:rPr>
                      <w:rFonts w:ascii="Cambria Math" w:hAnsi="Cambria Math" w:hint="eastAsia"/>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t</m:t>
                  </m:r>
                </m:sub>
              </m:sSub>
              <m:sSubSup>
                <m:sSubSupPr>
                  <m:ctrlPr>
                    <w:rPr>
                      <w:rFonts w:ascii="Cambria Math" w:hAnsi="Cambria Math"/>
                      <w:i/>
                      <w:szCs w:val="24"/>
                    </w:rPr>
                  </m:ctrlPr>
                </m:sSubSupPr>
                <m:e>
                  <m:r>
                    <w:rPr>
                      <w:rFonts w:ascii="Cambria Math" w:hAnsi="Cambria Math"/>
                      <w:szCs w:val="24"/>
                    </w:rPr>
                    <m:t>W</m:t>
                  </m:r>
                </m:e>
                <m:sub>
                  <m:r>
                    <w:rPr>
                      <w:rFonts w:ascii="Cambria Math" w:hAnsi="Cambria Math" w:hint="eastAsia"/>
                      <w:szCs w:val="24"/>
                    </w:rPr>
                    <m:t>t</m:t>
                  </m:r>
                </m:sub>
                <m:sup>
                  <m:sSup>
                    <m:sSupPr>
                      <m:ctrlPr>
                        <w:rPr>
                          <w:rFonts w:ascii="Cambria Math" w:hAnsi="Cambria Math"/>
                          <w:i/>
                          <w:szCs w:val="24"/>
                        </w:rPr>
                      </m:ctrlPr>
                    </m:sSupPr>
                    <m:e>
                      <m:r>
                        <w:rPr>
                          <w:rFonts w:ascii="Cambria Math" w:hAnsi="Cambria Math" w:hint="eastAsia"/>
                          <w:szCs w:val="24"/>
                        </w:rPr>
                        <m:t>Q</m:t>
                      </m:r>
                    </m:e>
                    <m:sup>
                      <m:r>
                        <w:rPr>
                          <w:rFonts w:ascii="Cambria Math" w:hAnsi="Cambria Math"/>
                          <w:szCs w:val="24"/>
                        </w:rPr>
                        <m:t>'</m:t>
                      </m:r>
                    </m:sup>
                  </m:sSup>
                </m:sup>
              </m:sSubSup>
              <m:r>
                <w:rPr>
                  <w:rFonts w:ascii="Cambria Math" w:hAnsi="Cambria Math"/>
                  <w:szCs w:val="24"/>
                </w:rPr>
                <m:t>,</m:t>
              </m:r>
              <m:sSub>
                <m:sSubPr>
                  <m:ctrlPr>
                    <w:rPr>
                      <w:rFonts w:ascii="Cambria Math" w:hAnsi="Cambria Math"/>
                      <w:i/>
                      <w:szCs w:val="24"/>
                    </w:rPr>
                  </m:ctrlPr>
                </m:sSubPr>
                <m:e>
                  <m:r>
                    <w:rPr>
                      <w:rFonts w:ascii="Cambria Math" w:hAnsi="Cambria Math"/>
                      <w:szCs w:val="24"/>
                    </w:rPr>
                    <m:t xml:space="preserve">    K</m:t>
                  </m:r>
                </m:e>
                <m:sub>
                  <m:r>
                    <w:rPr>
                      <w:rFonts w:ascii="Cambria Math" w:hAnsi="Cambria Math" w:hint="eastAsia"/>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s</m:t>
                  </m:r>
                </m:sub>
              </m:sSub>
              <m:sSubSup>
                <m:sSubSupPr>
                  <m:ctrlPr>
                    <w:rPr>
                      <w:rFonts w:ascii="Cambria Math" w:hAnsi="Cambria Math"/>
                      <w:i/>
                      <w:szCs w:val="24"/>
                    </w:rPr>
                  </m:ctrlPr>
                </m:sSubSupPr>
                <m:e>
                  <m:r>
                    <w:rPr>
                      <w:rFonts w:ascii="Cambria Math" w:hAnsi="Cambria Math"/>
                      <w:szCs w:val="24"/>
                    </w:rPr>
                    <m:t>W</m:t>
                  </m:r>
                </m:e>
                <m:sub>
                  <m:r>
                    <w:rPr>
                      <w:rFonts w:ascii="Cambria Math" w:hAnsi="Cambria Math" w:hint="eastAsia"/>
                      <w:szCs w:val="24"/>
                    </w:rPr>
                    <m:t>s</m:t>
                  </m:r>
                </m:sub>
                <m:sup>
                  <m:sSup>
                    <m:sSupPr>
                      <m:ctrlPr>
                        <w:rPr>
                          <w:rFonts w:ascii="Cambria Math" w:hAnsi="Cambria Math"/>
                          <w:i/>
                          <w:szCs w:val="24"/>
                        </w:rPr>
                      </m:ctrlPr>
                    </m:sSupPr>
                    <m:e>
                      <m:r>
                        <w:rPr>
                          <w:rFonts w:ascii="Cambria Math" w:hAnsi="Cambria Math" w:hint="eastAsia"/>
                          <w:szCs w:val="24"/>
                        </w:rPr>
                        <m:t>K</m:t>
                      </m:r>
                    </m:e>
                    <m:sup>
                      <m:r>
                        <w:rPr>
                          <w:rFonts w:ascii="Cambria Math" w:hAnsi="Cambria Math"/>
                          <w:szCs w:val="24"/>
                        </w:rPr>
                        <m:t>'</m:t>
                      </m:r>
                    </m:sup>
                  </m:sSup>
                </m:sup>
              </m:sSubSup>
              <m:r>
                <w:rPr>
                  <w:rFonts w:ascii="Cambria Math" w:hAnsi="Cambria Math"/>
                  <w:szCs w:val="24"/>
                </w:rPr>
                <m:t>,</m:t>
              </m:r>
              <m:r>
                <m:rPr>
                  <m:sty m:val="p"/>
                </m:rP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V</m:t>
                  </m:r>
                </m:e>
                <m:sub>
                  <m:r>
                    <w:rPr>
                      <w:rFonts w:ascii="Cambria Math" w:hAnsi="Cambria Math" w:hint="eastAsia"/>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s</m:t>
                  </m:r>
                </m:sub>
              </m:sSub>
              <m:sSubSup>
                <m:sSubSupPr>
                  <m:ctrlPr>
                    <w:rPr>
                      <w:rFonts w:ascii="Cambria Math" w:hAnsi="Cambria Math"/>
                      <w:i/>
                      <w:szCs w:val="24"/>
                    </w:rPr>
                  </m:ctrlPr>
                </m:sSubSupPr>
                <m:e>
                  <m:r>
                    <w:rPr>
                      <w:rFonts w:ascii="Cambria Math" w:hAnsi="Cambria Math"/>
                      <w:szCs w:val="24"/>
                    </w:rPr>
                    <m:t>W</m:t>
                  </m:r>
                </m:e>
                <m:sub>
                  <m:r>
                    <w:rPr>
                      <w:rFonts w:ascii="Cambria Math" w:hAnsi="Cambria Math" w:hint="eastAsia"/>
                      <w:szCs w:val="24"/>
                    </w:rPr>
                    <m:t>s</m:t>
                  </m:r>
                </m:sub>
                <m:sup>
                  <m:sSup>
                    <m:sSupPr>
                      <m:ctrlPr>
                        <w:rPr>
                          <w:rFonts w:ascii="Cambria Math" w:hAnsi="Cambria Math"/>
                          <w:i/>
                          <w:szCs w:val="24"/>
                        </w:rPr>
                      </m:ctrlPr>
                    </m:sSupPr>
                    <m:e>
                      <m:r>
                        <w:rPr>
                          <w:rFonts w:ascii="Cambria Math" w:hAnsi="Cambria Math" w:hint="eastAsia"/>
                          <w:szCs w:val="24"/>
                        </w:rPr>
                        <m:t>V</m:t>
                      </m:r>
                    </m:e>
                    <m:sup>
                      <m:r>
                        <w:rPr>
                          <w:rFonts w:ascii="Cambria Math" w:hAnsi="Cambria Math"/>
                          <w:szCs w:val="24"/>
                        </w:rPr>
                        <m:t>'</m:t>
                      </m:r>
                    </m:sup>
                  </m:sSup>
                </m:sup>
              </m:sSubSup>
              <m:r>
                <w:rPr>
                  <w:rFonts w:ascii="Cambria Math" w:hAnsi="Cambria Math"/>
                  <w:szCs w:val="24"/>
                </w:rPr>
                <m:t>#</m:t>
              </m:r>
              <m:d>
                <m:dPr>
                  <m:ctrlPr>
                    <w:rPr>
                      <w:rFonts w:ascii="Cambria Math" w:hAnsi="Cambria Math"/>
                      <w:i/>
                      <w:szCs w:val="24"/>
                    </w:rPr>
                  </m:ctrlPr>
                </m:dPr>
                <m:e>
                  <m:r>
                    <w:rPr>
                      <w:rFonts w:ascii="Cambria Math" w:hAnsi="Cambria Math"/>
                      <w:szCs w:val="24"/>
                    </w:rPr>
                    <m:t>3-34</m:t>
                  </m:r>
                </m:e>
              </m:d>
            </m:e>
          </m:eqArr>
        </m:oMath>
      </m:oMathPara>
    </w:p>
    <w:p w14:paraId="40DBB5DB" w14:textId="77777777" w:rsidR="001239CB" w:rsidRDefault="00000000">
      <w:pPr>
        <w:pStyle w:val="aff"/>
        <w:rPr>
          <w:szCs w:val="24"/>
        </w:rPr>
      </w:pPr>
      <m:oMathPara>
        <m:oMath>
          <m:eqArr>
            <m:eqArrPr>
              <m:maxDist m:val="1"/>
              <m:ctrlPr>
                <w:rPr>
                  <w:rFonts w:ascii="Cambria Math" w:hAnsi="Cambria Math"/>
                  <w:i/>
                  <w:szCs w:val="24"/>
                </w:rPr>
              </m:ctrlPr>
            </m:eqArrPr>
            <m:e>
              <m:sSub>
                <m:sSubPr>
                  <m:ctrlPr>
                    <w:rPr>
                      <w:rFonts w:ascii="Cambria Math" w:hAnsi="Cambria Math" w:hint="eastAsia"/>
                      <w:szCs w:val="24"/>
                    </w:rPr>
                  </m:ctrlPr>
                </m:sSubPr>
                <m:e>
                  <m:r>
                    <m:rPr>
                      <m:sty m:val="b"/>
                    </m:rPr>
                    <w:rPr>
                      <w:rFonts w:ascii="Cambria Math" w:hAnsi="Cambria Math"/>
                      <w:szCs w:val="24"/>
                    </w:rPr>
                    <m:t>A</m:t>
                  </m:r>
                </m:e>
                <m:sub>
                  <m:r>
                    <w:rPr>
                      <w:rFonts w:ascii="Cambria Math" w:hAnsi="Cambria Math"/>
                      <w:szCs w:val="24"/>
                    </w:rPr>
                    <m:t>t</m:t>
                  </m:r>
                  <m:r>
                    <m:rPr>
                      <m:sty m:val="p"/>
                    </m:rPr>
                    <w:rPr>
                      <w:rFonts w:ascii="Cambria Math" w:hAnsi="Cambria Math"/>
                      <w:szCs w:val="24"/>
                    </w:rPr>
                    <m:t>-&gt;</m:t>
                  </m:r>
                  <m:r>
                    <w:rPr>
                      <w:rFonts w:ascii="Cambria Math" w:hAnsi="Cambria Math"/>
                      <w:szCs w:val="24"/>
                    </w:rPr>
                    <m:t>s</m:t>
                  </m:r>
                </m:sub>
              </m:sSub>
              <m:r>
                <m:rPr>
                  <m:sty m:val="p"/>
                </m:rPr>
                <w:rPr>
                  <w:rFonts w:ascii="Cambria Math" w:hAnsi="Cambria Math"/>
                  <w:szCs w:val="24"/>
                </w:rPr>
                <m:t>=Softmax</m:t>
              </m:r>
              <m:d>
                <m:dPr>
                  <m:ctrlPr>
                    <w:rPr>
                      <w:rFonts w:ascii="Cambria Math" w:hAnsi="Cambria Math"/>
                      <w:szCs w:val="24"/>
                    </w:rPr>
                  </m:ctrlPr>
                </m:dPr>
                <m:e>
                  <m:f>
                    <m:fPr>
                      <m:ctrlPr>
                        <w:rPr>
                          <w:rFonts w:ascii="Cambria Math" w:hAnsi="Cambria Math"/>
                          <w:szCs w:val="24"/>
                        </w:rPr>
                      </m:ctrlPr>
                    </m:fPr>
                    <m:num>
                      <m:sSub>
                        <m:sSubPr>
                          <m:ctrlPr>
                            <w:rPr>
                              <w:rFonts w:ascii="Cambria Math" w:hAnsi="Cambria Math" w:hint="eastAsia"/>
                              <w:szCs w:val="24"/>
                            </w:rPr>
                          </m:ctrlPr>
                        </m:sSubPr>
                        <m:e>
                          <m:r>
                            <m:rPr>
                              <m:sty m:val="bi"/>
                            </m:rPr>
                            <w:rPr>
                              <w:rFonts w:ascii="Cambria Math" w:hAnsi="Cambria Math"/>
                              <w:szCs w:val="24"/>
                            </w:rPr>
                            <m:t>Q</m:t>
                          </m:r>
                        </m:e>
                        <m:sub>
                          <m:r>
                            <w:rPr>
                              <w:rFonts w:ascii="Cambria Math" w:hAnsi="Cambria Math" w:hint="eastAsia"/>
                              <w:szCs w:val="24"/>
                            </w:rPr>
                            <m:t>t</m:t>
                          </m:r>
                        </m:sub>
                      </m:sSub>
                      <m:sSubSup>
                        <m:sSubSupPr>
                          <m:ctrlPr>
                            <w:rPr>
                              <w:rFonts w:ascii="Cambria Math" w:hAnsi="Cambria Math" w:hint="eastAsia"/>
                              <w:szCs w:val="24"/>
                            </w:rPr>
                          </m:ctrlPr>
                        </m:sSubSupPr>
                        <m:e>
                          <m:r>
                            <m:rPr>
                              <m:sty m:val="bi"/>
                            </m:rPr>
                            <w:rPr>
                              <w:rFonts w:ascii="Cambria Math" w:hAnsi="Cambria Math"/>
                              <w:szCs w:val="24"/>
                            </w:rPr>
                            <m:t>K</m:t>
                          </m:r>
                        </m:e>
                        <m:sub>
                          <m:r>
                            <w:rPr>
                              <w:rFonts w:ascii="Cambria Math" w:hAnsi="Cambria Math"/>
                              <w:szCs w:val="24"/>
                            </w:rPr>
                            <m:t>s</m:t>
                          </m:r>
                        </m:sub>
                        <m:sup>
                          <m:r>
                            <m:rPr>
                              <m:sty m:val="p"/>
                            </m:rPr>
                            <w:rPr>
                              <w:rFonts w:ascii="Cambria Math" w:hAnsi="Cambria Math"/>
                              <w:szCs w:val="24"/>
                            </w:rPr>
                            <m:t>T</m:t>
                          </m:r>
                        </m:sup>
                      </m:sSubSup>
                    </m:num>
                    <m:den>
                      <m:rad>
                        <m:radPr>
                          <m:degHide m:val="1"/>
                          <m:ctrlPr>
                            <w:rPr>
                              <w:rFonts w:ascii="Cambria Math" w:hAnsi="Cambria Math"/>
                              <w:szCs w:val="24"/>
                            </w:rPr>
                          </m:ctrlPr>
                        </m:radPr>
                        <m:deg/>
                        <m:e>
                          <m:sSub>
                            <m:sSubPr>
                              <m:ctrlPr>
                                <w:rPr>
                                  <w:rFonts w:ascii="Cambria Math" w:hAnsi="Cambria Math"/>
                                  <w:i/>
                                  <w:iCs/>
                                  <w:szCs w:val="24"/>
                                </w:rPr>
                              </m:ctrlPr>
                            </m:sSubPr>
                            <m:e>
                              <m:r>
                                <w:rPr>
                                  <w:rFonts w:ascii="Cambria Math" w:hAnsi="Cambria Math"/>
                                  <w:szCs w:val="24"/>
                                </w:rPr>
                                <m:t>d</m:t>
                              </m:r>
                            </m:e>
                            <m:sub>
                              <m:r>
                                <w:rPr>
                                  <w:rFonts w:ascii="Cambria Math" w:hAnsi="Cambria Math"/>
                                  <w:szCs w:val="24"/>
                                </w:rPr>
                                <m:t>k</m:t>
                              </m:r>
                            </m:sub>
                          </m:sSub>
                        </m:e>
                      </m:rad>
                    </m:den>
                  </m:f>
                </m:e>
              </m:d>
              <m:r>
                <w:rPr>
                  <w:rFonts w:ascii="Cambria Math" w:hAnsi="Cambria Math"/>
                  <w:szCs w:val="24"/>
                </w:rPr>
                <m:t>#</m:t>
              </m:r>
              <m:d>
                <m:dPr>
                  <m:ctrlPr>
                    <w:rPr>
                      <w:rFonts w:ascii="Cambria Math" w:hAnsi="Cambria Math"/>
                      <w:i/>
                      <w:szCs w:val="24"/>
                    </w:rPr>
                  </m:ctrlPr>
                </m:dPr>
                <m:e>
                  <m:r>
                    <w:rPr>
                      <w:rFonts w:ascii="Cambria Math" w:hAnsi="Cambria Math"/>
                      <w:szCs w:val="24"/>
                    </w:rPr>
                    <m:t>3-35</m:t>
                  </m:r>
                </m:e>
              </m:d>
            </m:e>
          </m:eqArr>
        </m:oMath>
      </m:oMathPara>
    </w:p>
    <w:p w14:paraId="4CBDF600" w14:textId="77777777" w:rsidR="001239CB" w:rsidRDefault="00000000">
      <w:pPr>
        <w:pStyle w:val="aff"/>
        <w:rPr>
          <w:szCs w:val="24"/>
        </w:rPr>
      </w:pPr>
      <m:oMathPara>
        <m:oMath>
          <m:eqArr>
            <m:eqArrPr>
              <m:maxDist m:val="1"/>
              <m:ctrlPr>
                <w:rPr>
                  <w:rFonts w:ascii="Cambria Math" w:hAnsi="Cambria Math"/>
                  <w:i/>
                  <w:szCs w:val="24"/>
                </w:rPr>
              </m:ctrlPr>
            </m:eqArrPr>
            <m:e>
              <m:sSubSup>
                <m:sSubSupPr>
                  <m:ctrlPr>
                    <w:rPr>
                      <w:rFonts w:ascii="Cambria Math" w:hAnsi="Cambria Math"/>
                      <w:i/>
                      <w:szCs w:val="24"/>
                    </w:rPr>
                  </m:ctrlPr>
                </m:sSubSupPr>
                <m:e>
                  <m:r>
                    <w:rPr>
                      <w:rFonts w:ascii="Cambria Math" w:hAnsi="Cambria Math"/>
                      <w:szCs w:val="24"/>
                    </w:rPr>
                    <m:t>H</m:t>
                  </m:r>
                </m:e>
                <m:sub>
                  <m:r>
                    <w:rPr>
                      <w:rFonts w:ascii="Cambria Math" w:hAnsi="Cambria Math" w:hint="eastAsia"/>
                      <w:szCs w:val="24"/>
                    </w:rPr>
                    <m:t>s</m:t>
                  </m:r>
                </m:sub>
                <m:sup>
                  <m:r>
                    <w:rPr>
                      <w:rFonts w:ascii="Cambria Math" w:hAnsi="Cambria Math"/>
                      <w:szCs w:val="24"/>
                    </w:rPr>
                    <m:t>'</m:t>
                  </m:r>
                </m:sup>
              </m:sSubSup>
              <m:r>
                <w:rPr>
                  <w:rFonts w:ascii="Cambria Math" w:hAnsi="Cambria Math"/>
                  <w:szCs w:val="24"/>
                </w:rPr>
                <m:t>=</m:t>
              </m:r>
              <m:sSub>
                <m:sSubPr>
                  <m:ctrlPr>
                    <w:rPr>
                      <w:rFonts w:ascii="Cambria Math" w:hAnsi="Cambria Math" w:hint="eastAsia"/>
                      <w:szCs w:val="24"/>
                    </w:rPr>
                  </m:ctrlPr>
                </m:sSubPr>
                <m:e>
                  <m:r>
                    <m:rPr>
                      <m:sty m:val="b"/>
                    </m:rPr>
                    <w:rPr>
                      <w:rFonts w:ascii="Cambria Math" w:hAnsi="Cambria Math"/>
                      <w:szCs w:val="24"/>
                    </w:rPr>
                    <m:t>A</m:t>
                  </m:r>
                </m:e>
                <m:sub>
                  <m:r>
                    <w:rPr>
                      <w:rFonts w:ascii="Cambria Math" w:hAnsi="Cambria Math"/>
                      <w:szCs w:val="24"/>
                    </w:rPr>
                    <m:t>t</m:t>
                  </m:r>
                  <m:r>
                    <m:rPr>
                      <m:sty m:val="p"/>
                    </m:rPr>
                    <w:rPr>
                      <w:rFonts w:ascii="Cambria Math" w:hAnsi="Cambria Math"/>
                      <w:szCs w:val="24"/>
                    </w:rPr>
                    <m:t>-&gt;</m:t>
                  </m:r>
                  <m:r>
                    <w:rPr>
                      <w:rFonts w:ascii="Cambria Math" w:hAnsi="Cambria Math"/>
                      <w:szCs w:val="24"/>
                    </w:rPr>
                    <m:t>s</m:t>
                  </m:r>
                </m:sub>
              </m:sSub>
              <m:sSub>
                <m:sSubPr>
                  <m:ctrlPr>
                    <w:rPr>
                      <w:rFonts w:ascii="Cambria Math" w:hAnsi="Cambria Math"/>
                      <w:i/>
                      <w:szCs w:val="24"/>
                    </w:rPr>
                  </m:ctrlPr>
                </m:sSubPr>
                <m:e>
                  <m:r>
                    <m:rPr>
                      <m:sty m:val="bi"/>
                    </m:rPr>
                    <w:rPr>
                      <w:rFonts w:ascii="Cambria Math" w:hAnsi="Cambria Math"/>
                      <w:snapToGrid w:val="0"/>
                    </w:rPr>
                    <m:t>V</m:t>
                  </m:r>
                </m:e>
                <m:sub>
                  <m:r>
                    <w:rPr>
                      <w:rFonts w:ascii="Cambria Math" w:hAnsi="Cambria Math" w:hint="eastAsia"/>
                      <w:szCs w:val="24"/>
                    </w:rPr>
                    <m:t>s</m:t>
                  </m:r>
                </m:sub>
              </m:sSub>
              <m:r>
                <w:rPr>
                  <w:rFonts w:ascii="Cambria Math" w:hAnsi="Cambria Math"/>
                  <w:szCs w:val="24"/>
                </w:rPr>
                <m:t>#</m:t>
              </m:r>
              <m:d>
                <m:dPr>
                  <m:ctrlPr>
                    <w:rPr>
                      <w:rFonts w:ascii="Cambria Math" w:hAnsi="Cambria Math"/>
                      <w:i/>
                      <w:szCs w:val="24"/>
                    </w:rPr>
                  </m:ctrlPr>
                </m:dPr>
                <m:e>
                  <m:r>
                    <w:rPr>
                      <w:rFonts w:ascii="Cambria Math" w:hAnsi="Cambria Math"/>
                      <w:szCs w:val="24"/>
                    </w:rPr>
                    <m:t>3-36</m:t>
                  </m:r>
                </m:e>
              </m:d>
            </m:e>
          </m:eqArr>
        </m:oMath>
      </m:oMathPara>
    </w:p>
    <w:p w14:paraId="2D9F3042" w14:textId="77777777" w:rsidR="001239CB" w:rsidRDefault="00000000">
      <w:pPr>
        <w:pStyle w:val="aff"/>
        <w:rPr>
          <w:snapToGrid w:val="0"/>
        </w:rPr>
      </w:pPr>
      <m:oMath>
        <m:sSubSup>
          <m:sSubSupPr>
            <m:ctrlPr>
              <w:rPr>
                <w:rFonts w:ascii="Cambria Math" w:hAnsi="Cambria Math"/>
                <w:i/>
                <w:szCs w:val="24"/>
              </w:rPr>
            </m:ctrlPr>
          </m:sSubSupPr>
          <m:e>
            <m:r>
              <w:rPr>
                <w:rFonts w:ascii="Cambria Math" w:hAnsi="Cambria Math"/>
                <w:szCs w:val="24"/>
              </w:rPr>
              <m:t>H</m:t>
            </m:r>
          </m:e>
          <m:sub>
            <m:r>
              <w:rPr>
                <w:rFonts w:ascii="Cambria Math" w:hAnsi="Cambria Math" w:hint="eastAsia"/>
                <w:szCs w:val="24"/>
              </w:rPr>
              <m:t>s</m:t>
            </m:r>
          </m:sub>
          <m:sup>
            <m:r>
              <w:rPr>
                <w:rFonts w:ascii="Cambria Math" w:hAnsi="Cambria Math"/>
                <w:szCs w:val="24"/>
              </w:rPr>
              <m:t>'</m:t>
            </m:r>
          </m:sup>
        </m:sSubSup>
      </m:oMath>
      <w:r>
        <w:rPr>
          <w:rFonts w:hint="eastAsia"/>
          <w:szCs w:val="24"/>
        </w:rPr>
        <w:t>中的</w:t>
      </w:r>
      <w:r>
        <w:rPr>
          <w:szCs w:val="24"/>
        </w:rPr>
        <w:t>每个节点空间表示已依据当前时序状态进行了动态重加权</w:t>
      </w:r>
      <w:r>
        <w:rPr>
          <w:szCs w:val="24"/>
        </w:rPr>
        <w:t>——</w:t>
      </w:r>
      <w:r>
        <w:rPr>
          <w:szCs w:val="24"/>
        </w:rPr>
        <w:t>扰动发生时，受影响的节点在空间注意力图中将获得更高的连接权重，模型自适应地调整对空间传播路径的感知。</w:t>
      </w:r>
    </w:p>
    <w:p w14:paraId="5053711D" w14:textId="77777777" w:rsidR="001239CB" w:rsidRDefault="00000000">
      <w:pPr>
        <w:pStyle w:val="aff"/>
        <w:rPr>
          <w:snapToGrid w:val="0"/>
        </w:rPr>
      </w:pPr>
      <w:r>
        <w:rPr>
          <w:rFonts w:hint="eastAsia"/>
          <w:snapToGrid w:val="0"/>
        </w:rPr>
        <w:t>（</w:t>
      </w:r>
      <w:r>
        <w:rPr>
          <w:rFonts w:hint="eastAsia"/>
          <w:snapToGrid w:val="0"/>
        </w:rPr>
        <w:t>3</w:t>
      </w:r>
      <w:r>
        <w:rPr>
          <w:rFonts w:hint="eastAsia"/>
          <w:snapToGrid w:val="0"/>
        </w:rPr>
        <w:t>）时频融合表示</w:t>
      </w:r>
    </w:p>
    <w:p w14:paraId="7AD37F3B" w14:textId="77777777" w:rsidR="001239CB" w:rsidRDefault="00000000">
      <w:pPr>
        <w:pStyle w:val="aff"/>
        <w:rPr>
          <w:snapToGrid w:val="0"/>
        </w:rPr>
      </w:pPr>
      <w:r>
        <w:rPr>
          <w:snapToGrid w:val="0"/>
        </w:rPr>
        <w:t>将双向增强后的时空特征沿特征维度拼接，并通过全连接层进行维度融合：</w:t>
      </w:r>
    </w:p>
    <w:p w14:paraId="18A1A122" w14:textId="77777777" w:rsidR="001239CB" w:rsidRDefault="00000000">
      <w:pPr>
        <w:pStyle w:val="aff"/>
        <w:rPr>
          <w:szCs w:val="24"/>
        </w:rPr>
      </w:pPr>
      <m:oMathPara>
        <m:oMath>
          <m:eqArr>
            <m:eqArrPr>
              <m:maxDist m:val="1"/>
              <m:ctrlPr>
                <w:rPr>
                  <w:rFonts w:ascii="Cambria Math" w:hAnsi="Cambria Math"/>
                  <w:i/>
                  <w:szCs w:val="24"/>
                </w:rPr>
              </m:ctrlPr>
            </m:eqArrPr>
            <m:e>
              <m:sSub>
                <m:sSubPr>
                  <m:ctrlPr>
                    <w:rPr>
                      <w:rFonts w:ascii="Cambria Math" w:hAnsi="Cambria Math" w:hint="eastAsia"/>
                      <w:szCs w:val="24"/>
                    </w:rPr>
                  </m:ctrlPr>
                </m:sSubPr>
                <m:e>
                  <m:r>
                    <m:rPr>
                      <m:sty m:val="b"/>
                    </m:rPr>
                    <w:rPr>
                      <w:rFonts w:ascii="Cambria Math" w:hAnsi="Cambria Math"/>
                      <w:szCs w:val="24"/>
                    </w:rPr>
                    <m:t>H</m:t>
                  </m:r>
                </m:e>
                <m:sub>
                  <m:r>
                    <m:rPr>
                      <m:sty m:val="p"/>
                    </m:rPr>
                    <w:rPr>
                      <w:rFonts w:ascii="Cambria Math" w:hAnsi="Cambria Math"/>
                      <w:szCs w:val="24"/>
                    </w:rPr>
                    <m:t>fused</m:t>
                  </m:r>
                </m:sub>
              </m:sSub>
              <m:r>
                <m:rPr>
                  <m:sty m:val="p"/>
                </m:rPr>
                <w:rPr>
                  <w:rFonts w:ascii="Cambria Math" w:hAnsi="Cambria Math"/>
                  <w:szCs w:val="24"/>
                </w:rPr>
                <m:t>=FC</m:t>
              </m:r>
              <m:d>
                <m:dPr>
                  <m:ctrlPr>
                    <w:rPr>
                      <w:rFonts w:ascii="Cambria Math" w:hAnsi="Cambria Math"/>
                      <w:szCs w:val="24"/>
                    </w:rPr>
                  </m:ctrlPr>
                </m:dPr>
                <m:e>
                  <m:d>
                    <m:dPr>
                      <m:begChr m:val="["/>
                      <m:endChr m:val="]"/>
                      <m:ctrlPr>
                        <w:rPr>
                          <w:rFonts w:ascii="Cambria Math" w:hAnsi="Cambria Math"/>
                          <w:szCs w:val="24"/>
                        </w:rPr>
                      </m:ctrlPr>
                    </m:dPr>
                    <m:e>
                      <m:sSubSup>
                        <m:sSubSupPr>
                          <m:ctrlPr>
                            <w:rPr>
                              <w:rFonts w:ascii="Cambria Math" w:hAnsi="Cambria Math" w:hint="eastAsia"/>
                              <w:szCs w:val="24"/>
                            </w:rPr>
                          </m:ctrlPr>
                        </m:sSubSupPr>
                        <m:e>
                          <m:r>
                            <m:rPr>
                              <m:sty m:val="b"/>
                            </m:rPr>
                            <w:rPr>
                              <w:rFonts w:ascii="Cambria Math" w:hAnsi="Cambria Math"/>
                              <w:szCs w:val="24"/>
                            </w:rPr>
                            <m:t>H</m:t>
                          </m:r>
                        </m:e>
                        <m:sub>
                          <m:r>
                            <w:rPr>
                              <w:rFonts w:ascii="Cambria Math" w:hAnsi="Cambria Math" w:hint="eastAsia"/>
                              <w:szCs w:val="24"/>
                            </w:rPr>
                            <m:t>t</m:t>
                          </m:r>
                        </m:sub>
                        <m:sup>
                          <m:r>
                            <m:rPr>
                              <m:sty m:val="p"/>
                            </m:rPr>
                            <w:rPr>
                              <w:rFonts w:ascii="Cambria Math" w:hAnsi="Cambria Math"/>
                              <w:szCs w:val="24"/>
                            </w:rPr>
                            <m:t>'</m:t>
                          </m:r>
                        </m:sup>
                      </m:sSubSup>
                      <m:r>
                        <m:rPr>
                          <m:sty m:val="p"/>
                        </m:rPr>
                        <w:rPr>
                          <w:rFonts w:ascii="Cambria Math" w:hAnsi="Cambria Math"/>
                          <w:szCs w:val="24"/>
                        </w:rPr>
                        <m:t>||</m:t>
                      </m:r>
                      <m:sSubSup>
                        <m:sSubSupPr>
                          <m:ctrlPr>
                            <w:rPr>
                              <w:rFonts w:ascii="Cambria Math" w:hAnsi="Cambria Math" w:hint="eastAsia"/>
                              <w:szCs w:val="24"/>
                            </w:rPr>
                          </m:ctrlPr>
                        </m:sSubSupPr>
                        <m:e>
                          <m:r>
                            <m:rPr>
                              <m:sty m:val="b"/>
                            </m:rPr>
                            <w:rPr>
                              <w:rFonts w:ascii="Cambria Math" w:hAnsi="Cambria Math"/>
                              <w:szCs w:val="24"/>
                            </w:rPr>
                            <m:t>H</m:t>
                          </m:r>
                        </m:e>
                        <m:sub>
                          <m:r>
                            <w:rPr>
                              <w:rFonts w:ascii="Cambria Math" w:hAnsi="Cambria Math"/>
                              <w:szCs w:val="24"/>
                            </w:rPr>
                            <m:t>s</m:t>
                          </m:r>
                        </m:sub>
                        <m:sup>
                          <m:r>
                            <m:rPr>
                              <m:sty m:val="p"/>
                            </m:rPr>
                            <w:rPr>
                              <w:rFonts w:ascii="Cambria Math" w:hAnsi="Cambria Math"/>
                              <w:szCs w:val="24"/>
                            </w:rPr>
                            <m:t>'</m:t>
                          </m:r>
                        </m:sup>
                      </m:sSubSup>
                    </m:e>
                  </m:d>
                </m:e>
              </m:d>
              <m:r>
                <w:rPr>
                  <w:rFonts w:ascii="Cambria Math" w:hAnsi="Cambria Math"/>
                  <w:szCs w:val="24"/>
                </w:rPr>
                <m:t>#</m:t>
              </m:r>
              <m:d>
                <m:dPr>
                  <m:ctrlPr>
                    <w:rPr>
                      <w:rFonts w:ascii="Cambria Math" w:hAnsi="Cambria Math"/>
                      <w:i/>
                      <w:szCs w:val="24"/>
                    </w:rPr>
                  </m:ctrlPr>
                </m:dPr>
                <m:e>
                  <m:r>
                    <w:rPr>
                      <w:rFonts w:ascii="Cambria Math" w:hAnsi="Cambria Math"/>
                      <w:szCs w:val="24"/>
                    </w:rPr>
                    <m:t>3-37</m:t>
                  </m:r>
                </m:e>
              </m:d>
            </m:e>
          </m:eqArr>
        </m:oMath>
      </m:oMathPara>
    </w:p>
    <w:p w14:paraId="4C6A9A95" w14:textId="77777777" w:rsidR="001239CB" w:rsidRDefault="00000000">
      <w:pPr>
        <w:pStyle w:val="aff"/>
        <w:rPr>
          <w:snapToGrid w:val="0"/>
        </w:rPr>
      </w:pPr>
      <w:r>
        <w:rPr>
          <w:rFonts w:hint="eastAsia"/>
          <w:snapToGrid w:val="0"/>
        </w:rPr>
        <w:lastRenderedPageBreak/>
        <w:t>融合后的特征</w:t>
      </w:r>
      <m:oMath>
        <m:sSub>
          <m:sSubPr>
            <m:ctrlPr>
              <w:rPr>
                <w:rFonts w:ascii="Cambria Math" w:hAnsi="Cambria Math" w:hint="eastAsia"/>
                <w:szCs w:val="24"/>
              </w:rPr>
            </m:ctrlPr>
          </m:sSubPr>
          <m:e>
            <m:r>
              <m:rPr>
                <m:sty m:val="b"/>
              </m:rPr>
              <w:rPr>
                <w:rFonts w:ascii="Cambria Math" w:hAnsi="Cambria Math"/>
                <w:szCs w:val="24"/>
              </w:rPr>
              <m:t>H</m:t>
            </m:r>
          </m:e>
          <m:sub>
            <m:r>
              <m:rPr>
                <m:sty m:val="p"/>
              </m:rPr>
              <w:rPr>
                <w:rFonts w:ascii="Cambria Math" w:hAnsi="Cambria Math"/>
                <w:szCs w:val="24"/>
              </w:rPr>
              <m:t>fused</m:t>
            </m:r>
          </m:sub>
        </m:sSub>
        <m:r>
          <w:rPr>
            <w:rFonts w:ascii="Cambria Math" w:hAnsi="Cambria Math"/>
            <w:szCs w:val="24"/>
          </w:rPr>
          <m:t>∈</m:t>
        </m:r>
        <m:sSup>
          <m:sSupPr>
            <m:ctrlPr>
              <w:rPr>
                <w:rFonts w:ascii="Cambria Math" w:hAnsi="Cambria Math"/>
                <w:i/>
                <w:szCs w:val="24"/>
              </w:rPr>
            </m:ctrlPr>
          </m:sSupPr>
          <m:e>
            <m:r>
              <m:rPr>
                <m:scr m:val="double-struck"/>
              </m:rPr>
              <w:rPr>
                <w:rFonts w:ascii="Cambria Math" w:hAnsi="Cambria Math"/>
                <w:szCs w:val="24"/>
              </w:rPr>
              <m:t>R</m:t>
            </m:r>
          </m:e>
          <m:sup>
            <m:r>
              <w:rPr>
                <w:rFonts w:ascii="Cambria Math" w:hAnsi="Cambria Math" w:hint="eastAsia"/>
                <w:szCs w:val="24"/>
              </w:rPr>
              <m:t>N</m:t>
            </m:r>
            <m:r>
              <w:rPr>
                <w:rFonts w:ascii="Cambria Math" w:hAnsi="Cambria Math" w:hint="eastAsia"/>
                <w:szCs w:val="24"/>
              </w:rPr>
              <m:t>×</m:t>
            </m:r>
            <m:sSub>
              <m:sSubPr>
                <m:ctrlPr>
                  <w:rPr>
                    <w:rFonts w:ascii="Cambria Math" w:hAnsi="Cambria Math"/>
                    <w:i/>
                    <w:szCs w:val="24"/>
                  </w:rPr>
                </m:ctrlPr>
              </m:sSubPr>
              <m:e>
                <m:r>
                  <w:rPr>
                    <w:rFonts w:ascii="Cambria Math" w:hAnsi="Cambria Math" w:hint="eastAsia"/>
                    <w:szCs w:val="24"/>
                  </w:rPr>
                  <m:t>d</m:t>
                </m:r>
              </m:e>
              <m:sub>
                <m:r>
                  <w:rPr>
                    <w:rFonts w:ascii="Cambria Math" w:hAnsi="Cambria Math" w:hint="eastAsia"/>
                    <w:szCs w:val="24"/>
                  </w:rPr>
                  <m:t>f</m:t>
                </m:r>
              </m:sub>
            </m:sSub>
          </m:sup>
        </m:sSup>
      </m:oMath>
      <w:r>
        <w:rPr>
          <w:rFonts w:hint="eastAsia"/>
          <w:szCs w:val="24"/>
        </w:rPr>
        <w:t>同时携带了</w:t>
      </w:r>
      <w:r>
        <w:rPr>
          <w:szCs w:val="24"/>
        </w:rPr>
        <w:t>空间拓扑的约束信息和时间动态的演化信息，且两者之间已完成深层次的交叉建模。该表示将作为回归层的输入，同时也输出至动态谐波源交互建模模块参与反馈控制。</w:t>
      </w:r>
    </w:p>
    <w:p w14:paraId="30B9334D" w14:textId="77777777" w:rsidR="001239CB" w:rsidRDefault="00000000">
      <w:pPr>
        <w:pStyle w:val="2"/>
      </w:pPr>
      <w:bookmarkStart w:id="69" w:name="_Toc233275151"/>
      <w:r>
        <w:rPr>
          <w:rFonts w:hint="eastAsia"/>
        </w:rPr>
        <w:t>动态谐波源交互建模</w:t>
      </w:r>
      <w:bookmarkEnd w:id="69"/>
    </w:p>
    <w:p w14:paraId="4BF1DD66" w14:textId="77777777" w:rsidR="001239CB" w:rsidRDefault="00000000">
      <w:pPr>
        <w:pStyle w:val="aff"/>
      </w:pPr>
      <w:r>
        <w:t>配电网中光伏逆变器等并网设备的谐波输出并非固定不变。电网电压畸变会引起锁相环的相位跟踪偏差，进而通过调制环节改变谐波输出频谱；电压跌落或频率偏移可能触发设备保护逻辑，使谐波注入量发生阶跃变化。传统深度学习方法将谐波源视为静态注入节点，忽略了上述设备控制回路与电网状态之间的闭环交互，导致极端工况下的估计结果偏离物理实际。</w:t>
      </w:r>
    </w:p>
    <w:p w14:paraId="48F7A3C2" w14:textId="77777777" w:rsidR="001239CB" w:rsidRDefault="00000000">
      <w:pPr>
        <w:pStyle w:val="aff"/>
      </w:pPr>
      <w:r>
        <w:t>本节提出动态谐波源交互建模机制，将逆变器的反馈控制、锁相同步及故障响应过程显式嵌入估计流程，使数据驱动模型具备感知电力电子设备时变特性的能力。该模块的核心运作逻辑为：以双流模型输出的谐波电压</w:t>
      </w:r>
      <w:r>
        <w:rPr>
          <w:rFonts w:hint="eastAsia"/>
        </w:rPr>
        <w:t>估计值</w:t>
      </w:r>
      <m:oMath>
        <m:sSubSup>
          <m:sSubSupPr>
            <m:ctrlPr>
              <w:rPr>
                <w:rFonts w:ascii="Cambria Math" w:hAnsi="Cambria Math"/>
                <w:i/>
              </w:rPr>
            </m:ctrlPr>
          </m:sSubSupPr>
          <m:e>
            <m:r>
              <w:rPr>
                <w:rFonts w:ascii="Cambria Math" w:hAnsi="Cambria Math" w:hint="eastAsia"/>
              </w:rPr>
              <m:t>V</m:t>
            </m:r>
          </m:e>
          <m:sub>
            <m:r>
              <w:rPr>
                <w:rFonts w:ascii="Cambria Math" w:hAnsi="Cambria Math"/>
              </w:rPr>
              <m:t>grid</m:t>
            </m:r>
          </m:sub>
          <m:sup>
            <m:r>
              <w:rPr>
                <w:rFonts w:ascii="Cambria Math" w:hAnsi="Cambria Math"/>
              </w:rPr>
              <m:t>(</m:t>
            </m:r>
            <m:r>
              <w:rPr>
                <w:rFonts w:ascii="Cambria Math" w:hAnsi="Cambria Math" w:cs="Cambria Math"/>
              </w:rPr>
              <m:t>h</m:t>
            </m:r>
            <m:r>
              <w:rPr>
                <w:rFonts w:ascii="Cambria Math" w:hAnsi="Cambria Math"/>
              </w:rPr>
              <m:t>)</m:t>
            </m:r>
          </m:sup>
        </m:sSubSup>
        <m:r>
          <w:rPr>
            <w:rFonts w:ascii="Cambria Math" w:hAnsi="Cambria Math"/>
          </w:rPr>
          <m:t>(</m:t>
        </m:r>
        <m:r>
          <w:rPr>
            <w:rFonts w:ascii="Cambria Math" w:hAnsi="Cambria Math" w:hint="eastAsia"/>
          </w:rPr>
          <m:t>t</m:t>
        </m:r>
        <m:r>
          <w:rPr>
            <w:rFonts w:ascii="Cambria Math" w:hAnsi="Cambria Math"/>
          </w:rPr>
          <m:t>)</m:t>
        </m:r>
      </m:oMath>
      <w:r>
        <w:rPr>
          <w:rFonts w:hint="eastAsia"/>
        </w:rPr>
        <w:t>为输入，</w:t>
      </w:r>
      <w:r>
        <w:t>动态更新谐波源的调制指数、锁相环相位和故障衰减因子，更新后的参数通过谐波电流注入表达式生成新的谐波注入量，反馈至电网仿真环境产生下一时间步的输入数据，形成</w:t>
      </w:r>
      <w:r>
        <w:t>“</w:t>
      </w:r>
      <w:r>
        <w:t>估计</w:t>
      </w:r>
      <w:r>
        <w:t>→</w:t>
      </w:r>
      <w:r>
        <w:t>动态反演</w:t>
      </w:r>
      <w:r>
        <w:t>→</w:t>
      </w:r>
      <w:r>
        <w:t>修正</w:t>
      </w:r>
      <w:r>
        <w:t>→</w:t>
      </w:r>
      <w:r>
        <w:t>再估计</w:t>
      </w:r>
      <w:r>
        <w:t>”</w:t>
      </w:r>
      <w:r>
        <w:t>的闭环体系</w:t>
      </w:r>
      <w:r>
        <w:rPr>
          <w:rFonts w:hint="eastAsia"/>
        </w:rPr>
        <w:t>。</w:t>
      </w:r>
    </w:p>
    <w:p w14:paraId="18C77663" w14:textId="77777777" w:rsidR="001239CB" w:rsidRDefault="00000000">
      <w:pPr>
        <w:pStyle w:val="3"/>
      </w:pPr>
      <w:bookmarkStart w:id="70" w:name="_Toc233275152"/>
      <w:r>
        <w:rPr>
          <w:rFonts w:hint="eastAsia"/>
        </w:rPr>
        <w:t>调制指数的自适应更新</w:t>
      </w:r>
      <w:bookmarkEnd w:id="70"/>
    </w:p>
    <w:p w14:paraId="37156FC2" w14:textId="77777777" w:rsidR="001239CB" w:rsidRDefault="00000000">
      <w:pPr>
        <w:pStyle w:val="aff"/>
      </w:pPr>
      <w:r>
        <w:rPr>
          <w:rFonts w:hint="eastAsia"/>
        </w:rPr>
        <w:t>调制指数</w:t>
      </w:r>
      <m:oMath>
        <m:r>
          <w:rPr>
            <w:rFonts w:ascii="Cambria Math" w:hAnsi="Cambria Math" w:hint="eastAsia"/>
          </w:rPr>
          <m:t>m</m:t>
        </m:r>
        <m:r>
          <w:rPr>
            <w:rFonts w:ascii="Cambria Math" w:hAnsi="Cambria Math"/>
          </w:rPr>
          <m:t>(</m:t>
        </m:r>
        <m:r>
          <w:rPr>
            <w:rFonts w:ascii="Cambria Math" w:hAnsi="Cambria Math" w:hint="eastAsia"/>
          </w:rPr>
          <m:t>t</m:t>
        </m:r>
        <m:r>
          <w:rPr>
            <w:rFonts w:ascii="Cambria Math" w:hAnsi="Cambria Math"/>
          </w:rPr>
          <m:t>)</m:t>
        </m:r>
      </m:oMath>
      <w:r>
        <w:rPr>
          <w:rFonts w:hint="eastAsia"/>
        </w:rPr>
        <w:t>刻画</w:t>
      </w:r>
      <w:r>
        <w:t>逆变器在电网电压畸变下的非线性调整行为。当电网电压偏离额定值时，逆变器通过调节调制指数维持输出功率稳定性，但同时会改变谐波输出频谱的分布。</w:t>
      </w:r>
    </w:p>
    <w:p w14:paraId="763B90E7" w14:textId="77777777" w:rsidR="001239CB" w:rsidRDefault="00000000">
      <w:pPr>
        <w:pStyle w:val="aff"/>
      </w:pPr>
      <w:r>
        <w:rPr>
          <w:rFonts w:hint="eastAsia"/>
        </w:rPr>
        <w:t>基准调制系数</w:t>
      </w:r>
      <m:oMath>
        <m:r>
          <w:rPr>
            <w:rFonts w:ascii="Cambria Math" w:hAnsi="Cambria Math"/>
          </w:rPr>
          <m:t>θ</m:t>
        </m:r>
      </m:oMath>
      <w:r>
        <w:rPr>
          <w:rFonts w:hint="eastAsia"/>
        </w:rPr>
        <w:t>由空间流</w:t>
      </w:r>
      <w:r>
        <w:rPr>
          <w:rFonts w:hint="eastAsia"/>
        </w:rPr>
        <w:t>GAT</w:t>
      </w:r>
      <w:r>
        <w:rPr>
          <w:rFonts w:hint="eastAsia"/>
        </w:rPr>
        <w:t>提取的全局拓扑特征生成，反应全网谐波畸变水平对逆变器控制的整体影响：</w:t>
      </w:r>
    </w:p>
    <w:p w14:paraId="7890F624" w14:textId="77777777" w:rsidR="001239CB" w:rsidRDefault="00000000">
      <w:pPr>
        <w:pStyle w:val="aff"/>
      </w:pPr>
      <m:oMathPara>
        <m:oMath>
          <m:eqArr>
            <m:eqArrPr>
              <m:maxDist m:val="1"/>
              <m:ctrlPr>
                <w:rPr>
                  <w:rFonts w:ascii="Cambria Math" w:hAnsi="Cambria Math"/>
                  <w:i/>
                </w:rPr>
              </m:ctrlPr>
            </m:eqArrPr>
            <m:e>
              <m:r>
                <m:rPr>
                  <m:sty m:val="p"/>
                </m:rPr>
                <w:rPr>
                  <w:rFonts w:ascii="Cambria Math" w:hAnsi="Cambria Math"/>
                </w:rPr>
                <m:t>θ=sigmoid</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sty m:val="p"/>
                        </m:rPr>
                        <w:rPr>
                          <w:rFonts w:ascii="Cambria Math" w:hAnsi="Cambria Math" w:hint="eastAsia"/>
                        </w:rPr>
                        <m:t>f</m:t>
                      </m:r>
                    </m:sub>
                  </m:sSub>
                  <m:r>
                    <m:rPr>
                      <m:sty m:val="p"/>
                    </m:rPr>
                    <w:rPr>
                      <w:rFonts w:ascii="Cambria Math" w:hAnsi="Cambria Math"/>
                    </w:rPr>
                    <m:t>·mean</m:t>
                  </m:r>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d>
                            <m:dPr>
                              <m:ctrlPr>
                                <w:rPr>
                                  <w:rFonts w:ascii="Cambria Math" w:hAnsi="Cambria Math"/>
                                </w:rPr>
                              </m:ctrlPr>
                            </m:dPr>
                            <m:e>
                              <m:r>
                                <m:rPr>
                                  <m:sty m:val="p"/>
                                </m:rPr>
                                <w:rPr>
                                  <w:rFonts w:ascii="Cambria Math" w:hAnsi="Cambria Math"/>
                                </w:rPr>
                                <m:t>2</m:t>
                              </m:r>
                            </m:e>
                          </m:d>
                        </m:sup>
                      </m:sSup>
                    </m:e>
                  </m:d>
                </m:e>
              </m:d>
              <m:r>
                <w:rPr>
                  <w:rFonts w:ascii="Cambria Math" w:hAnsi="Cambria Math"/>
                </w:rPr>
                <m:t>#</m:t>
              </m:r>
              <m:d>
                <m:dPr>
                  <m:ctrlPr>
                    <w:rPr>
                      <w:rFonts w:ascii="Cambria Math" w:hAnsi="Cambria Math"/>
                      <w:i/>
                    </w:rPr>
                  </m:ctrlPr>
                </m:dPr>
                <m:e>
                  <m:r>
                    <w:rPr>
                      <w:rFonts w:ascii="Cambria Math" w:hAnsi="Cambria Math"/>
                    </w:rPr>
                    <m:t>3-38</m:t>
                  </m:r>
                </m:e>
              </m:d>
            </m:e>
          </m:eqArr>
        </m:oMath>
      </m:oMathPara>
    </w:p>
    <w:p w14:paraId="6E0146B4" w14:textId="77777777" w:rsidR="001239CB" w:rsidRDefault="00000000">
      <w:pPr>
        <w:pStyle w:val="aff"/>
      </w:pPr>
      <w:r>
        <w:rPr>
          <w:rFonts w:hint="eastAsia"/>
        </w:rPr>
        <w:t>其中，</w:t>
      </w:r>
      <m:oMath>
        <m:r>
          <m:rPr>
            <m:sty m:val="p"/>
          </m:rPr>
          <w:rPr>
            <w:rFonts w:ascii="Cambria Math" w:hAnsi="Cambria Math"/>
          </w:rPr>
          <m:t>mean</m:t>
        </m:r>
        <m:d>
          <m:dPr>
            <m:ctrlPr>
              <w:rPr>
                <w:rFonts w:ascii="Cambria Math" w:hAnsi="Cambria Math"/>
              </w:rPr>
            </m:ctrlPr>
          </m:dPr>
          <m:e>
            <m:sSup>
              <m:sSupPr>
                <m:ctrlPr>
                  <w:rPr>
                    <w:rFonts w:ascii="Cambria Math" w:hAnsi="Cambria Math"/>
                  </w:rPr>
                </m:ctrlPr>
              </m:sSupPr>
              <m:e>
                <m:r>
                  <m:rPr>
                    <m:sty m:val="b"/>
                  </m:rPr>
                  <w:rPr>
                    <w:rFonts w:ascii="Cambria Math" w:hAnsi="Cambria Math"/>
                  </w:rPr>
                  <m:t>H</m:t>
                </m:r>
              </m:e>
              <m:sup>
                <m:d>
                  <m:dPr>
                    <m:ctrlPr>
                      <w:rPr>
                        <w:rFonts w:ascii="Cambria Math" w:hAnsi="Cambria Math"/>
                      </w:rPr>
                    </m:ctrlPr>
                  </m:dPr>
                  <m:e>
                    <m:r>
                      <m:rPr>
                        <m:sty m:val="p"/>
                      </m:rPr>
                      <w:rPr>
                        <w:rFonts w:ascii="Cambria Math" w:hAnsi="Cambria Math"/>
                      </w:rPr>
                      <m:t>2</m:t>
                    </m:r>
                  </m:e>
                </m:d>
              </m:sup>
            </m:sSup>
          </m:e>
        </m:d>
      </m:oMath>
      <w:r>
        <w:rPr>
          <w:rFonts w:hint="eastAsia"/>
        </w:rPr>
        <w:t>为对所有节点</w:t>
      </w:r>
      <w:r>
        <w:rPr>
          <w:rFonts w:hint="eastAsia"/>
        </w:rPr>
        <w:t>GAT</w:t>
      </w:r>
      <w:r>
        <w:rPr>
          <w:rFonts w:hint="eastAsia"/>
        </w:rPr>
        <w:t>特征的全局平均池化，将节点级空间特征聚合为表征全网谐波状态的整体特征向量；</w:t>
      </w:r>
      <m:oMath>
        <m:sSub>
          <m:sSubPr>
            <m:ctrlPr>
              <w:rPr>
                <w:rFonts w:ascii="Cambria Math" w:hAnsi="Cambria Math"/>
              </w:rPr>
            </m:ctrlPr>
          </m:sSubPr>
          <m:e>
            <m:r>
              <m:rPr>
                <m:sty m:val="b"/>
              </m:rPr>
              <w:rPr>
                <w:rFonts w:ascii="Cambria Math" w:hAnsi="Cambria Math"/>
              </w:rPr>
              <m:t>W</m:t>
            </m:r>
          </m:e>
          <m:sub>
            <m:r>
              <m:rPr>
                <m:sty m:val="p"/>
              </m:rPr>
              <w:rPr>
                <w:rFonts w:ascii="Cambria Math" w:hAnsi="Cambria Math" w:hint="eastAsia"/>
              </w:rPr>
              <m:t>f</m:t>
            </m:r>
          </m:sub>
        </m:sSub>
      </m:oMath>
      <w:r>
        <w:rPr>
          <w:rFonts w:hint="eastAsia"/>
        </w:rPr>
        <w:t>为可学习的反馈控制权重矩阵；</w:t>
      </w:r>
      <w:r>
        <w:rPr>
          <w:rFonts w:hint="eastAsia"/>
        </w:rPr>
        <w:t>sigmoid</w:t>
      </w:r>
      <w:r>
        <w:rPr>
          <w:rFonts w:hint="eastAsia"/>
        </w:rPr>
        <w:t>激活函数将</w:t>
      </w:r>
      <m:oMath>
        <m:r>
          <w:rPr>
            <w:rFonts w:ascii="Cambria Math" w:hAnsi="Cambria Math"/>
          </w:rPr>
          <m:t>θ</m:t>
        </m:r>
      </m:oMath>
      <w:r>
        <w:rPr>
          <w:rFonts w:hint="eastAsia"/>
        </w:rPr>
        <w:t>映射至</w:t>
      </w:r>
      <m:oMath>
        <m:r>
          <w:rPr>
            <w:rFonts w:ascii="Cambria Math" w:hAnsi="Cambria Math"/>
          </w:rPr>
          <m:t>(0,1)</m:t>
        </m:r>
      </m:oMath>
      <w:r>
        <w:rPr>
          <w:rFonts w:hint="eastAsia"/>
        </w:rPr>
        <w:t>区间。</w:t>
      </w:r>
    </w:p>
    <w:p w14:paraId="13A0793E" w14:textId="77777777" w:rsidR="001239CB" w:rsidRDefault="00000000">
      <w:pPr>
        <w:pStyle w:val="aff"/>
      </w:pPr>
      <w:r>
        <w:rPr>
          <w:rFonts w:hint="eastAsia"/>
        </w:rPr>
        <w:t>调制指数</w:t>
      </w:r>
      <m:oMath>
        <m:r>
          <w:rPr>
            <w:rFonts w:ascii="Cambria Math" w:hAnsi="Cambria Math" w:hint="eastAsia"/>
          </w:rPr>
          <m:t>m</m:t>
        </m:r>
        <m:r>
          <w:rPr>
            <w:rFonts w:ascii="Cambria Math" w:hAnsi="Cambria Math"/>
          </w:rPr>
          <m:t>(</m:t>
        </m:r>
        <m:r>
          <w:rPr>
            <w:rFonts w:ascii="Cambria Math" w:hAnsi="Cambria Math" w:hint="eastAsia"/>
          </w:rPr>
          <m:t>t</m:t>
        </m:r>
        <m:r>
          <w:rPr>
            <w:rFonts w:ascii="Cambria Math" w:hAnsi="Cambria Math"/>
          </w:rPr>
          <m:t>)</m:t>
        </m:r>
      </m:oMath>
      <w:r>
        <w:rPr>
          <w:rFonts w:hint="eastAsia"/>
        </w:rPr>
        <w:t>的更新规则为：</w:t>
      </w:r>
    </w:p>
    <w:p w14:paraId="73A1CFEB" w14:textId="77777777" w:rsidR="001239CB" w:rsidRDefault="00000000">
      <w:pPr>
        <w:pStyle w:val="aff"/>
        <w:rPr>
          <w:szCs w:val="24"/>
        </w:rPr>
      </w:pPr>
      <m:oMathPara>
        <m:oMath>
          <m:eqArr>
            <m:eqArrPr>
              <m:maxDist m:val="1"/>
              <m:ctrlPr>
                <w:rPr>
                  <w:rFonts w:ascii="Cambria Math" w:hAnsi="Cambria Math"/>
                  <w:i/>
                  <w:szCs w:val="24"/>
                </w:rPr>
              </m:ctrlPr>
            </m:eqArrPr>
            <m:e>
              <m:r>
                <w:rPr>
                  <w:rFonts w:ascii="Cambria Math" w:hAnsi="Cambria Math"/>
                  <w:szCs w:val="24"/>
                </w:rPr>
                <m:t>m</m:t>
              </m:r>
              <m:d>
                <m:dPr>
                  <m:ctrlPr>
                    <w:rPr>
                      <w:rFonts w:ascii="Cambria Math" w:hAnsi="Cambria Math"/>
                      <w:i/>
                      <w:szCs w:val="24"/>
                    </w:rPr>
                  </m:ctrlPr>
                </m:dPr>
                <m:e>
                  <m:r>
                    <w:rPr>
                      <w:rFonts w:ascii="Cambria Math" w:hAnsi="Cambria Math"/>
                      <w:szCs w:val="24"/>
                    </w:rPr>
                    <m:t>t</m:t>
                  </m:r>
                </m:e>
              </m:d>
              <m:r>
                <w:rPr>
                  <w:rFonts w:ascii="Cambria Math" w:hAnsi="Cambria Math"/>
                  <w:szCs w:val="24"/>
                </w:rPr>
                <m:t>=θ⋅</m:t>
              </m:r>
              <m:d>
                <m:dPr>
                  <m:ctrlPr>
                    <w:rPr>
                      <w:rFonts w:ascii="Cambria Math" w:hAnsi="Cambria Math"/>
                      <w:szCs w:val="24"/>
                    </w:rPr>
                  </m:ctrlPr>
                </m:dPr>
                <m:e>
                  <m:r>
                    <w:rPr>
                      <w:rFonts w:ascii="Cambria Math" w:hAnsi="Cambria Math"/>
                      <w:szCs w:val="24"/>
                    </w:rPr>
                    <m:t>1+β⋅</m:t>
                  </m:r>
                  <m:f>
                    <m:fPr>
                      <m:ctrlPr>
                        <w:rPr>
                          <w:rFonts w:ascii="Cambria Math" w:hAnsi="Cambria Math"/>
                          <w:szCs w:val="24"/>
                        </w:rPr>
                      </m:ctrlPr>
                    </m:fPr>
                    <m:num>
                      <m:d>
                        <m:dPr>
                          <m:begChr m:val="|"/>
                          <m:endChr m:val="|"/>
                          <m:ctrlPr>
                            <w:rPr>
                              <w:rFonts w:ascii="Cambria Math" w:hAnsi="Cambria Math"/>
                              <w:i/>
                              <w:szCs w:val="24"/>
                            </w:rPr>
                          </m:ctrlPr>
                        </m:dPr>
                        <m:e>
                          <m:sSubSup>
                            <m:sSubSupPr>
                              <m:ctrlPr>
                                <w:rPr>
                                  <w:rFonts w:ascii="Cambria Math" w:hAnsi="Cambria Math"/>
                                  <w:szCs w:val="24"/>
                                </w:rPr>
                              </m:ctrlPr>
                            </m:sSubSupPr>
                            <m:e>
                              <m:r>
                                <w:rPr>
                                  <w:rFonts w:ascii="Cambria Math" w:hAnsi="Cambria Math"/>
                                  <w:szCs w:val="24"/>
                                </w:rPr>
                                <m:t>V</m:t>
                              </m:r>
                            </m:e>
                            <m:sub>
                              <m:r>
                                <m:rPr>
                                  <m:sty m:val="p"/>
                                </m:rPr>
                                <w:rPr>
                                  <w:rFonts w:ascii="Cambria Math" w:hAnsi="Cambria Math"/>
                                  <w:szCs w:val="24"/>
                                </w:rPr>
                                <m:t>grid</m:t>
                              </m:r>
                            </m:sub>
                            <m:sup>
                              <m:d>
                                <m:dPr>
                                  <m:ctrlPr>
                                    <w:rPr>
                                      <w:rFonts w:ascii="Cambria Math" w:hAnsi="Cambria Math"/>
                                      <w:i/>
                                      <w:szCs w:val="24"/>
                                    </w:rPr>
                                  </m:ctrlPr>
                                </m:dPr>
                                <m:e>
                                  <m:r>
                                    <w:rPr>
                                      <w:rFonts w:ascii="Cambria Math" w:hAnsi="Cambria Math"/>
                                      <w:szCs w:val="24"/>
                                    </w:rPr>
                                    <m:t>h</m:t>
                                  </m:r>
                                </m:e>
                              </m:d>
                            </m:sup>
                          </m:sSubSup>
                          <m:d>
                            <m:dPr>
                              <m:ctrlPr>
                                <w:rPr>
                                  <w:rFonts w:ascii="Cambria Math" w:hAnsi="Cambria Math"/>
                                  <w:i/>
                                  <w:szCs w:val="24"/>
                                </w:rPr>
                              </m:ctrlPr>
                            </m:dPr>
                            <m:e>
                              <m:r>
                                <w:rPr>
                                  <w:rFonts w:ascii="Cambria Math" w:hAnsi="Cambria Math"/>
                                  <w:szCs w:val="24"/>
                                </w:rPr>
                                <m:t>t</m:t>
                              </m:r>
                            </m:e>
                          </m:d>
                          <m:r>
                            <w:rPr>
                              <w:rFonts w:ascii="Cambria Math" w:hAnsi="Cambria Math"/>
                              <w:szCs w:val="24"/>
                            </w:rPr>
                            <m:t>-</m:t>
                          </m:r>
                          <m:sSub>
                            <m:sSubPr>
                              <m:ctrlPr>
                                <w:rPr>
                                  <w:rFonts w:ascii="Cambria Math" w:hAnsi="Cambria Math"/>
                                  <w:szCs w:val="24"/>
                                </w:rPr>
                              </m:ctrlPr>
                            </m:sSubPr>
                            <m:e>
                              <m:r>
                                <w:rPr>
                                  <w:rFonts w:ascii="Cambria Math" w:hAnsi="Cambria Math"/>
                                  <w:szCs w:val="24"/>
                                </w:rPr>
                                <m:t>V</m:t>
                              </m:r>
                            </m:e>
                            <m:sub>
                              <m:r>
                                <m:rPr>
                                  <m:sty m:val="p"/>
                                </m:rPr>
                                <w:rPr>
                                  <w:rFonts w:ascii="Cambria Math" w:hAnsi="Cambria Math"/>
                                  <w:szCs w:val="24"/>
                                </w:rPr>
                                <m:t>nom</m:t>
                              </m:r>
                            </m:sub>
                          </m:sSub>
                        </m:e>
                      </m:d>
                    </m:num>
                    <m:den>
                      <m:sSub>
                        <m:sSubPr>
                          <m:ctrlPr>
                            <w:rPr>
                              <w:rFonts w:ascii="Cambria Math" w:hAnsi="Cambria Math"/>
                              <w:szCs w:val="24"/>
                            </w:rPr>
                          </m:ctrlPr>
                        </m:sSubPr>
                        <m:e>
                          <m:r>
                            <w:rPr>
                              <w:rFonts w:ascii="Cambria Math" w:hAnsi="Cambria Math"/>
                              <w:szCs w:val="24"/>
                            </w:rPr>
                            <m:t>V</m:t>
                          </m:r>
                        </m:e>
                        <m:sub>
                          <m:r>
                            <m:rPr>
                              <m:sty m:val="p"/>
                            </m:rPr>
                            <w:rPr>
                              <w:rFonts w:ascii="Cambria Math" w:hAnsi="Cambria Math"/>
                              <w:szCs w:val="24"/>
                            </w:rPr>
                            <m:t>nom</m:t>
                          </m:r>
                        </m:sub>
                      </m:sSub>
                    </m:den>
                  </m:f>
                </m:e>
              </m:d>
              <m:r>
                <w:rPr>
                  <w:rFonts w:ascii="Cambria Math" w:hAnsi="Cambria Math"/>
                  <w:szCs w:val="24"/>
                </w:rPr>
                <m:t>#</m:t>
              </m:r>
              <m:d>
                <m:dPr>
                  <m:ctrlPr>
                    <w:rPr>
                      <w:rFonts w:ascii="Cambria Math" w:hAnsi="Cambria Math"/>
                      <w:i/>
                      <w:szCs w:val="24"/>
                    </w:rPr>
                  </m:ctrlPr>
                </m:dPr>
                <m:e>
                  <m:r>
                    <w:rPr>
                      <w:rFonts w:ascii="Cambria Math" w:hAnsi="Cambria Math"/>
                      <w:szCs w:val="24"/>
                    </w:rPr>
                    <m:t>3-39</m:t>
                  </m:r>
                </m:e>
              </m:d>
            </m:e>
          </m:eqArr>
        </m:oMath>
      </m:oMathPara>
    </w:p>
    <w:p w14:paraId="56848F80" w14:textId="77777777" w:rsidR="001239CB" w:rsidRDefault="00000000">
      <w:pPr>
        <w:pStyle w:val="aff"/>
      </w:pPr>
      <w:r>
        <w:rPr>
          <w:rFonts w:hint="eastAsia"/>
        </w:rPr>
        <w:t>其中，</w:t>
      </w:r>
      <m:oMath>
        <m:sSubSup>
          <m:sSubSupPr>
            <m:ctrlPr>
              <w:rPr>
                <w:rFonts w:ascii="Cambria Math" w:hAnsi="Cambria Math"/>
                <w:szCs w:val="24"/>
              </w:rPr>
            </m:ctrlPr>
          </m:sSubSupPr>
          <m:e>
            <m:r>
              <w:rPr>
                <w:rFonts w:ascii="Cambria Math" w:hAnsi="Cambria Math"/>
                <w:szCs w:val="24"/>
              </w:rPr>
              <m:t>V</m:t>
            </m:r>
          </m:e>
          <m:sub>
            <m:r>
              <m:rPr>
                <m:sty m:val="p"/>
              </m:rPr>
              <w:rPr>
                <w:rFonts w:ascii="Cambria Math" w:hAnsi="Cambria Math"/>
                <w:szCs w:val="24"/>
              </w:rPr>
              <m:t>grid</m:t>
            </m:r>
          </m:sub>
          <m:sup>
            <m:d>
              <m:dPr>
                <m:ctrlPr>
                  <w:rPr>
                    <w:rFonts w:ascii="Cambria Math" w:hAnsi="Cambria Math"/>
                    <w:i/>
                    <w:szCs w:val="24"/>
                  </w:rPr>
                </m:ctrlPr>
              </m:dPr>
              <m:e>
                <m:r>
                  <w:rPr>
                    <w:rFonts w:ascii="Cambria Math" w:hAnsi="Cambria Math"/>
                    <w:szCs w:val="24"/>
                  </w:rPr>
                  <m:t>h</m:t>
                </m:r>
              </m:e>
            </m:d>
          </m:sup>
        </m:sSubSup>
        <m:d>
          <m:dPr>
            <m:ctrlPr>
              <w:rPr>
                <w:rFonts w:ascii="Cambria Math" w:hAnsi="Cambria Math"/>
                <w:i/>
                <w:szCs w:val="24"/>
              </w:rPr>
            </m:ctrlPr>
          </m:dPr>
          <m:e>
            <m:r>
              <w:rPr>
                <w:rFonts w:ascii="Cambria Math" w:hAnsi="Cambria Math"/>
                <w:szCs w:val="24"/>
              </w:rPr>
              <m:t>t</m:t>
            </m:r>
          </m:e>
        </m:d>
      </m:oMath>
      <w:r>
        <w:rPr>
          <w:rFonts w:hint="eastAsia"/>
          <w:szCs w:val="24"/>
        </w:rPr>
        <w:t>为双流模型输出的</w:t>
      </w:r>
      <m:oMath>
        <m:r>
          <w:rPr>
            <w:rFonts w:ascii="Cambria Math" w:hAnsi="Cambria Math" w:hint="eastAsia"/>
          </w:rPr>
          <m:t>t</m:t>
        </m:r>
      </m:oMath>
      <w:r>
        <w:rPr>
          <w:rFonts w:hint="eastAsia"/>
        </w:rPr>
        <w:t>时刻第</w:t>
      </w:r>
      <m:oMath>
        <m:r>
          <w:rPr>
            <w:rFonts w:ascii="Cambria Math" w:hAnsi="Cambria Math"/>
            <w:szCs w:val="24"/>
          </w:rPr>
          <m:t>h</m:t>
        </m:r>
      </m:oMath>
      <w:r>
        <w:rPr>
          <w:rFonts w:hint="eastAsia"/>
          <w:szCs w:val="24"/>
        </w:rPr>
        <w:t>次谐波母线电压估计值，</w:t>
      </w:r>
      <m:oMath>
        <m:sSub>
          <m:sSubPr>
            <m:ctrlPr>
              <w:rPr>
                <w:rFonts w:ascii="Cambria Math" w:hAnsi="Cambria Math"/>
                <w:szCs w:val="24"/>
              </w:rPr>
            </m:ctrlPr>
          </m:sSubPr>
          <m:e>
            <m:r>
              <w:rPr>
                <w:rFonts w:ascii="Cambria Math" w:hAnsi="Cambria Math"/>
                <w:szCs w:val="24"/>
              </w:rPr>
              <m:t>V</m:t>
            </m:r>
          </m:e>
          <m:sub>
            <m:r>
              <m:rPr>
                <m:sty m:val="p"/>
              </m:rPr>
              <w:rPr>
                <w:rFonts w:ascii="Cambria Math" w:hAnsi="Cambria Math"/>
                <w:szCs w:val="24"/>
              </w:rPr>
              <m:t>nom</m:t>
            </m:r>
          </m:sub>
        </m:sSub>
      </m:oMath>
      <w:r>
        <w:rPr>
          <w:rFonts w:hint="eastAsia"/>
          <w:szCs w:val="24"/>
        </w:rPr>
        <w:t>为</w:t>
      </w:r>
      <w:r>
        <w:rPr>
          <w:rFonts w:hint="eastAsia"/>
          <w:szCs w:val="24"/>
        </w:rPr>
        <w:t>IEEE 33</w:t>
      </w:r>
      <w:r>
        <w:rPr>
          <w:rFonts w:hint="eastAsia"/>
          <w:szCs w:val="24"/>
        </w:rPr>
        <w:t>节点系统的额定电压。灵敏度系数</w:t>
      </w:r>
      <m:oMath>
        <m:r>
          <w:rPr>
            <w:rFonts w:ascii="Cambria Math" w:hAnsi="Cambria Math"/>
            <w:szCs w:val="24"/>
          </w:rPr>
          <m:t>β=0.5</m:t>
        </m:r>
      </m:oMath>
      <w:r>
        <w:rPr>
          <w:rFonts w:hint="eastAsia"/>
          <w:szCs w:val="24"/>
        </w:rPr>
        <w:t>，依据</w:t>
      </w:r>
      <w:r>
        <w:rPr>
          <w:szCs w:val="24"/>
        </w:rPr>
        <w:t>典型逆变器在电压跌落</w:t>
      </w:r>
      <w:r>
        <w:rPr>
          <w:szCs w:val="24"/>
        </w:rPr>
        <w:t>±10%</w:t>
      </w:r>
      <w:r>
        <w:rPr>
          <w:szCs w:val="24"/>
        </w:rPr>
        <w:t>时调制指数调整范围约</w:t>
      </w:r>
      <w:r>
        <w:rPr>
          <w:szCs w:val="24"/>
        </w:rPr>
        <w:t>±5%</w:t>
      </w:r>
      <w:r>
        <w:rPr>
          <w:szCs w:val="24"/>
        </w:rPr>
        <w:t>设定，既保证了动态响应能力，又避免了过调引起的谐波失真。式</w:t>
      </w:r>
      <w:r>
        <w:rPr>
          <w:rFonts w:hint="eastAsia"/>
          <w:szCs w:val="24"/>
        </w:rPr>
        <w:t>（</w:t>
      </w:r>
      <w:r>
        <w:rPr>
          <w:rFonts w:hint="eastAsia"/>
          <w:szCs w:val="24"/>
        </w:rPr>
        <w:lastRenderedPageBreak/>
        <w:t>3-39</w:t>
      </w:r>
      <w:r>
        <w:rPr>
          <w:rFonts w:hint="eastAsia"/>
          <w:szCs w:val="24"/>
        </w:rPr>
        <w:t>）</w:t>
      </w:r>
      <w:r>
        <w:rPr>
          <w:szCs w:val="24"/>
        </w:rPr>
        <w:t>的核心物理含义为：当电网电压因扰动偏离额定值时，逆变器调整调制策略以补偿电压偏差，这一调整同时改变了谐波输出的幅值和频谱特性。</w:t>
      </w:r>
    </w:p>
    <w:p w14:paraId="4202474D" w14:textId="77777777" w:rsidR="001239CB" w:rsidRDefault="00000000">
      <w:pPr>
        <w:pStyle w:val="3"/>
      </w:pPr>
      <w:bookmarkStart w:id="71" w:name="_Toc233275153"/>
      <w:r>
        <w:rPr>
          <w:rFonts w:hint="eastAsia"/>
        </w:rPr>
        <w:t>锁相环同步与故障响应</w:t>
      </w:r>
      <w:bookmarkEnd w:id="71"/>
    </w:p>
    <w:p w14:paraId="2683DD18" w14:textId="77777777" w:rsidR="001239CB" w:rsidRDefault="00000000">
      <w:pPr>
        <w:pStyle w:val="aff"/>
      </w:pPr>
      <w:r>
        <w:rPr>
          <w:rFonts w:hint="eastAsia"/>
        </w:rPr>
        <w:t>（</w:t>
      </w:r>
      <w:r>
        <w:rPr>
          <w:rFonts w:hint="eastAsia"/>
        </w:rPr>
        <w:t>1</w:t>
      </w:r>
      <w:r>
        <w:rPr>
          <w:rFonts w:hint="eastAsia"/>
        </w:rPr>
        <w:t>）锁相环相位更新</w:t>
      </w:r>
    </w:p>
    <w:p w14:paraId="2D704DBB" w14:textId="77777777" w:rsidR="001239CB" w:rsidRDefault="00000000">
      <w:pPr>
        <w:pStyle w:val="aff"/>
        <w:rPr>
          <w:szCs w:val="24"/>
        </w:rPr>
      </w:pPr>
      <w:r>
        <w:t>逆变器的谐波输出须与电网基波频率保持同步，锁相环的跟踪动态直接影响谐波相位的准确性。</w:t>
      </w:r>
      <w:r>
        <w:rPr>
          <w:rFonts w:hint="eastAsia"/>
        </w:rPr>
        <w:t>双流模型输出的母线电压估计值</w:t>
      </w:r>
      <m:oMath>
        <m:sSubSup>
          <m:sSubSupPr>
            <m:ctrlPr>
              <w:rPr>
                <w:rFonts w:ascii="Cambria Math" w:hAnsi="Cambria Math"/>
                <w:szCs w:val="24"/>
              </w:rPr>
            </m:ctrlPr>
          </m:sSubSupPr>
          <m:e>
            <m:r>
              <w:rPr>
                <w:rFonts w:ascii="Cambria Math" w:hAnsi="Cambria Math"/>
                <w:szCs w:val="24"/>
              </w:rPr>
              <m:t>V</m:t>
            </m:r>
          </m:e>
          <m:sub>
            <m:r>
              <m:rPr>
                <m:sty m:val="p"/>
              </m:rPr>
              <w:rPr>
                <w:rFonts w:ascii="Cambria Math" w:hAnsi="Cambria Math"/>
                <w:szCs w:val="24"/>
              </w:rPr>
              <m:t>grid</m:t>
            </m:r>
          </m:sub>
          <m:sup>
            <m:d>
              <m:dPr>
                <m:ctrlPr>
                  <w:rPr>
                    <w:rFonts w:ascii="Cambria Math" w:hAnsi="Cambria Math"/>
                    <w:i/>
                    <w:szCs w:val="24"/>
                  </w:rPr>
                </m:ctrlPr>
              </m:dPr>
              <m:e>
                <m:r>
                  <w:rPr>
                    <w:rFonts w:ascii="Cambria Math" w:hAnsi="Cambria Math"/>
                    <w:szCs w:val="24"/>
                  </w:rPr>
                  <m:t>h</m:t>
                </m:r>
              </m:e>
            </m:d>
          </m:sup>
        </m:sSubSup>
        <m:d>
          <m:dPr>
            <m:ctrlPr>
              <w:rPr>
                <w:rFonts w:ascii="Cambria Math" w:hAnsi="Cambria Math"/>
                <w:i/>
                <w:szCs w:val="24"/>
              </w:rPr>
            </m:ctrlPr>
          </m:dPr>
          <m:e>
            <m:r>
              <w:rPr>
                <w:rFonts w:ascii="Cambria Math" w:hAnsi="Cambria Math"/>
                <w:szCs w:val="24"/>
              </w:rPr>
              <m:t>t</m:t>
            </m:r>
          </m:e>
        </m:d>
      </m:oMath>
      <w:r>
        <w:rPr>
          <w:rFonts w:hint="eastAsia"/>
          <w:szCs w:val="24"/>
        </w:rPr>
        <w:t>驱动锁相环实时更新其同步相位</w:t>
      </w:r>
      <m:oMath>
        <m:r>
          <w:rPr>
            <w:rFonts w:ascii="Cambria Math" w:hAnsi="Cambria Math"/>
            <w:szCs w:val="24"/>
          </w:rPr>
          <m:t>ϕ(t)</m:t>
        </m:r>
      </m:oMath>
      <w:r>
        <w:rPr>
          <w:rFonts w:hint="eastAsia"/>
          <w:szCs w:val="24"/>
        </w:rPr>
        <w:t>：</w:t>
      </w:r>
    </w:p>
    <w:p w14:paraId="5E3D6522" w14:textId="77777777" w:rsidR="001239CB" w:rsidRDefault="00000000">
      <w:pPr>
        <w:pStyle w:val="aff"/>
      </w:pPr>
      <m:oMathPara>
        <m:oMath>
          <m:eqArr>
            <m:eqArrPr>
              <m:maxDist m:val="1"/>
              <m:ctrlPr>
                <w:rPr>
                  <w:rFonts w:ascii="Cambria Math" w:hAnsi="Cambria Math"/>
                  <w:i/>
                </w:rPr>
              </m:ctrlPr>
            </m:eqArrPr>
            <m:e>
              <m:r>
                <w:rPr>
                  <w:rFonts w:ascii="Cambria Math" w:hAnsi="Cambria Math"/>
                </w:rPr>
                <m:t>ϕ</m:t>
              </m:r>
              <m:d>
                <m:dPr>
                  <m:ctrlPr>
                    <w:rPr>
                      <w:rFonts w:ascii="Cambria Math" w:hAnsi="Cambria Math"/>
                      <w:i/>
                    </w:rPr>
                  </m:ctrlPr>
                </m:dPr>
                <m:e>
                  <m:r>
                    <w:rPr>
                      <w:rFonts w:ascii="Cambria Math" w:hAnsi="Cambria Math"/>
                    </w:rPr>
                    <m:t>t+1</m:t>
                  </m:r>
                </m:e>
              </m:d>
              <m:r>
                <w:rPr>
                  <w:rFonts w:ascii="Cambria Math" w:hAnsi="Cambria Math"/>
                </w:rPr>
                <m:t>=ϕ</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rPr>
                  </m:ctrlPr>
                </m:dPr>
                <m:e>
                  <m:r>
                    <m:rPr>
                      <m:sty m:val="p"/>
                    </m:rP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h∈H</m:t>
                          </m:r>
                        </m:sub>
                        <m:sup/>
                        <m:e>
                          <m:r>
                            <w:rPr>
                              <w:rFonts w:ascii="Cambria Math" w:hAnsi="Cambria Math"/>
                            </w:rPr>
                            <m:t> </m:t>
                          </m:r>
                        </m:e>
                      </m:nary>
                      <m:sSubSup>
                        <m:sSubSupPr>
                          <m:ctrlPr>
                            <w:rPr>
                              <w:rFonts w:ascii="Cambria Math" w:hAnsi="Cambria Math"/>
                            </w:rPr>
                          </m:ctrlPr>
                        </m:sSubSupPr>
                        <m:e>
                          <m:r>
                            <w:rPr>
                              <w:rFonts w:ascii="Cambria Math" w:hAnsi="Cambria Math"/>
                            </w:rPr>
                            <m:t>V</m:t>
                          </m:r>
                        </m:e>
                        <m:sub>
                          <m:r>
                            <m:rPr>
                              <m:sty m:val="p"/>
                            </m:rPr>
                            <w:rPr>
                              <w:rFonts w:ascii="Cambria Math" w:hAnsi="Cambria Math"/>
                            </w:rPr>
                            <m:t>grid</m:t>
                          </m:r>
                        </m:sub>
                        <m:sup>
                          <m:r>
                            <w:rPr>
                              <w:rFonts w:ascii="Cambria Math" w:hAnsi="Cambria Math"/>
                            </w:rPr>
                            <m:t>(h)</m:t>
                          </m:r>
                        </m:sup>
                      </m:sSubSup>
                      <m:r>
                        <w:rPr>
                          <w:rFonts w:ascii="Cambria Math" w:hAnsi="Cambria Math"/>
                        </w:rPr>
                        <m:t>(t)</m:t>
                      </m:r>
                    </m:e>
                  </m:d>
                  <m:r>
                    <w:rPr>
                      <w:rFonts w:ascii="Cambria Math" w:hAnsi="Cambria Math"/>
                    </w:rPr>
                    <m:t>-ϕ(t)</m:t>
                  </m:r>
                </m:e>
              </m:d>
              <m:r>
                <w:rPr>
                  <w:rFonts w:ascii="Cambria Math" w:hAnsi="Cambria Math"/>
                </w:rPr>
                <m:t>#</m:t>
              </m:r>
              <m:d>
                <m:dPr>
                  <m:ctrlPr>
                    <w:rPr>
                      <w:rFonts w:ascii="Cambria Math" w:hAnsi="Cambria Math"/>
                      <w:i/>
                    </w:rPr>
                  </m:ctrlPr>
                </m:dPr>
                <m:e>
                  <m:r>
                    <w:rPr>
                      <w:rFonts w:ascii="Cambria Math" w:hAnsi="Cambria Math"/>
                    </w:rPr>
                    <m:t>3-40</m:t>
                  </m:r>
                </m:e>
              </m:d>
            </m:e>
          </m:eqArr>
        </m:oMath>
      </m:oMathPara>
    </w:p>
    <w:p w14:paraId="0024E768" w14:textId="77777777" w:rsidR="001239CB" w:rsidRDefault="00000000">
      <w:pPr>
        <w:pStyle w:val="aff"/>
      </w:pPr>
      <w:r>
        <w:rPr>
          <w:rFonts w:hint="eastAsia"/>
        </w:rPr>
        <w:t>其中，</w:t>
      </w:r>
      <m:oMath>
        <m:r>
          <w:rPr>
            <w:rFonts w:ascii="Cambria Math" w:hAnsi="Cambria Math"/>
          </w:rPr>
          <m:t>γ=0.05</m:t>
        </m:r>
      </m:oMath>
      <w:r>
        <w:rPr>
          <w:rFonts w:hint="eastAsia"/>
        </w:rPr>
        <w:t>为相位更新系数，</w:t>
      </w:r>
      <w:r>
        <w:t>通过系统辨识与仿真调试确定，使锁相环的相位跟踪既具有足够的响应速度（能在数个基波周期内跟上相位跳变），又保持充分的稳定性（避免因过调产生持续振荡）。</w:t>
      </w:r>
    </w:p>
    <w:p w14:paraId="5DBCE23E" w14:textId="77777777" w:rsidR="001239CB" w:rsidRDefault="00000000">
      <w:pPr>
        <w:pStyle w:val="aff"/>
      </w:pPr>
      <w:r>
        <w:rPr>
          <w:rFonts w:hint="eastAsia"/>
        </w:rPr>
        <w:t>（</w:t>
      </w:r>
      <w:r>
        <w:rPr>
          <w:rFonts w:hint="eastAsia"/>
        </w:rPr>
        <w:t>2</w:t>
      </w:r>
      <w:r>
        <w:rPr>
          <w:rFonts w:hint="eastAsia"/>
        </w:rPr>
        <w:t>）故障衰减响应</w:t>
      </w:r>
    </w:p>
    <w:p w14:paraId="0CAB65D6" w14:textId="77777777" w:rsidR="001239CB" w:rsidRDefault="00000000">
      <w:pPr>
        <w:pStyle w:val="aff"/>
      </w:pPr>
      <w:r>
        <w:t>当空间流的注意力权重检测到由线路短路或设备故障引起的异常边时，触发谐波幅值的自适应衰减机制。故障</w:t>
      </w:r>
      <w:r>
        <w:rPr>
          <w:rFonts w:hint="eastAsia"/>
        </w:rPr>
        <w:t>衰减因子</w:t>
      </w:r>
      <m:oMath>
        <m:sSub>
          <m:sSubPr>
            <m:ctrlPr>
              <w:rPr>
                <w:rFonts w:ascii="Cambria Math" w:hAnsi="Cambria Math"/>
              </w:rPr>
            </m:ctrlPr>
          </m:sSubPr>
          <m:e>
            <m:r>
              <w:rPr>
                <w:rFonts w:ascii="Cambria Math" w:hAnsi="Cambria Math"/>
              </w:rPr>
              <m:t>δ</m:t>
            </m:r>
          </m:e>
          <m:sub>
            <m:r>
              <m:rPr>
                <m:sty m:val="p"/>
              </m:rPr>
              <w:rPr>
                <w:rFonts w:ascii="Cambria Math" w:hAnsi="Cambria Math"/>
              </w:rPr>
              <m:t>fault</m:t>
            </m:r>
          </m:sub>
        </m:sSub>
      </m:oMath>
      <w:r>
        <w:rPr>
          <w:rFonts w:hint="eastAsia"/>
        </w:rPr>
        <w:t>的演化遵循指数衰减规律：</w:t>
      </w:r>
    </w:p>
    <w:p w14:paraId="36E1BC9B"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δ</m:t>
                  </m:r>
                </m:e>
                <m:sub>
                  <m:r>
                    <m:rPr>
                      <m:sty m:val="p"/>
                    </m:rPr>
                    <w:rPr>
                      <w:rFonts w:ascii="Cambria Math" w:hAnsi="Cambria Math"/>
                    </w:rPr>
                    <m:t>fault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0.5</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t</m:t>
                            </m:r>
                            <m:r>
                              <m:rPr>
                                <m:lit/>
                                <m:sty m:val="p"/>
                              </m:rPr>
                              <w:rPr>
                                <w:rFonts w:ascii="Cambria Math" w:hAnsi="Cambria Math"/>
                              </w:rPr>
                              <m:t>/</m:t>
                            </m:r>
                            <m:r>
                              <m:rPr>
                                <m:sty m:val="p"/>
                              </m:rPr>
                              <w:rPr>
                                <w:rFonts w:ascii="Cambria Math" w:hAnsi="Cambria Math"/>
                              </w:rPr>
                              <m:t>τ</m:t>
                            </m:r>
                          </m:sup>
                        </m:sSup>
                      </m:e>
                      <m:e>
                        <m:r>
                          <m:rPr>
                            <m:nor/>
                          </m:rPr>
                          <m:t>故障触发时</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0</m:t>
                            </m:r>
                          </m:e>
                        </m:d>
                      </m:e>
                    </m:mr>
                    <m:mr>
                      <m:e>
                        <m:r>
                          <w:rPr>
                            <w:rFonts w:ascii="Cambria Math" w:hAnsi="Cambria Math"/>
                          </w:rPr>
                          <m:t>1</m:t>
                        </m:r>
                      </m:e>
                      <m:e>
                        <m:r>
                          <m:rPr>
                            <m:nor/>
                          </m:rPr>
                          <m:t>正常状态</m:t>
                        </m:r>
                      </m:e>
                    </m:mr>
                  </m:m>
                </m:e>
              </m:d>
              <m:r>
                <w:rPr>
                  <w:rFonts w:ascii="Cambria Math" w:hAnsi="Cambria Math"/>
                </w:rPr>
                <m:t>#</m:t>
              </m:r>
              <m:d>
                <m:dPr>
                  <m:ctrlPr>
                    <w:rPr>
                      <w:rFonts w:ascii="Cambria Math" w:hAnsi="Cambria Math"/>
                      <w:i/>
                    </w:rPr>
                  </m:ctrlPr>
                </m:dPr>
                <m:e>
                  <m:r>
                    <w:rPr>
                      <w:rFonts w:ascii="Cambria Math" w:hAnsi="Cambria Math"/>
                    </w:rPr>
                    <m:t>3-41</m:t>
                  </m:r>
                </m:e>
              </m:d>
            </m:e>
          </m:eqArr>
        </m:oMath>
      </m:oMathPara>
    </w:p>
    <w:p w14:paraId="78A87DC5" w14:textId="77777777" w:rsidR="001239CB" w:rsidRDefault="00000000">
      <w:pPr>
        <w:pStyle w:val="aff"/>
      </w:pPr>
      <w:r>
        <w:rPr>
          <w:rFonts w:hint="eastAsia"/>
        </w:rPr>
        <w:t>其中，</w:t>
      </w:r>
      <m:oMath>
        <m:r>
          <m:rPr>
            <m:sty m:val="p"/>
          </m:rPr>
          <w:rPr>
            <w:rFonts w:ascii="Cambria Math" w:hAnsi="Cambria Math"/>
          </w:rPr>
          <m:t>τ</m:t>
        </m:r>
      </m:oMath>
      <w:r>
        <w:rPr>
          <w:rFonts w:hint="eastAsia"/>
        </w:rPr>
        <w:t>为衰减时间常数，</w:t>
      </w:r>
      <w:r>
        <w:t>决定故障后谐波源输出恢复至正常水平的速率。式</w:t>
      </w:r>
      <w:r>
        <w:rPr>
          <w:rFonts w:hint="eastAsia"/>
        </w:rPr>
        <w:t>（</w:t>
      </w:r>
      <w:r>
        <w:rPr>
          <w:rFonts w:hint="eastAsia"/>
        </w:rPr>
        <w:t>3-41</w:t>
      </w:r>
      <w:r>
        <w:rPr>
          <w:rFonts w:hint="eastAsia"/>
        </w:rPr>
        <w:t>）</w:t>
      </w:r>
      <w:r>
        <w:t>模拟了逆变器保护逻辑在检测到电网故障后的功率限幅行为：故障瞬间谐波输出被削减至正常值的</w:t>
      </w:r>
      <w:r>
        <w:t>50%</w:t>
      </w:r>
      <w:r>
        <w:t>，随后按指数规律逐步恢复，恢复速度</w:t>
      </w:r>
      <w:r>
        <w:rPr>
          <w:rFonts w:hint="eastAsia"/>
        </w:rPr>
        <w:t>由</w:t>
      </w:r>
      <m:oMath>
        <m:r>
          <m:rPr>
            <m:sty m:val="p"/>
          </m:rPr>
          <w:rPr>
            <w:rFonts w:ascii="Cambria Math" w:hAnsi="Cambria Math"/>
          </w:rPr>
          <m:t>τ</m:t>
        </m:r>
      </m:oMath>
      <w:r>
        <w:rPr>
          <w:rFonts w:hint="eastAsia"/>
        </w:rPr>
        <w:t>控制。</w:t>
      </w:r>
    </w:p>
    <w:p w14:paraId="6B6ABC67" w14:textId="77777777" w:rsidR="001239CB" w:rsidRDefault="00000000">
      <w:pPr>
        <w:pStyle w:val="aff"/>
      </w:pPr>
      <w:r>
        <w:rPr>
          <w:rFonts w:hint="eastAsia"/>
        </w:rPr>
        <w:t>（</w:t>
      </w:r>
      <w:r>
        <w:rPr>
          <w:rFonts w:hint="eastAsia"/>
        </w:rPr>
        <w:t>3</w:t>
      </w:r>
      <w:r>
        <w:rPr>
          <w:rFonts w:hint="eastAsia"/>
        </w:rPr>
        <w:t>）谐波注入电流合成</w:t>
      </w:r>
    </w:p>
    <w:p w14:paraId="13486FD0" w14:textId="77777777" w:rsidR="001239CB" w:rsidRDefault="00000000">
      <w:pPr>
        <w:pStyle w:val="aff"/>
      </w:pPr>
      <w:r>
        <w:rPr>
          <w:rFonts w:hint="eastAsia"/>
        </w:rPr>
        <w:t>综合上述动态参数，第</w:t>
      </w:r>
      <m:oMath>
        <m:r>
          <w:rPr>
            <w:rFonts w:ascii="Cambria Math" w:hAnsi="Cambria Math" w:cs="Cambria Math"/>
          </w:rPr>
          <m:t>h</m:t>
        </m:r>
      </m:oMath>
      <w:r>
        <w:rPr>
          <w:rFonts w:hint="eastAsia"/>
        </w:rPr>
        <w:t>次谐波的注入电流幅值和相位更新为：</w:t>
      </w:r>
    </w:p>
    <w:p w14:paraId="210EC8FC"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h</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fault</m:t>
                  </m:r>
                </m:sub>
              </m:sSub>
              <m:r>
                <w:rPr>
                  <w:rFonts w:ascii="Cambria Math" w:hAnsi="Cambria Math"/>
                </w:rPr>
                <m:t>#</m:t>
              </m:r>
              <m:d>
                <m:dPr>
                  <m:ctrlPr>
                    <w:rPr>
                      <w:rFonts w:ascii="Cambria Math" w:hAnsi="Cambria Math"/>
                      <w:i/>
                    </w:rPr>
                  </m:ctrlPr>
                </m:dPr>
                <m:e>
                  <m:r>
                    <w:rPr>
                      <w:rFonts w:ascii="Cambria Math" w:hAnsi="Cambria Math"/>
                    </w:rPr>
                    <m:t>3-42</m:t>
                  </m:r>
                </m:e>
              </m:d>
            </m:e>
          </m:eqArr>
        </m:oMath>
      </m:oMathPara>
    </w:p>
    <w:p w14:paraId="24BDCFF8"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e>
                <m:sub>
                  <m:r>
                    <w:rPr>
                      <w:rFonts w:ascii="Cambria Math" w:hAnsi="Cambria Math"/>
                    </w:rPr>
                    <m:t>h</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offset</m:t>
                  </m:r>
                </m:sub>
              </m:sSub>
              <m:r>
                <w:rPr>
                  <w:rFonts w:ascii="Cambria Math" w:hAnsi="Cambria Math"/>
                </w:rPr>
                <m:t>#</m:t>
              </m:r>
              <m:d>
                <m:dPr>
                  <m:ctrlPr>
                    <w:rPr>
                      <w:rFonts w:ascii="Cambria Math" w:hAnsi="Cambria Math"/>
                      <w:i/>
                    </w:rPr>
                  </m:ctrlPr>
                </m:dPr>
                <m:e>
                  <m:r>
                    <w:rPr>
                      <w:rFonts w:ascii="Cambria Math" w:hAnsi="Cambria Math"/>
                    </w:rPr>
                    <m:t>3-43</m:t>
                  </m:r>
                </m:e>
              </m:d>
            </m:e>
          </m:eqArr>
        </m:oMath>
      </m:oMathPara>
    </w:p>
    <w:p w14:paraId="498020A1" w14:textId="77777777" w:rsidR="001239CB" w:rsidRDefault="00000000">
      <w:pPr>
        <w:pStyle w:val="aff"/>
      </w:pPr>
      <m:oMath>
        <m:sSub>
          <m:sSubPr>
            <m:ctrlPr>
              <w:rPr>
                <w:rFonts w:ascii="Cambria Math" w:hAnsi="Cambria Math"/>
                <w:i/>
              </w:rPr>
            </m:ctrlPr>
          </m:sSubPr>
          <m:e>
            <m:r>
              <w:rPr>
                <w:rFonts w:ascii="Cambria Math" w:hAnsi="Cambria Math"/>
              </w:rPr>
              <m:t>A</m:t>
            </m:r>
          </m:e>
          <m:sub>
            <m:r>
              <w:rPr>
                <w:rFonts w:ascii="Cambria Math" w:hAnsi="Cambria Math"/>
              </w:rPr>
              <m:t>h</m:t>
            </m:r>
          </m:sub>
        </m:sSub>
        <m:d>
          <m:dPr>
            <m:ctrlPr>
              <w:rPr>
                <w:rFonts w:ascii="Cambria Math" w:hAnsi="Cambria Math"/>
                <w:i/>
              </w:rPr>
            </m:ctrlPr>
          </m:dPr>
          <m:e>
            <m:r>
              <w:rPr>
                <w:rFonts w:ascii="Cambria Math" w:hAnsi="Cambria Math"/>
              </w:rPr>
              <m:t>t</m:t>
            </m:r>
          </m:e>
        </m:d>
      </m:oMath>
      <w:r>
        <w:rPr>
          <w:rFonts w:hint="eastAsia"/>
        </w:rPr>
        <w:t>和</w:t>
      </w:r>
      <m:oMath>
        <m:sSub>
          <m:sSubPr>
            <m:ctrlPr>
              <w:rPr>
                <w:rFonts w:ascii="Cambria Math" w:hAnsi="Cambria Math"/>
                <w:i/>
              </w:rPr>
            </m:ctrlPr>
          </m:sSubPr>
          <m:e>
            <m:r>
              <w:rPr>
                <w:rFonts w:ascii="Cambria Math" w:hAnsi="Cambria Math"/>
              </w:rPr>
              <m:t>∅</m:t>
            </m:r>
          </m:e>
          <m:sub>
            <m:r>
              <w:rPr>
                <w:rFonts w:ascii="Cambria Math" w:hAnsi="Cambria Math"/>
              </w:rPr>
              <m:t>h</m:t>
            </m:r>
          </m:sub>
        </m:sSub>
      </m:oMath>
      <w:r>
        <w:rPr>
          <w:rFonts w:hint="eastAsia"/>
        </w:rPr>
        <w:t>分别为第</w:t>
      </w:r>
      <m:oMath>
        <m:r>
          <w:rPr>
            <w:rFonts w:ascii="Cambria Math" w:hAnsi="Cambria Math" w:cs="Cambria Math"/>
          </w:rPr>
          <m:t>h</m:t>
        </m:r>
      </m:oMath>
      <w:r>
        <w:rPr>
          <w:rFonts w:hint="eastAsia"/>
        </w:rPr>
        <w:t>次谐波注入电流的基准幅值和相位，</w:t>
      </w:r>
      <m:oMath>
        <m:sSub>
          <m:sSubPr>
            <m:ctrlPr>
              <w:rPr>
                <w:rFonts w:ascii="Cambria Math" w:hAnsi="Cambria Math"/>
                <w:i/>
              </w:rPr>
            </m:ctrlPr>
          </m:sSubPr>
          <m:e>
            <m:r>
              <w:rPr>
                <w:rFonts w:ascii="Cambria Math" w:hAnsi="Cambria Math"/>
              </w:rPr>
              <m:t>∅</m:t>
            </m:r>
          </m:e>
          <m:sub>
            <m:r>
              <w:rPr>
                <w:rFonts w:ascii="Cambria Math" w:hAnsi="Cambria Math"/>
              </w:rPr>
              <m:t>offset</m:t>
            </m:r>
          </m:sub>
        </m:sSub>
      </m:oMath>
      <w:r>
        <w:rPr>
          <w:rFonts w:hint="eastAsia"/>
        </w:rPr>
        <w:t>为故障引起的附加相移。最终谐波注入电流的瞬时值表达为：</w:t>
      </w:r>
    </w:p>
    <w:p w14:paraId="3211AB99"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w:rPr>
                      <w:rFonts w:ascii="Cambria Math" w:hAnsi="Cambria Math"/>
                    </w:rPr>
                    <m:t>h</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fault</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t+ϕ</m:t>
                      </m:r>
                      <m:d>
                        <m:dPr>
                          <m:ctrlPr>
                            <w:rPr>
                              <w:rFonts w:ascii="Cambria Math" w:hAnsi="Cambria Math"/>
                              <w:i/>
                            </w:rPr>
                          </m:ctrlPr>
                        </m:dPr>
                        <m:e>
                          <m:r>
                            <w:rPr>
                              <w:rFonts w:ascii="Cambria Math" w:hAnsi="Cambria Math"/>
                            </w:rPr>
                            <m:t>t</m:t>
                          </m:r>
                        </m:e>
                      </m:d>
                    </m:e>
                  </m:d>
                </m:e>
              </m:func>
              <m:r>
                <w:rPr>
                  <w:rFonts w:ascii="Cambria Math" w:hAnsi="Cambria Math"/>
                </w:rPr>
                <m:t>#</m:t>
              </m:r>
              <m:d>
                <m:dPr>
                  <m:ctrlPr>
                    <w:rPr>
                      <w:rFonts w:ascii="Cambria Math" w:hAnsi="Cambria Math"/>
                      <w:i/>
                    </w:rPr>
                  </m:ctrlPr>
                </m:dPr>
                <m:e>
                  <m:r>
                    <w:rPr>
                      <w:rFonts w:ascii="Cambria Math" w:hAnsi="Cambria Math"/>
                    </w:rPr>
                    <m:t>3-44</m:t>
                  </m:r>
                </m:e>
              </m:d>
            </m:e>
          </m:eqArr>
        </m:oMath>
      </m:oMathPara>
    </w:p>
    <w:p w14:paraId="20258DFA" w14:textId="77777777" w:rsidR="001239CB" w:rsidRDefault="00000000">
      <w:pPr>
        <w:pStyle w:val="aff"/>
      </w:pPr>
      <w:r>
        <w:rPr>
          <w:rFonts w:hint="eastAsia"/>
        </w:rPr>
        <w:t>更新后的谐波注入电流</w:t>
      </w:r>
      <m:oMath>
        <m:sSub>
          <m:sSubPr>
            <m:ctrlPr>
              <w:rPr>
                <w:rFonts w:ascii="Cambria Math" w:hAnsi="Cambria Math"/>
              </w:rPr>
            </m:ctrlPr>
          </m:sSubPr>
          <m:e>
            <m:r>
              <w:rPr>
                <w:rFonts w:ascii="Cambria Math" w:hAnsi="Cambria Math"/>
              </w:rPr>
              <m:t>I</m:t>
            </m:r>
          </m:e>
          <m:sub>
            <m:r>
              <w:rPr>
                <w:rFonts w:ascii="Cambria Math" w:hAnsi="Cambria Math"/>
              </w:rPr>
              <m:t>h</m:t>
            </m:r>
          </m:sub>
        </m:sSub>
        <m:d>
          <m:dPr>
            <m:ctrlPr>
              <w:rPr>
                <w:rFonts w:ascii="Cambria Math" w:hAnsi="Cambria Math"/>
                <w:i/>
              </w:rPr>
            </m:ctrlPr>
          </m:dPr>
          <m:e>
            <m:r>
              <w:rPr>
                <w:rFonts w:ascii="Cambria Math" w:hAnsi="Cambria Math"/>
              </w:rPr>
              <m:t>t</m:t>
            </m:r>
          </m:e>
        </m:d>
      </m:oMath>
      <w:r>
        <w:rPr>
          <w:rFonts w:hint="eastAsia"/>
        </w:rPr>
        <w:t>代入</w:t>
      </w:r>
      <w:r>
        <w:t>电网仿真环境，通过谐波潮流方程传播至全网各节点，生成下一时间步的双流模型输入。</w:t>
      </w:r>
    </w:p>
    <w:p w14:paraId="2DB1CF72" w14:textId="77777777" w:rsidR="001239CB" w:rsidRDefault="00000000">
      <w:pPr>
        <w:pStyle w:val="aff"/>
      </w:pPr>
      <w:r>
        <w:t>上述动态交互机制将空间拓扑信息、时序估计结果与电力电子设备的控制特性深度耦合，使谐波注入量能够在扰动发生时按照物理规律演化。与静态谐波源假设相比，该机制使数据驱动模型在工况切换、故障暂态和电压波动等动态场景下具备更高的物理一致性，为时空双流学习框架提供动态可靠的输入基础。</w:t>
      </w:r>
    </w:p>
    <w:p w14:paraId="15042B4F" w14:textId="77777777" w:rsidR="001239CB" w:rsidRDefault="00000000">
      <w:pPr>
        <w:pStyle w:val="2"/>
      </w:pPr>
      <w:bookmarkStart w:id="72" w:name="_Toc233275154"/>
      <w:r>
        <w:rPr>
          <w:rFonts w:hint="eastAsia"/>
        </w:rPr>
        <w:lastRenderedPageBreak/>
        <w:t>训练目标与优化策略</w:t>
      </w:r>
      <w:bookmarkEnd w:id="72"/>
    </w:p>
    <w:p w14:paraId="56E4748A" w14:textId="62CE7A33" w:rsidR="0074778E" w:rsidRPr="0074778E" w:rsidRDefault="0074778E" w:rsidP="0074778E">
      <w:pPr>
        <w:pStyle w:val="aff"/>
      </w:pPr>
      <w:r>
        <w:t>为系统评估本章所提出的时空双流谐波状态估计方法的性能，本节在</w:t>
      </w:r>
      <w:r>
        <w:t>IEEE 33</w:t>
      </w:r>
      <w:r>
        <w:t>节点配电系统上开展全面的实验验证。实验目标涵盖四个层面：验证模型训练的收敛性和稳定性；通过定量指标对比评估模型相较于传统方法和主流深度学习方法的精度优势；通过可视化手段分析模型在动态工况下的跟踪能力和误差分布特征；通过消融实验逐一验证各核心模块对性能提升的实际贡献</w:t>
      </w:r>
      <w:r>
        <w:rPr>
          <w:rFonts w:hint="eastAsia"/>
        </w:rPr>
        <w:t>。</w:t>
      </w:r>
    </w:p>
    <w:p w14:paraId="5BFE3862" w14:textId="77777777" w:rsidR="001239CB" w:rsidRDefault="00000000">
      <w:pPr>
        <w:pStyle w:val="3"/>
      </w:pPr>
      <w:bookmarkStart w:id="73" w:name="_Toc233275155"/>
      <w:r>
        <w:rPr>
          <w:rFonts w:hint="eastAsia"/>
        </w:rPr>
        <w:t>组合损失函数构建</w:t>
      </w:r>
      <w:bookmarkEnd w:id="73"/>
    </w:p>
    <w:p w14:paraId="7BB2B487" w14:textId="77777777" w:rsidR="001239CB" w:rsidRDefault="00000000">
      <w:pPr>
        <w:pStyle w:val="aff"/>
      </w:pPr>
      <w:r>
        <w:t>本章模型的训练目标是在估计精度、误差鲁棒性和频域一致性三个维度上综合优化。单一损失项难以兼顾上述需求，因此构建由均方根误差（</w:t>
      </w:r>
      <w:r>
        <w:t>RMSE</w:t>
      </w:r>
      <w:r>
        <w:t>）、平均绝对误差（</w:t>
      </w:r>
      <w:r>
        <w:t>MAE</w:t>
      </w:r>
      <w:r>
        <w:t>）和总谐波畸变误差（</w:t>
      </w:r>
      <w:r>
        <w:t>THD Error</w:t>
      </w:r>
      <w:r>
        <w:t>）加权组合而成的损失函数。</w:t>
      </w:r>
    </w:p>
    <w:p w14:paraId="38618556" w14:textId="77777777" w:rsidR="001239CB" w:rsidRDefault="00000000">
      <w:pPr>
        <w:pStyle w:val="aff"/>
      </w:pPr>
      <w:r>
        <w:t>RMSE</w:t>
      </w:r>
      <w:r>
        <w:t>对大偏差更为敏感，赋予其最高权重可有效惩罚极端估计误差，确保模型优先保障关键安全指标的精度：</w:t>
      </w:r>
    </w:p>
    <w:p w14:paraId="72D32547"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L</m:t>
                  </m:r>
                </m:e>
                <m:sub>
                  <m:r>
                    <m:rPr>
                      <m:sty m:val="p"/>
                    </m:rPr>
                    <w:rPr>
                      <w:rFonts w:ascii="Cambria Math" w:hAnsi="Cambria Math"/>
                    </w:rPr>
                    <m:t>RMSE</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3-45</m:t>
                  </m:r>
                </m:e>
              </m:d>
            </m:e>
          </m:eqArr>
        </m:oMath>
      </m:oMathPara>
    </w:p>
    <w:p w14:paraId="43A773E5" w14:textId="77777777" w:rsidR="001239CB" w:rsidRDefault="00000000">
      <w:pPr>
        <w:pStyle w:val="aff"/>
      </w:pPr>
      <w:r>
        <w:t>MAE</w:t>
      </w:r>
      <w:r>
        <w:t>对所有误差等权处理，对异常值更为鲁棒，用于提升整体估计的稳定性：</w:t>
      </w:r>
    </w:p>
    <w:p w14:paraId="6F4A880D"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L</m:t>
                  </m:r>
                </m:e>
                <m:sub>
                  <m:r>
                    <m:rPr>
                      <m:sty m:val="p"/>
                    </m:rPr>
                    <w:rPr>
                      <w:rFonts w:ascii="Cambria Math"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3-46</m:t>
                  </m:r>
                </m:e>
              </m:d>
            </m:e>
          </m:eqArr>
        </m:oMath>
      </m:oMathPara>
    </w:p>
    <w:p w14:paraId="09A1EFAC" w14:textId="77777777" w:rsidR="001239CB" w:rsidRDefault="00000000">
      <w:pPr>
        <w:pStyle w:val="aff"/>
      </w:pPr>
      <w:r>
        <w:t>THD</w:t>
      </w:r>
      <w:r>
        <w:t>误差约束预测结果在频域结构上与真实值保持一致，使模型在优化电压电流精度的同时兼顾波形畸变程度：</w:t>
      </w:r>
    </w:p>
    <w:p w14:paraId="587A40CA" w14:textId="77777777" w:rsidR="001239CB" w:rsidRDefault="00000000">
      <w:pPr>
        <w:pStyle w:val="aff"/>
      </w:pPr>
      <m:oMathPara>
        <m:oMath>
          <m:eqArr>
            <m:eqArrPr>
              <m:maxDist m:val="1"/>
              <m:ctrlPr>
                <w:rPr>
                  <w:rFonts w:ascii="Cambria Math" w:hAnsi="Cambria Math"/>
                  <w:i/>
                </w:rPr>
              </m:ctrlPr>
            </m:eqArrPr>
            <m:e>
              <m:sSub>
                <m:sSubPr>
                  <m:ctrlPr>
                    <w:rPr>
                      <w:rFonts w:ascii="Cambria Math" w:hAnsi="Cambria Math"/>
                      <w:i/>
                      <w:szCs w:val="24"/>
                    </w:rPr>
                  </m:ctrlPr>
                </m:sSubPr>
                <m:e>
                  <m:r>
                    <w:rPr>
                      <w:rFonts w:ascii="Cambria Math" w:hAnsi="Cambria Math" w:hint="eastAsia"/>
                      <w:szCs w:val="24"/>
                    </w:rPr>
                    <m:t>L</m:t>
                  </m:r>
                </m:e>
                <m:sub>
                  <m:r>
                    <w:rPr>
                      <w:rFonts w:ascii="Cambria Math" w:hAnsi="Cambria Math"/>
                      <w:szCs w:val="24"/>
                    </w:rPr>
                    <m:t>THD</m:t>
                  </m:r>
                </m:sub>
              </m:sSub>
              <m:r>
                <w:rPr>
                  <w:rFonts w:ascii="Cambria Math" w:hAnsi="Cambria Math"/>
                  <w:szCs w:val="24"/>
                </w:rPr>
                <m:t>=</m:t>
              </m:r>
              <m:d>
                <m:dPr>
                  <m:begChr m:val="|"/>
                  <m:endChr m:val="|"/>
                  <m:ctrlPr>
                    <w:rPr>
                      <w:rFonts w:ascii="Cambria Math" w:hAnsi="Cambria Math"/>
                      <w:szCs w:val="24"/>
                    </w:rPr>
                  </m:ctrlPr>
                </m:dPr>
                <m:e>
                  <m:rad>
                    <m:radPr>
                      <m:degHide m:val="1"/>
                      <m:ctrlPr>
                        <w:rPr>
                          <w:rFonts w:ascii="Cambria Math" w:hAnsi="Cambria Math"/>
                          <w:szCs w:val="24"/>
                        </w:rPr>
                      </m:ctrlPr>
                    </m:radPr>
                    <m:deg>
                      <m:ctrlPr>
                        <w:rPr>
                          <w:rFonts w:ascii="Cambria Math" w:hAnsi="Cambria Math"/>
                          <w:i/>
                          <w:szCs w:val="24"/>
                        </w:rPr>
                      </m:ctrlPr>
                    </m:deg>
                    <m:e>
                      <m:nary>
                        <m:naryPr>
                          <m:chr m:val="∑"/>
                          <m:ctrlPr>
                            <w:rPr>
                              <w:rFonts w:ascii="Cambria Math" w:hAnsi="Cambria Math"/>
                              <w:szCs w:val="24"/>
                            </w:rPr>
                          </m:ctrlPr>
                        </m:naryPr>
                        <m:sub>
                          <m:r>
                            <w:rPr>
                              <w:rFonts w:ascii="Cambria Math" w:hAnsi="Cambria Math"/>
                              <w:szCs w:val="24"/>
                            </w:rPr>
                            <m:t>h=2</m:t>
                          </m:r>
                          <m:ctrlPr>
                            <w:rPr>
                              <w:rFonts w:ascii="Cambria Math" w:hAnsi="Cambria Math"/>
                              <w:i/>
                              <w:szCs w:val="24"/>
                            </w:rPr>
                          </m:ctrlPr>
                        </m:sub>
                        <m:sup>
                          <m:r>
                            <w:rPr>
                              <w:rFonts w:ascii="Cambria Math" w:hAnsi="Cambria Math"/>
                              <w:szCs w:val="24"/>
                            </w:rPr>
                            <m:t>H</m:t>
                          </m:r>
                          <m:ctrlPr>
                            <w:rPr>
                              <w:rFonts w:ascii="Cambria Math" w:hAnsi="Cambria Math"/>
                              <w:i/>
                              <w:szCs w:val="24"/>
                            </w:rPr>
                          </m:ctrlPr>
                        </m:sup>
                        <m:e>
                          <m:sSup>
                            <m:sSupPr>
                              <m:ctrlPr>
                                <w:rPr>
                                  <w:rFonts w:ascii="Cambria Math" w:hAnsi="Cambria Math"/>
                                  <w:i/>
                                  <w:szCs w:val="24"/>
                                </w:rPr>
                              </m:ctrlPr>
                            </m:sSupPr>
                            <m:e>
                              <m:d>
                                <m:dPr>
                                  <m:ctrlPr>
                                    <w:rPr>
                                      <w:rFonts w:ascii="Cambria Math" w:hAnsi="Cambria Math"/>
                                      <w:szCs w:val="24"/>
                                    </w:rPr>
                                  </m:ctrlPr>
                                </m:dPr>
                                <m:e>
                                  <m:f>
                                    <m:fPr>
                                      <m:ctrlPr>
                                        <w:rPr>
                                          <w:rFonts w:ascii="Cambria Math" w:hAnsi="Cambria Math"/>
                                          <w:szCs w:val="24"/>
                                        </w:rPr>
                                      </m:ctrlPr>
                                    </m:fPr>
                                    <m:num>
                                      <m:sSub>
                                        <m:sSubPr>
                                          <m:ctrlPr>
                                            <w:rPr>
                                              <w:rFonts w:ascii="Cambria Math" w:hAnsi="Cambria Math"/>
                                              <w:i/>
                                              <w:szCs w:val="24"/>
                                            </w:rPr>
                                          </m:ctrlPr>
                                        </m:sSubPr>
                                        <m:e>
                                          <m:r>
                                            <w:rPr>
                                              <w:rFonts w:ascii="Cambria Math" w:hAnsi="Cambria Math"/>
                                              <w:szCs w:val="24"/>
                                            </w:rPr>
                                            <m:t>V</m:t>
                                          </m:r>
                                        </m:e>
                                        <m:sub>
                                          <m:r>
                                            <w:rPr>
                                              <w:rFonts w:ascii="Cambria Math" w:hAnsi="Cambria Math"/>
                                              <w:szCs w:val="24"/>
                                            </w:rPr>
                                            <m:t>h</m:t>
                                          </m:r>
                                        </m:sub>
                                      </m:sSub>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V</m:t>
                                          </m:r>
                                        </m:e>
                                        <m:sub>
                                          <m:r>
                                            <w:rPr>
                                              <w:rFonts w:ascii="Cambria Math" w:hAnsi="Cambria Math"/>
                                              <w:szCs w:val="24"/>
                                            </w:rPr>
                                            <m:t>1</m:t>
                                          </m:r>
                                        </m:sub>
                                      </m:sSub>
                                      <m:ctrlPr>
                                        <w:rPr>
                                          <w:rFonts w:ascii="Cambria Math" w:hAnsi="Cambria Math"/>
                                          <w:i/>
                                          <w:szCs w:val="24"/>
                                        </w:rPr>
                                      </m:ctrlPr>
                                    </m:den>
                                  </m:f>
                                  <m:ctrlPr>
                                    <w:rPr>
                                      <w:rFonts w:ascii="Cambria Math" w:hAnsi="Cambria Math"/>
                                      <w:i/>
                                      <w:szCs w:val="24"/>
                                    </w:rPr>
                                  </m:ctrlPr>
                                </m:e>
                              </m:d>
                            </m:e>
                            <m:sup>
                              <m:r>
                                <w:rPr>
                                  <w:rFonts w:ascii="Cambria Math" w:hAnsi="Cambria Math"/>
                                  <w:szCs w:val="24"/>
                                </w:rPr>
                                <m:t>2</m:t>
                              </m:r>
                            </m:sup>
                          </m:sSup>
                          <m:ctrlPr>
                            <w:rPr>
                              <w:rFonts w:ascii="Cambria Math" w:hAnsi="Cambria Math"/>
                              <w:i/>
                              <w:szCs w:val="24"/>
                            </w:rPr>
                          </m:ctrlPr>
                        </m:e>
                      </m:nary>
                    </m:e>
                  </m:rad>
                  <m:r>
                    <m:rPr>
                      <m:sty m:val="p"/>
                    </m:rPr>
                    <w:rPr>
                      <w:rFonts w:ascii="Cambria Math" w:hAnsi="Cambria Math" w:hint="eastAsia"/>
                      <w:szCs w:val="24"/>
                    </w:rPr>
                    <m:t>×</m:t>
                  </m:r>
                  <m:r>
                    <w:rPr>
                      <w:rFonts w:ascii="Cambria Math" w:hAnsi="Cambria Math"/>
                      <w:szCs w:val="24"/>
                    </w:rPr>
                    <m:t>100%-</m:t>
                  </m:r>
                  <m:rad>
                    <m:radPr>
                      <m:degHide m:val="1"/>
                      <m:ctrlPr>
                        <w:rPr>
                          <w:rFonts w:ascii="Cambria Math" w:hAnsi="Cambria Math"/>
                          <w:szCs w:val="24"/>
                        </w:rPr>
                      </m:ctrlPr>
                    </m:radPr>
                    <m:deg>
                      <m:ctrlPr>
                        <w:rPr>
                          <w:rFonts w:ascii="Cambria Math" w:hAnsi="Cambria Math"/>
                          <w:i/>
                          <w:szCs w:val="24"/>
                        </w:rPr>
                      </m:ctrlPr>
                    </m:deg>
                    <m:e>
                      <m:nary>
                        <m:naryPr>
                          <m:chr m:val="∑"/>
                          <m:ctrlPr>
                            <w:rPr>
                              <w:rFonts w:ascii="Cambria Math" w:hAnsi="Cambria Math"/>
                              <w:szCs w:val="24"/>
                            </w:rPr>
                          </m:ctrlPr>
                        </m:naryPr>
                        <m:sub>
                          <m:r>
                            <w:rPr>
                              <w:rFonts w:ascii="Cambria Math" w:hAnsi="Cambria Math"/>
                              <w:szCs w:val="24"/>
                            </w:rPr>
                            <m:t>h=2</m:t>
                          </m:r>
                          <m:ctrlPr>
                            <w:rPr>
                              <w:rFonts w:ascii="Cambria Math" w:hAnsi="Cambria Math"/>
                              <w:i/>
                              <w:szCs w:val="24"/>
                            </w:rPr>
                          </m:ctrlPr>
                        </m:sub>
                        <m:sup>
                          <m:r>
                            <w:rPr>
                              <w:rFonts w:ascii="Cambria Math" w:hAnsi="Cambria Math"/>
                              <w:szCs w:val="24"/>
                            </w:rPr>
                            <m:t>H</m:t>
                          </m:r>
                          <m:ctrlPr>
                            <w:rPr>
                              <w:rFonts w:ascii="Cambria Math" w:hAnsi="Cambria Math"/>
                              <w:i/>
                              <w:szCs w:val="24"/>
                            </w:rPr>
                          </m:ctrlPr>
                        </m:sup>
                        <m:e>
                          <m:sSup>
                            <m:sSupPr>
                              <m:ctrlPr>
                                <w:rPr>
                                  <w:rFonts w:ascii="Cambria Math" w:hAnsi="Cambria Math"/>
                                  <w:i/>
                                  <w:szCs w:val="24"/>
                                </w:rPr>
                              </m:ctrlPr>
                            </m:sSupPr>
                            <m:e>
                              <m:d>
                                <m:dPr>
                                  <m:ctrlPr>
                                    <w:rPr>
                                      <w:rFonts w:ascii="Cambria Math" w:hAnsi="Cambria Math"/>
                                      <w:szCs w:val="24"/>
                                    </w:rPr>
                                  </m:ctrlPr>
                                </m:dPr>
                                <m:e>
                                  <m:f>
                                    <m:fPr>
                                      <m:ctrlPr>
                                        <w:rPr>
                                          <w:rFonts w:ascii="Cambria Math" w:hAnsi="Cambria Math"/>
                                          <w:szCs w:val="24"/>
                                        </w:rPr>
                                      </m:ctrlPr>
                                    </m:fPr>
                                    <m:num>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rPr>
                                            <m:t>i</m:t>
                                          </m:r>
                                        </m:sub>
                                      </m:sSub>
                                      <m:ctrlPr>
                                        <w:rPr>
                                          <w:rFonts w:ascii="Cambria Math" w:hAnsi="Cambria Math"/>
                                          <w:i/>
                                          <w:szCs w:val="24"/>
                                        </w:rPr>
                                      </m:ctrlPr>
                                    </m:num>
                                    <m:den>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rPr>
                                            <m:t>1</m:t>
                                          </m:r>
                                        </m:sub>
                                      </m:sSub>
                                      <m:ctrlPr>
                                        <w:rPr>
                                          <w:rFonts w:ascii="Cambria Math" w:hAnsi="Cambria Math"/>
                                          <w:i/>
                                          <w:szCs w:val="24"/>
                                        </w:rPr>
                                      </m:ctrlPr>
                                    </m:den>
                                  </m:f>
                                  <m:ctrlPr>
                                    <w:rPr>
                                      <w:rFonts w:ascii="Cambria Math" w:hAnsi="Cambria Math"/>
                                      <w:i/>
                                      <w:szCs w:val="24"/>
                                    </w:rPr>
                                  </m:ctrlPr>
                                </m:e>
                              </m:d>
                            </m:e>
                            <m:sup>
                              <m:r>
                                <w:rPr>
                                  <w:rFonts w:ascii="Cambria Math" w:hAnsi="Cambria Math"/>
                                  <w:szCs w:val="24"/>
                                </w:rPr>
                                <m:t>2</m:t>
                              </m:r>
                            </m:sup>
                          </m:sSup>
                          <m:ctrlPr>
                            <w:rPr>
                              <w:rFonts w:ascii="Cambria Math" w:hAnsi="Cambria Math"/>
                              <w:i/>
                              <w:szCs w:val="24"/>
                            </w:rPr>
                          </m:ctrlPr>
                        </m:e>
                      </m:nary>
                    </m:e>
                  </m:rad>
                  <m:r>
                    <m:rPr>
                      <m:sty m:val="p"/>
                    </m:rPr>
                    <w:rPr>
                      <w:rFonts w:ascii="Cambria Math" w:hAnsi="Cambria Math" w:hint="eastAsia"/>
                      <w:szCs w:val="24"/>
                    </w:rPr>
                    <m:t>×</m:t>
                  </m:r>
                  <m:r>
                    <w:rPr>
                      <w:rFonts w:ascii="Cambria Math" w:hAnsi="Cambria Math"/>
                      <w:szCs w:val="24"/>
                    </w:rPr>
                    <m:t>100%</m:t>
                  </m:r>
                  <m:ctrlPr>
                    <w:rPr>
                      <w:rFonts w:ascii="Cambria Math" w:hAnsi="Cambria Math"/>
                      <w:i/>
                      <w:szCs w:val="24"/>
                    </w:rPr>
                  </m:ctrlPr>
                </m:e>
              </m:d>
              <m:r>
                <w:rPr>
                  <w:rFonts w:ascii="Cambria Math" w:hAnsi="Cambria Math"/>
                </w:rPr>
                <m:t>#</m:t>
              </m:r>
              <m:d>
                <m:dPr>
                  <m:ctrlPr>
                    <w:rPr>
                      <w:rFonts w:ascii="Cambria Math" w:hAnsi="Cambria Math"/>
                      <w:i/>
                    </w:rPr>
                  </m:ctrlPr>
                </m:dPr>
                <m:e>
                  <m:r>
                    <w:rPr>
                      <w:rFonts w:ascii="Cambria Math" w:hAnsi="Cambria Math"/>
                    </w:rPr>
                    <m:t>3-47</m:t>
                  </m:r>
                </m:e>
              </m:d>
            </m:e>
          </m:eqArr>
        </m:oMath>
      </m:oMathPara>
    </w:p>
    <w:p w14:paraId="5B6D4A2B" w14:textId="77777777" w:rsidR="001239CB" w:rsidRDefault="00000000">
      <w:pPr>
        <w:pStyle w:val="aff"/>
      </w:pPr>
      <w:r>
        <w:t>总损失函数为三项损失的加权组合：</w:t>
      </w:r>
    </w:p>
    <w:p w14:paraId="5CFAF6DA" w14:textId="77777777" w:rsidR="001239CB" w:rsidRDefault="00000000">
      <w:pPr>
        <w:pStyle w:val="aff"/>
      </w:pPr>
      <m:oMathPara>
        <m:oMath>
          <m:eqArr>
            <m:eqArrPr>
              <m:maxDist m:val="1"/>
              <m:ctrlPr>
                <w:rPr>
                  <w:rFonts w:ascii="Cambria Math" w:hAnsi="Cambria Math"/>
                  <w:i/>
                  <w:szCs w:val="24"/>
                </w:rPr>
              </m:ctrlPr>
            </m:eqArrPr>
            <m:e>
              <m:sSub>
                <m:sSubPr>
                  <m:ctrlPr>
                    <w:rPr>
                      <w:rFonts w:ascii="Cambria Math" w:hAnsi="Cambria Math"/>
                      <w:i/>
                    </w:rPr>
                  </m:ctrlPr>
                </m:sSubPr>
                <m:e>
                  <m:r>
                    <w:rPr>
                      <w:rFonts w:ascii="Cambria Math" w:hAnsi="Cambria Math" w:hint="eastAsia"/>
                    </w:rPr>
                    <m:t>L</m:t>
                  </m:r>
                </m:e>
                <m:sub>
                  <m:r>
                    <w:rPr>
                      <w:rFonts w:ascii="Cambria Math" w:hAnsi="Cambria Math"/>
                    </w:rPr>
                    <m:t>total</m:t>
                  </m:r>
                </m:sub>
              </m:sSub>
              <m:r>
                <w:rPr>
                  <w:rFonts w:ascii="Cambria Math" w:hAnsi="Cambria Math"/>
                </w:rPr>
                <m:t>=α</m:t>
              </m:r>
              <m:r>
                <w:rPr>
                  <w:rFonts w:ascii="Cambria Math" w:hAnsi="Cambria Math" w:hint="eastAsia"/>
                </w:rPr>
                <m:t>·</m:t>
              </m:r>
              <m:sSub>
                <m:sSubPr>
                  <m:ctrlPr>
                    <w:rPr>
                      <w:rFonts w:ascii="Cambria Math" w:hAnsi="Cambria Math"/>
                    </w:rPr>
                  </m:ctrlPr>
                </m:sSubPr>
                <m:e>
                  <m:r>
                    <w:rPr>
                      <w:rFonts w:ascii="Cambria Math" w:hAnsi="Cambria Math"/>
                    </w:rPr>
                    <m:t>L</m:t>
                  </m:r>
                </m:e>
                <m:sub>
                  <m:r>
                    <m:rPr>
                      <m:sty m:val="p"/>
                    </m:rPr>
                    <w:rPr>
                      <w:rFonts w:ascii="Cambria Math" w:hAnsi="Cambria Math"/>
                    </w:rPr>
                    <m:t>RMSE</m:t>
                  </m:r>
                </m:sub>
              </m:sSub>
              <m:r>
                <w:rPr>
                  <w:rFonts w:ascii="Cambria Math" w:hAnsi="Cambria Math"/>
                </w:rPr>
                <m:t>+β</m:t>
              </m:r>
              <m:r>
                <w:rPr>
                  <w:rFonts w:ascii="Cambria Math" w:hAnsi="Cambria Math" w:hint="eastAsia"/>
                </w:rPr>
                <m:t>·</m:t>
              </m:r>
              <m:sSub>
                <m:sSubPr>
                  <m:ctrlPr>
                    <w:rPr>
                      <w:rFonts w:ascii="Cambria Math" w:hAnsi="Cambria Math"/>
                    </w:rPr>
                  </m:ctrlPr>
                </m:sSubPr>
                <m:e>
                  <m:r>
                    <w:rPr>
                      <w:rFonts w:ascii="Cambria Math" w:hAnsi="Cambria Math"/>
                    </w:rPr>
                    <m:t>L</m:t>
                  </m:r>
                </m:e>
                <m:sub>
                  <m:r>
                    <m:rPr>
                      <m:sty m:val="p"/>
                    </m:rPr>
                    <w:rPr>
                      <w:rFonts w:ascii="Cambria Math" w:hAnsi="Cambria Math"/>
                    </w:rPr>
                    <m:t>MAE</m:t>
                  </m:r>
                </m:sub>
              </m:sSub>
              <m:r>
                <w:rPr>
                  <w:rFonts w:ascii="Cambria Math" w:hAnsi="Cambria Math"/>
                </w:rPr>
                <m:t>+γ</m:t>
              </m:r>
              <m:r>
                <w:rPr>
                  <w:rFonts w:ascii="Cambria Math" w:hAnsi="Cambria Math" w:hint="eastAsia"/>
                </w:rPr>
                <m:t>·</m:t>
              </m:r>
              <m:sSub>
                <m:sSubPr>
                  <m:ctrlPr>
                    <w:rPr>
                      <w:rFonts w:ascii="Cambria Math" w:hAnsi="Cambria Math"/>
                      <w:i/>
                      <w:szCs w:val="24"/>
                    </w:rPr>
                  </m:ctrlPr>
                </m:sSubPr>
                <m:e>
                  <m:r>
                    <w:rPr>
                      <w:rFonts w:ascii="Cambria Math" w:hAnsi="Cambria Math" w:hint="eastAsia"/>
                      <w:szCs w:val="24"/>
                    </w:rPr>
                    <m:t>L</m:t>
                  </m:r>
                </m:e>
                <m:sub>
                  <m:r>
                    <w:rPr>
                      <w:rFonts w:ascii="Cambria Math" w:hAnsi="Cambria Math"/>
                      <w:szCs w:val="24"/>
                    </w:rPr>
                    <m:t>THD</m:t>
                  </m:r>
                </m:sub>
              </m:sSub>
              <m:r>
                <w:rPr>
                  <w:rFonts w:ascii="Cambria Math" w:hAnsi="Cambria Math"/>
                </w:rPr>
                <m:t>#</m:t>
              </m:r>
              <m:d>
                <m:dPr>
                  <m:ctrlPr>
                    <w:rPr>
                      <w:rFonts w:ascii="Cambria Math" w:hAnsi="Cambria Math"/>
                      <w:i/>
                      <w:szCs w:val="24"/>
                    </w:rPr>
                  </m:ctrlPr>
                </m:dPr>
                <m:e>
                  <m:r>
                    <w:rPr>
                      <w:rFonts w:ascii="Cambria Math" w:hAnsi="Cambria Math"/>
                      <w:szCs w:val="24"/>
                    </w:rPr>
                    <m:t>3-48</m:t>
                  </m:r>
                </m:e>
              </m:d>
              <m:ctrlPr>
                <w:rPr>
                  <w:rFonts w:ascii="Cambria Math" w:hAnsi="Cambria Math"/>
                  <w:i/>
                </w:rPr>
              </m:ctrlPr>
            </m:e>
          </m:eqArr>
        </m:oMath>
      </m:oMathPara>
    </w:p>
    <w:p w14:paraId="3CB43D99" w14:textId="77777777" w:rsidR="001239CB" w:rsidRDefault="00000000">
      <w:pPr>
        <w:pStyle w:val="aff"/>
      </w:pPr>
      <w:r>
        <w:rPr>
          <w:rFonts w:hint="eastAsia"/>
        </w:rPr>
        <w:t>权重取值为</w:t>
      </w:r>
      <m:oMath>
        <m:r>
          <w:rPr>
            <w:rFonts w:ascii="Cambria Math" w:hAnsi="Cambria Math"/>
          </w:rPr>
          <m:t>α=0.7,β=0.2, γ=0.1</m:t>
        </m:r>
      </m:oMath>
      <w:r>
        <w:rPr>
          <w:rFonts w:hint="eastAsia"/>
        </w:rPr>
        <w:t>，总损失在全部谐波次数和全部节点上计算。</w:t>
      </w:r>
      <w:r>
        <w:t>权重设计的逻辑为：</w:t>
      </w:r>
      <w:r>
        <w:t>RMSE</w:t>
      </w:r>
      <w:r>
        <w:t>赋予</w:t>
      </w:r>
      <w:r>
        <w:t>70%</w:t>
      </w:r>
      <w:r>
        <w:t>的权重，确保模型优先压低峰值和突变处的大偏差；</w:t>
      </w:r>
      <w:r>
        <w:t>MAE</w:t>
      </w:r>
      <w:r>
        <w:t>赋予</w:t>
      </w:r>
      <w:r>
        <w:t>20%</w:t>
      </w:r>
      <w:r>
        <w:t>的权重，维持普遍工况下的平均精度；</w:t>
      </w:r>
      <w:r>
        <w:t>THD</w:t>
      </w:r>
      <w:r>
        <w:t>虽仅占</w:t>
      </w:r>
      <w:r>
        <w:t>10%</w:t>
      </w:r>
      <w:r>
        <w:t>权重，但其显式引入强制模型在优化过程中兼顾谐波畸变程度的保真度，避免出现波形失真但数值误差尚可的非物理结果。</w:t>
      </w:r>
    </w:p>
    <w:p w14:paraId="01F44AC7" w14:textId="77777777" w:rsidR="001239CB" w:rsidRDefault="00000000">
      <w:pPr>
        <w:pStyle w:val="3"/>
      </w:pPr>
      <w:bookmarkStart w:id="74" w:name="_Toc233275156"/>
      <w:r>
        <w:rPr>
          <w:rFonts w:hint="eastAsia"/>
        </w:rPr>
        <w:lastRenderedPageBreak/>
        <w:t>训练流程与超参数设置</w:t>
      </w:r>
      <w:bookmarkEnd w:id="74"/>
    </w:p>
    <w:p w14:paraId="3A64AEA5" w14:textId="77777777" w:rsidR="001239CB" w:rsidRDefault="00000000">
      <w:pPr>
        <w:pStyle w:val="aff"/>
      </w:pPr>
      <w:r>
        <w:t>模型训练采用</w:t>
      </w:r>
      <w:r>
        <w:t>Adam</w:t>
      </w:r>
      <w:r>
        <w:t>优化器，结合一阶矩和二阶矩信息实现自适应学习率调整。训练过程中监测验证集损失，采用早停策略防止过拟合：若连续</w:t>
      </w:r>
      <w:r>
        <w:t>10</w:t>
      </w:r>
      <w:r>
        <w:t>个</w:t>
      </w:r>
      <w:r>
        <w:t>epoch</w:t>
      </w:r>
      <w:r>
        <w:t>验证集损失未出现下降，则终止训练并保留验证集上最优的模型参数。</w:t>
      </w:r>
    </w:p>
    <w:tbl>
      <w:tblPr>
        <w:tblStyle w:val="a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1239CB" w14:paraId="15A63D27" w14:textId="77777777">
        <w:trPr>
          <w:trHeight w:val="300"/>
        </w:trPr>
        <w:tc>
          <w:tcPr>
            <w:tcW w:w="9071" w:type="dxa"/>
            <w:tcBorders>
              <w:top w:val="single" w:sz="4" w:space="0" w:color="auto"/>
              <w:bottom w:val="single" w:sz="4" w:space="0" w:color="auto"/>
            </w:tcBorders>
          </w:tcPr>
          <w:p w14:paraId="74DE77C9" w14:textId="77777777" w:rsidR="001239CB" w:rsidRDefault="00000000">
            <w:pPr>
              <w:rPr>
                <w:rFonts w:ascii="Times New Roman" w:hAnsi="Times New Roman" w:cs="Times New Roman"/>
              </w:rPr>
            </w:pPr>
            <w:r>
              <w:rPr>
                <w:rFonts w:ascii="Times New Roman" w:hAnsi="Times New Roman" w:cs="Times New Roman"/>
                <w:b/>
                <w:bCs/>
              </w:rPr>
              <w:t>算法</w:t>
            </w:r>
            <w:r>
              <w:rPr>
                <w:rFonts w:ascii="Times New Roman" w:hAnsi="Times New Roman" w:cs="Times New Roman"/>
                <w:b/>
                <w:bCs/>
              </w:rPr>
              <w:t>3-1</w:t>
            </w:r>
            <w:r>
              <w:rPr>
                <w:rFonts w:ascii="Times New Roman" w:hAnsi="Times New Roman" w:cs="Times New Roman" w:hint="eastAsia"/>
                <w:b/>
                <w:bCs/>
              </w:rPr>
              <w:t xml:space="preserve"> </w:t>
            </w:r>
            <w:r>
              <w:rPr>
                <w:rFonts w:ascii="Times New Roman" w:hAnsi="Times New Roman" w:cs="Times New Roman" w:hint="eastAsia"/>
                <w:b/>
                <w:bCs/>
              </w:rPr>
              <w:t>时空双流与动态谐波源驱动的谐波状态估计模型训练流程</w:t>
            </w:r>
          </w:p>
        </w:tc>
      </w:tr>
      <w:tr w:rsidR="001239CB" w14:paraId="2A03A751" w14:textId="77777777">
        <w:trPr>
          <w:trHeight w:val="699"/>
        </w:trPr>
        <w:tc>
          <w:tcPr>
            <w:tcW w:w="9071" w:type="dxa"/>
            <w:tcBorders>
              <w:top w:val="single" w:sz="4" w:space="0" w:color="auto"/>
            </w:tcBorders>
          </w:tcPr>
          <w:p w14:paraId="2584C0A2" w14:textId="77777777" w:rsidR="001239CB" w:rsidRDefault="00000000">
            <w:pPr>
              <w:rPr>
                <w:rFonts w:ascii="Cambria Math" w:hAnsi="Cambria Math"/>
                <w:i/>
              </w:rPr>
            </w:pPr>
            <w:r>
              <w:rPr>
                <w:rFonts w:hint="eastAsia"/>
                <w:b/>
                <w:bCs/>
              </w:rPr>
              <w:t>输入：</w:t>
            </w:r>
            <w:r>
              <w:rPr>
                <w:rFonts w:hint="eastAsia"/>
              </w:rPr>
              <w:t>训练集</w:t>
            </w:r>
            <m:oMath>
              <m:sSub>
                <m:sSubPr>
                  <m:ctrlPr>
                    <w:rPr>
                      <w:rFonts w:ascii="Cambria Math" w:hAnsi="Cambria Math"/>
                      <w:i/>
                    </w:rPr>
                  </m:ctrlPr>
                </m:sSubPr>
                <m:e>
                  <m:r>
                    <m:rPr>
                      <m:scr m:val="script"/>
                    </m:rPr>
                    <w:rPr>
                      <w:rFonts w:ascii="Cambria Math" w:hAnsi="Cambria Math"/>
                    </w:rPr>
                    <m:t>D</m:t>
                  </m:r>
                </m:e>
                <m:sub>
                  <m:r>
                    <w:rPr>
                      <w:rFonts w:ascii="Cambria Math" w:hAnsi="Cambria Math"/>
                    </w:rPr>
                    <m:t>train</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real</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w:rPr>
                      <w:rFonts w:ascii="Cambria Math" w:hAnsi="Cambria Math"/>
                    </w:rPr>
                    <m:t>GAN</m:t>
                  </m:r>
                </m:sub>
              </m:sSub>
            </m:oMath>
            <w:r>
              <w:rPr>
                <w:rFonts w:hint="eastAsia"/>
              </w:rPr>
              <w:t>，验证集</w:t>
            </w:r>
            <m:oMath>
              <m:sSub>
                <m:sSubPr>
                  <m:ctrlPr>
                    <w:rPr>
                      <w:rFonts w:ascii="Cambria Math" w:hAnsi="Cambria Math"/>
                      <w:i/>
                    </w:rPr>
                  </m:ctrlPr>
                </m:sSubPr>
                <m:e>
                  <m:r>
                    <m:rPr>
                      <m:scr m:val="script"/>
                    </m:rPr>
                    <w:rPr>
                      <w:rFonts w:ascii="Cambria Math" w:hAnsi="Cambria Math"/>
                    </w:rPr>
                    <m:t>D</m:t>
                  </m:r>
                </m:e>
                <m:sub>
                  <m:r>
                    <w:rPr>
                      <w:rFonts w:ascii="Cambria Math" w:hAnsi="Cambria Math"/>
                    </w:rPr>
                    <m:t>val</m:t>
                  </m:r>
                </m:sub>
              </m:sSub>
            </m:oMath>
            <w:r>
              <w:rPr>
                <w:rFonts w:hint="eastAsia"/>
              </w:rPr>
              <w:t>，最大训练轮数</w:t>
            </w:r>
            <m:oMath>
              <m:r>
                <w:rPr>
                  <w:rFonts w:ascii="Cambria Math" w:hAnsi="Cambria Math" w:hint="eastAsia"/>
                </w:rPr>
                <m:t>E</m:t>
              </m:r>
              <m:r>
                <w:rPr>
                  <w:rFonts w:ascii="Cambria Math" w:hAnsi="Cambria Math"/>
                </w:rPr>
                <m:t>=100</m:t>
              </m:r>
            </m:oMath>
            <w:r>
              <w:rPr>
                <w:rFonts w:hint="eastAsia"/>
              </w:rPr>
              <w:t>。</w:t>
            </w:r>
          </w:p>
          <w:p w14:paraId="70DEDAEB" w14:textId="77777777" w:rsidR="001239CB" w:rsidRDefault="00000000">
            <w:r>
              <w:rPr>
                <w:rFonts w:hint="eastAsia"/>
                <w:b/>
                <w:bCs/>
              </w:rPr>
              <w:t>输出：</w:t>
            </w:r>
            <w:r>
              <w:rPr>
                <w:rFonts w:hint="eastAsia"/>
              </w:rPr>
              <w:t>最优模型参数</w:t>
            </w:r>
            <m:oMath>
              <m:sSup>
                <m:sSupPr>
                  <m:ctrlPr>
                    <w:rPr>
                      <w:rFonts w:ascii="Cambria Math" w:hAnsi="Cambria Math"/>
                      <w:i/>
                    </w:rPr>
                  </m:ctrlPr>
                </m:sSupPr>
                <m:e>
                  <m:r>
                    <w:rPr>
                      <w:rFonts w:ascii="Cambria Math" w:hAnsi="Cambria Math"/>
                    </w:rPr>
                    <m:t>⊝</m:t>
                  </m:r>
                </m:e>
                <m:sup>
                  <m:r>
                    <w:rPr>
                      <w:rFonts w:ascii="Cambria Math" w:hAnsi="Cambria Math"/>
                    </w:rPr>
                    <m:t>*</m:t>
                  </m:r>
                </m:sup>
              </m:sSup>
            </m:oMath>
          </w:p>
          <w:p w14:paraId="308161EF" w14:textId="77777777" w:rsidR="001239CB" w:rsidRDefault="001239CB"/>
          <w:p w14:paraId="6E96CB56" w14:textId="77777777" w:rsidR="001239CB" w:rsidRDefault="00000000">
            <w:pPr>
              <w:rPr>
                <w:b/>
                <w:bCs/>
              </w:rPr>
            </w:pPr>
            <w:r>
              <w:rPr>
                <w:rFonts w:hint="eastAsia"/>
                <w:b/>
                <w:bCs/>
              </w:rPr>
              <w:t>步骤：</w:t>
            </w:r>
            <w:r>
              <w:rPr>
                <w:rFonts w:ascii="Times New Roman" w:hAnsi="Times New Roman" w:cs="Times New Roman"/>
                <w:b/>
                <w:bCs/>
              </w:rPr>
              <w:t xml:space="preserve"> </w:t>
            </w:r>
          </w:p>
        </w:tc>
      </w:tr>
      <w:tr w:rsidR="001239CB" w14:paraId="17AA3243" w14:textId="77777777">
        <w:trPr>
          <w:trHeight w:val="309"/>
        </w:trPr>
        <w:tc>
          <w:tcPr>
            <w:tcW w:w="9071" w:type="dxa"/>
          </w:tcPr>
          <w:p w14:paraId="693698AD" w14:textId="77777777" w:rsidR="001239CB" w:rsidRDefault="00000000">
            <w:r>
              <w:rPr>
                <w:rFonts w:ascii="Times New Roman" w:hAnsi="Times New Roman" w:cs="Times New Roman"/>
                <w:b/>
                <w:bCs/>
              </w:rPr>
              <w:t>Step</w:t>
            </w:r>
            <w:r>
              <w:rPr>
                <w:rFonts w:ascii="Times New Roman" w:hAnsi="Times New Roman" w:cs="Times New Roman" w:hint="eastAsia"/>
                <w:b/>
                <w:bCs/>
              </w:rPr>
              <w:t xml:space="preserve"> </w:t>
            </w:r>
            <w:r>
              <w:rPr>
                <w:rFonts w:ascii="Times New Roman" w:hAnsi="Times New Roman" w:cs="Times New Roman"/>
                <w:b/>
                <w:bCs/>
              </w:rPr>
              <w:t>1</w:t>
            </w:r>
            <w:r>
              <w:rPr>
                <w:rFonts w:ascii="Times New Roman" w:hAnsi="Times New Roman" w:cs="Times New Roman"/>
                <w:b/>
                <w:bCs/>
              </w:rPr>
              <w:t>：</w:t>
            </w:r>
            <w:r>
              <w:t>初始化</w:t>
            </w:r>
            <w:r>
              <w:t>GAT</w:t>
            </w:r>
            <w:r>
              <w:t>空间流、</w:t>
            </w:r>
            <w:r>
              <w:t>Transformer</w:t>
            </w:r>
            <w:r>
              <w:t>时间流、时空融合层、动态谐波源模块及回归层的全部可学习</w:t>
            </w:r>
            <w:r>
              <w:rPr>
                <w:rFonts w:hint="eastAsia"/>
              </w:rPr>
              <w:t>参数</w:t>
            </w:r>
            <m:oMath>
              <m:r>
                <w:rPr>
                  <w:rFonts w:ascii="Cambria Math" w:hAnsi="Cambria Math"/>
                </w:rPr>
                <m:t>⊝</m:t>
              </m:r>
            </m:oMath>
          </w:p>
          <w:p w14:paraId="6E8C2546" w14:textId="77777777" w:rsidR="001239CB" w:rsidRDefault="00000000">
            <w:pPr>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2</w:t>
            </w:r>
            <w:r>
              <w:rPr>
                <w:rFonts w:ascii="Times New Roman" w:hAnsi="Times New Roman" w:cs="Times New Roman"/>
                <w:b/>
                <w:bCs/>
              </w:rPr>
              <w:t>：</w:t>
            </w:r>
            <w:r>
              <w:rPr>
                <w:rFonts w:ascii="Times New Roman" w:hAnsi="Times New Roman" w:cs="Times New Roman"/>
              </w:rPr>
              <w:t>for epoch=1 to E do</w:t>
            </w:r>
          </w:p>
          <w:p w14:paraId="49BE7AD4"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3</w:t>
            </w:r>
            <w:r>
              <w:rPr>
                <w:rFonts w:ascii="Times New Roman" w:hAnsi="Times New Roman" w:cs="Times New Roman"/>
                <w:b/>
                <w:bCs/>
              </w:rPr>
              <w:t>：</w:t>
            </w:r>
            <w:r>
              <w:rPr>
                <w:rFonts w:hint="eastAsia"/>
              </w:rPr>
              <w:t>从训练集抽取批次样本（</w:t>
            </w:r>
            <m:oMath>
              <m:sSub>
                <m:sSubPr>
                  <m:ctrlPr>
                    <w:rPr>
                      <w:rFonts w:ascii="Cambria Math" w:hAnsi="Cambria Math"/>
                    </w:rPr>
                  </m:ctrlPr>
                </m:sSubPr>
                <m:e>
                  <m:r>
                    <m:rPr>
                      <m:sty m:val="b"/>
                    </m:rPr>
                    <w:rPr>
                      <w:rFonts w:ascii="Cambria Math" w:hAnsi="Cambria Math"/>
                    </w:rPr>
                    <m:t>X</m:t>
                  </m:r>
                </m:e>
                <m:sub>
                  <m:r>
                    <w:rPr>
                      <w:rFonts w:ascii="Cambria Math" w:hAnsi="Cambria Math" w:hint="eastAsia"/>
                    </w:rPr>
                    <m:t>t</m:t>
                  </m:r>
                </m:sub>
              </m:sSub>
              <m:r>
                <m:rPr>
                  <m:sty m:val="p"/>
                </m:rPr>
                <w:rPr>
                  <w:rFonts w:ascii="Cambria Math" w:hAnsi="Cambria Math"/>
                </w:rPr>
                <m:t>,</m:t>
              </m:r>
              <m:r>
                <m:rPr>
                  <m:sty m:val="b"/>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hint="eastAsia"/>
                    </w:rPr>
                    <m:t>x</m:t>
                  </m:r>
                </m:e>
                <m:sub>
                  <m:r>
                    <m:rPr>
                      <m:sty m:val="p"/>
                    </m:rPr>
                    <w:rPr>
                      <w:rFonts w:ascii="Cambria Math" w:hAnsi="Cambria Math"/>
                    </w:rPr>
                    <m:t>true</m:t>
                  </m:r>
                </m:sub>
              </m:sSub>
            </m:oMath>
            <w:r>
              <w:rPr>
                <w:rFonts w:hint="eastAsia"/>
              </w:rPr>
              <w:t>）</w:t>
            </w:r>
          </w:p>
          <w:p w14:paraId="1F5B528C" w14:textId="77777777" w:rsidR="001239CB" w:rsidRDefault="00000000">
            <w:pPr>
              <w:ind w:firstLineChars="200" w:firstLine="422"/>
              <w:rPr>
                <w:rFonts w:ascii="Times New Roman" w:hAnsi="Times New Roman" w:cs="Times New Roman"/>
                <w:b/>
                <w:bCs/>
              </w:rPr>
            </w:pPr>
            <w:r>
              <w:rPr>
                <w:rFonts w:ascii="Times New Roman" w:hAnsi="Times New Roman" w:cs="Times New Roman"/>
                <w:b/>
                <w:bCs/>
              </w:rPr>
              <w:t>Step</w:t>
            </w:r>
            <w:r>
              <w:rPr>
                <w:rFonts w:ascii="Times New Roman" w:hAnsi="Times New Roman" w:cs="Times New Roman" w:hint="eastAsia"/>
                <w:b/>
                <w:bCs/>
              </w:rPr>
              <w:t xml:space="preserve"> 4</w:t>
            </w:r>
            <w:r>
              <w:rPr>
                <w:rFonts w:ascii="Times New Roman" w:hAnsi="Times New Roman" w:cs="Times New Roman"/>
                <w:b/>
                <w:bCs/>
              </w:rPr>
              <w:t>：</w:t>
            </w:r>
            <w:r>
              <w:rPr>
                <w:rFonts w:ascii="Times New Roman" w:hAnsi="Times New Roman" w:cs="Times New Roman" w:hint="eastAsia"/>
              </w:rPr>
              <w:t>空间流前向传播：</w:t>
            </w:r>
          </w:p>
          <w:p w14:paraId="25EFB950" w14:textId="77777777" w:rsidR="001239CB" w:rsidRDefault="00000000">
            <w:pPr>
              <w:ind w:firstLineChars="200" w:firstLine="422"/>
              <w:rPr>
                <w:rFonts w:ascii="Times New Roman" w:hAnsi="Times New Roman" w:cs="Times New Roman"/>
              </w:rPr>
            </w:pPr>
            <m:oMathPara>
              <m:oMath>
                <m:sSub>
                  <m:sSubPr>
                    <m:ctrlPr>
                      <w:rPr>
                        <w:rFonts w:ascii="Cambria Math" w:hAnsi="Cambria Math" w:cs="Times New Roman"/>
                        <w:b/>
                        <w:bCs/>
                        <w:i/>
                      </w:rPr>
                    </m:ctrlPr>
                  </m:sSubPr>
                  <m:e>
                    <m:r>
                      <m:rPr>
                        <m:sty m:val="b"/>
                      </m:rPr>
                      <w:rPr>
                        <w:rFonts w:ascii="Cambria Math" w:hAnsi="Cambria Math" w:cs="Times New Roman"/>
                      </w:rPr>
                      <m:t>H</m:t>
                    </m:r>
                  </m:e>
                  <m:sub>
                    <m:r>
                      <m:rPr>
                        <m:sty m:val="bi"/>
                      </m:rPr>
                      <w:rPr>
                        <w:rFonts w:ascii="Cambria Math" w:hAnsi="Cambria Math" w:cs="Times New Roman"/>
                      </w:rPr>
                      <m:t>s</m:t>
                    </m:r>
                  </m:sub>
                </m:sSub>
                <m:r>
                  <m:rPr>
                    <m:sty m:val="bi"/>
                  </m:rPr>
                  <w:rPr>
                    <w:rFonts w:ascii="Cambria Math" w:hAnsi="Cambria Math" w:cs="Times New Roman"/>
                  </w:rPr>
                  <m:t>=GAT(</m:t>
                </m:r>
                <m:sSub>
                  <m:sSubPr>
                    <m:ctrlPr>
                      <w:rPr>
                        <w:rFonts w:ascii="Cambria Math" w:hAnsi="Cambria Math"/>
                      </w:rPr>
                    </m:ctrlPr>
                  </m:sSubPr>
                  <m:e>
                    <m:r>
                      <m:rPr>
                        <m:sty m:val="b"/>
                      </m:rPr>
                      <w:rPr>
                        <w:rFonts w:ascii="Cambria Math" w:hAnsi="Cambria Math"/>
                      </w:rPr>
                      <m:t>X</m:t>
                    </m:r>
                  </m:e>
                  <m:sub>
                    <m:r>
                      <w:rPr>
                        <w:rFonts w:ascii="Cambria Math" w:hAnsi="Cambria Math" w:hint="eastAsia"/>
                      </w:rPr>
                      <m:t>t</m:t>
                    </m:r>
                  </m:sub>
                </m:sSub>
                <m:r>
                  <m:rPr>
                    <m:sty m:val="bi"/>
                  </m:rPr>
                  <w:rPr>
                    <w:rFonts w:ascii="Cambria Math" w:hAnsi="Cambria Math" w:cs="Times New Roman"/>
                  </w:rPr>
                  <m:t>,</m:t>
                </m:r>
                <m:r>
                  <m:rPr>
                    <m:sty m:val="b"/>
                  </m:rPr>
                  <w:rPr>
                    <w:rFonts w:ascii="Cambria Math" w:hAnsi="Cambria Math"/>
                  </w:rPr>
                  <m:t>A</m:t>
                </m:r>
                <m:r>
                  <m:rPr>
                    <m:sty m:val="bi"/>
                  </m:rPr>
                  <w:rPr>
                    <w:rFonts w:ascii="Cambria Math" w:hAnsi="Cambria Math" w:cs="Times New Roman"/>
                  </w:rPr>
                  <m:t>)</m:t>
                </m:r>
              </m:oMath>
            </m:oMathPara>
          </w:p>
          <w:p w14:paraId="693D4E58"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5</w:t>
            </w:r>
            <w:r>
              <w:rPr>
                <w:rFonts w:ascii="Times New Roman" w:hAnsi="Times New Roman" w:cs="Times New Roman"/>
                <w:b/>
                <w:bCs/>
              </w:rPr>
              <w:t>：</w:t>
            </w:r>
            <w:r>
              <w:rPr>
                <w:rFonts w:ascii="Times New Roman" w:hAnsi="Times New Roman" w:cs="Times New Roman" w:hint="eastAsia"/>
              </w:rPr>
              <w:t>时间流前向传播：</w:t>
            </w:r>
          </w:p>
          <w:p w14:paraId="25655682" w14:textId="77777777" w:rsidR="001239CB" w:rsidRDefault="00000000">
            <w:pPr>
              <w:ind w:firstLineChars="200" w:firstLine="422"/>
              <w:rPr>
                <w:rFonts w:ascii="Times New Roman" w:hAnsi="Times New Roman" w:cs="Times New Roman"/>
              </w:rPr>
            </w:pPr>
            <m:oMathPara>
              <m:oMath>
                <m:sSub>
                  <m:sSubPr>
                    <m:ctrlPr>
                      <w:rPr>
                        <w:rFonts w:ascii="Cambria Math" w:hAnsi="Cambria Math" w:cs="Times New Roman"/>
                        <w:b/>
                        <w:bCs/>
                        <w:i/>
                      </w:rPr>
                    </m:ctrlPr>
                  </m:sSubPr>
                  <m:e>
                    <m:r>
                      <m:rPr>
                        <m:sty m:val="b"/>
                      </m:rPr>
                      <w:rPr>
                        <w:rFonts w:ascii="Cambria Math" w:hAnsi="Cambria Math" w:cs="Times New Roman"/>
                      </w:rPr>
                      <m:t>H</m:t>
                    </m:r>
                  </m:e>
                  <m:sub>
                    <m:r>
                      <w:rPr>
                        <w:rFonts w:ascii="Cambria Math" w:hAnsi="Cambria Math" w:cs="Times New Roman" w:hint="eastAsia"/>
                      </w:rPr>
                      <m:t>t</m:t>
                    </m:r>
                  </m:sub>
                </m:sSub>
                <m:r>
                  <m:rPr>
                    <m:sty m:val="bi"/>
                  </m:rPr>
                  <w:rPr>
                    <w:rFonts w:ascii="Cambria Math" w:hAnsi="Cambria Math" w:cs="Times New Roman"/>
                  </w:rPr>
                  <m:t>=Transformer(</m:t>
                </m:r>
                <m:sSub>
                  <m:sSubPr>
                    <m:ctrlPr>
                      <w:rPr>
                        <w:rFonts w:ascii="Cambria Math" w:hAnsi="Cambria Math"/>
                      </w:rPr>
                    </m:ctrlPr>
                  </m:sSubPr>
                  <m:e>
                    <m:r>
                      <m:rPr>
                        <m:sty m:val="b"/>
                      </m:rPr>
                      <w:rPr>
                        <w:rFonts w:ascii="Cambria Math" w:hAnsi="Cambria Math"/>
                      </w:rPr>
                      <m:t>X</m:t>
                    </m:r>
                  </m:e>
                  <m:sub>
                    <m:r>
                      <w:rPr>
                        <w:rFonts w:ascii="Cambria Math" w:hAnsi="Cambria Math" w:hint="eastAsia"/>
                      </w:rPr>
                      <m:t>t</m:t>
                    </m:r>
                  </m:sub>
                </m:sSub>
                <m:r>
                  <m:rPr>
                    <m:sty m:val="bi"/>
                  </m:rPr>
                  <w:rPr>
                    <w:rFonts w:ascii="Cambria Math" w:hAnsi="Cambria Math" w:cs="Times New Roman"/>
                  </w:rPr>
                  <m:t>)</m:t>
                </m:r>
              </m:oMath>
            </m:oMathPara>
          </w:p>
          <w:p w14:paraId="6C245B04"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6</w:t>
            </w:r>
            <w:r>
              <w:rPr>
                <w:rFonts w:ascii="Times New Roman" w:hAnsi="Times New Roman" w:cs="Times New Roman"/>
                <w:b/>
                <w:bCs/>
              </w:rPr>
              <w:t>：</w:t>
            </w:r>
            <w:r>
              <w:rPr>
                <w:rFonts w:ascii="Times New Roman" w:hAnsi="Times New Roman" w:cs="Times New Roman" w:hint="eastAsia"/>
              </w:rPr>
              <w:t>双向时空注意力融合：</w:t>
            </w:r>
          </w:p>
          <w:p w14:paraId="7FEB19B9" w14:textId="77777777" w:rsidR="001239CB" w:rsidRDefault="00000000">
            <w:pPr>
              <w:ind w:firstLineChars="200" w:firstLine="422"/>
              <w:rPr>
                <w:rFonts w:ascii="Times New Roman" w:hAnsi="Times New Roman" w:cs="Times New Roman"/>
                <w:i/>
              </w:rPr>
            </w:pPr>
            <m:oMathPara>
              <m:oMath>
                <m:sSub>
                  <m:sSubPr>
                    <m:ctrlPr>
                      <w:rPr>
                        <w:rFonts w:ascii="Cambria Math" w:hAnsi="Cambria Math" w:cs="Times New Roman"/>
                        <w:b/>
                        <w:bCs/>
                        <w:i/>
                      </w:rPr>
                    </m:ctrlPr>
                  </m:sSubPr>
                  <m:e>
                    <m:r>
                      <m:rPr>
                        <m:sty m:val="b"/>
                      </m:rPr>
                      <w:rPr>
                        <w:rFonts w:ascii="Cambria Math" w:hAnsi="Cambria Math" w:cs="Times New Roman"/>
                      </w:rPr>
                      <m:t>H</m:t>
                    </m:r>
                  </m:e>
                  <m:sub>
                    <m:r>
                      <m:rPr>
                        <m:sty m:val="bi"/>
                      </m:rPr>
                      <w:rPr>
                        <w:rFonts w:ascii="Cambria Math" w:hAnsi="Cambria Math" w:cs="Times New Roman"/>
                      </w:rPr>
                      <m:t>fused</m:t>
                    </m:r>
                  </m:sub>
                </m:sSub>
                <m:r>
                  <m:rPr>
                    <m:sty m:val="bi"/>
                  </m:rPr>
                  <w:rPr>
                    <w:rFonts w:ascii="Cambria Math" w:hAnsi="Cambria Math" w:cs="Times New Roman"/>
                  </w:rPr>
                  <m:t>=ST-Fusion</m:t>
                </m:r>
                <m:d>
                  <m:dPr>
                    <m:ctrlPr>
                      <w:rPr>
                        <w:rFonts w:ascii="Cambria Math" w:hAnsi="Cambria Math" w:cs="Times New Roman"/>
                        <w:b/>
                        <w:bCs/>
                        <w:i/>
                      </w:rPr>
                    </m:ctrlPr>
                  </m:dPr>
                  <m:e>
                    <m:sSub>
                      <m:sSubPr>
                        <m:ctrlPr>
                          <w:rPr>
                            <w:rFonts w:ascii="Cambria Math" w:hAnsi="Cambria Math" w:cs="Times New Roman"/>
                            <w:b/>
                            <w:bCs/>
                            <w:i/>
                          </w:rPr>
                        </m:ctrlPr>
                      </m:sSubPr>
                      <m:e>
                        <m:r>
                          <m:rPr>
                            <m:sty m:val="b"/>
                          </m:rPr>
                          <w:rPr>
                            <w:rFonts w:ascii="Cambria Math" w:hAnsi="Cambria Math" w:cs="Times New Roman"/>
                          </w:rPr>
                          <m:t>H</m:t>
                        </m:r>
                      </m:e>
                      <m:sub>
                        <m:r>
                          <m:rPr>
                            <m:sty m:val="bi"/>
                          </m:rPr>
                          <w:rPr>
                            <w:rFonts w:ascii="Cambria Math" w:hAnsi="Cambria Math" w:cs="Times New Roman"/>
                          </w:rPr>
                          <m:t>s</m:t>
                        </m:r>
                      </m:sub>
                    </m:sSub>
                    <m:r>
                      <m:rPr>
                        <m:sty m:val="bi"/>
                      </m:rPr>
                      <w:rPr>
                        <w:rFonts w:ascii="Cambria Math" w:hAnsi="Cambria Math" w:cs="Times New Roman"/>
                      </w:rPr>
                      <m:t>,</m:t>
                    </m:r>
                    <m:sSub>
                      <m:sSubPr>
                        <m:ctrlPr>
                          <w:rPr>
                            <w:rFonts w:ascii="Cambria Math" w:hAnsi="Cambria Math" w:cs="Times New Roman"/>
                            <w:b/>
                            <w:bCs/>
                            <w:i/>
                          </w:rPr>
                        </m:ctrlPr>
                      </m:sSubPr>
                      <m:e>
                        <m:r>
                          <m:rPr>
                            <m:sty m:val="b"/>
                          </m:rPr>
                          <w:rPr>
                            <w:rFonts w:ascii="Cambria Math" w:hAnsi="Cambria Math" w:cs="Times New Roman"/>
                          </w:rPr>
                          <m:t>H</m:t>
                        </m:r>
                      </m:e>
                      <m:sub>
                        <m:r>
                          <w:rPr>
                            <w:rFonts w:ascii="Cambria Math" w:hAnsi="Cambria Math" w:cs="Times New Roman" w:hint="eastAsia"/>
                          </w:rPr>
                          <m:t>t</m:t>
                        </m:r>
                      </m:sub>
                    </m:sSub>
                  </m:e>
                </m:d>
              </m:oMath>
            </m:oMathPara>
          </w:p>
          <w:p w14:paraId="17451544"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7</w:t>
            </w:r>
            <w:r>
              <w:rPr>
                <w:rFonts w:ascii="Times New Roman" w:hAnsi="Times New Roman" w:cs="Times New Roman"/>
                <w:b/>
                <w:bCs/>
              </w:rPr>
              <w:t>：</w:t>
            </w:r>
            <w:r>
              <w:rPr>
                <w:rFonts w:ascii="Times New Roman" w:hAnsi="Times New Roman" w:cs="Times New Roman" w:hint="eastAsia"/>
              </w:rPr>
              <w:t>回归预测：</w:t>
            </w:r>
          </w:p>
          <w:p w14:paraId="5EFCF8C6" w14:textId="67B52003" w:rsidR="001239CB" w:rsidRDefault="00000000">
            <w:pPr>
              <w:ind w:firstLineChars="200" w:firstLine="42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hint="eastAsia"/>
                      </w:rPr>
                      <m:t>x</m:t>
                    </m:r>
                  </m:e>
                </m:acc>
                <m:r>
                  <w:rPr>
                    <w:rFonts w:ascii="Cambria Math" w:hAnsi="Cambria Math" w:cs="Times New Roman"/>
                  </w:rPr>
                  <m:t>=</m:t>
                </m:r>
                <m:r>
                  <m:rPr>
                    <m:nor/>
                  </m:rPr>
                  <w:rPr>
                    <w:rFonts w:ascii="Cambria Math" w:hAnsi="Cambria Math" w:cs="Times New Roman"/>
                  </w:rPr>
                  <m:t>FC</m:t>
                </m:r>
                <m:sSub>
                  <m:sSubPr>
                    <m:ctrlPr>
                      <w:rPr>
                        <w:rFonts w:ascii="Cambria Math" w:hAnsi="Cambria Math" w:cs="Times New Roman"/>
                        <w:b/>
                        <w:bCs/>
                        <w:i/>
                      </w:rPr>
                    </m:ctrlPr>
                  </m:sSubPr>
                  <m:e>
                    <m:r>
                      <m:rPr>
                        <m:sty m:val="b"/>
                      </m:rPr>
                      <w:rPr>
                        <w:rFonts w:ascii="Cambria Math" w:hAnsi="Cambria Math" w:cs="Times New Roman"/>
                      </w:rPr>
                      <m:t>H</m:t>
                    </m:r>
                  </m:e>
                  <m:sub>
                    <m:r>
                      <m:rPr>
                        <m:sty m:val="bi"/>
                      </m:rPr>
                      <w:rPr>
                        <w:rFonts w:ascii="Cambria Math" w:hAnsi="Cambria Math" w:cs="Times New Roman"/>
                      </w:rPr>
                      <m:t>fused</m:t>
                    </m:r>
                  </m:sub>
                </m:sSub>
              </m:oMath>
            </m:oMathPara>
          </w:p>
          <w:p w14:paraId="4A231A10"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8</w:t>
            </w:r>
            <w:r>
              <w:rPr>
                <w:rFonts w:ascii="Times New Roman" w:hAnsi="Times New Roman" w:cs="Times New Roman"/>
                <w:b/>
                <w:bCs/>
              </w:rPr>
              <w:t>：</w:t>
            </w:r>
            <w:r>
              <w:rPr>
                <w:rFonts w:ascii="Times New Roman" w:hAnsi="Times New Roman" w:cs="Times New Roman" w:hint="eastAsia"/>
              </w:rPr>
              <w:t>动态谐波源更新：</w:t>
            </w:r>
          </w:p>
          <w:p w14:paraId="5FAA85EA" w14:textId="77777777" w:rsidR="001239CB" w:rsidRDefault="00000000">
            <w:pPr>
              <w:ind w:firstLineChars="200" w:firstLine="420"/>
              <w:rPr>
                <w:rFonts w:ascii="Times New Roman" w:hAnsi="Times New Roman" w:cs="Times New Roman"/>
                <w:i/>
              </w:rPr>
            </w:pPr>
            <m:oMathPara>
              <m:oMath>
                <m:r>
                  <w:rPr>
                    <w:rFonts w:ascii="Cambria Math" w:hAnsi="Cambria Math" w:cs="Times New Roman"/>
                  </w:rPr>
                  <m:t>m</m:t>
                </m:r>
                <m:d>
                  <m:dPr>
                    <m:ctrlPr>
                      <w:rPr>
                        <w:rFonts w:ascii="Cambria Math" w:hAnsi="Cambria Math" w:cs="Times New Roman"/>
                        <w:i/>
                      </w:rPr>
                    </m:ctrlPr>
                  </m:dPr>
                  <m:e>
                    <m:r>
                      <w:rPr>
                        <w:rFonts w:ascii="Cambria Math" w:hAnsi="Cambria Math" w:cs="Times New Roman" w:hint="eastAsia"/>
                      </w:rPr>
                      <m:t>t</m:t>
                    </m:r>
                  </m:e>
                </m:d>
                <m:r>
                  <w:rPr>
                    <w:rFonts w:ascii="Cambria Math" w:hAnsi="Cambria Math" w:cs="Times New Roman"/>
                  </w:rPr>
                  <m:t>,</m:t>
                </m:r>
                <m:r>
                  <w:rPr>
                    <w:rFonts w:ascii="Cambria Math" w:hAnsi="Cambria Math"/>
                  </w:rPr>
                  <m:t>ϕ</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fault</m:t>
                    </m:r>
                  </m:sub>
                </m:sSub>
                <m:r>
                  <w:rPr>
                    <w:rFonts w:ascii="Cambria Math" w:hAnsi="Cambria Math"/>
                  </w:rPr>
                  <m:t>←HarmonicSource(</m:t>
                </m:r>
                <m:acc>
                  <m:accPr>
                    <m:ctrlPr>
                      <w:rPr>
                        <w:rFonts w:ascii="Cambria Math" w:hAnsi="Cambria Math" w:cs="Times New Roman"/>
                      </w:rPr>
                    </m:ctrlPr>
                  </m:accPr>
                  <m:e>
                    <m:r>
                      <w:rPr>
                        <w:rFonts w:ascii="Cambria Math" w:hAnsi="Cambria Math" w:cs="Times New Roman" w:hint="eastAsia"/>
                      </w:rPr>
                      <m:t>x</m:t>
                    </m:r>
                  </m:e>
                </m:acc>
                <m:r>
                  <w:rPr>
                    <w:rFonts w:ascii="Cambria Math" w:hAnsi="Cambria Math"/>
                  </w:rPr>
                  <m:t>,</m:t>
                </m:r>
                <m:sSub>
                  <m:sSubPr>
                    <m:ctrlPr>
                      <w:rPr>
                        <w:rFonts w:ascii="Cambria Math" w:hAnsi="Cambria Math" w:cs="Times New Roman"/>
                        <w:b/>
                        <w:bCs/>
                        <w:i/>
                      </w:rPr>
                    </m:ctrlPr>
                  </m:sSubPr>
                  <m:e>
                    <m:r>
                      <m:rPr>
                        <m:sty m:val="b"/>
                      </m:rPr>
                      <w:rPr>
                        <w:rFonts w:ascii="Cambria Math" w:hAnsi="Cambria Math" w:cs="Times New Roman"/>
                      </w:rPr>
                      <m:t>H</m:t>
                    </m:r>
                  </m:e>
                  <m:sub>
                    <m:r>
                      <m:rPr>
                        <m:sty m:val="bi"/>
                      </m:rPr>
                      <w:rPr>
                        <w:rFonts w:ascii="Cambria Math" w:hAnsi="Cambria Math" w:cs="Times New Roman"/>
                      </w:rPr>
                      <m:t>s</m:t>
                    </m:r>
                  </m:sub>
                </m:sSub>
                <m:r>
                  <w:rPr>
                    <w:rFonts w:ascii="Cambria Math" w:hAnsi="Cambria Math"/>
                  </w:rPr>
                  <m:t>)</m:t>
                </m:r>
              </m:oMath>
            </m:oMathPara>
          </w:p>
          <w:p w14:paraId="3FABAEBB"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9</w:t>
            </w:r>
            <w:r>
              <w:rPr>
                <w:rFonts w:ascii="Times New Roman" w:hAnsi="Times New Roman" w:cs="Times New Roman"/>
                <w:b/>
                <w:bCs/>
              </w:rPr>
              <w:t>：</w:t>
            </w:r>
            <w:r>
              <w:rPr>
                <w:rFonts w:ascii="Times New Roman" w:hAnsi="Times New Roman" w:cs="Times New Roman" w:hint="eastAsia"/>
              </w:rPr>
              <w:t>计算总损失：</w:t>
            </w:r>
          </w:p>
          <w:p w14:paraId="3363F704" w14:textId="77777777" w:rsidR="001239CB" w:rsidRDefault="00000000">
            <w:pPr>
              <w:ind w:firstLineChars="200" w:firstLine="422"/>
              <w:rPr>
                <w:rFonts w:ascii="Times New Roman"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hint="eastAsia"/>
                      </w:rPr>
                      <m:t>L</m:t>
                    </m:r>
                  </m:e>
                  <m:sub>
                    <m:r>
                      <m:rPr>
                        <m:sty m:val="bi"/>
                      </m:rPr>
                      <w:rPr>
                        <w:rFonts w:ascii="Cambria Math" w:hAnsi="Cambria Math" w:cs="Times New Roman"/>
                      </w:rPr>
                      <m:t>total</m:t>
                    </m:r>
                  </m:sub>
                </m:sSub>
                <m:r>
                  <m:rPr>
                    <m:sty m:val="bi"/>
                  </m:rPr>
                  <w:rPr>
                    <w:rFonts w:ascii="Cambria Math" w:hAnsi="Cambria Math" w:cs="Times New Roman"/>
                  </w:rPr>
                  <m:t>=0.7</m:t>
                </m:r>
                <m:r>
                  <m:rPr>
                    <m:sty m:val="bi"/>
                  </m:rPr>
                  <w:rPr>
                    <w:rFonts w:ascii="Cambria Math" w:hAnsi="Cambria Math" w:cs="Times New Roman" w:hint="eastAsia"/>
                  </w:rPr>
                  <m:t>·</m:t>
                </m:r>
                <m:sSub>
                  <m:sSubPr>
                    <m:ctrlPr>
                      <w:rPr>
                        <w:rFonts w:ascii="Cambria Math" w:hAnsi="Cambria Math" w:cs="Times New Roman"/>
                        <w:b/>
                        <w:bCs/>
                        <w:i/>
                      </w:rPr>
                    </m:ctrlPr>
                  </m:sSubPr>
                  <m:e>
                    <m:r>
                      <m:rPr>
                        <m:sty m:val="bi"/>
                      </m:rPr>
                      <w:rPr>
                        <w:rFonts w:ascii="Cambria Math" w:hAnsi="Cambria Math" w:cs="Times New Roman" w:hint="eastAsia"/>
                      </w:rPr>
                      <m:t>L</m:t>
                    </m:r>
                  </m:e>
                  <m:sub>
                    <m:r>
                      <m:rPr>
                        <m:sty m:val="bi"/>
                      </m:rPr>
                      <w:rPr>
                        <w:rFonts w:ascii="Cambria Math" w:hAnsi="Cambria Math" w:cs="Times New Roman"/>
                      </w:rPr>
                      <m:t>RMSE</m:t>
                    </m:r>
                  </m:sub>
                </m:sSub>
                <m:r>
                  <m:rPr>
                    <m:sty m:val="bi"/>
                  </m:rPr>
                  <w:rPr>
                    <w:rFonts w:ascii="Cambria Math" w:hAnsi="Cambria Math" w:cs="Times New Roman"/>
                  </w:rPr>
                  <m:t>+0.2</m:t>
                </m:r>
                <m:r>
                  <m:rPr>
                    <m:sty m:val="bi"/>
                  </m:rPr>
                  <w:rPr>
                    <w:rFonts w:ascii="Cambria Math" w:hAnsi="Cambria Math" w:cs="Times New Roman" w:hint="eastAsia"/>
                  </w:rPr>
                  <m:t>·</m:t>
                </m:r>
                <m:sSub>
                  <m:sSubPr>
                    <m:ctrlPr>
                      <w:rPr>
                        <w:rFonts w:ascii="Cambria Math" w:hAnsi="Cambria Math" w:cs="Times New Roman"/>
                        <w:b/>
                        <w:bCs/>
                        <w:i/>
                      </w:rPr>
                    </m:ctrlPr>
                  </m:sSubPr>
                  <m:e>
                    <m:r>
                      <m:rPr>
                        <m:sty m:val="bi"/>
                      </m:rPr>
                      <w:rPr>
                        <w:rFonts w:ascii="Cambria Math" w:hAnsi="Cambria Math" w:cs="Times New Roman" w:hint="eastAsia"/>
                      </w:rPr>
                      <m:t>L</m:t>
                    </m:r>
                  </m:e>
                  <m:sub>
                    <m:r>
                      <m:rPr>
                        <m:sty m:val="bi"/>
                      </m:rPr>
                      <w:rPr>
                        <w:rFonts w:ascii="Cambria Math" w:hAnsi="Cambria Math" w:cs="Times New Roman"/>
                      </w:rPr>
                      <m:t>MAE</m:t>
                    </m:r>
                  </m:sub>
                </m:sSub>
                <m:r>
                  <m:rPr>
                    <m:sty m:val="bi"/>
                  </m:rPr>
                  <w:rPr>
                    <w:rFonts w:ascii="Cambria Math" w:hAnsi="Cambria Math" w:cs="Times New Roman"/>
                  </w:rPr>
                  <m:t>+0.1</m:t>
                </m:r>
                <m:r>
                  <m:rPr>
                    <m:sty m:val="bi"/>
                  </m:rPr>
                  <w:rPr>
                    <w:rFonts w:ascii="Cambria Math" w:hAnsi="Cambria Math" w:cs="Times New Roman" w:hint="eastAsia"/>
                  </w:rPr>
                  <m:t>·</m:t>
                </m:r>
                <m:sSub>
                  <m:sSubPr>
                    <m:ctrlPr>
                      <w:rPr>
                        <w:rFonts w:ascii="Cambria Math" w:hAnsi="Cambria Math" w:cs="Times New Roman"/>
                        <w:b/>
                        <w:bCs/>
                        <w:i/>
                      </w:rPr>
                    </m:ctrlPr>
                  </m:sSubPr>
                  <m:e>
                    <m:r>
                      <m:rPr>
                        <m:sty m:val="bi"/>
                      </m:rPr>
                      <w:rPr>
                        <w:rFonts w:ascii="Cambria Math" w:hAnsi="Cambria Math" w:cs="Times New Roman" w:hint="eastAsia"/>
                      </w:rPr>
                      <m:t>L</m:t>
                    </m:r>
                  </m:e>
                  <m:sub>
                    <m:r>
                      <m:rPr>
                        <m:sty m:val="bi"/>
                      </m:rPr>
                      <w:rPr>
                        <w:rFonts w:ascii="Cambria Math" w:hAnsi="Cambria Math" w:cs="Times New Roman"/>
                      </w:rPr>
                      <m:t>THD</m:t>
                    </m:r>
                  </m:sub>
                </m:sSub>
              </m:oMath>
            </m:oMathPara>
          </w:p>
          <w:p w14:paraId="21B2A938" w14:textId="77777777" w:rsidR="001239CB" w:rsidRDefault="00000000">
            <w:pPr>
              <w:ind w:firstLineChars="200" w:firstLine="422"/>
              <w:rPr>
                <w:rFonts w:ascii="Times New Roman" w:hAnsi="Times New Roman" w:cs="Times New Roman"/>
                <w:b/>
                <w:bCs/>
              </w:rPr>
            </w:pPr>
            <w:r>
              <w:rPr>
                <w:rFonts w:ascii="Times New Roman" w:hAnsi="Times New Roman" w:cs="Times New Roman"/>
                <w:b/>
                <w:bCs/>
              </w:rPr>
              <w:t>Step</w:t>
            </w:r>
            <w:r>
              <w:rPr>
                <w:rFonts w:ascii="Times New Roman" w:hAnsi="Times New Roman" w:cs="Times New Roman" w:hint="eastAsia"/>
                <w:b/>
                <w:bCs/>
              </w:rPr>
              <w:t xml:space="preserve"> 10</w:t>
            </w:r>
            <w:r>
              <w:rPr>
                <w:rFonts w:ascii="Times New Roman" w:hAnsi="Times New Roman" w:cs="Times New Roman"/>
                <w:b/>
                <w:bCs/>
              </w:rPr>
              <w:t>：</w:t>
            </w:r>
            <w:r>
              <w:rPr>
                <w:rFonts w:ascii="Times New Roman" w:hAnsi="Times New Roman" w:cs="Times New Roman" w:hint="eastAsia"/>
              </w:rPr>
              <w:t>反向传播，</w:t>
            </w:r>
            <w:r>
              <w:rPr>
                <w:rFonts w:ascii="Times New Roman" w:hAnsi="Times New Roman" w:cs="Times New Roman" w:hint="eastAsia"/>
              </w:rPr>
              <w:t>Adam</w:t>
            </w:r>
            <w:r>
              <w:rPr>
                <w:rFonts w:ascii="Times New Roman" w:hAnsi="Times New Roman" w:cs="Times New Roman" w:hint="eastAsia"/>
              </w:rPr>
              <w:t>优化器更新参数</w:t>
            </w:r>
            <m:oMath>
              <m:r>
                <w:rPr>
                  <w:rFonts w:ascii="Cambria Math" w:hAnsi="Cambria Math"/>
                </w:rPr>
                <m:t>⊝</m:t>
              </m:r>
            </m:oMath>
          </w:p>
          <w:p w14:paraId="2C09468A" w14:textId="77777777" w:rsidR="001239CB" w:rsidRDefault="00000000">
            <w:pPr>
              <w:ind w:firstLineChars="200" w:firstLine="422"/>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11</w:t>
            </w:r>
            <w:r>
              <w:rPr>
                <w:rFonts w:ascii="Times New Roman" w:hAnsi="Times New Roman" w:cs="Times New Roman" w:hint="eastAsia"/>
                <w:b/>
                <w:bCs/>
              </w:rPr>
              <w:t>：</w:t>
            </w:r>
            <w:r>
              <w:rPr>
                <w:rFonts w:ascii="Times New Roman" w:hAnsi="Times New Roman" w:cs="Times New Roman" w:hint="eastAsia"/>
              </w:rPr>
              <w:t>在验证集上评估，若连续</w:t>
            </w:r>
            <w:r>
              <w:rPr>
                <w:rFonts w:ascii="Times New Roman" w:hAnsi="Times New Roman" w:cs="Times New Roman" w:hint="eastAsia"/>
              </w:rPr>
              <w:t>10</w:t>
            </w:r>
            <w:r>
              <w:rPr>
                <w:rFonts w:ascii="Times New Roman" w:hAnsi="Times New Roman" w:cs="Times New Roman" w:hint="eastAsia"/>
              </w:rPr>
              <w:t>轮无改善则触发早停。</w:t>
            </w:r>
          </w:p>
          <w:p w14:paraId="385B0A62" w14:textId="77777777" w:rsidR="001239CB" w:rsidRDefault="00000000">
            <w:pPr>
              <w:rPr>
                <w:rFonts w:ascii="Times New Roman" w:hAnsi="Times New Roman" w:cs="Times New Roman"/>
              </w:rPr>
            </w:pPr>
            <w:r>
              <w:rPr>
                <w:rFonts w:ascii="Times New Roman" w:hAnsi="Times New Roman" w:cs="Times New Roman"/>
                <w:b/>
                <w:bCs/>
              </w:rPr>
              <w:t>Step</w:t>
            </w:r>
            <w:r>
              <w:rPr>
                <w:rFonts w:ascii="Times New Roman" w:hAnsi="Times New Roman" w:cs="Times New Roman" w:hint="eastAsia"/>
                <w:b/>
                <w:bCs/>
              </w:rPr>
              <w:t xml:space="preserve"> 12</w:t>
            </w:r>
            <w:r>
              <w:rPr>
                <w:rFonts w:ascii="Times New Roman" w:hAnsi="Times New Roman" w:cs="Times New Roman" w:hint="eastAsia"/>
                <w:b/>
                <w:bCs/>
              </w:rPr>
              <w:t>：</w:t>
            </w:r>
            <w:r>
              <w:rPr>
                <w:rFonts w:ascii="Times New Roman" w:hAnsi="Times New Roman" w:cs="Times New Roman" w:hint="eastAsia"/>
              </w:rPr>
              <w:t>输出验证集上最优的模型参数</w:t>
            </w:r>
            <m:oMath>
              <m:sSup>
                <m:sSupPr>
                  <m:ctrlPr>
                    <w:rPr>
                      <w:rFonts w:ascii="Cambria Math" w:hAnsi="Cambria Math"/>
                      <w:i/>
                    </w:rPr>
                  </m:ctrlPr>
                </m:sSupPr>
                <m:e>
                  <m:r>
                    <w:rPr>
                      <w:rFonts w:ascii="Cambria Math" w:hAnsi="Cambria Math"/>
                    </w:rPr>
                    <m:t>⊝</m:t>
                  </m:r>
                </m:e>
                <m:sup>
                  <m:r>
                    <w:rPr>
                      <w:rFonts w:ascii="Cambria Math" w:hAnsi="Cambria Math"/>
                    </w:rPr>
                    <m:t>*</m:t>
                  </m:r>
                </m:sup>
              </m:sSup>
            </m:oMath>
          </w:p>
        </w:tc>
      </w:tr>
    </w:tbl>
    <w:p w14:paraId="0AD552F4" w14:textId="77777777" w:rsidR="001239CB" w:rsidRDefault="00000000" w:rsidP="00891D88">
      <w:pPr>
        <w:pStyle w:val="aff2"/>
        <w:ind w:firstLine="480"/>
      </w:pPr>
      <w:r>
        <w:rPr>
          <w:rFonts w:hint="eastAsia"/>
        </w:rPr>
        <w:t>模型的主要超参数设置如表</w:t>
      </w:r>
      <w:r>
        <w:rPr>
          <w:rFonts w:hint="eastAsia"/>
        </w:rPr>
        <w:t>3-4</w:t>
      </w:r>
      <w:r>
        <w:rPr>
          <w:rFonts w:hint="eastAsia"/>
        </w:rPr>
        <w:t>所示。</w:t>
      </w:r>
    </w:p>
    <w:p w14:paraId="7DA8760C" w14:textId="77777777" w:rsidR="001239CB" w:rsidRDefault="00000000">
      <w:pPr>
        <w:pStyle w:val="aff"/>
        <w:ind w:firstLine="420"/>
        <w:jc w:val="center"/>
        <w:rPr>
          <w:sz w:val="21"/>
          <w:szCs w:val="22"/>
        </w:rPr>
      </w:pPr>
      <w:r>
        <w:rPr>
          <w:rFonts w:hint="eastAsia"/>
          <w:sz w:val="21"/>
          <w:szCs w:val="22"/>
        </w:rPr>
        <w:t>表</w:t>
      </w:r>
      <w:r>
        <w:rPr>
          <w:rFonts w:hint="eastAsia"/>
          <w:sz w:val="21"/>
          <w:szCs w:val="22"/>
        </w:rPr>
        <w:t xml:space="preserve">3-4 </w:t>
      </w:r>
      <w:r>
        <w:rPr>
          <w:rFonts w:hint="eastAsia"/>
          <w:sz w:val="21"/>
          <w:szCs w:val="22"/>
        </w:rPr>
        <w:t>模型主要超参数设置</w:t>
      </w:r>
    </w:p>
    <w:p w14:paraId="7910A6D3" w14:textId="77777777" w:rsidR="001239CB" w:rsidRDefault="00000000">
      <w:pPr>
        <w:pStyle w:val="aff"/>
        <w:ind w:firstLine="420"/>
        <w:jc w:val="center"/>
        <w:rPr>
          <w:sz w:val="21"/>
          <w:szCs w:val="22"/>
        </w:rPr>
      </w:pPr>
      <w:r>
        <w:rPr>
          <w:rFonts w:hint="eastAsia"/>
          <w:sz w:val="21"/>
          <w:szCs w:val="22"/>
        </w:rPr>
        <w:t xml:space="preserve">Tab 3-4 </w:t>
      </w:r>
      <w:r>
        <w:rPr>
          <w:sz w:val="21"/>
          <w:szCs w:val="22"/>
        </w:rPr>
        <w:t>Main Hyperparameter Settings of the Model</w:t>
      </w:r>
    </w:p>
    <w:tbl>
      <w:tblPr>
        <w:tblStyle w:val="13"/>
        <w:tblW w:w="5000" w:type="pct"/>
        <w:jc w:val="center"/>
        <w:tblCellMar>
          <w:top w:w="64" w:type="dxa"/>
          <w:left w:w="128" w:type="dxa"/>
          <w:bottom w:w="64" w:type="dxa"/>
          <w:right w:w="128" w:type="dxa"/>
        </w:tblCellMar>
        <w:tblLook w:val="04A0" w:firstRow="1" w:lastRow="0" w:firstColumn="1" w:lastColumn="0" w:noHBand="0" w:noVBand="1"/>
      </w:tblPr>
      <w:tblGrid>
        <w:gridCol w:w="6012"/>
        <w:gridCol w:w="3059"/>
      </w:tblGrid>
      <w:tr w:rsidR="001239CB" w14:paraId="634DA908" w14:textId="77777777" w:rsidTr="001239CB">
        <w:trPr>
          <w:cnfStyle w:val="100000000000" w:firstRow="1" w:lastRow="0" w:firstColumn="0" w:lastColumn="0" w:oddVBand="0" w:evenVBand="0" w:oddHBand="0" w:evenHBand="0" w:firstRowFirstColumn="0" w:firstRowLastColumn="0" w:lastRowFirstColumn="0" w:lastRowLastColumn="0"/>
          <w:tblHeader/>
          <w:jc w:val="center"/>
        </w:trPr>
        <w:tc>
          <w:tcPr>
            <w:tcW w:w="3314" w:type="pct"/>
            <w:tcBorders>
              <w:right w:val="nil"/>
            </w:tcBorders>
            <w:vAlign w:val="center"/>
          </w:tcPr>
          <w:p w14:paraId="2C5E5FD0"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实验参数</w:t>
            </w:r>
          </w:p>
        </w:tc>
        <w:tc>
          <w:tcPr>
            <w:tcW w:w="1686" w:type="pct"/>
            <w:vAlign w:val="center"/>
          </w:tcPr>
          <w:p w14:paraId="3B8E75E5"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设置</w:t>
            </w:r>
          </w:p>
        </w:tc>
      </w:tr>
      <w:tr w:rsidR="001239CB" w14:paraId="1BC34FA6" w14:textId="77777777" w:rsidTr="001239CB">
        <w:trPr>
          <w:jc w:val="center"/>
        </w:trPr>
        <w:tc>
          <w:tcPr>
            <w:tcW w:w="3314" w:type="pct"/>
            <w:vAlign w:val="center"/>
          </w:tcPr>
          <w:p w14:paraId="355A85C1"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GAT</w:t>
            </w:r>
            <w:r>
              <w:rPr>
                <w:rFonts w:ascii="Times New Roman" w:hAnsi="Times New Roman" w:cs="Times New Roman" w:hint="eastAsia"/>
                <w:kern w:val="0"/>
                <w:szCs w:val="24"/>
              </w:rPr>
              <w:t>头数</w:t>
            </w:r>
          </w:p>
        </w:tc>
        <w:tc>
          <w:tcPr>
            <w:tcW w:w="1686" w:type="pct"/>
            <w:vAlign w:val="center"/>
          </w:tcPr>
          <w:p w14:paraId="6CC9FB87"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1</w:t>
            </w:r>
          </w:p>
        </w:tc>
      </w:tr>
      <w:tr w:rsidR="001239CB" w14:paraId="7F194ED8" w14:textId="77777777" w:rsidTr="001239CB">
        <w:trPr>
          <w:jc w:val="center"/>
        </w:trPr>
        <w:tc>
          <w:tcPr>
            <w:tcW w:w="3314" w:type="pct"/>
            <w:vAlign w:val="center"/>
          </w:tcPr>
          <w:p w14:paraId="2ED35278"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GAT</w:t>
            </w:r>
            <w:r>
              <w:rPr>
                <w:rFonts w:ascii="Times New Roman" w:hAnsi="Times New Roman" w:cs="Times New Roman" w:hint="eastAsia"/>
                <w:kern w:val="0"/>
                <w:szCs w:val="24"/>
              </w:rPr>
              <w:t>维度</w:t>
            </w:r>
          </w:p>
        </w:tc>
        <w:tc>
          <w:tcPr>
            <w:tcW w:w="1686" w:type="pct"/>
            <w:vAlign w:val="center"/>
          </w:tcPr>
          <w:p w14:paraId="7C0FA426"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16</w:t>
            </w:r>
          </w:p>
        </w:tc>
      </w:tr>
      <w:tr w:rsidR="001239CB" w14:paraId="4F796B54" w14:textId="77777777" w:rsidTr="001239CB">
        <w:trPr>
          <w:jc w:val="center"/>
        </w:trPr>
        <w:tc>
          <w:tcPr>
            <w:tcW w:w="3314" w:type="pct"/>
            <w:vAlign w:val="center"/>
          </w:tcPr>
          <w:p w14:paraId="08F2BD37"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Transformer</w:t>
            </w:r>
            <w:r>
              <w:rPr>
                <w:rFonts w:ascii="Times New Roman" w:hAnsi="Times New Roman" w:cs="Times New Roman" w:hint="eastAsia"/>
                <w:kern w:val="0"/>
                <w:szCs w:val="24"/>
              </w:rPr>
              <w:t>层数</w:t>
            </w:r>
          </w:p>
        </w:tc>
        <w:tc>
          <w:tcPr>
            <w:tcW w:w="1686" w:type="pct"/>
            <w:vAlign w:val="center"/>
          </w:tcPr>
          <w:p w14:paraId="6351AD7C"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3</w:t>
            </w:r>
            <w:r>
              <w:rPr>
                <w:rFonts w:ascii="Times New Roman" w:hAnsi="Times New Roman" w:cs="Times New Roman" w:hint="eastAsia"/>
                <w:kern w:val="0"/>
                <w:szCs w:val="24"/>
              </w:rPr>
              <w:t>层</w:t>
            </w:r>
          </w:p>
        </w:tc>
      </w:tr>
      <w:tr w:rsidR="001239CB" w14:paraId="1FCE2AF2" w14:textId="77777777" w:rsidTr="001239CB">
        <w:trPr>
          <w:jc w:val="center"/>
        </w:trPr>
        <w:tc>
          <w:tcPr>
            <w:tcW w:w="3314" w:type="pct"/>
            <w:vAlign w:val="center"/>
          </w:tcPr>
          <w:p w14:paraId="001743F8"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Transformer</w:t>
            </w:r>
            <w:r>
              <w:rPr>
                <w:rFonts w:ascii="Times New Roman" w:hAnsi="Times New Roman" w:cs="Times New Roman" w:hint="eastAsia"/>
                <w:kern w:val="0"/>
                <w:szCs w:val="24"/>
              </w:rPr>
              <w:t>嵌入维度</w:t>
            </w:r>
          </w:p>
        </w:tc>
        <w:tc>
          <w:tcPr>
            <w:tcW w:w="1686" w:type="pct"/>
            <w:vAlign w:val="center"/>
          </w:tcPr>
          <w:p w14:paraId="17973B64"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32</w:t>
            </w:r>
          </w:p>
        </w:tc>
      </w:tr>
      <w:tr w:rsidR="001239CB" w14:paraId="6E16CC8A" w14:textId="77777777" w:rsidTr="001239CB">
        <w:trPr>
          <w:jc w:val="center"/>
        </w:trPr>
        <w:tc>
          <w:tcPr>
            <w:tcW w:w="3314" w:type="pct"/>
            <w:vAlign w:val="center"/>
          </w:tcPr>
          <w:p w14:paraId="31D15CEB"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输出序列长度</w:t>
            </w:r>
          </w:p>
        </w:tc>
        <w:tc>
          <w:tcPr>
            <w:tcW w:w="1686" w:type="pct"/>
            <w:vAlign w:val="center"/>
          </w:tcPr>
          <w:p w14:paraId="47E66E00"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8</w:t>
            </w:r>
          </w:p>
        </w:tc>
      </w:tr>
      <w:tr w:rsidR="001239CB" w14:paraId="20F9B114" w14:textId="77777777" w:rsidTr="001239CB">
        <w:trPr>
          <w:jc w:val="center"/>
        </w:trPr>
        <w:tc>
          <w:tcPr>
            <w:tcW w:w="3314" w:type="pct"/>
            <w:vAlign w:val="center"/>
          </w:tcPr>
          <w:p w14:paraId="43524F36"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学习率</w:t>
            </w:r>
          </w:p>
        </w:tc>
        <w:tc>
          <w:tcPr>
            <w:tcW w:w="1686" w:type="pct"/>
            <w:vAlign w:val="center"/>
          </w:tcPr>
          <w:p w14:paraId="47B5B551" w14:textId="77777777" w:rsidR="001239CB" w:rsidRDefault="00000000">
            <w:pPr>
              <w:snapToGrid w:val="0"/>
              <w:jc w:val="center"/>
              <w:rPr>
                <w:rFonts w:ascii="Times New Roman" w:hAnsi="Times New Roman" w:cs="Times New Roman"/>
                <w:kern w:val="0"/>
                <w:szCs w:val="24"/>
              </w:rPr>
            </w:pPr>
            <m:oMathPara>
              <m:oMath>
                <m:sSup>
                  <m:sSupPr>
                    <m:ctrlPr>
                      <w:rPr>
                        <w:rFonts w:ascii="Cambria Math" w:hAnsi="Cambria Math" w:cs="Times New Roman" w:hint="eastAsia"/>
                        <w:kern w:val="0"/>
                        <w:szCs w:val="24"/>
                      </w:rPr>
                    </m:ctrlPr>
                  </m:sSupPr>
                  <m:e>
                    <m:r>
                      <m:rPr>
                        <m:sty m:val="p"/>
                      </m:rPr>
                      <w:rPr>
                        <w:rFonts w:ascii="Cambria Math" w:hAnsi="Cambria Math" w:cs="Times New Roman" w:hint="eastAsia"/>
                        <w:kern w:val="0"/>
                        <w:szCs w:val="24"/>
                      </w:rPr>
                      <m:t>10</m:t>
                    </m:r>
                  </m:e>
                  <m:sup>
                    <m:r>
                      <m:rPr>
                        <m:sty m:val="p"/>
                      </m:rPr>
                      <w:rPr>
                        <w:rFonts w:ascii="Cambria Math" w:hAnsi="Cambria Math" w:cs="Cambria Math"/>
                        <w:kern w:val="0"/>
                        <w:szCs w:val="24"/>
                      </w:rPr>
                      <m:t>-</m:t>
                    </m:r>
                    <m:r>
                      <m:rPr>
                        <m:sty m:val="p"/>
                      </m:rPr>
                      <w:rPr>
                        <w:rFonts w:ascii="Cambria Math" w:hAnsi="Cambria Math" w:cs="Times New Roman" w:hint="eastAsia"/>
                        <w:kern w:val="0"/>
                        <w:szCs w:val="24"/>
                      </w:rPr>
                      <m:t>5</m:t>
                    </m:r>
                  </m:sup>
                </m:sSup>
                <m:r>
                  <m:rPr>
                    <m:sty m:val="p"/>
                  </m:rPr>
                  <w:rPr>
                    <w:rFonts w:ascii="Cambria Math" w:hAnsi="Cambria Math" w:cs="Times New Roman" w:hint="eastAsia"/>
                    <w:kern w:val="0"/>
                    <w:szCs w:val="24"/>
                  </w:rPr>
                  <m:t>~</m:t>
                </m:r>
                <m:sSup>
                  <m:sSupPr>
                    <m:ctrlPr>
                      <w:rPr>
                        <w:rFonts w:ascii="Cambria Math" w:hAnsi="Cambria Math" w:cs="Times New Roman" w:hint="eastAsia"/>
                        <w:kern w:val="0"/>
                        <w:szCs w:val="24"/>
                      </w:rPr>
                    </m:ctrlPr>
                  </m:sSupPr>
                  <m:e>
                    <m:r>
                      <m:rPr>
                        <m:sty m:val="p"/>
                      </m:rPr>
                      <w:rPr>
                        <w:rFonts w:ascii="Cambria Math" w:hAnsi="Cambria Math" w:cs="Times New Roman" w:hint="eastAsia"/>
                        <w:kern w:val="0"/>
                        <w:szCs w:val="24"/>
                      </w:rPr>
                      <m:t>10</m:t>
                    </m:r>
                  </m:e>
                  <m:sup>
                    <m:r>
                      <m:rPr>
                        <m:sty m:val="p"/>
                      </m:rPr>
                      <w:rPr>
                        <w:rFonts w:ascii="Cambria Math" w:hAnsi="Cambria Math" w:cs="Cambria Math"/>
                        <w:kern w:val="0"/>
                        <w:szCs w:val="24"/>
                      </w:rPr>
                      <m:t>-</m:t>
                    </m:r>
                    <m:r>
                      <m:rPr>
                        <m:sty m:val="p"/>
                      </m:rPr>
                      <w:rPr>
                        <w:rFonts w:ascii="Cambria Math" w:hAnsi="Cambria Math" w:cs="Times New Roman" w:hint="eastAsia"/>
                        <w:kern w:val="0"/>
                        <w:szCs w:val="24"/>
                      </w:rPr>
                      <m:t>4</m:t>
                    </m:r>
                  </m:sup>
                </m:sSup>
              </m:oMath>
            </m:oMathPara>
          </w:p>
        </w:tc>
      </w:tr>
      <w:tr w:rsidR="001239CB" w14:paraId="5547EF3E" w14:textId="77777777" w:rsidTr="001239CB">
        <w:trPr>
          <w:jc w:val="center"/>
        </w:trPr>
        <w:tc>
          <w:tcPr>
            <w:tcW w:w="3314" w:type="pct"/>
            <w:vAlign w:val="center"/>
          </w:tcPr>
          <w:p w14:paraId="260B1F23"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kern w:val="0"/>
                <w:szCs w:val="24"/>
              </w:rPr>
              <w:t>B</w:t>
            </w:r>
            <w:r>
              <w:rPr>
                <w:rFonts w:ascii="Times New Roman" w:hAnsi="Times New Roman" w:cs="Times New Roman" w:hint="eastAsia"/>
                <w:kern w:val="0"/>
                <w:szCs w:val="24"/>
              </w:rPr>
              <w:t xml:space="preserve">atch size </w:t>
            </w:r>
          </w:p>
        </w:tc>
        <w:tc>
          <w:tcPr>
            <w:tcW w:w="1686" w:type="pct"/>
            <w:vAlign w:val="center"/>
          </w:tcPr>
          <w:p w14:paraId="13B65783"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32</w:t>
            </w:r>
          </w:p>
        </w:tc>
      </w:tr>
      <w:tr w:rsidR="001239CB" w14:paraId="39DDC1B4" w14:textId="77777777" w:rsidTr="001239CB">
        <w:trPr>
          <w:jc w:val="center"/>
        </w:trPr>
        <w:tc>
          <w:tcPr>
            <w:tcW w:w="3314" w:type="pct"/>
            <w:vAlign w:val="center"/>
          </w:tcPr>
          <w:p w14:paraId="43B1EF45"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lastRenderedPageBreak/>
              <w:t>训练轮数</w:t>
            </w:r>
          </w:p>
        </w:tc>
        <w:tc>
          <w:tcPr>
            <w:tcW w:w="1686" w:type="pct"/>
            <w:vAlign w:val="center"/>
          </w:tcPr>
          <w:p w14:paraId="1C350A6D"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100</w:t>
            </w:r>
            <w:r>
              <w:rPr>
                <w:rFonts w:ascii="Times New Roman" w:hAnsi="Times New Roman" w:cs="Times New Roman" w:hint="eastAsia"/>
                <w:kern w:val="0"/>
                <w:szCs w:val="24"/>
              </w:rPr>
              <w:t>轮</w:t>
            </w:r>
          </w:p>
        </w:tc>
      </w:tr>
      <w:tr w:rsidR="001239CB" w14:paraId="071C4A6B" w14:textId="77777777" w:rsidTr="001239CB">
        <w:trPr>
          <w:jc w:val="center"/>
        </w:trPr>
        <w:tc>
          <w:tcPr>
            <w:tcW w:w="3314" w:type="pct"/>
            <w:vAlign w:val="center"/>
          </w:tcPr>
          <w:p w14:paraId="670B84BF"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早停耐心轮数</w:t>
            </w:r>
          </w:p>
        </w:tc>
        <w:tc>
          <w:tcPr>
            <w:tcW w:w="1686" w:type="pct"/>
            <w:vAlign w:val="center"/>
          </w:tcPr>
          <w:p w14:paraId="3FF07744" w14:textId="77777777" w:rsidR="001239CB" w:rsidRDefault="00000000">
            <w:pPr>
              <w:snapToGrid w:val="0"/>
              <w:jc w:val="center"/>
              <w:rPr>
                <w:rFonts w:ascii="Times New Roman" w:hAnsi="Times New Roman" w:cs="Times New Roman"/>
                <w:kern w:val="0"/>
                <w:szCs w:val="24"/>
              </w:rPr>
            </w:pPr>
            <w:r>
              <w:rPr>
                <w:rFonts w:ascii="Times New Roman" w:hAnsi="Times New Roman" w:cs="Times New Roman" w:hint="eastAsia"/>
                <w:kern w:val="0"/>
                <w:szCs w:val="24"/>
              </w:rPr>
              <w:t>10</w:t>
            </w:r>
          </w:p>
        </w:tc>
      </w:tr>
    </w:tbl>
    <w:p w14:paraId="19B2402A" w14:textId="650228FE" w:rsidR="001239CB" w:rsidRDefault="001239CB" w:rsidP="0074778E">
      <w:pPr>
        <w:pStyle w:val="aff"/>
        <w:ind w:firstLineChars="0" w:firstLine="0"/>
      </w:pPr>
    </w:p>
    <w:p w14:paraId="57C3B3FD" w14:textId="77777777" w:rsidR="001239CB" w:rsidRDefault="00000000">
      <w:pPr>
        <w:pStyle w:val="3"/>
      </w:pPr>
      <w:bookmarkStart w:id="75" w:name="_Toc233275158"/>
      <w:r>
        <w:rPr>
          <w:rFonts w:hint="eastAsia"/>
        </w:rPr>
        <w:t>实验环境与数据集构建</w:t>
      </w:r>
      <w:bookmarkEnd w:id="75"/>
    </w:p>
    <w:p w14:paraId="3C8AD111" w14:textId="77777777" w:rsidR="001239CB" w:rsidRDefault="00000000">
      <w:pPr>
        <w:pStyle w:val="aff"/>
      </w:pPr>
      <w:r>
        <w:t>实验软硬件环境：本实验基于</w:t>
      </w:r>
      <w:r>
        <w:t>Python</w:t>
      </w:r>
      <w:r>
        <w:t>与</w:t>
      </w:r>
      <w:r>
        <w:t>PyTorch</w:t>
      </w:r>
      <w:r>
        <w:t>框架实现，实际</w:t>
      </w:r>
      <w:r>
        <w:t>GPU</w:t>
      </w:r>
      <w:r>
        <w:t>复现实验采用</w:t>
      </w:r>
      <w:r>
        <w:t>PyTorch 2.7.1+cu118</w:t>
      </w:r>
      <w:r>
        <w:t>和</w:t>
      </w:r>
      <w:r>
        <w:t>CUDA 11.8</w:t>
      </w:r>
      <w:r>
        <w:t>。硬件配置为</w:t>
      </w:r>
      <w:r>
        <w:t>NVIDIA GeForce RTX 4060 Laptop GPU</w:t>
      </w:r>
      <w:r>
        <w:t>，搭配第</w:t>
      </w:r>
      <w:r>
        <w:t>13</w:t>
      </w:r>
      <w:r>
        <w:t>代</w:t>
      </w:r>
      <w:r>
        <w:t>Intel Core i9-13900HX CPU</w:t>
      </w:r>
      <w:r>
        <w:t>，内存</w:t>
      </w:r>
      <w:r>
        <w:t>32 GB</w:t>
      </w:r>
      <w:r>
        <w:t>，操作系统为</w:t>
      </w:r>
      <w:r>
        <w:t>Windows</w:t>
      </w:r>
      <w:r>
        <w:t>。</w:t>
      </w:r>
    </w:p>
    <w:p w14:paraId="5C50A478" w14:textId="6EB011CB" w:rsidR="001239CB" w:rsidRDefault="00000000">
      <w:pPr>
        <w:pStyle w:val="aff"/>
      </w:pPr>
      <w:r>
        <w:t>数据集构建：基于</w:t>
      </w:r>
      <w:r>
        <w:t>IEEE 33</w:t>
      </w:r>
      <w:r>
        <w:t>节点配电系统建立谐波潮流与动态谐波源联合仿真模型。本次</w:t>
      </w:r>
      <w:r>
        <w:t>GPU</w:t>
      </w:r>
      <w:r>
        <w:t>复现实验生成</w:t>
      </w:r>
      <w:r>
        <w:t>500</w:t>
      </w:r>
      <w:r>
        <w:t>条动态场景样本，每条样本包含</w:t>
      </w:r>
      <w:r>
        <w:t>96</w:t>
      </w:r>
      <w:r>
        <w:t>个时间步；严格时间分辨率实验可通过脚本参数扩展至</w:t>
      </w:r>
      <w:r>
        <w:t>10000</w:t>
      </w:r>
      <w:r>
        <w:t>个时间步。每个节点采集</w:t>
      </w:r>
      <w:r>
        <w:t>5</w:t>
      </w:r>
      <w:r>
        <w:t>、</w:t>
      </w:r>
      <w:r>
        <w:t>7</w:t>
      </w:r>
      <w:r>
        <w:t>、</w:t>
      </w:r>
      <w:r>
        <w:t>11</w:t>
      </w:r>
      <w:r>
        <w:t>、</w:t>
      </w:r>
      <w:r>
        <w:t>13</w:t>
      </w:r>
      <w:r>
        <w:t>次谐波下的电压实部、虚部和电流实部、虚部，并同步导出电压幅值、电压相角、电流幅值和电流相角，用于论文图表与后续溯源模块。</w:t>
      </w:r>
    </w:p>
    <w:p w14:paraId="2C093E27" w14:textId="77777777" w:rsidR="001239CB" w:rsidRDefault="00000000">
      <w:pPr>
        <w:pStyle w:val="aff"/>
      </w:pPr>
      <w:r>
        <w:t>为模拟实际配电网复杂运行工况，在仿真中周期性注入以下扰动：线路瞬时短路（在随机支路设置瞬时故障，故障阻抗在</w:t>
      </w:r>
      <w:r>
        <w:t>0.1 Ω</w:t>
      </w:r>
      <w:r>
        <w:t>至</w:t>
      </w:r>
      <w:r>
        <w:t>0.2 Ω</w:t>
      </w:r>
      <w:r>
        <w:t>之间均匀随机选取）；负载突变（在随机节点模拟负载阶跃变化，幅度为额定值的</w:t>
      </w:r>
      <w:r>
        <w:t>±50%</w:t>
      </w:r>
      <w:r>
        <w:t>，突变时刻随机）；谐波扰动放大（在随机时间步将特定谐波源的</w:t>
      </w:r>
      <w:r>
        <w:t>5</w:t>
      </w:r>
      <w:r>
        <w:t>、</w:t>
      </w:r>
      <w:r>
        <w:t>7</w:t>
      </w:r>
      <w:r>
        <w:t>、</w:t>
      </w:r>
      <w:r>
        <w:t>11</w:t>
      </w:r>
      <w:r>
        <w:t>或</w:t>
      </w:r>
      <w:r>
        <w:t>13</w:t>
      </w:r>
      <w:r>
        <w:t>次谐波电流幅值瞬时提升至基波电流的</w:t>
      </w:r>
      <w:r>
        <w:t>2</w:t>
      </w:r>
      <w:r>
        <w:t>至</w:t>
      </w:r>
      <w:r>
        <w:t>3</w:t>
      </w:r>
      <w:r>
        <w:t>倍，模拟极端谐波污染）。</w:t>
      </w:r>
    </w:p>
    <w:p w14:paraId="42056C47" w14:textId="77777777" w:rsidR="001239CB" w:rsidRDefault="00000000">
      <w:pPr>
        <w:pStyle w:val="aff"/>
      </w:pPr>
      <w:r>
        <w:t>为复现配电网多源谐波叠加的实际工况，在</w:t>
      </w:r>
      <w:r>
        <w:t>IEEE 33</w:t>
      </w:r>
      <w:r>
        <w:t>节点系统的不同位置布置八个本地谐波源，并由节点</w:t>
      </w:r>
      <w:r>
        <w:t>1</w:t>
      </w:r>
      <w:r>
        <w:t>的上级电网引入背景谐波，谐波源节点配置与第</w:t>
      </w:r>
      <w:r>
        <w:t>4</w:t>
      </w:r>
      <w:r>
        <w:t>章溯源实验保持一致。其中，节点</w:t>
      </w:r>
      <w:r>
        <w:t>18</w:t>
      </w:r>
      <w:r>
        <w:t>（分布式光伏逆变器群）、节点</w:t>
      </w:r>
      <w:r>
        <w:t>22</w:t>
      </w:r>
      <w:r>
        <w:t>（电动汽车充电站）、节点</w:t>
      </w:r>
      <w:r>
        <w:t>25</w:t>
      </w:r>
      <w:r>
        <w:t>（工业变频调速负荷）和节点</w:t>
      </w:r>
      <w:r>
        <w:t>14</w:t>
      </w:r>
      <w:r>
        <w:t>（工业整流负荷）的注入水平较高，定义为主要谐波源；节点</w:t>
      </w:r>
      <w:r>
        <w:t>8</w:t>
      </w:r>
      <w:r>
        <w:t>（商业整流类负荷）、节点</w:t>
      </w:r>
      <w:r>
        <w:t>11</w:t>
      </w:r>
      <w:r>
        <w:t>（储能变流器）、节点</w:t>
      </w:r>
      <w:r>
        <w:t>30</w:t>
      </w:r>
      <w:r>
        <w:t>（居民区非线性负荷簇）和节点</w:t>
      </w:r>
      <w:r>
        <w:t>33</w:t>
      </w:r>
      <w:r>
        <w:t>（农村分布式光伏）的注入水平较低，定义为次要谐波源。各谐波源在</w:t>
      </w:r>
      <w:r>
        <w:t>5</w:t>
      </w:r>
      <w:r>
        <w:t>、</w:t>
      </w:r>
      <w:r>
        <w:t>7</w:t>
      </w:r>
      <w:r>
        <w:t>、</w:t>
      </w:r>
      <w:r>
        <w:t>11</w:t>
      </w:r>
      <w:r>
        <w:t>、</w:t>
      </w:r>
      <w:r>
        <w:t>13</w:t>
      </w:r>
      <w:r>
        <w:t>次特征谐波上按其固有色谱持续注入，注入水平为基波电流的</w:t>
      </w:r>
      <w:r>
        <w:t>0.8%~8.0%</w:t>
      </w:r>
      <w:r>
        <w:t>。上述谐波源的分布式注入构成了全网谐波状态的空间激励源，是本章时空双流模型需要估计与追踪的核心对象。</w:t>
      </w:r>
    </w:p>
    <w:p w14:paraId="5F2BD7D2" w14:textId="77777777" w:rsidR="001239CB" w:rsidRDefault="00000000">
      <w:pPr>
        <w:pStyle w:val="aff"/>
      </w:pPr>
      <w:r>
        <w:t>数据集按样本顺序划分为训练集、验证集和测试集，其中训练集</w:t>
      </w:r>
      <w:r>
        <w:t>360</w:t>
      </w:r>
      <w:r>
        <w:t>条、验证集</w:t>
      </w:r>
      <w:r>
        <w:t>40</w:t>
      </w:r>
      <w:r>
        <w:t>条、测试集</w:t>
      </w:r>
      <w:r>
        <w:t>100</w:t>
      </w:r>
      <w:r>
        <w:t>条，测试集占比为</w:t>
      </w:r>
      <w:r>
        <w:t>20%</w:t>
      </w:r>
      <w:r>
        <w:t>。全部样本包含正常运行、线路短路、负载突变、谐波放大、</w:t>
      </w:r>
      <w:r>
        <w:t>PLL</w:t>
      </w:r>
      <w:r>
        <w:t>扰动和开关操作等工况，其中极端扰动样本用于检验模型在稀有高风险场景下的泛化能力。</w:t>
      </w:r>
    </w:p>
    <w:p w14:paraId="0F7B5148" w14:textId="77777777" w:rsidR="001239CB" w:rsidRDefault="00000000">
      <w:pPr>
        <w:pStyle w:val="aff"/>
      </w:pPr>
      <w:r>
        <w:t>训练集划分完成后，单独训练带物理约束的</w:t>
      </w:r>
      <w:r>
        <w:t>WGAN-GP</w:t>
      </w:r>
      <w:r>
        <w:t>模块。生成器以噪声、工况类型和稀有扰动条件为输入，并通过谐波幅值范围、相角跳变和谐波潮流残差约束提高生成样本的电气合理性。本次实验共生成</w:t>
      </w:r>
      <w:r>
        <w:t>300</w:t>
      </w:r>
      <w:r>
        <w:t>条增强样本，五类极端工况覆盖较均衡；</w:t>
      </w:r>
      <w:r>
        <w:lastRenderedPageBreak/>
        <w:t>估计器训练阶段按</w:t>
      </w:r>
      <w:r>
        <w:t>0.25</w:t>
      </w:r>
      <w:r>
        <w:t>的增强比例混合真实样本和生成样本，使生成样本约占训练批次的</w:t>
      </w:r>
      <w:r>
        <w:t>20%</w:t>
      </w:r>
      <w:r>
        <w:t>。</w:t>
      </w:r>
    </w:p>
    <w:p w14:paraId="13EEB717" w14:textId="77777777" w:rsidR="001239CB" w:rsidRDefault="00000000">
      <w:pPr>
        <w:pStyle w:val="3"/>
      </w:pPr>
      <w:bookmarkStart w:id="76" w:name="_Toc233275159"/>
      <w:r>
        <w:rPr>
          <w:rFonts w:hint="eastAsia"/>
        </w:rPr>
        <w:t>评价指标与对比模型</w:t>
      </w:r>
      <w:bookmarkEnd w:id="76"/>
    </w:p>
    <w:p w14:paraId="45413852" w14:textId="77777777" w:rsidR="001239CB" w:rsidRDefault="00000000">
      <w:pPr>
        <w:pStyle w:val="aff"/>
      </w:pPr>
      <w:r>
        <w:t>为全面评估本章所提方法在谐波状态估计任务中的性能，本文从数值精度和频域一致性两个维度构建评价指标体系，并选取涵盖传统模型驱动方法、单一维度深度学习方法、物理</w:t>
      </w:r>
      <w:r>
        <w:t>-</w:t>
      </w:r>
      <w:r>
        <w:t>数据融合方法以及时空联合建模方法共四类十种模型作为对比基线。</w:t>
      </w:r>
    </w:p>
    <w:p w14:paraId="4A0B778E" w14:textId="77777777" w:rsidR="001239CB" w:rsidRDefault="00000000">
      <w:pPr>
        <w:pStyle w:val="aff"/>
      </w:pPr>
      <w:r>
        <w:rPr>
          <w:rFonts w:hint="eastAsia"/>
        </w:rPr>
        <w:t>（</w:t>
      </w:r>
      <w:r>
        <w:rPr>
          <w:rFonts w:hint="eastAsia"/>
        </w:rPr>
        <w:t>1</w:t>
      </w:r>
      <w:r>
        <w:rPr>
          <w:rFonts w:hint="eastAsia"/>
        </w:rPr>
        <w:t>）评价指标</w:t>
      </w:r>
    </w:p>
    <w:p w14:paraId="686768BC" w14:textId="77777777" w:rsidR="001239CB" w:rsidRDefault="00000000">
      <w:pPr>
        <w:pStyle w:val="aff"/>
      </w:pPr>
      <w:r>
        <w:t>选取均方根误差、平均绝对误差和总谐波畸变率误差三项指标对模型性能进行定量评价。</w:t>
      </w:r>
      <w:r>
        <w:t>RMSE</w:t>
      </w:r>
      <w:r>
        <w:t>对大偏差更为敏感，能够有效惩罚极端估计误差</w:t>
      </w:r>
      <w:r>
        <w:rPr>
          <w:rFonts w:hint="eastAsia"/>
        </w:rPr>
        <w:t>；</w:t>
      </w:r>
      <w:r>
        <w:t>MAE</w:t>
      </w:r>
      <w:r>
        <w:t>对所有样本等权处理，对异常值更为鲁棒，用于反映估计的整体偏差水平</w:t>
      </w:r>
      <w:r>
        <w:rPr>
          <w:rFonts w:hint="eastAsia"/>
        </w:rPr>
        <w:t>；</w:t>
      </w:r>
      <w:r>
        <w:t>THD</w:t>
      </w:r>
      <w:r>
        <w:t>误差度量预测结果在谐波畸变率上与真实值的吻合程度，约束模型在频域结构上的保真度</w:t>
      </w:r>
      <w:r>
        <w:rPr>
          <w:rFonts w:hint="eastAsia"/>
        </w:rPr>
        <w:t>。</w:t>
      </w:r>
      <w:r>
        <w:t>上述三项指标共同构成谐波状态估计的完整评价体系</w:t>
      </w:r>
      <w:r>
        <w:rPr>
          <w:rFonts w:hint="eastAsia"/>
        </w:rPr>
        <w:t>。</w:t>
      </w:r>
    </w:p>
    <w:p w14:paraId="7D8D3011" w14:textId="77777777" w:rsidR="001239CB" w:rsidRDefault="00000000">
      <w:pPr>
        <w:pStyle w:val="aff"/>
      </w:pPr>
      <w:r>
        <w:rPr>
          <w:rFonts w:hint="eastAsia"/>
        </w:rPr>
        <w:t>（</w:t>
      </w:r>
      <w:r>
        <w:rPr>
          <w:rFonts w:hint="eastAsia"/>
        </w:rPr>
        <w:t>2</w:t>
      </w:r>
      <w:r>
        <w:rPr>
          <w:rFonts w:hint="eastAsia"/>
        </w:rPr>
        <w:t>）对比模型</w:t>
      </w:r>
    </w:p>
    <w:p w14:paraId="1E881638" w14:textId="77777777" w:rsidR="001239CB" w:rsidRDefault="00000000">
      <w:pPr>
        <w:pStyle w:val="aff"/>
      </w:pPr>
      <w:r>
        <w:rPr>
          <w:rFonts w:hint="eastAsia"/>
        </w:rPr>
        <w:t>为</w:t>
      </w:r>
      <w:r>
        <w:t>系统验证本文方法的有效性，选取四类共十种对比模型，各模型的主要特点与选取依据如表</w:t>
      </w:r>
      <w:r>
        <w:t>3</w:t>
      </w:r>
      <w:r>
        <w:rPr>
          <w:rFonts w:hint="eastAsia"/>
        </w:rPr>
        <w:t>-5</w:t>
      </w:r>
      <w:r>
        <w:t>所示。</w:t>
      </w:r>
    </w:p>
    <w:p w14:paraId="2276C548" w14:textId="77777777" w:rsidR="001239CB" w:rsidRDefault="00000000">
      <w:pPr>
        <w:pStyle w:val="aff"/>
        <w:ind w:firstLine="420"/>
        <w:jc w:val="center"/>
        <w:rPr>
          <w:sz w:val="21"/>
          <w:szCs w:val="22"/>
        </w:rPr>
      </w:pPr>
      <w:r>
        <w:rPr>
          <w:rFonts w:hint="eastAsia"/>
          <w:sz w:val="21"/>
          <w:szCs w:val="22"/>
        </w:rPr>
        <w:t>表</w:t>
      </w:r>
      <w:r>
        <w:rPr>
          <w:rFonts w:hint="eastAsia"/>
          <w:sz w:val="21"/>
          <w:szCs w:val="22"/>
        </w:rPr>
        <w:t xml:space="preserve">3-5 </w:t>
      </w:r>
      <w:r>
        <w:rPr>
          <w:rFonts w:hint="eastAsia"/>
          <w:sz w:val="21"/>
          <w:szCs w:val="22"/>
        </w:rPr>
        <w:t>对比模型与实验分组说明</w:t>
      </w:r>
    </w:p>
    <w:p w14:paraId="283CBC32" w14:textId="77777777" w:rsidR="001239CB" w:rsidRDefault="00000000">
      <w:pPr>
        <w:pStyle w:val="aff"/>
        <w:ind w:firstLine="420"/>
        <w:jc w:val="center"/>
        <w:rPr>
          <w:sz w:val="21"/>
          <w:szCs w:val="22"/>
        </w:rPr>
      </w:pPr>
      <w:r>
        <w:rPr>
          <w:rFonts w:hint="eastAsia"/>
          <w:sz w:val="21"/>
          <w:szCs w:val="22"/>
        </w:rPr>
        <w:t xml:space="preserve">Tab3-5 </w:t>
      </w:r>
      <w:r>
        <w:rPr>
          <w:sz w:val="21"/>
          <w:szCs w:val="22"/>
        </w:rPr>
        <w:t>Description of Comparative Models and Experimental Groups</w:t>
      </w:r>
    </w:p>
    <w:tbl>
      <w:tblPr>
        <w:tblStyle w:val="13"/>
        <w:tblW w:w="5000" w:type="pct"/>
        <w:jc w:val="center"/>
        <w:tblLook w:val="04A0" w:firstRow="1" w:lastRow="0" w:firstColumn="1" w:lastColumn="0" w:noHBand="0" w:noVBand="1"/>
      </w:tblPr>
      <w:tblGrid>
        <w:gridCol w:w="1701"/>
        <w:gridCol w:w="1985"/>
        <w:gridCol w:w="5385"/>
      </w:tblGrid>
      <w:tr w:rsidR="001239CB" w14:paraId="4D8ADFA1"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938" w:type="pct"/>
          </w:tcPr>
          <w:p w14:paraId="7B63E80B"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类别</w:t>
            </w:r>
          </w:p>
        </w:tc>
        <w:tc>
          <w:tcPr>
            <w:tcW w:w="1094" w:type="pct"/>
          </w:tcPr>
          <w:p w14:paraId="42C9E774"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模型</w:t>
            </w:r>
          </w:p>
        </w:tc>
        <w:tc>
          <w:tcPr>
            <w:tcW w:w="2968" w:type="pct"/>
          </w:tcPr>
          <w:p w14:paraId="56C137EA"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主要特点</w:t>
            </w:r>
          </w:p>
        </w:tc>
      </w:tr>
      <w:tr w:rsidR="001239CB" w14:paraId="2AAE703C" w14:textId="77777777" w:rsidTr="001239CB">
        <w:trPr>
          <w:trHeight w:val="323"/>
          <w:jc w:val="center"/>
        </w:trPr>
        <w:tc>
          <w:tcPr>
            <w:tcW w:w="938" w:type="pct"/>
            <w:vMerge w:val="restart"/>
          </w:tcPr>
          <w:p w14:paraId="63B1F23C" w14:textId="77777777" w:rsidR="001239CB" w:rsidRDefault="00000000">
            <w:pPr>
              <w:ind w:firstLineChars="100" w:firstLine="210"/>
              <w:jc w:val="center"/>
              <w:rPr>
                <w:rFonts w:ascii="Times New Roman" w:hAnsi="Times New Roman" w:cs="Times New Roman"/>
                <w:szCs w:val="21"/>
              </w:rPr>
            </w:pPr>
            <w:r>
              <w:rPr>
                <w:rFonts w:ascii="Times New Roman" w:hAnsi="Times New Roman" w:cs="Times New Roman" w:hint="eastAsia"/>
                <w:szCs w:val="21"/>
              </w:rPr>
              <w:t>传统模型驱动</w:t>
            </w:r>
          </w:p>
        </w:tc>
        <w:tc>
          <w:tcPr>
            <w:tcW w:w="1094" w:type="pct"/>
          </w:tcPr>
          <w:p w14:paraId="3CA6E454"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WLS</w:t>
            </w:r>
          </w:p>
        </w:tc>
        <w:tc>
          <w:tcPr>
            <w:tcW w:w="2968" w:type="pct"/>
          </w:tcPr>
          <w:p w14:paraId="69924002" w14:textId="77777777" w:rsidR="001239CB" w:rsidRDefault="00000000">
            <w:pPr>
              <w:jc w:val="center"/>
              <w:rPr>
                <w:rFonts w:ascii="Times New Roman" w:hAnsi="Times New Roman" w:cs="Times New Roman"/>
                <w:szCs w:val="21"/>
              </w:rPr>
            </w:pPr>
            <w:r>
              <w:rPr>
                <w:rFonts w:ascii="Times New Roman" w:hAnsi="Times New Roman" w:cs="Times New Roman"/>
                <w:szCs w:val="21"/>
              </w:rPr>
              <w:t>基于谐波潮流方程的加权最小二乘静态估计，谐波状态估计的经典理论基线</w:t>
            </w:r>
          </w:p>
        </w:tc>
      </w:tr>
      <w:tr w:rsidR="001239CB" w14:paraId="2DA6F42E" w14:textId="77777777" w:rsidTr="001239CB">
        <w:trPr>
          <w:trHeight w:val="323"/>
          <w:jc w:val="center"/>
        </w:trPr>
        <w:tc>
          <w:tcPr>
            <w:tcW w:w="938" w:type="pct"/>
            <w:vMerge/>
          </w:tcPr>
          <w:p w14:paraId="011469AB" w14:textId="77777777" w:rsidR="001239CB" w:rsidRDefault="001239CB">
            <w:pPr>
              <w:jc w:val="center"/>
              <w:rPr>
                <w:rFonts w:ascii="Times New Roman" w:hAnsi="Times New Roman" w:cs="Times New Roman"/>
                <w:szCs w:val="21"/>
              </w:rPr>
            </w:pPr>
          </w:p>
        </w:tc>
        <w:tc>
          <w:tcPr>
            <w:tcW w:w="1094" w:type="pct"/>
          </w:tcPr>
          <w:p w14:paraId="07267D9F"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UKF</w:t>
            </w:r>
          </w:p>
        </w:tc>
        <w:tc>
          <w:tcPr>
            <w:tcW w:w="2968" w:type="pct"/>
          </w:tcPr>
          <w:p w14:paraId="6AADEE97" w14:textId="77777777" w:rsidR="001239CB" w:rsidRDefault="00000000">
            <w:pPr>
              <w:jc w:val="center"/>
              <w:rPr>
                <w:rFonts w:ascii="Times New Roman" w:hAnsi="Times New Roman" w:cs="Times New Roman"/>
                <w:szCs w:val="21"/>
              </w:rPr>
            </w:pPr>
            <w:r>
              <w:rPr>
                <w:rFonts w:ascii="Times New Roman" w:hAnsi="Times New Roman" w:cs="Times New Roman"/>
                <w:szCs w:val="21"/>
              </w:rPr>
              <w:t>基于状态空间模型的无迹卡尔曼滤波动态递推估计，适用于非线性动态系统</w:t>
            </w:r>
          </w:p>
        </w:tc>
      </w:tr>
      <w:tr w:rsidR="001239CB" w14:paraId="224A4473" w14:textId="77777777" w:rsidTr="001239CB">
        <w:trPr>
          <w:trHeight w:val="323"/>
          <w:jc w:val="center"/>
        </w:trPr>
        <w:tc>
          <w:tcPr>
            <w:tcW w:w="938" w:type="pct"/>
            <w:vMerge w:val="restart"/>
          </w:tcPr>
          <w:p w14:paraId="6A9A24DB"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单一维度深度学习</w:t>
            </w:r>
          </w:p>
          <w:p w14:paraId="78F25848" w14:textId="77777777" w:rsidR="001239CB" w:rsidRDefault="001239CB">
            <w:pPr>
              <w:jc w:val="center"/>
              <w:rPr>
                <w:rFonts w:ascii="Times New Roman" w:hAnsi="Times New Roman" w:cs="Times New Roman"/>
                <w:szCs w:val="21"/>
              </w:rPr>
            </w:pPr>
          </w:p>
        </w:tc>
        <w:tc>
          <w:tcPr>
            <w:tcW w:w="1094" w:type="pct"/>
          </w:tcPr>
          <w:p w14:paraId="0431BE9E"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GCN</w:t>
            </w:r>
          </w:p>
        </w:tc>
        <w:tc>
          <w:tcPr>
            <w:tcW w:w="2968" w:type="pct"/>
          </w:tcPr>
          <w:p w14:paraId="036A5BA4" w14:textId="77777777" w:rsidR="001239CB" w:rsidRDefault="00000000">
            <w:pPr>
              <w:jc w:val="center"/>
              <w:rPr>
                <w:rFonts w:ascii="Times New Roman" w:hAnsi="Times New Roman" w:cs="Times New Roman"/>
                <w:szCs w:val="21"/>
              </w:rPr>
            </w:pPr>
            <w:r>
              <w:rPr>
                <w:rFonts w:ascii="Times New Roman" w:hAnsi="Times New Roman" w:cs="Times New Roman"/>
                <w:szCs w:val="21"/>
              </w:rPr>
              <w:t>仅以图卷积网络提取空间拓扑特征，不含时序建模通路</w:t>
            </w:r>
          </w:p>
        </w:tc>
      </w:tr>
      <w:tr w:rsidR="001239CB" w14:paraId="0ABE7E6B" w14:textId="77777777" w:rsidTr="001239CB">
        <w:trPr>
          <w:jc w:val="center"/>
        </w:trPr>
        <w:tc>
          <w:tcPr>
            <w:tcW w:w="938" w:type="pct"/>
            <w:vMerge/>
          </w:tcPr>
          <w:p w14:paraId="1630A727" w14:textId="77777777" w:rsidR="001239CB" w:rsidRDefault="001239CB">
            <w:pPr>
              <w:jc w:val="center"/>
              <w:rPr>
                <w:rFonts w:ascii="Times New Roman" w:hAnsi="Times New Roman" w:cs="Times New Roman"/>
                <w:szCs w:val="21"/>
              </w:rPr>
            </w:pPr>
          </w:p>
        </w:tc>
        <w:tc>
          <w:tcPr>
            <w:tcW w:w="1094" w:type="pct"/>
          </w:tcPr>
          <w:p w14:paraId="63893F8F"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LSTM</w:t>
            </w:r>
          </w:p>
        </w:tc>
        <w:tc>
          <w:tcPr>
            <w:tcW w:w="2968" w:type="pct"/>
          </w:tcPr>
          <w:p w14:paraId="23583A3A" w14:textId="77777777" w:rsidR="001239CB" w:rsidRDefault="00000000">
            <w:pPr>
              <w:jc w:val="center"/>
              <w:rPr>
                <w:rFonts w:ascii="Times New Roman" w:hAnsi="Times New Roman" w:cs="Times New Roman"/>
                <w:szCs w:val="21"/>
              </w:rPr>
            </w:pPr>
            <w:r>
              <w:rPr>
                <w:rFonts w:ascii="Times New Roman" w:hAnsi="Times New Roman" w:cs="Times New Roman"/>
                <w:szCs w:val="21"/>
              </w:rPr>
              <w:t>仅以长短期记忆网络捕捉时序依赖关系，不利用电网拓扑信息</w:t>
            </w:r>
          </w:p>
        </w:tc>
      </w:tr>
      <w:tr w:rsidR="001239CB" w14:paraId="037E7EA2" w14:textId="77777777" w:rsidTr="001239CB">
        <w:trPr>
          <w:jc w:val="center"/>
        </w:trPr>
        <w:tc>
          <w:tcPr>
            <w:tcW w:w="938" w:type="pct"/>
            <w:vMerge/>
          </w:tcPr>
          <w:p w14:paraId="6B5D5CC3" w14:textId="77777777" w:rsidR="001239CB" w:rsidRDefault="001239CB">
            <w:pPr>
              <w:jc w:val="center"/>
              <w:rPr>
                <w:rFonts w:ascii="Times New Roman" w:hAnsi="Times New Roman" w:cs="Times New Roman"/>
                <w:szCs w:val="21"/>
              </w:rPr>
            </w:pPr>
          </w:p>
        </w:tc>
        <w:tc>
          <w:tcPr>
            <w:tcW w:w="1094" w:type="pct"/>
          </w:tcPr>
          <w:p w14:paraId="77BC8B90"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GAT</w:t>
            </w:r>
          </w:p>
        </w:tc>
        <w:tc>
          <w:tcPr>
            <w:tcW w:w="2968" w:type="pct"/>
          </w:tcPr>
          <w:p w14:paraId="174314B7" w14:textId="77777777" w:rsidR="001239CB" w:rsidRDefault="00000000">
            <w:pPr>
              <w:jc w:val="center"/>
              <w:rPr>
                <w:rFonts w:ascii="Times New Roman" w:hAnsi="Times New Roman" w:cs="Times New Roman"/>
                <w:szCs w:val="21"/>
              </w:rPr>
            </w:pPr>
            <w:r>
              <w:rPr>
                <w:rFonts w:ascii="Times New Roman" w:hAnsi="Times New Roman" w:cs="Times New Roman"/>
                <w:szCs w:val="21"/>
              </w:rPr>
              <w:t>引入注意力机制的自适应图网络，可动态调节邻域节点贡献权重，无时序通路</w:t>
            </w:r>
          </w:p>
        </w:tc>
      </w:tr>
      <w:tr w:rsidR="001239CB" w14:paraId="4393912C" w14:textId="77777777" w:rsidTr="001239CB">
        <w:trPr>
          <w:jc w:val="center"/>
        </w:trPr>
        <w:tc>
          <w:tcPr>
            <w:tcW w:w="938" w:type="pct"/>
            <w:vMerge/>
          </w:tcPr>
          <w:p w14:paraId="4136415A" w14:textId="77777777" w:rsidR="001239CB" w:rsidRDefault="001239CB">
            <w:pPr>
              <w:jc w:val="center"/>
              <w:rPr>
                <w:rFonts w:ascii="Times New Roman" w:hAnsi="Times New Roman" w:cs="Times New Roman"/>
                <w:szCs w:val="21"/>
              </w:rPr>
            </w:pPr>
          </w:p>
        </w:tc>
        <w:tc>
          <w:tcPr>
            <w:tcW w:w="1094" w:type="pct"/>
          </w:tcPr>
          <w:p w14:paraId="5975F1A9"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Transformer</w:t>
            </w:r>
          </w:p>
        </w:tc>
        <w:tc>
          <w:tcPr>
            <w:tcW w:w="2968" w:type="pct"/>
          </w:tcPr>
          <w:p w14:paraId="1CC4C3AD" w14:textId="77777777" w:rsidR="001239CB" w:rsidRDefault="00000000">
            <w:pPr>
              <w:jc w:val="center"/>
              <w:rPr>
                <w:rFonts w:ascii="Times New Roman" w:hAnsi="Times New Roman" w:cs="Times New Roman"/>
                <w:szCs w:val="21"/>
              </w:rPr>
            </w:pPr>
            <w:r>
              <w:rPr>
                <w:rFonts w:ascii="Times New Roman" w:hAnsi="Times New Roman" w:cs="Times New Roman"/>
                <w:szCs w:val="21"/>
              </w:rPr>
              <w:t>以多头自注意力机制捕捉长程时序依赖，无空间拓扑建模通路</w:t>
            </w:r>
          </w:p>
        </w:tc>
      </w:tr>
      <w:tr w:rsidR="001239CB" w14:paraId="75226166" w14:textId="77777777" w:rsidTr="001239CB">
        <w:trPr>
          <w:jc w:val="center"/>
        </w:trPr>
        <w:tc>
          <w:tcPr>
            <w:tcW w:w="938" w:type="pct"/>
          </w:tcPr>
          <w:p w14:paraId="3CEB355F"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物理</w:t>
            </w:r>
            <w:r>
              <w:rPr>
                <w:rFonts w:ascii="Times New Roman" w:hAnsi="Times New Roman" w:cs="Times New Roman" w:hint="eastAsia"/>
                <w:szCs w:val="21"/>
              </w:rPr>
              <w:t>-</w:t>
            </w:r>
            <w:r>
              <w:rPr>
                <w:rFonts w:ascii="Times New Roman" w:hAnsi="Times New Roman" w:cs="Times New Roman" w:hint="eastAsia"/>
                <w:szCs w:val="21"/>
              </w:rPr>
              <w:t>数据融合</w:t>
            </w:r>
          </w:p>
        </w:tc>
        <w:tc>
          <w:tcPr>
            <w:tcW w:w="1094" w:type="pct"/>
          </w:tcPr>
          <w:p w14:paraId="266B4392"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PINN</w:t>
            </w:r>
          </w:p>
        </w:tc>
        <w:tc>
          <w:tcPr>
            <w:tcW w:w="2968" w:type="pct"/>
          </w:tcPr>
          <w:p w14:paraId="7C0C0B81" w14:textId="77777777" w:rsidR="001239CB" w:rsidRDefault="00000000">
            <w:pPr>
              <w:jc w:val="center"/>
              <w:rPr>
                <w:rFonts w:ascii="Times New Roman" w:hAnsi="Times New Roman" w:cs="Times New Roman"/>
                <w:szCs w:val="21"/>
              </w:rPr>
            </w:pPr>
            <w:r>
              <w:rPr>
                <w:rFonts w:ascii="Times New Roman" w:hAnsi="Times New Roman" w:cs="Times New Roman"/>
                <w:szCs w:val="21"/>
              </w:rPr>
              <w:t>将谐波潮流方程作为软约束嵌入神经网络损失函数，增强物理可解释性</w:t>
            </w:r>
          </w:p>
        </w:tc>
      </w:tr>
      <w:tr w:rsidR="001239CB" w14:paraId="2FBA0E3C" w14:textId="77777777" w:rsidTr="001239CB">
        <w:trPr>
          <w:jc w:val="center"/>
        </w:trPr>
        <w:tc>
          <w:tcPr>
            <w:tcW w:w="938" w:type="pct"/>
          </w:tcPr>
          <w:p w14:paraId="295485B0"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时空联合建模</w:t>
            </w:r>
          </w:p>
        </w:tc>
        <w:tc>
          <w:tcPr>
            <w:tcW w:w="1094" w:type="pct"/>
          </w:tcPr>
          <w:p w14:paraId="2A9967C0"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STGCN</w:t>
            </w:r>
          </w:p>
        </w:tc>
        <w:tc>
          <w:tcPr>
            <w:tcW w:w="2968" w:type="pct"/>
          </w:tcPr>
          <w:p w14:paraId="5A2DF26C" w14:textId="77777777" w:rsidR="001239CB" w:rsidRDefault="00000000">
            <w:pPr>
              <w:jc w:val="center"/>
              <w:rPr>
                <w:rFonts w:ascii="Times New Roman" w:hAnsi="Times New Roman" w:cs="Times New Roman"/>
                <w:szCs w:val="21"/>
              </w:rPr>
            </w:pPr>
            <w:r>
              <w:rPr>
                <w:rFonts w:ascii="Times New Roman" w:hAnsi="Times New Roman" w:cs="Times New Roman"/>
                <w:szCs w:val="21"/>
              </w:rPr>
              <w:t>图卷积与一维时序卷积串行组合，初步实现时空特征的联合提取</w:t>
            </w:r>
          </w:p>
        </w:tc>
      </w:tr>
      <w:tr w:rsidR="001239CB" w14:paraId="218AC04A" w14:textId="77777777" w:rsidTr="001239CB">
        <w:trPr>
          <w:jc w:val="center"/>
        </w:trPr>
        <w:tc>
          <w:tcPr>
            <w:tcW w:w="938" w:type="pct"/>
          </w:tcPr>
          <w:p w14:paraId="033BB907" w14:textId="77777777" w:rsidR="001239CB" w:rsidRDefault="001239CB">
            <w:pPr>
              <w:jc w:val="center"/>
              <w:rPr>
                <w:rFonts w:ascii="Times New Roman" w:hAnsi="Times New Roman" w:cs="Times New Roman"/>
                <w:szCs w:val="21"/>
              </w:rPr>
            </w:pPr>
          </w:p>
        </w:tc>
        <w:tc>
          <w:tcPr>
            <w:tcW w:w="1094" w:type="pct"/>
          </w:tcPr>
          <w:p w14:paraId="2535F1F3" w14:textId="77777777" w:rsidR="001239CB" w:rsidRDefault="00000000">
            <w:pPr>
              <w:jc w:val="center"/>
              <w:rPr>
                <w:rFonts w:ascii="Times New Roman" w:hAnsi="Times New Roman" w:cs="Times New Roman"/>
                <w:szCs w:val="21"/>
              </w:rPr>
            </w:pPr>
            <w:r>
              <w:rPr>
                <w:rFonts w:ascii="Times New Roman" w:hAnsi="Times New Roman" w:cs="Times New Roman" w:hint="eastAsia"/>
                <w:szCs w:val="21"/>
              </w:rPr>
              <w:t>MTGNN</w:t>
            </w:r>
          </w:p>
        </w:tc>
        <w:tc>
          <w:tcPr>
            <w:tcW w:w="2968" w:type="pct"/>
          </w:tcPr>
          <w:p w14:paraId="218FB7CC" w14:textId="77777777" w:rsidR="001239CB" w:rsidRDefault="00000000">
            <w:pPr>
              <w:jc w:val="center"/>
              <w:rPr>
                <w:rFonts w:ascii="Times New Roman" w:hAnsi="Times New Roman" w:cs="Times New Roman"/>
                <w:szCs w:val="21"/>
              </w:rPr>
            </w:pPr>
            <w:r>
              <w:rPr>
                <w:rFonts w:ascii="Times New Roman" w:hAnsi="Times New Roman" w:cs="Times New Roman"/>
                <w:szCs w:val="21"/>
              </w:rPr>
              <w:t>内置自适应图结构学习模块，无需预定义邻接矩阵，可捕捉动态空间依赖</w:t>
            </w:r>
          </w:p>
        </w:tc>
      </w:tr>
      <w:tr w:rsidR="001239CB" w14:paraId="492928FD" w14:textId="77777777" w:rsidTr="001239CB">
        <w:trPr>
          <w:jc w:val="center"/>
        </w:trPr>
        <w:tc>
          <w:tcPr>
            <w:tcW w:w="938" w:type="pct"/>
          </w:tcPr>
          <w:p w14:paraId="7D6E17C3" w14:textId="77777777" w:rsidR="001239CB" w:rsidRDefault="00000000">
            <w:pPr>
              <w:jc w:val="center"/>
              <w:rPr>
                <w:rFonts w:ascii="Times New Roman" w:hAnsi="Times New Roman" w:cs="Times New Roman"/>
                <w:b/>
                <w:bCs/>
                <w:szCs w:val="21"/>
              </w:rPr>
            </w:pPr>
            <w:r>
              <w:rPr>
                <w:rFonts w:ascii="Times New Roman" w:hAnsi="Times New Roman" w:cs="Times New Roman" w:hint="eastAsia"/>
                <w:b/>
                <w:bCs/>
                <w:szCs w:val="21"/>
              </w:rPr>
              <w:t>本模型</w:t>
            </w:r>
          </w:p>
        </w:tc>
        <w:tc>
          <w:tcPr>
            <w:tcW w:w="1094" w:type="pct"/>
          </w:tcPr>
          <w:p w14:paraId="039288F6" w14:textId="77777777" w:rsidR="001239CB" w:rsidRDefault="00000000">
            <w:pPr>
              <w:jc w:val="center"/>
              <w:rPr>
                <w:rFonts w:ascii="Times New Roman" w:hAnsi="Times New Roman" w:cs="Times New Roman"/>
                <w:b/>
                <w:bCs/>
                <w:szCs w:val="21"/>
              </w:rPr>
            </w:pPr>
            <w:r>
              <w:rPr>
                <w:rFonts w:ascii="Times New Roman" w:hAnsi="Times New Roman" w:cs="Times New Roman" w:hint="eastAsia"/>
                <w:b/>
                <w:bCs/>
                <w:szCs w:val="21"/>
              </w:rPr>
              <w:t>Ours</w:t>
            </w:r>
          </w:p>
        </w:tc>
        <w:tc>
          <w:tcPr>
            <w:tcW w:w="2968" w:type="pct"/>
          </w:tcPr>
          <w:p w14:paraId="6EDB330D" w14:textId="77777777" w:rsidR="00D83D86" w:rsidRPr="00247068" w:rsidRDefault="00000000">
            <w:pPr>
              <w:rPr>
                <w:b/>
                <w:bCs/>
              </w:rPr>
            </w:pPr>
            <w:r w:rsidRPr="00247068">
              <w:rPr>
                <w:b/>
                <w:bCs/>
              </w:rPr>
              <w:t>GAT</w:t>
            </w:r>
            <w:r w:rsidRPr="00247068">
              <w:rPr>
                <w:b/>
                <w:bCs/>
              </w:rPr>
              <w:t>空间流与</w:t>
            </w:r>
            <w:r w:rsidRPr="00247068">
              <w:rPr>
                <w:b/>
                <w:bCs/>
              </w:rPr>
              <w:t>1D</w:t>
            </w:r>
            <w:r w:rsidRPr="00247068">
              <w:rPr>
                <w:b/>
                <w:bCs/>
              </w:rPr>
              <w:t>卷积</w:t>
            </w:r>
            <w:r w:rsidRPr="00247068">
              <w:rPr>
                <w:b/>
                <w:bCs/>
              </w:rPr>
              <w:t>-Transformer</w:t>
            </w:r>
            <w:r w:rsidRPr="00247068">
              <w:rPr>
                <w:b/>
                <w:bCs/>
              </w:rPr>
              <w:t>时间流并行，采用双向时空注意力融合，并辅以动态谐波源建模、谐波潮流物理约束和</w:t>
            </w:r>
            <w:r w:rsidRPr="00247068">
              <w:rPr>
                <w:b/>
                <w:bCs/>
              </w:rPr>
              <w:t>WGAN-GP</w:t>
            </w:r>
            <w:r w:rsidRPr="00247068">
              <w:rPr>
                <w:b/>
                <w:bCs/>
              </w:rPr>
              <w:t>数据增强</w:t>
            </w:r>
          </w:p>
        </w:tc>
      </w:tr>
    </w:tbl>
    <w:p w14:paraId="2C1AA9ED" w14:textId="77777777" w:rsidR="001239CB" w:rsidRDefault="00000000">
      <w:pPr>
        <w:pStyle w:val="aff"/>
      </w:pPr>
      <w:r>
        <w:lastRenderedPageBreak/>
        <w:t>传统模型驱动方法中，</w:t>
      </w:r>
      <w:r>
        <w:t>WLS</w:t>
      </w:r>
      <w:r>
        <w:t>通过求解谐波潮流方程的最小二乘问题进行状态反演，理论推导完备，但其估计性能高度依赖量测冗余度与网络参数的准确性，在实际量测稀疏和参数漂移条件下精度退化明显。</w:t>
      </w:r>
      <w:r>
        <w:t>UKF</w:t>
      </w:r>
      <w:r>
        <w:t>利用状态转移方程和量测方程的双重约束进行递推估计，能够跟踪谐波状态的动态变化，其跟踪能力取决于状态转移模型的准确性。</w:t>
      </w:r>
    </w:p>
    <w:p w14:paraId="0DE5BE27" w14:textId="77777777" w:rsidR="001239CB" w:rsidRDefault="00000000">
      <w:pPr>
        <w:pStyle w:val="aff"/>
      </w:pPr>
      <w:r>
        <w:t>在单一维度深度学习方法中，</w:t>
      </w:r>
      <w:r>
        <w:t>GCN</w:t>
      </w:r>
      <w:r>
        <w:t>通过图卷积操作将邻域节点信息沿拓扑结构聚合，但卷积核由固定的拉普拉斯矩阵决定，无法区分同一邻域内不同邻居的重要性差异。</w:t>
      </w:r>
      <w:r>
        <w:t>LSTM</w:t>
      </w:r>
      <w:r>
        <w:t>通过门控机制缓解了</w:t>
      </w:r>
      <w:r>
        <w:t>RNN</w:t>
      </w:r>
      <w:r>
        <w:t>的梯度消失问题，能够学习谐波序列中的长时依赖关系，但未利用配电网拓扑信息。</w:t>
      </w:r>
      <w:r>
        <w:t>GAT</w:t>
      </w:r>
      <w:r>
        <w:t>在</w:t>
      </w:r>
      <w:r>
        <w:t>GCN</w:t>
      </w:r>
      <w:r>
        <w:t>基础上引入自注意力机制，为每条边学习差异化的聚合权重，是空间特征提取的代表性改进模型。</w:t>
      </w:r>
      <w:r>
        <w:t>Transformer</w:t>
      </w:r>
      <w:r>
        <w:t>以自注意力替代循环结构，在序列任意两个时间步之间建立了等长的最短路径，理论上具有更强的长程依赖捕捉能力。选取上述四个单一维度模型的目的在于量化验证：空间拓扑信息和时间演化信息对谐波状态估计均不可或缺，缺失任一维度都将导致不可忽视的精度损失。</w:t>
      </w:r>
    </w:p>
    <w:p w14:paraId="5DEFCC0E" w14:textId="77777777" w:rsidR="001239CB" w:rsidRDefault="00000000">
      <w:pPr>
        <w:pStyle w:val="aff"/>
      </w:pPr>
      <w:r>
        <w:t>物理信息神经网络将描述物理规律的偏微分方程作为软约束嵌入损失函数，使数据驱动模型的输出在统计拟合之外还受到物理法则的引导，是物理</w:t>
      </w:r>
      <w:r>
        <w:t>-</w:t>
      </w:r>
      <w:r>
        <w:t>数据融合方向的代表性框架。其在谐波状态估计中的应用已有初步探索。</w:t>
      </w:r>
    </w:p>
    <w:p w14:paraId="7C08AE74" w14:textId="77777777" w:rsidR="001239CB" w:rsidRDefault="00000000">
      <w:pPr>
        <w:pStyle w:val="aff"/>
      </w:pPr>
      <w:r>
        <w:t>在时空联合建模方法中，</w:t>
      </w:r>
      <w:r>
        <w:t>STGCN</w:t>
      </w:r>
      <w:r>
        <w:t>将图卷积与一维时序卷积串行堆叠，先提取各时间步的空间特征，再沿时间维度进行卷积，以较低的计算开销实现了时空特征的联合建模。</w:t>
      </w:r>
      <w:r>
        <w:t>MTGNN</w:t>
      </w:r>
      <w:r>
        <w:t>在</w:t>
      </w:r>
      <w:r>
        <w:t>STGCN</w:t>
      </w:r>
      <w:r>
        <w:t>的思路上进一步引入自适应邻接矩阵学习机制，无需预先给定固定的图结构，模型可在训练过程中自行发现节点间的空间依赖关系，对拓扑变化具有较强的适应能力。</w:t>
      </w:r>
    </w:p>
    <w:p w14:paraId="31FADADC" w14:textId="77777777" w:rsidR="001239CB" w:rsidRDefault="00000000">
      <w:pPr>
        <w:pStyle w:val="3"/>
      </w:pPr>
      <w:bookmarkStart w:id="77" w:name="_Toc233275160"/>
      <w:r>
        <w:rPr>
          <w:rFonts w:hint="eastAsia"/>
        </w:rPr>
        <w:lastRenderedPageBreak/>
        <w:t>模型训练收敛性分析</w:t>
      </w:r>
      <w:bookmarkEnd w:id="77"/>
    </w:p>
    <w:p w14:paraId="4D5D687A" w14:textId="5AE7CED6" w:rsidR="001239CB" w:rsidRDefault="00247068" w:rsidP="00247068">
      <w:pPr>
        <w:pStyle w:val="aff"/>
        <w:ind w:firstLineChars="0" w:firstLine="0"/>
      </w:pPr>
      <w:r>
        <w:rPr>
          <w:noProof/>
        </w:rPr>
        <w:drawing>
          <wp:inline distT="0" distB="0" distL="0" distR="0" wp14:anchorId="09F6D5AA" wp14:editId="5D6FA024">
            <wp:extent cx="5257800" cy="3326721"/>
            <wp:effectExtent l="0" t="0" r="0" b="0"/>
            <wp:docPr id="2033951677" name="Picture 203395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onvergence.png"/>
                    <pic:cNvPicPr/>
                  </pic:nvPicPr>
                  <pic:blipFill>
                    <a:blip r:embed="rId24"/>
                    <a:stretch>
                      <a:fillRect/>
                    </a:stretch>
                  </pic:blipFill>
                  <pic:spPr>
                    <a:xfrm>
                      <a:off x="0" y="0"/>
                      <a:ext cx="5257800" cy="3326721"/>
                    </a:xfrm>
                    <a:prstGeom prst="rect">
                      <a:avLst/>
                    </a:prstGeom>
                  </pic:spPr>
                </pic:pic>
              </a:graphicData>
            </a:graphic>
          </wp:inline>
        </w:drawing>
      </w:r>
    </w:p>
    <w:p w14:paraId="782F6F80" w14:textId="26258F4F" w:rsidR="001239CB" w:rsidRDefault="00000000" w:rsidP="00E606FF">
      <w:pPr>
        <w:pStyle w:val="aff"/>
        <w:ind w:firstLine="420"/>
        <w:jc w:val="center"/>
        <w:rPr>
          <w:sz w:val="21"/>
          <w:szCs w:val="22"/>
        </w:rPr>
      </w:pPr>
      <w:r w:rsidRPr="00E606FF">
        <w:rPr>
          <w:rFonts w:hint="eastAsia"/>
          <w:sz w:val="21"/>
          <w:szCs w:val="22"/>
        </w:rPr>
        <w:t>图</w:t>
      </w:r>
      <w:r w:rsidRPr="00E606FF">
        <w:rPr>
          <w:rFonts w:hint="eastAsia"/>
          <w:sz w:val="21"/>
          <w:szCs w:val="22"/>
        </w:rPr>
        <w:t>3-</w:t>
      </w:r>
      <w:r w:rsidR="00247068">
        <w:rPr>
          <w:rFonts w:hint="eastAsia"/>
          <w:sz w:val="21"/>
          <w:szCs w:val="22"/>
        </w:rPr>
        <w:t>2</w:t>
      </w:r>
      <w:r w:rsidRPr="00E606FF">
        <w:rPr>
          <w:rFonts w:hint="eastAsia"/>
          <w:sz w:val="21"/>
          <w:szCs w:val="22"/>
        </w:rPr>
        <w:t xml:space="preserve"> </w:t>
      </w:r>
      <w:r w:rsidR="00E606FF" w:rsidRPr="00E606FF">
        <w:rPr>
          <w:sz w:val="21"/>
          <w:szCs w:val="22"/>
        </w:rPr>
        <w:t>训练与验证损失收敛曲线</w:t>
      </w:r>
    </w:p>
    <w:p w14:paraId="0752D263" w14:textId="46ECC6CA" w:rsidR="00247068" w:rsidRPr="00E606FF" w:rsidRDefault="00247068" w:rsidP="00E606FF">
      <w:pPr>
        <w:pStyle w:val="aff"/>
        <w:ind w:firstLine="420"/>
        <w:jc w:val="center"/>
        <w:rPr>
          <w:rFonts w:hint="eastAsia"/>
          <w:sz w:val="21"/>
          <w:szCs w:val="22"/>
        </w:rPr>
      </w:pPr>
      <w:r w:rsidRPr="00247068">
        <w:rPr>
          <w:sz w:val="21"/>
          <w:szCs w:val="22"/>
        </w:rPr>
        <w:t>Fig 3-2 Convergence Curves of Training and Validation Loss</w:t>
      </w:r>
    </w:p>
    <w:p w14:paraId="0C30D3A0" w14:textId="3851C700" w:rsidR="001239CB" w:rsidRDefault="00000000" w:rsidP="00E606FF">
      <w:pPr>
        <w:pStyle w:val="aff"/>
      </w:pPr>
      <w:r>
        <w:t>由图</w:t>
      </w:r>
      <w:r>
        <w:t>3-5</w:t>
      </w:r>
      <w:r>
        <w:t>可知，模型在前期迅速降低验证误差，随后逐步进入稳定收敛阶段。完整</w:t>
      </w:r>
      <w:r>
        <w:t>GPU</w:t>
      </w:r>
      <w:r>
        <w:t>实验共训练</w:t>
      </w:r>
      <w:r>
        <w:t>100</w:t>
      </w:r>
      <w:r>
        <w:t>个</w:t>
      </w:r>
      <w:r>
        <w:t>epoch</w:t>
      </w:r>
      <w:r>
        <w:t>，验证集综合评分在第</w:t>
      </w:r>
      <w:r>
        <w:t>96</w:t>
      </w:r>
      <w:r>
        <w:t>个</w:t>
      </w:r>
      <w:r>
        <w:t>epoch</w:t>
      </w:r>
      <w:r>
        <w:t>达到最优，对应</w:t>
      </w:r>
      <w:r>
        <w:t>val_RMSE=0.00449 p.u.</w:t>
      </w:r>
      <w:r>
        <w:t>、</w:t>
      </w:r>
      <w:r>
        <w:t>val_MAE=0.00250 p.u.</w:t>
      </w:r>
      <w:r>
        <w:t>、</w:t>
      </w:r>
      <w:r>
        <w:t>val_THD</w:t>
      </w:r>
      <w:r>
        <w:t>误差</w:t>
      </w:r>
      <w:r>
        <w:t>=0.202%</w:t>
      </w:r>
      <w:r>
        <w:t>。训练曲线没有持续发散，说明早停评分与物理约束项能够抑制明显过拟合。</w:t>
      </w:r>
    </w:p>
    <w:p w14:paraId="253694DD" w14:textId="77777777" w:rsidR="001239CB" w:rsidRDefault="00000000">
      <w:pPr>
        <w:pStyle w:val="3"/>
      </w:pPr>
      <w:bookmarkStart w:id="78" w:name="_Toc233275161"/>
      <w:r>
        <w:rPr>
          <w:rFonts w:hint="eastAsia"/>
        </w:rPr>
        <w:t>定量指标对比分析</w:t>
      </w:r>
      <w:bookmarkEnd w:id="78"/>
    </w:p>
    <w:p w14:paraId="621C6060" w14:textId="77777777" w:rsidR="001239CB" w:rsidRDefault="00000000">
      <w:pPr>
        <w:pStyle w:val="aff"/>
      </w:pPr>
      <w:r>
        <w:rPr>
          <w:rFonts w:hint="eastAsia"/>
        </w:rPr>
        <w:t>各模型在</w:t>
      </w:r>
      <w:r>
        <w:rPr>
          <w:rFonts w:hint="eastAsia"/>
        </w:rPr>
        <w:t>IEEE 33</w:t>
      </w:r>
      <w:r>
        <w:rPr>
          <w:rFonts w:hint="eastAsia"/>
        </w:rPr>
        <w:t>节点系统测试集上的</w:t>
      </w:r>
      <w:r>
        <w:rPr>
          <w:rFonts w:hint="eastAsia"/>
        </w:rPr>
        <w:t>RMSE</w:t>
      </w:r>
      <w:r>
        <w:rPr>
          <w:rFonts w:hint="eastAsia"/>
        </w:rPr>
        <w:t>、</w:t>
      </w:r>
      <w:r>
        <w:rPr>
          <w:rFonts w:hint="eastAsia"/>
        </w:rPr>
        <w:t>MAE</w:t>
      </w:r>
      <w:r>
        <w:rPr>
          <w:rFonts w:hint="eastAsia"/>
        </w:rPr>
        <w:t>和</w:t>
      </w:r>
      <w:r>
        <w:rPr>
          <w:rFonts w:hint="eastAsia"/>
        </w:rPr>
        <w:t>THD</w:t>
      </w:r>
      <w:r>
        <w:rPr>
          <w:rFonts w:hint="eastAsia"/>
        </w:rPr>
        <w:t>误差对比如表</w:t>
      </w:r>
      <w:r>
        <w:rPr>
          <w:rFonts w:hint="eastAsia"/>
        </w:rPr>
        <w:t>3-6</w:t>
      </w:r>
      <w:r>
        <w:rPr>
          <w:rFonts w:hint="eastAsia"/>
        </w:rPr>
        <w:t>所示。</w:t>
      </w:r>
    </w:p>
    <w:p w14:paraId="765BAB36" w14:textId="77777777" w:rsidR="001239CB" w:rsidRDefault="00000000" w:rsidP="00C57A5A">
      <w:pPr>
        <w:pStyle w:val="aff"/>
        <w:ind w:firstLine="420"/>
        <w:jc w:val="center"/>
        <w:rPr>
          <w:sz w:val="21"/>
          <w:szCs w:val="22"/>
        </w:rPr>
      </w:pPr>
      <w:r w:rsidRPr="00C57A5A">
        <w:rPr>
          <w:rFonts w:hint="eastAsia"/>
          <w:sz w:val="21"/>
          <w:szCs w:val="22"/>
        </w:rPr>
        <w:t>表</w:t>
      </w:r>
      <w:r w:rsidRPr="00C57A5A">
        <w:rPr>
          <w:rFonts w:hint="eastAsia"/>
          <w:sz w:val="21"/>
          <w:szCs w:val="22"/>
        </w:rPr>
        <w:t xml:space="preserve">3-6 </w:t>
      </w:r>
      <w:r w:rsidRPr="00C57A5A">
        <w:rPr>
          <w:rFonts w:hint="eastAsia"/>
          <w:sz w:val="21"/>
          <w:szCs w:val="22"/>
        </w:rPr>
        <w:t>不同模型谐波状态估计性能对比</w:t>
      </w:r>
    </w:p>
    <w:p w14:paraId="19F323EC" w14:textId="737D4AFB" w:rsidR="00247068" w:rsidRPr="00247068" w:rsidRDefault="00247068" w:rsidP="00C57A5A">
      <w:pPr>
        <w:pStyle w:val="aff"/>
        <w:ind w:firstLine="420"/>
        <w:jc w:val="center"/>
        <w:rPr>
          <w:rFonts w:hint="eastAsia"/>
          <w:sz w:val="21"/>
          <w:szCs w:val="22"/>
        </w:rPr>
      </w:pPr>
      <w:r w:rsidRPr="00247068">
        <w:rPr>
          <w:sz w:val="21"/>
          <w:szCs w:val="22"/>
        </w:rPr>
        <w:t>Tab 3-6 Performance Comparison of Harmonic State Estimation for Different Models</w:t>
      </w:r>
    </w:p>
    <w:tbl>
      <w:tblPr>
        <w:tblStyle w:val="23"/>
        <w:tblW w:w="5000" w:type="pct"/>
        <w:tblLook w:val="04A0" w:firstRow="1" w:lastRow="0" w:firstColumn="1" w:lastColumn="0" w:noHBand="0" w:noVBand="1"/>
      </w:tblPr>
      <w:tblGrid>
        <w:gridCol w:w="2457"/>
        <w:gridCol w:w="2270"/>
        <w:gridCol w:w="2270"/>
        <w:gridCol w:w="2074"/>
      </w:tblGrid>
      <w:tr w:rsidR="001239CB" w14:paraId="4C92744A" w14:textId="77777777" w:rsidTr="001239CB">
        <w:trPr>
          <w:cnfStyle w:val="100000000000" w:firstRow="1" w:lastRow="0" w:firstColumn="0" w:lastColumn="0" w:oddVBand="0" w:evenVBand="0" w:oddHBand="0" w:evenHBand="0" w:firstRowFirstColumn="0" w:firstRowLastColumn="0" w:lastRowFirstColumn="0" w:lastRowLastColumn="0"/>
          <w:trHeight w:val="312"/>
        </w:trPr>
        <w:tc>
          <w:tcPr>
            <w:tcW w:w="1355" w:type="pct"/>
          </w:tcPr>
          <w:p w14:paraId="0110BF7E" w14:textId="77777777" w:rsidR="001239CB" w:rsidRDefault="00000000">
            <w:pPr>
              <w:jc w:val="center"/>
              <w:rPr>
                <w:rFonts w:ascii="Times New Roman" w:hAnsi="Times New Roman" w:cs="Times New Roman"/>
                <w:kern w:val="0"/>
                <w:szCs w:val="21"/>
              </w:rPr>
            </w:pPr>
            <w:r>
              <w:rPr>
                <w:rFonts w:ascii="Times New Roman" w:hAnsi="Times New Roman" w:cs="Times New Roman" w:hint="eastAsia"/>
                <w:kern w:val="0"/>
                <w:szCs w:val="21"/>
              </w:rPr>
              <w:t>模型</w:t>
            </w:r>
          </w:p>
        </w:tc>
        <w:tc>
          <w:tcPr>
            <w:tcW w:w="1251" w:type="pct"/>
          </w:tcPr>
          <w:p w14:paraId="7A8F055C" w14:textId="77777777" w:rsidR="001239CB" w:rsidRPr="00247068" w:rsidRDefault="00000000">
            <w:pPr>
              <w:jc w:val="center"/>
              <w:rPr>
                <w:rFonts w:ascii="Times New Roman" w:hAnsi="Times New Roman" w:cs="Times New Roman"/>
              </w:rPr>
            </w:pPr>
            <w:r w:rsidRPr="00247068">
              <w:rPr>
                <w:rFonts w:ascii="Times New Roman" w:hAnsi="Times New Roman" w:cs="Times New Roman" w:hint="eastAsia"/>
              </w:rPr>
              <w:t>RMSE(p.u.)</w:t>
            </w:r>
          </w:p>
        </w:tc>
        <w:tc>
          <w:tcPr>
            <w:tcW w:w="1251" w:type="pct"/>
          </w:tcPr>
          <w:p w14:paraId="5BCD8A4A" w14:textId="77777777" w:rsidR="001239CB" w:rsidRPr="00247068" w:rsidRDefault="00000000">
            <w:pPr>
              <w:jc w:val="center"/>
              <w:rPr>
                <w:rFonts w:ascii="Times New Roman" w:hAnsi="Times New Roman" w:cs="Times New Roman"/>
              </w:rPr>
            </w:pPr>
            <w:r w:rsidRPr="00247068">
              <w:rPr>
                <w:rFonts w:ascii="Times New Roman" w:hAnsi="Times New Roman" w:cs="Times New Roman" w:hint="eastAsia"/>
              </w:rPr>
              <w:t>MAE(p.u.)</w:t>
            </w:r>
          </w:p>
        </w:tc>
        <w:tc>
          <w:tcPr>
            <w:tcW w:w="1143" w:type="pct"/>
          </w:tcPr>
          <w:p w14:paraId="773F259A" w14:textId="77777777" w:rsidR="001239CB" w:rsidRPr="00247068" w:rsidRDefault="00000000">
            <w:pPr>
              <w:jc w:val="center"/>
              <w:rPr>
                <w:rFonts w:ascii="Times New Roman" w:hAnsi="Times New Roman" w:cs="Times New Roman"/>
              </w:rPr>
            </w:pPr>
            <w:r w:rsidRPr="00247068">
              <w:rPr>
                <w:rFonts w:ascii="Times New Roman" w:hAnsi="Times New Roman" w:cs="Times New Roman" w:hint="eastAsia"/>
              </w:rPr>
              <w:t>THD Error(%)</w:t>
            </w:r>
          </w:p>
        </w:tc>
      </w:tr>
      <w:tr w:rsidR="001239CB" w14:paraId="6BFE01F9" w14:textId="77777777" w:rsidTr="001239CB">
        <w:trPr>
          <w:trHeight w:val="312"/>
        </w:trPr>
        <w:tc>
          <w:tcPr>
            <w:tcW w:w="1355" w:type="pct"/>
          </w:tcPr>
          <w:p w14:paraId="6A425B34"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WLS</w:t>
            </w:r>
          </w:p>
        </w:tc>
        <w:tc>
          <w:tcPr>
            <w:tcW w:w="1251" w:type="pct"/>
          </w:tcPr>
          <w:p w14:paraId="0EB1BFD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0.0163</w:t>
            </w:r>
          </w:p>
        </w:tc>
        <w:tc>
          <w:tcPr>
            <w:tcW w:w="1251" w:type="pct"/>
          </w:tcPr>
          <w:p w14:paraId="541A89A7"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0.0121</w:t>
            </w:r>
          </w:p>
        </w:tc>
        <w:tc>
          <w:tcPr>
            <w:tcW w:w="1143" w:type="pct"/>
          </w:tcPr>
          <w:p w14:paraId="191FBBFD"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1.95</w:t>
            </w:r>
          </w:p>
        </w:tc>
      </w:tr>
      <w:tr w:rsidR="001239CB" w14:paraId="6BE3B823" w14:textId="77777777" w:rsidTr="001239CB">
        <w:trPr>
          <w:trHeight w:val="312"/>
        </w:trPr>
        <w:tc>
          <w:tcPr>
            <w:tcW w:w="1355" w:type="pct"/>
          </w:tcPr>
          <w:p w14:paraId="717B9719"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UKF</w:t>
            </w:r>
          </w:p>
        </w:tc>
        <w:tc>
          <w:tcPr>
            <w:tcW w:w="1251" w:type="pct"/>
          </w:tcPr>
          <w:p w14:paraId="2D609125"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0.0135</w:t>
            </w:r>
          </w:p>
        </w:tc>
        <w:tc>
          <w:tcPr>
            <w:tcW w:w="1251" w:type="pct"/>
          </w:tcPr>
          <w:p w14:paraId="6CAD040B"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0.0102</w:t>
            </w:r>
          </w:p>
        </w:tc>
        <w:tc>
          <w:tcPr>
            <w:tcW w:w="1143" w:type="pct"/>
          </w:tcPr>
          <w:p w14:paraId="4480FE66"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1.68</w:t>
            </w:r>
          </w:p>
        </w:tc>
      </w:tr>
      <w:tr w:rsidR="001239CB" w14:paraId="306672EB" w14:textId="77777777" w:rsidTr="001239CB">
        <w:trPr>
          <w:trHeight w:val="312"/>
        </w:trPr>
        <w:tc>
          <w:tcPr>
            <w:tcW w:w="1355" w:type="pct"/>
          </w:tcPr>
          <w:p w14:paraId="23AC782E"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GCN</w:t>
            </w:r>
          </w:p>
        </w:tc>
        <w:tc>
          <w:tcPr>
            <w:tcW w:w="1251" w:type="pct"/>
          </w:tcPr>
          <w:p w14:paraId="2A8B507B"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0.0128</w:t>
            </w:r>
          </w:p>
        </w:tc>
        <w:tc>
          <w:tcPr>
            <w:tcW w:w="1251" w:type="pct"/>
          </w:tcPr>
          <w:p w14:paraId="3D9B5B5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0.0096</w:t>
            </w:r>
          </w:p>
        </w:tc>
        <w:tc>
          <w:tcPr>
            <w:tcW w:w="1143" w:type="pct"/>
          </w:tcPr>
          <w:p w14:paraId="0C0D1971"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1.31</w:t>
            </w:r>
          </w:p>
        </w:tc>
      </w:tr>
      <w:tr w:rsidR="001239CB" w14:paraId="1ED2CCA7" w14:textId="77777777" w:rsidTr="001239CB">
        <w:trPr>
          <w:trHeight w:val="312"/>
        </w:trPr>
        <w:tc>
          <w:tcPr>
            <w:tcW w:w="1355" w:type="pct"/>
          </w:tcPr>
          <w:p w14:paraId="6D95B3ED"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LSTM</w:t>
            </w:r>
          </w:p>
        </w:tc>
        <w:tc>
          <w:tcPr>
            <w:tcW w:w="1251" w:type="pct"/>
          </w:tcPr>
          <w:p w14:paraId="23248DED"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0.0109</w:t>
            </w:r>
          </w:p>
        </w:tc>
        <w:tc>
          <w:tcPr>
            <w:tcW w:w="1251" w:type="pct"/>
          </w:tcPr>
          <w:p w14:paraId="4C657644"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0.0083</w:t>
            </w:r>
          </w:p>
        </w:tc>
        <w:tc>
          <w:tcPr>
            <w:tcW w:w="1143" w:type="pct"/>
          </w:tcPr>
          <w:p w14:paraId="6B76FF3E"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1.38</w:t>
            </w:r>
          </w:p>
        </w:tc>
      </w:tr>
      <w:tr w:rsidR="001239CB" w14:paraId="78C6E67C" w14:textId="77777777" w:rsidTr="001239CB">
        <w:trPr>
          <w:trHeight w:val="312"/>
        </w:trPr>
        <w:tc>
          <w:tcPr>
            <w:tcW w:w="1355" w:type="pct"/>
          </w:tcPr>
          <w:p w14:paraId="4F2AE6FB"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GAT</w:t>
            </w:r>
          </w:p>
        </w:tc>
        <w:tc>
          <w:tcPr>
            <w:tcW w:w="1251" w:type="pct"/>
          </w:tcPr>
          <w:p w14:paraId="3BEC15F5"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0.0076</w:t>
            </w:r>
          </w:p>
        </w:tc>
        <w:tc>
          <w:tcPr>
            <w:tcW w:w="1251" w:type="pct"/>
          </w:tcPr>
          <w:p w14:paraId="6B132B9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0.0057</w:t>
            </w:r>
          </w:p>
        </w:tc>
        <w:tc>
          <w:tcPr>
            <w:tcW w:w="1143" w:type="pct"/>
          </w:tcPr>
          <w:p w14:paraId="597D67E0"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0.66</w:t>
            </w:r>
          </w:p>
        </w:tc>
      </w:tr>
      <w:tr w:rsidR="001239CB" w14:paraId="7CE8B51E" w14:textId="77777777" w:rsidTr="001239CB">
        <w:trPr>
          <w:trHeight w:val="312"/>
        </w:trPr>
        <w:tc>
          <w:tcPr>
            <w:tcW w:w="1355" w:type="pct"/>
          </w:tcPr>
          <w:p w14:paraId="3B06D29E"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Transformer</w:t>
            </w:r>
          </w:p>
        </w:tc>
        <w:tc>
          <w:tcPr>
            <w:tcW w:w="1251" w:type="pct"/>
          </w:tcPr>
          <w:p w14:paraId="0FCAD3DD"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0.0064</w:t>
            </w:r>
          </w:p>
        </w:tc>
        <w:tc>
          <w:tcPr>
            <w:tcW w:w="1251" w:type="pct"/>
          </w:tcPr>
          <w:p w14:paraId="732E7E4E"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0.0046</w:t>
            </w:r>
          </w:p>
        </w:tc>
        <w:tc>
          <w:tcPr>
            <w:tcW w:w="1143" w:type="pct"/>
          </w:tcPr>
          <w:p w14:paraId="59B058F1"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0.54</w:t>
            </w:r>
          </w:p>
        </w:tc>
      </w:tr>
      <w:tr w:rsidR="001239CB" w14:paraId="2B34612A" w14:textId="77777777" w:rsidTr="001239CB">
        <w:trPr>
          <w:trHeight w:val="312"/>
        </w:trPr>
        <w:tc>
          <w:tcPr>
            <w:tcW w:w="1355" w:type="pct"/>
          </w:tcPr>
          <w:p w14:paraId="5D50F0E3"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PINN</w:t>
            </w:r>
          </w:p>
        </w:tc>
        <w:tc>
          <w:tcPr>
            <w:tcW w:w="1251" w:type="pct"/>
          </w:tcPr>
          <w:p w14:paraId="05361E6B"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0.0061</w:t>
            </w:r>
          </w:p>
        </w:tc>
        <w:tc>
          <w:tcPr>
            <w:tcW w:w="1251" w:type="pct"/>
          </w:tcPr>
          <w:p w14:paraId="08399C35"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0.0046</w:t>
            </w:r>
          </w:p>
        </w:tc>
        <w:tc>
          <w:tcPr>
            <w:tcW w:w="1143" w:type="pct"/>
          </w:tcPr>
          <w:p w14:paraId="252A4C9C"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0.75</w:t>
            </w:r>
          </w:p>
        </w:tc>
      </w:tr>
      <w:tr w:rsidR="001239CB" w14:paraId="12A0096F" w14:textId="77777777" w:rsidTr="001239CB">
        <w:trPr>
          <w:trHeight w:val="312"/>
        </w:trPr>
        <w:tc>
          <w:tcPr>
            <w:tcW w:w="1355" w:type="pct"/>
          </w:tcPr>
          <w:p w14:paraId="62C9CEB7"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STGCN</w:t>
            </w:r>
          </w:p>
        </w:tc>
        <w:tc>
          <w:tcPr>
            <w:tcW w:w="1251" w:type="pct"/>
          </w:tcPr>
          <w:p w14:paraId="730C3EB5"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0.0053</w:t>
            </w:r>
          </w:p>
        </w:tc>
        <w:tc>
          <w:tcPr>
            <w:tcW w:w="1251" w:type="pct"/>
          </w:tcPr>
          <w:p w14:paraId="37CEAC1A"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0.0036</w:t>
            </w:r>
          </w:p>
        </w:tc>
        <w:tc>
          <w:tcPr>
            <w:tcW w:w="1143" w:type="pct"/>
          </w:tcPr>
          <w:p w14:paraId="0EAD2F26"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0.47</w:t>
            </w:r>
          </w:p>
        </w:tc>
      </w:tr>
      <w:tr w:rsidR="001239CB" w14:paraId="15ECCE54" w14:textId="77777777" w:rsidTr="001239CB">
        <w:trPr>
          <w:trHeight w:val="312"/>
        </w:trPr>
        <w:tc>
          <w:tcPr>
            <w:tcW w:w="1355" w:type="pct"/>
          </w:tcPr>
          <w:p w14:paraId="24F68625"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lastRenderedPageBreak/>
              <w:t>MTGNN</w:t>
            </w:r>
          </w:p>
        </w:tc>
        <w:tc>
          <w:tcPr>
            <w:tcW w:w="1251" w:type="pct"/>
          </w:tcPr>
          <w:p w14:paraId="2084FBE8"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0.0049</w:t>
            </w:r>
          </w:p>
        </w:tc>
        <w:tc>
          <w:tcPr>
            <w:tcW w:w="1251" w:type="pct"/>
          </w:tcPr>
          <w:p w14:paraId="28C0AB2E"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0.0030</w:t>
            </w:r>
          </w:p>
        </w:tc>
        <w:tc>
          <w:tcPr>
            <w:tcW w:w="1143" w:type="pct"/>
          </w:tcPr>
          <w:p w14:paraId="0273CA86"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0.39</w:t>
            </w:r>
          </w:p>
        </w:tc>
      </w:tr>
      <w:tr w:rsidR="001239CB" w14:paraId="52FA46AB" w14:textId="77777777" w:rsidTr="001239CB">
        <w:trPr>
          <w:trHeight w:val="312"/>
        </w:trPr>
        <w:tc>
          <w:tcPr>
            <w:tcW w:w="1355" w:type="pct"/>
          </w:tcPr>
          <w:p w14:paraId="2F2D1CBF" w14:textId="77777777" w:rsidR="00D83D86" w:rsidRDefault="00000000">
            <w:pPr>
              <w:jc w:val="center"/>
            </w:pPr>
            <w:r>
              <w:t>本模型</w:t>
            </w:r>
          </w:p>
        </w:tc>
        <w:tc>
          <w:tcPr>
            <w:tcW w:w="1251" w:type="pct"/>
          </w:tcPr>
          <w:p w14:paraId="70B4895A" w14:textId="74D4CF3B" w:rsidR="00D83D86" w:rsidRPr="00247068" w:rsidRDefault="00000000">
            <w:pPr>
              <w:jc w:val="center"/>
              <w:rPr>
                <w:rFonts w:ascii="Times New Roman" w:hAnsi="Times New Roman" w:cs="Times New Roman"/>
                <w:b/>
                <w:bCs/>
              </w:rPr>
            </w:pPr>
            <w:r w:rsidRPr="00247068">
              <w:rPr>
                <w:rFonts w:ascii="Times New Roman" w:hAnsi="Times New Roman" w:cs="Times New Roman"/>
                <w:b/>
                <w:bCs/>
              </w:rPr>
              <w:t>0.0040</w:t>
            </w:r>
          </w:p>
        </w:tc>
        <w:tc>
          <w:tcPr>
            <w:tcW w:w="1251" w:type="pct"/>
          </w:tcPr>
          <w:p w14:paraId="59063ADA" w14:textId="231F0F0F" w:rsidR="00D83D86" w:rsidRPr="00247068" w:rsidRDefault="00000000">
            <w:pPr>
              <w:jc w:val="center"/>
              <w:rPr>
                <w:rFonts w:ascii="Times New Roman" w:hAnsi="Times New Roman" w:cs="Times New Roman"/>
                <w:b/>
                <w:bCs/>
              </w:rPr>
            </w:pPr>
            <w:r w:rsidRPr="00247068">
              <w:rPr>
                <w:rFonts w:ascii="Times New Roman" w:hAnsi="Times New Roman" w:cs="Times New Roman"/>
                <w:b/>
                <w:bCs/>
              </w:rPr>
              <w:t>0.0024</w:t>
            </w:r>
          </w:p>
        </w:tc>
        <w:tc>
          <w:tcPr>
            <w:tcW w:w="1143" w:type="pct"/>
          </w:tcPr>
          <w:p w14:paraId="5F0CB275" w14:textId="79917967" w:rsidR="00D83D86" w:rsidRPr="00247068" w:rsidRDefault="00000000">
            <w:pPr>
              <w:jc w:val="center"/>
              <w:rPr>
                <w:rFonts w:ascii="Times New Roman" w:hAnsi="Times New Roman" w:cs="Times New Roman"/>
                <w:b/>
                <w:bCs/>
              </w:rPr>
            </w:pPr>
            <w:r w:rsidRPr="00247068">
              <w:rPr>
                <w:rFonts w:ascii="Times New Roman" w:hAnsi="Times New Roman" w:cs="Times New Roman"/>
                <w:b/>
                <w:bCs/>
              </w:rPr>
              <w:t>0.18</w:t>
            </w:r>
          </w:p>
        </w:tc>
      </w:tr>
    </w:tbl>
    <w:p w14:paraId="1CEDE9B2" w14:textId="77777777" w:rsidR="001239CB" w:rsidRDefault="00000000">
      <w:pPr>
        <w:pStyle w:val="aff"/>
      </w:pPr>
      <w:r>
        <w:rPr>
          <w:rFonts w:hint="eastAsia"/>
        </w:rPr>
        <w:t>由表</w:t>
      </w:r>
      <w:r>
        <w:rPr>
          <w:rFonts w:hint="eastAsia"/>
        </w:rPr>
        <w:t>3-6</w:t>
      </w:r>
      <w:r>
        <w:rPr>
          <w:rFonts w:hint="eastAsia"/>
        </w:rPr>
        <w:t>可得出以下分析结论。</w:t>
      </w:r>
    </w:p>
    <w:p w14:paraId="654A3FD8" w14:textId="77777777" w:rsidR="001239CB" w:rsidRDefault="00000000">
      <w:pPr>
        <w:pStyle w:val="aff"/>
      </w:pPr>
      <w:r>
        <w:t>传统方法中，</w:t>
      </w:r>
      <w:r>
        <w:t>WLS</w:t>
      </w:r>
      <w:r>
        <w:t>和</w:t>
      </w:r>
      <w:r>
        <w:t>UKF</w:t>
      </w:r>
      <w:r>
        <w:t>的误差指标显著高于其他方法，其</w:t>
      </w:r>
      <w:r>
        <w:t>MAE</w:t>
      </w:r>
      <w:r>
        <w:t>分别为</w:t>
      </w:r>
      <w:r>
        <w:t>0.0121 p.u.</w:t>
      </w:r>
      <w:r>
        <w:t>和</w:t>
      </w:r>
      <w:r>
        <w:t>0.0102 p.u.</w:t>
      </w:r>
      <w:r>
        <w:t>，</w:t>
      </w:r>
      <w:r>
        <w:t>THD</w:t>
      </w:r>
      <w:r>
        <w:t>误差均超过</w:t>
      </w:r>
      <w:r>
        <w:t>1.5%</w:t>
      </w:r>
      <w:r>
        <w:t>。这与第</w:t>
      </w:r>
      <w:r>
        <w:t>2</w:t>
      </w:r>
      <w:r>
        <w:t>章的理论分析一致：模型驱动方法的精度高度依赖量测冗余度和网络参数的准确性，在量测稀疏和噪声干扰较强的实际条件下性能退化明显。</w:t>
      </w:r>
    </w:p>
    <w:p w14:paraId="58908BF5" w14:textId="77777777" w:rsidR="001239CB" w:rsidRDefault="00000000">
      <w:pPr>
        <w:pStyle w:val="aff"/>
      </w:pPr>
      <w:r>
        <w:t>在单一维度深度学习方法中，</w:t>
      </w:r>
      <w:r>
        <w:t>GCN</w:t>
      </w:r>
      <w:r>
        <w:t>和</w:t>
      </w:r>
      <w:r>
        <w:t>LSTM</w:t>
      </w:r>
      <w:r>
        <w:t>分别只利用空间或时间信息，各项指标均逊于时空联合模型。</w:t>
      </w:r>
      <w:r>
        <w:t>GAT</w:t>
      </w:r>
      <w:r>
        <w:t>通过注意力机制增强了空间特征提取能力，</w:t>
      </w:r>
      <w:r>
        <w:t>RMSE</w:t>
      </w:r>
      <w:r>
        <w:t>下降至</w:t>
      </w:r>
      <w:r>
        <w:t>0.0076 p.u.</w:t>
      </w:r>
      <w:r>
        <w:t>；</w:t>
      </w:r>
      <w:r>
        <w:t>Transformer</w:t>
      </w:r>
      <w:r>
        <w:t>以多头自注意力捕捉长程时序依赖，</w:t>
      </w:r>
      <w:r>
        <w:t>RMSE</w:t>
      </w:r>
      <w:r>
        <w:t>下降至</w:t>
      </w:r>
      <w:r>
        <w:t>0.0064 p.u.</w:t>
      </w:r>
      <w:r>
        <w:t>。上述结果验证了空间拓扑信息和时间演化信息对谐波状态估计均不可或缺。</w:t>
      </w:r>
    </w:p>
    <w:p w14:paraId="2A087F76" w14:textId="77777777" w:rsidR="001239CB" w:rsidRDefault="00000000">
      <w:pPr>
        <w:pStyle w:val="aff"/>
      </w:pPr>
      <w:r>
        <w:t>在时空联合模型中，</w:t>
      </w:r>
      <w:r>
        <w:t>STGCN</w:t>
      </w:r>
      <w:r>
        <w:t>和</w:t>
      </w:r>
      <w:r>
        <w:t>MTGNN</w:t>
      </w:r>
      <w:r>
        <w:t>均实现了时空特征的联合提取，性能显著优于单一维度方法。</w:t>
      </w:r>
      <w:r>
        <w:t>MTGNN</w:t>
      </w:r>
      <w:r>
        <w:t>内置的图结构学习模块使其在动态拓扑场景下具备额外优势，</w:t>
      </w:r>
      <w:r>
        <w:t>RMSE</w:t>
      </w:r>
      <w:r>
        <w:t>为</w:t>
      </w:r>
      <w:r>
        <w:t>0.0049 p.u.</w:t>
      </w:r>
      <w:r>
        <w:t>，</w:t>
      </w:r>
      <w:r>
        <w:t>THD</w:t>
      </w:r>
      <w:r>
        <w:t>误差为</w:t>
      </w:r>
      <w:r>
        <w:t>0.39%</w:t>
      </w:r>
      <w:r>
        <w:t>。本文模型在最终</w:t>
      </w:r>
      <w:r>
        <w:t>GPU</w:t>
      </w:r>
      <w:r>
        <w:t>测试集上取得</w:t>
      </w:r>
      <w:r>
        <w:t>RMSE=0.00404 p.u.</w:t>
      </w:r>
      <w:r>
        <w:t>、</w:t>
      </w:r>
      <w:r>
        <w:t>MAE=0.00240 p.u.</w:t>
      </w:r>
      <w:r>
        <w:t>、</w:t>
      </w:r>
      <w:r>
        <w:t>THD</w:t>
      </w:r>
      <w:r>
        <w:t>误差</w:t>
      </w:r>
      <w:r>
        <w:t>=0.186%</w:t>
      </w:r>
      <w:r>
        <w:t>；相较</w:t>
      </w:r>
      <w:r>
        <w:t>MTGNN</w:t>
      </w:r>
      <w:r>
        <w:t>，</w:t>
      </w:r>
      <w:r>
        <w:t>RMSE</w:t>
      </w:r>
      <w:r>
        <w:t>降低约</w:t>
      </w:r>
      <w:r>
        <w:t>17.5%</w:t>
      </w:r>
      <w:r>
        <w:t>，</w:t>
      </w:r>
      <w:r>
        <w:t>MAE</w:t>
      </w:r>
      <w:r>
        <w:t>降低约</w:t>
      </w:r>
      <w:r>
        <w:t>20.0%</w:t>
      </w:r>
      <w:r>
        <w:t>，</w:t>
      </w:r>
      <w:r>
        <w:t>THD</w:t>
      </w:r>
      <w:r>
        <w:t>误差降低约</w:t>
      </w:r>
      <w:r>
        <w:t>52.2%</w:t>
      </w:r>
      <w:r>
        <w:t>。这归因于双向时空注意力融合、动态谐波源建模以及</w:t>
      </w:r>
      <w:r>
        <w:t>WGAN-GP</w:t>
      </w:r>
      <w:r>
        <w:t>极端工况增强的协同作用。</w:t>
      </w:r>
    </w:p>
    <w:p w14:paraId="1601F154" w14:textId="77777777" w:rsidR="00E606FF" w:rsidRDefault="00E606FF" w:rsidP="00E606FF">
      <w:pPr>
        <w:jc w:val="center"/>
      </w:pPr>
      <w:r>
        <w:rPr>
          <w:noProof/>
        </w:rPr>
        <w:drawing>
          <wp:inline distT="0" distB="0" distL="0" distR="0" wp14:anchorId="1C39AB8A" wp14:editId="6B7687F3">
            <wp:extent cx="5257800" cy="2787121"/>
            <wp:effectExtent l="0" t="0" r="0" b="0"/>
            <wp:docPr id="2033951678" name="Picture 203395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_rmse.png"/>
                    <pic:cNvPicPr/>
                  </pic:nvPicPr>
                  <pic:blipFill>
                    <a:blip r:embed="rId25"/>
                    <a:stretch>
                      <a:fillRect/>
                    </a:stretch>
                  </pic:blipFill>
                  <pic:spPr>
                    <a:xfrm>
                      <a:off x="0" y="0"/>
                      <a:ext cx="5257800" cy="2787121"/>
                    </a:xfrm>
                    <a:prstGeom prst="rect">
                      <a:avLst/>
                    </a:prstGeom>
                  </pic:spPr>
                </pic:pic>
              </a:graphicData>
            </a:graphic>
          </wp:inline>
        </w:drawing>
      </w:r>
    </w:p>
    <w:p w14:paraId="7EB23757" w14:textId="606F45EC" w:rsidR="00E606FF" w:rsidRDefault="00E606FF" w:rsidP="00E606FF">
      <w:pPr>
        <w:jc w:val="center"/>
        <w:rPr>
          <w:rFonts w:ascii="宋体" w:hAnsi="宋体"/>
        </w:rPr>
      </w:pPr>
      <w:r w:rsidRPr="00E606FF">
        <w:rPr>
          <w:rFonts w:ascii="宋体" w:hAnsi="宋体" w:hint="eastAsia"/>
        </w:rPr>
        <w:t>图</w:t>
      </w:r>
      <w:r w:rsidRPr="00E606FF">
        <w:rPr>
          <w:rFonts w:ascii="Times New Roman" w:eastAsia="Noto Serif CJK SC" w:hAnsi="Times New Roman"/>
        </w:rPr>
        <w:t>3-</w:t>
      </w:r>
      <w:r w:rsidR="00247068">
        <w:rPr>
          <w:rFonts w:ascii="Times New Roman" w:eastAsiaTheme="minorEastAsia" w:hAnsi="Times New Roman" w:hint="eastAsia"/>
        </w:rPr>
        <w:t>3</w:t>
      </w:r>
      <w:r w:rsidRPr="00E606FF">
        <w:rPr>
          <w:rFonts w:ascii="Times New Roman" w:eastAsia="Noto Serif CJK SC" w:hAnsi="Times New Roman"/>
        </w:rPr>
        <w:t xml:space="preserve"> </w:t>
      </w:r>
      <w:r w:rsidRPr="00E606FF">
        <w:rPr>
          <w:rFonts w:ascii="宋体" w:hAnsi="宋体" w:hint="eastAsia"/>
        </w:rPr>
        <w:t>不同模型谐波状态估计</w:t>
      </w:r>
      <w:r w:rsidRPr="00E606FF">
        <w:rPr>
          <w:rFonts w:ascii="Times New Roman" w:eastAsia="Noto Serif CJK SC" w:hAnsi="Times New Roman"/>
        </w:rPr>
        <w:t>RMSE</w:t>
      </w:r>
      <w:r w:rsidRPr="00E606FF">
        <w:rPr>
          <w:rFonts w:ascii="宋体" w:hAnsi="宋体" w:hint="eastAsia"/>
        </w:rPr>
        <w:t>对比</w:t>
      </w:r>
    </w:p>
    <w:p w14:paraId="2C297266" w14:textId="4509F953" w:rsidR="00247068" w:rsidRPr="00247068" w:rsidRDefault="00247068" w:rsidP="00E606FF">
      <w:pPr>
        <w:jc w:val="center"/>
        <w:rPr>
          <w:rFonts w:ascii="Times New Roman" w:hAnsi="Times New Roman" w:cs="Times New Roman"/>
        </w:rPr>
      </w:pPr>
      <w:r w:rsidRPr="00247068">
        <w:rPr>
          <w:rFonts w:ascii="Times New Roman" w:hAnsi="Times New Roman" w:cs="Times New Roman"/>
        </w:rPr>
        <w:t>Fig 3-3 Comparison of Harmonic State Estimation RMSE for Different Models</w:t>
      </w:r>
    </w:p>
    <w:p w14:paraId="039945F2" w14:textId="77777777" w:rsidR="001239CB" w:rsidRDefault="00000000">
      <w:pPr>
        <w:pStyle w:val="3"/>
      </w:pPr>
      <w:bookmarkStart w:id="79" w:name="_Toc233275162"/>
      <w:r>
        <w:rPr>
          <w:rFonts w:hint="eastAsia"/>
        </w:rPr>
        <w:t>预测结果可视化分析</w:t>
      </w:r>
      <w:bookmarkEnd w:id="79"/>
    </w:p>
    <w:p w14:paraId="1AB6AD6A" w14:textId="77777777" w:rsidR="001239CB" w:rsidRDefault="00000000">
      <w:pPr>
        <w:pStyle w:val="aff"/>
        <w:ind w:firstLineChars="0" w:firstLine="420"/>
      </w:pPr>
      <w:r>
        <w:t>为直观评估模型在不同谐波传播场景下的估计性能，选取典型动态工况下的节点电压和电流真实值与预测值进行对比。</w:t>
      </w:r>
    </w:p>
    <w:p w14:paraId="33E0D825" w14:textId="1E0FA778" w:rsidR="001239CB" w:rsidRDefault="007B4022">
      <w:pPr>
        <w:pStyle w:val="aff"/>
        <w:ind w:firstLineChars="0" w:firstLine="0"/>
        <w:jc w:val="center"/>
      </w:pPr>
      <w:r>
        <w:rPr>
          <w:noProof/>
        </w:rPr>
        <w:lastRenderedPageBreak/>
        <w:drawing>
          <wp:inline distT="0" distB="0" distL="0" distR="0" wp14:anchorId="3D4A65AC" wp14:editId="6A2B3CA4">
            <wp:extent cx="5349240" cy="3099942"/>
            <wp:effectExtent l="0" t="0" r="0" b="0"/>
            <wp:docPr id="2033951679" name="Picture 203395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king_bus25_h5.png"/>
                    <pic:cNvPicPr/>
                  </pic:nvPicPr>
                  <pic:blipFill>
                    <a:blip r:embed="rId26"/>
                    <a:stretch>
                      <a:fillRect/>
                    </a:stretch>
                  </pic:blipFill>
                  <pic:spPr>
                    <a:xfrm>
                      <a:off x="0" y="0"/>
                      <a:ext cx="5349240" cy="3099942"/>
                    </a:xfrm>
                    <a:prstGeom prst="rect">
                      <a:avLst/>
                    </a:prstGeom>
                  </pic:spPr>
                </pic:pic>
              </a:graphicData>
            </a:graphic>
          </wp:inline>
        </w:drawing>
      </w:r>
    </w:p>
    <w:p w14:paraId="0B05D007" w14:textId="0E37F88F" w:rsidR="001239CB" w:rsidRDefault="00000000">
      <w:pPr>
        <w:pStyle w:val="aff"/>
        <w:ind w:firstLine="420"/>
        <w:jc w:val="center"/>
        <w:rPr>
          <w:sz w:val="21"/>
          <w:szCs w:val="22"/>
        </w:rPr>
      </w:pPr>
      <w:r>
        <w:rPr>
          <w:rFonts w:hint="eastAsia"/>
          <w:sz w:val="21"/>
          <w:szCs w:val="22"/>
        </w:rPr>
        <w:t>图</w:t>
      </w:r>
      <w:r>
        <w:rPr>
          <w:rFonts w:hint="eastAsia"/>
          <w:sz w:val="21"/>
          <w:szCs w:val="22"/>
        </w:rPr>
        <w:t>3-</w:t>
      </w:r>
      <w:r w:rsidR="00247068">
        <w:rPr>
          <w:rFonts w:hint="eastAsia"/>
          <w:sz w:val="21"/>
          <w:szCs w:val="22"/>
        </w:rPr>
        <w:t>4</w:t>
      </w:r>
      <w:r>
        <w:rPr>
          <w:rFonts w:hint="eastAsia"/>
          <w:sz w:val="21"/>
          <w:szCs w:val="22"/>
        </w:rPr>
        <w:t xml:space="preserve"> </w:t>
      </w:r>
      <w:r>
        <w:rPr>
          <w:rFonts w:hint="eastAsia"/>
          <w:sz w:val="21"/>
          <w:szCs w:val="22"/>
        </w:rPr>
        <w:t>节点</w:t>
      </w:r>
      <w:r>
        <w:rPr>
          <w:rFonts w:hint="eastAsia"/>
          <w:sz w:val="21"/>
          <w:szCs w:val="22"/>
        </w:rPr>
        <w:t>25</w:t>
      </w:r>
      <w:r>
        <w:rPr>
          <w:rFonts w:hint="eastAsia"/>
          <w:sz w:val="21"/>
          <w:szCs w:val="22"/>
        </w:rPr>
        <w:t>在不同次谐波下的电压、电流估计值与真实值对比</w:t>
      </w:r>
    </w:p>
    <w:p w14:paraId="2B926805" w14:textId="1F2C4826" w:rsidR="00247068" w:rsidRDefault="00247068">
      <w:pPr>
        <w:pStyle w:val="aff"/>
        <w:ind w:firstLine="420"/>
        <w:jc w:val="center"/>
        <w:rPr>
          <w:rFonts w:hint="eastAsia"/>
          <w:sz w:val="21"/>
          <w:szCs w:val="22"/>
        </w:rPr>
      </w:pPr>
      <w:r w:rsidRPr="00247068">
        <w:rPr>
          <w:sz w:val="21"/>
          <w:szCs w:val="22"/>
        </w:rPr>
        <w:t>Fig 3-4 Comparison Between Estimated and True Values of Voltage and Current at Node 25 Under Different Harmonic Orders</w:t>
      </w:r>
    </w:p>
    <w:p w14:paraId="76032C79" w14:textId="77777777" w:rsidR="001239CB" w:rsidRDefault="00000000">
      <w:pPr>
        <w:pStyle w:val="aff"/>
      </w:pPr>
      <w:r>
        <w:t>图</w:t>
      </w:r>
      <w:r>
        <w:t>3-6</w:t>
      </w:r>
      <w:r>
        <w:t>展示了节点</w:t>
      </w:r>
      <w:r>
        <w:t>25</w:t>
      </w:r>
      <w:r>
        <w:t>在</w:t>
      </w:r>
      <w:r>
        <w:t>5</w:t>
      </w:r>
      <w:r>
        <w:t>次谐波频率下的电压状态跟踪效果。节点</w:t>
      </w:r>
      <w:r>
        <w:t>25</w:t>
      </w:r>
      <w:r>
        <w:t>接入工业变频调速负荷，是系统的主要谐波源之一，其</w:t>
      </w:r>
      <w:r>
        <w:t>5</w:t>
      </w:r>
      <w:r>
        <w:t>次谐波注入受设备工况切换与多源叠加影响显著。预测曲线能够较好跟随真实曲线的动态变化，说明空间流能够识别关键电气邻近节点的耦合关系，时间流能够补偿扰动过程中的短时滞后。</w:t>
      </w:r>
    </w:p>
    <w:p w14:paraId="5CF4CC54" w14:textId="15FDDF42" w:rsidR="001239CB" w:rsidRDefault="00000000" w:rsidP="00247068">
      <w:pPr>
        <w:pStyle w:val="aff"/>
        <w:rPr>
          <w:rFonts w:hint="eastAsia"/>
        </w:rPr>
      </w:pPr>
      <w:r>
        <w:t>从局部波动区间看，模型对幅值突变后的恢复过程保持了连续跟踪，没有出现长期相位漂移或幅值偏置。这一结果验证了动态谐波源建模中反馈控制、</w:t>
      </w:r>
      <w:r>
        <w:t>PLL</w:t>
      </w:r>
      <w:r>
        <w:t>同步和故障衰减机制的有效性，体现了模型在电力电子设备控制动态下的适应能力。</w:t>
      </w:r>
    </w:p>
    <w:p w14:paraId="2638402E" w14:textId="77777777" w:rsidR="001239CB" w:rsidRDefault="00000000">
      <w:pPr>
        <w:pStyle w:val="3"/>
      </w:pPr>
      <w:bookmarkStart w:id="80" w:name="_Toc233275163"/>
      <w:r>
        <w:rPr>
          <w:rFonts w:hint="eastAsia"/>
        </w:rPr>
        <w:t>消融实验与模块有效性验证</w:t>
      </w:r>
      <w:bookmarkEnd w:id="80"/>
    </w:p>
    <w:p w14:paraId="248B2B55" w14:textId="77777777" w:rsidR="001239CB" w:rsidRDefault="00000000">
      <w:pPr>
        <w:pStyle w:val="aff"/>
      </w:pPr>
      <w:r>
        <w:t>为量化各核心模块对模型性能的独立贡献，设计四组消融变体与完整模型进行对比，结果如表</w:t>
      </w:r>
      <w:r>
        <w:t>3-</w:t>
      </w:r>
      <w:r>
        <w:rPr>
          <w:rFonts w:hint="eastAsia"/>
        </w:rPr>
        <w:t>7</w:t>
      </w:r>
      <w:r>
        <w:t>所示。</w:t>
      </w:r>
    </w:p>
    <w:p w14:paraId="13DF3EDD" w14:textId="77777777" w:rsidR="001239CB" w:rsidRDefault="00000000">
      <w:pPr>
        <w:pStyle w:val="aff"/>
        <w:ind w:firstLine="420"/>
        <w:jc w:val="center"/>
        <w:rPr>
          <w:sz w:val="21"/>
          <w:szCs w:val="22"/>
        </w:rPr>
      </w:pPr>
      <w:r w:rsidRPr="00C57A5A">
        <w:rPr>
          <w:rFonts w:hint="eastAsia"/>
          <w:sz w:val="21"/>
          <w:szCs w:val="22"/>
        </w:rPr>
        <w:t>表</w:t>
      </w:r>
      <w:r w:rsidRPr="00C57A5A">
        <w:rPr>
          <w:rFonts w:hint="eastAsia"/>
          <w:sz w:val="21"/>
          <w:szCs w:val="22"/>
        </w:rPr>
        <w:t xml:space="preserve">3-7 </w:t>
      </w:r>
      <w:r w:rsidRPr="00C57A5A">
        <w:rPr>
          <w:rFonts w:hint="eastAsia"/>
          <w:sz w:val="21"/>
          <w:szCs w:val="22"/>
        </w:rPr>
        <w:t>消融实验结果对比</w:t>
      </w:r>
    </w:p>
    <w:p w14:paraId="4B17B7BD" w14:textId="5BB6D0C7" w:rsidR="00247068" w:rsidRPr="00C57A5A" w:rsidRDefault="00247068">
      <w:pPr>
        <w:pStyle w:val="aff"/>
        <w:ind w:firstLine="420"/>
        <w:jc w:val="center"/>
        <w:rPr>
          <w:rFonts w:hint="eastAsia"/>
          <w:sz w:val="21"/>
          <w:szCs w:val="22"/>
        </w:rPr>
      </w:pPr>
      <w:r w:rsidRPr="00247068">
        <w:rPr>
          <w:sz w:val="21"/>
          <w:szCs w:val="22"/>
        </w:rPr>
        <w:t>Tab 3-7 Comparison of Ablation Experiment Results</w:t>
      </w:r>
    </w:p>
    <w:tbl>
      <w:tblPr>
        <w:tblStyle w:val="23"/>
        <w:tblW w:w="5000" w:type="pct"/>
        <w:tblLook w:val="04A0" w:firstRow="1" w:lastRow="0" w:firstColumn="1" w:lastColumn="0" w:noHBand="0" w:noVBand="1"/>
      </w:tblPr>
      <w:tblGrid>
        <w:gridCol w:w="2410"/>
        <w:gridCol w:w="2515"/>
        <w:gridCol w:w="1243"/>
        <w:gridCol w:w="1802"/>
        <w:gridCol w:w="1101"/>
      </w:tblGrid>
      <w:tr w:rsidR="001239CB" w14:paraId="048F0077" w14:textId="77777777" w:rsidTr="00247068">
        <w:trPr>
          <w:cnfStyle w:val="100000000000" w:firstRow="1" w:lastRow="0" w:firstColumn="0" w:lastColumn="0" w:oddVBand="0" w:evenVBand="0" w:oddHBand="0" w:evenHBand="0" w:firstRowFirstColumn="0" w:firstRowLastColumn="0" w:lastRowFirstColumn="0" w:lastRowLastColumn="0"/>
          <w:trHeight w:val="624"/>
        </w:trPr>
        <w:tc>
          <w:tcPr>
            <w:tcW w:w="1328" w:type="pct"/>
          </w:tcPr>
          <w:p w14:paraId="34CA5769" w14:textId="77777777" w:rsidR="001239CB" w:rsidRPr="00247068" w:rsidRDefault="00000000" w:rsidP="00247068">
            <w:pPr>
              <w:pStyle w:val="aff"/>
              <w:ind w:firstLine="420"/>
              <w:rPr>
                <w:sz w:val="21"/>
                <w:szCs w:val="22"/>
              </w:rPr>
            </w:pPr>
            <w:r w:rsidRPr="00247068">
              <w:rPr>
                <w:rFonts w:hint="eastAsia"/>
                <w:sz w:val="21"/>
                <w:szCs w:val="22"/>
              </w:rPr>
              <w:t>模型变体</w:t>
            </w:r>
          </w:p>
        </w:tc>
        <w:tc>
          <w:tcPr>
            <w:tcW w:w="1386" w:type="pct"/>
          </w:tcPr>
          <w:p w14:paraId="5188193B" w14:textId="77777777" w:rsidR="001239CB" w:rsidRPr="00247068" w:rsidRDefault="00000000" w:rsidP="00247068">
            <w:pPr>
              <w:pStyle w:val="aff"/>
              <w:ind w:firstLine="420"/>
              <w:rPr>
                <w:sz w:val="21"/>
                <w:szCs w:val="22"/>
              </w:rPr>
            </w:pPr>
            <w:r w:rsidRPr="00247068">
              <w:rPr>
                <w:rFonts w:hint="eastAsia"/>
                <w:sz w:val="21"/>
                <w:szCs w:val="22"/>
              </w:rPr>
              <w:t>描述</w:t>
            </w:r>
          </w:p>
        </w:tc>
        <w:tc>
          <w:tcPr>
            <w:tcW w:w="685" w:type="pct"/>
          </w:tcPr>
          <w:p w14:paraId="3A46DA74" w14:textId="77777777" w:rsidR="001239CB" w:rsidRDefault="00000000">
            <w:pPr>
              <w:jc w:val="center"/>
              <w:rPr>
                <w:rFonts w:ascii="Times New Roman" w:hAnsi="Times New Roman" w:cs="Times New Roman"/>
                <w:kern w:val="0"/>
                <w:szCs w:val="24"/>
              </w:rPr>
            </w:pPr>
            <w:r w:rsidRPr="00247068">
              <w:rPr>
                <w:rFonts w:ascii="Times New Roman" w:hAnsi="Times New Roman" w:cs="Times New Roman"/>
                <w:kern w:val="0"/>
                <w:szCs w:val="24"/>
              </w:rPr>
              <w:t>RMSE(p.u.)</w:t>
            </w:r>
          </w:p>
          <w:p w14:paraId="6D3CCE36" w14:textId="77777777" w:rsidR="00247068" w:rsidRPr="00247068" w:rsidRDefault="00247068">
            <w:pPr>
              <w:jc w:val="center"/>
              <w:rPr>
                <w:rFonts w:ascii="Times New Roman" w:hAnsi="Times New Roman" w:cs="Times New Roman"/>
                <w:kern w:val="0"/>
                <w:szCs w:val="24"/>
              </w:rPr>
            </w:pPr>
          </w:p>
        </w:tc>
        <w:tc>
          <w:tcPr>
            <w:tcW w:w="993" w:type="pct"/>
          </w:tcPr>
          <w:p w14:paraId="50BFEF64" w14:textId="77777777" w:rsidR="001239CB" w:rsidRPr="00247068" w:rsidRDefault="00000000">
            <w:pPr>
              <w:jc w:val="center"/>
              <w:rPr>
                <w:rFonts w:ascii="Times New Roman" w:hAnsi="Times New Roman" w:cs="Times New Roman"/>
                <w:kern w:val="0"/>
                <w:szCs w:val="24"/>
              </w:rPr>
            </w:pPr>
            <w:r w:rsidRPr="00247068">
              <w:rPr>
                <w:rFonts w:ascii="Times New Roman" w:hAnsi="Times New Roman" w:cs="Times New Roman"/>
                <w:kern w:val="0"/>
                <w:szCs w:val="24"/>
              </w:rPr>
              <w:t>MAE(p.u.)</w:t>
            </w:r>
          </w:p>
        </w:tc>
        <w:tc>
          <w:tcPr>
            <w:tcW w:w="607" w:type="pct"/>
          </w:tcPr>
          <w:p w14:paraId="6E4FC03E" w14:textId="77777777" w:rsidR="001239CB" w:rsidRPr="00247068" w:rsidRDefault="00000000">
            <w:pPr>
              <w:jc w:val="center"/>
              <w:rPr>
                <w:rFonts w:ascii="Times New Roman" w:hAnsi="Times New Roman" w:cs="Times New Roman"/>
                <w:kern w:val="0"/>
                <w:szCs w:val="24"/>
              </w:rPr>
            </w:pPr>
            <w:r w:rsidRPr="00247068">
              <w:rPr>
                <w:rFonts w:ascii="Times New Roman" w:hAnsi="Times New Roman" w:cs="Times New Roman"/>
                <w:kern w:val="0"/>
                <w:szCs w:val="24"/>
              </w:rPr>
              <w:t>THD Error(%)</w:t>
            </w:r>
          </w:p>
        </w:tc>
      </w:tr>
      <w:tr w:rsidR="001239CB" w14:paraId="5A6E8577" w14:textId="77777777" w:rsidTr="00247068">
        <w:trPr>
          <w:trHeight w:val="624"/>
        </w:trPr>
        <w:tc>
          <w:tcPr>
            <w:tcW w:w="1328" w:type="pct"/>
          </w:tcPr>
          <w:p w14:paraId="0527169D" w14:textId="77777777" w:rsidR="00D83D86" w:rsidRPr="00247068" w:rsidRDefault="00000000" w:rsidP="00247068">
            <w:pPr>
              <w:pStyle w:val="aff"/>
              <w:ind w:firstLine="420"/>
              <w:rPr>
                <w:sz w:val="21"/>
                <w:szCs w:val="22"/>
              </w:rPr>
            </w:pPr>
            <w:r w:rsidRPr="00247068">
              <w:rPr>
                <w:sz w:val="21"/>
                <w:szCs w:val="22"/>
              </w:rPr>
              <w:t>全模型</w:t>
            </w:r>
          </w:p>
        </w:tc>
        <w:tc>
          <w:tcPr>
            <w:tcW w:w="1386" w:type="pct"/>
          </w:tcPr>
          <w:p w14:paraId="479B2BEC" w14:textId="77777777" w:rsidR="00D83D86" w:rsidRPr="00247068" w:rsidRDefault="00000000" w:rsidP="00247068">
            <w:pPr>
              <w:pStyle w:val="aff"/>
              <w:ind w:firstLine="420"/>
              <w:rPr>
                <w:sz w:val="21"/>
                <w:szCs w:val="22"/>
              </w:rPr>
            </w:pPr>
            <w:r w:rsidRPr="00247068">
              <w:rPr>
                <w:sz w:val="21"/>
                <w:szCs w:val="22"/>
              </w:rPr>
              <w:t>完整双流模型（</w:t>
            </w:r>
            <w:r w:rsidRPr="00247068">
              <w:rPr>
                <w:sz w:val="21"/>
                <w:szCs w:val="22"/>
              </w:rPr>
              <w:t>GAT+1DConv-Transformer+</w:t>
            </w:r>
            <w:r w:rsidRPr="00247068">
              <w:rPr>
                <w:sz w:val="21"/>
                <w:szCs w:val="22"/>
              </w:rPr>
              <w:t>双向时空注意力</w:t>
            </w:r>
            <w:r w:rsidRPr="00247068">
              <w:rPr>
                <w:sz w:val="21"/>
                <w:szCs w:val="22"/>
              </w:rPr>
              <w:t>+WGAN-GP+</w:t>
            </w:r>
            <w:r w:rsidRPr="00247068">
              <w:rPr>
                <w:sz w:val="21"/>
                <w:szCs w:val="22"/>
              </w:rPr>
              <w:t>动态源）</w:t>
            </w:r>
          </w:p>
        </w:tc>
        <w:tc>
          <w:tcPr>
            <w:tcW w:w="685" w:type="pct"/>
          </w:tcPr>
          <w:p w14:paraId="26F0E0FE" w14:textId="78DEB315" w:rsidR="00D83D86" w:rsidRPr="00247068" w:rsidRDefault="00000000">
            <w:pPr>
              <w:jc w:val="center"/>
              <w:rPr>
                <w:rFonts w:ascii="Times New Roman" w:hAnsi="Times New Roman" w:cs="Times New Roman"/>
              </w:rPr>
            </w:pPr>
            <w:r w:rsidRPr="00247068">
              <w:rPr>
                <w:rFonts w:ascii="Times New Roman" w:hAnsi="Times New Roman" w:cs="Times New Roman"/>
              </w:rPr>
              <w:t>0.0040</w:t>
            </w:r>
          </w:p>
        </w:tc>
        <w:tc>
          <w:tcPr>
            <w:tcW w:w="993" w:type="pct"/>
          </w:tcPr>
          <w:p w14:paraId="01F4251A" w14:textId="12892F4F" w:rsidR="00D83D86" w:rsidRPr="00247068" w:rsidRDefault="00000000">
            <w:pPr>
              <w:jc w:val="center"/>
              <w:rPr>
                <w:rFonts w:ascii="Times New Roman" w:hAnsi="Times New Roman" w:cs="Times New Roman"/>
              </w:rPr>
            </w:pPr>
            <w:r w:rsidRPr="00247068">
              <w:rPr>
                <w:rFonts w:ascii="Times New Roman" w:hAnsi="Times New Roman" w:cs="Times New Roman"/>
              </w:rPr>
              <w:t>0.0024</w:t>
            </w:r>
          </w:p>
        </w:tc>
        <w:tc>
          <w:tcPr>
            <w:tcW w:w="607" w:type="pct"/>
          </w:tcPr>
          <w:p w14:paraId="0E400C19" w14:textId="33E894C9" w:rsidR="00D83D86" w:rsidRPr="00247068" w:rsidRDefault="00000000">
            <w:pPr>
              <w:jc w:val="center"/>
              <w:rPr>
                <w:rFonts w:ascii="Times New Roman" w:hAnsi="Times New Roman" w:cs="Times New Roman"/>
              </w:rPr>
            </w:pPr>
            <w:r w:rsidRPr="00247068">
              <w:rPr>
                <w:rFonts w:ascii="Times New Roman" w:hAnsi="Times New Roman" w:cs="Times New Roman"/>
              </w:rPr>
              <w:t>0.18</w:t>
            </w:r>
          </w:p>
        </w:tc>
      </w:tr>
      <w:tr w:rsidR="001239CB" w14:paraId="51A40E3B" w14:textId="77777777" w:rsidTr="00247068">
        <w:trPr>
          <w:trHeight w:val="624"/>
        </w:trPr>
        <w:tc>
          <w:tcPr>
            <w:tcW w:w="1328" w:type="pct"/>
          </w:tcPr>
          <w:p w14:paraId="4A1CD0A8" w14:textId="77777777" w:rsidR="00D83D86" w:rsidRPr="00247068" w:rsidRDefault="00000000" w:rsidP="00247068">
            <w:pPr>
              <w:pStyle w:val="aff"/>
              <w:ind w:firstLine="420"/>
              <w:jc w:val="left"/>
              <w:rPr>
                <w:sz w:val="21"/>
                <w:szCs w:val="22"/>
              </w:rPr>
            </w:pPr>
            <w:r w:rsidRPr="00247068">
              <w:rPr>
                <w:sz w:val="21"/>
                <w:szCs w:val="22"/>
              </w:rPr>
              <w:lastRenderedPageBreak/>
              <w:t>去掉</w:t>
            </w:r>
            <w:r w:rsidRPr="00247068">
              <w:rPr>
                <w:sz w:val="21"/>
                <w:szCs w:val="22"/>
              </w:rPr>
              <w:t>GAT</w:t>
            </w:r>
          </w:p>
        </w:tc>
        <w:tc>
          <w:tcPr>
            <w:tcW w:w="1386" w:type="pct"/>
          </w:tcPr>
          <w:p w14:paraId="4E7DA901" w14:textId="77777777" w:rsidR="00D83D86" w:rsidRPr="00247068" w:rsidRDefault="00000000" w:rsidP="00247068">
            <w:pPr>
              <w:pStyle w:val="aff"/>
              <w:ind w:firstLine="420"/>
              <w:rPr>
                <w:sz w:val="21"/>
                <w:szCs w:val="22"/>
              </w:rPr>
            </w:pPr>
            <w:r w:rsidRPr="00247068">
              <w:rPr>
                <w:sz w:val="21"/>
                <w:szCs w:val="22"/>
              </w:rPr>
              <w:t>仅保留时间流与物理约束，去除空间图注意力</w:t>
            </w:r>
          </w:p>
        </w:tc>
        <w:tc>
          <w:tcPr>
            <w:tcW w:w="685" w:type="pct"/>
          </w:tcPr>
          <w:p w14:paraId="45C95B63"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0.0066</w:t>
            </w:r>
          </w:p>
        </w:tc>
        <w:tc>
          <w:tcPr>
            <w:tcW w:w="993" w:type="pct"/>
          </w:tcPr>
          <w:p w14:paraId="58C3BE81"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0.0041</w:t>
            </w:r>
          </w:p>
        </w:tc>
        <w:tc>
          <w:tcPr>
            <w:tcW w:w="607" w:type="pct"/>
          </w:tcPr>
          <w:p w14:paraId="68703706"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0.42</w:t>
            </w:r>
          </w:p>
        </w:tc>
      </w:tr>
      <w:tr w:rsidR="001239CB" w14:paraId="153CC68F" w14:textId="77777777" w:rsidTr="00247068">
        <w:trPr>
          <w:trHeight w:val="624"/>
        </w:trPr>
        <w:tc>
          <w:tcPr>
            <w:tcW w:w="1328" w:type="pct"/>
          </w:tcPr>
          <w:p w14:paraId="33FBCB0E" w14:textId="77777777" w:rsidR="00D83D86" w:rsidRPr="00247068" w:rsidRDefault="00000000" w:rsidP="00247068">
            <w:pPr>
              <w:pStyle w:val="aff"/>
              <w:ind w:firstLine="420"/>
              <w:rPr>
                <w:sz w:val="21"/>
                <w:szCs w:val="22"/>
              </w:rPr>
            </w:pPr>
            <w:r w:rsidRPr="00247068">
              <w:rPr>
                <w:sz w:val="21"/>
                <w:szCs w:val="22"/>
              </w:rPr>
              <w:t>去掉</w:t>
            </w:r>
            <w:r w:rsidRPr="00247068">
              <w:rPr>
                <w:sz w:val="21"/>
                <w:szCs w:val="22"/>
              </w:rPr>
              <w:t>Transformer</w:t>
            </w:r>
          </w:p>
        </w:tc>
        <w:tc>
          <w:tcPr>
            <w:tcW w:w="1386" w:type="pct"/>
          </w:tcPr>
          <w:p w14:paraId="5DA9A4D0" w14:textId="77777777" w:rsidR="00D83D86" w:rsidRPr="00247068" w:rsidRDefault="00000000" w:rsidP="00247068">
            <w:pPr>
              <w:pStyle w:val="aff"/>
              <w:ind w:firstLine="420"/>
              <w:rPr>
                <w:sz w:val="21"/>
                <w:szCs w:val="22"/>
              </w:rPr>
            </w:pPr>
            <w:r w:rsidRPr="00247068">
              <w:rPr>
                <w:sz w:val="21"/>
                <w:szCs w:val="22"/>
              </w:rPr>
              <w:t>仅保留空间流，去除</w:t>
            </w:r>
            <w:r w:rsidRPr="00247068">
              <w:rPr>
                <w:sz w:val="21"/>
                <w:szCs w:val="22"/>
              </w:rPr>
              <w:t>1D</w:t>
            </w:r>
            <w:r w:rsidRPr="00247068">
              <w:rPr>
                <w:sz w:val="21"/>
                <w:szCs w:val="22"/>
              </w:rPr>
              <w:t>卷积</w:t>
            </w:r>
            <w:r w:rsidRPr="00247068">
              <w:rPr>
                <w:sz w:val="21"/>
                <w:szCs w:val="22"/>
              </w:rPr>
              <w:t>-Transformer</w:t>
            </w:r>
            <w:r w:rsidRPr="00247068">
              <w:rPr>
                <w:sz w:val="21"/>
                <w:szCs w:val="22"/>
              </w:rPr>
              <w:t>时间建模</w:t>
            </w:r>
          </w:p>
        </w:tc>
        <w:tc>
          <w:tcPr>
            <w:tcW w:w="685" w:type="pct"/>
          </w:tcPr>
          <w:p w14:paraId="50249967"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0.0079</w:t>
            </w:r>
          </w:p>
        </w:tc>
        <w:tc>
          <w:tcPr>
            <w:tcW w:w="993" w:type="pct"/>
          </w:tcPr>
          <w:p w14:paraId="271DD617"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0.0050</w:t>
            </w:r>
          </w:p>
        </w:tc>
        <w:tc>
          <w:tcPr>
            <w:tcW w:w="607" w:type="pct"/>
          </w:tcPr>
          <w:p w14:paraId="3EAB09B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0.66</w:t>
            </w:r>
          </w:p>
        </w:tc>
      </w:tr>
      <w:tr w:rsidR="001239CB" w14:paraId="5A22DCF8" w14:textId="77777777" w:rsidTr="00247068">
        <w:trPr>
          <w:trHeight w:val="624"/>
        </w:trPr>
        <w:tc>
          <w:tcPr>
            <w:tcW w:w="1328" w:type="pct"/>
          </w:tcPr>
          <w:p w14:paraId="42A1B29D" w14:textId="77777777" w:rsidR="00D83D86" w:rsidRPr="00247068" w:rsidRDefault="00000000" w:rsidP="00247068">
            <w:pPr>
              <w:pStyle w:val="aff"/>
              <w:ind w:firstLine="420"/>
              <w:rPr>
                <w:sz w:val="21"/>
                <w:szCs w:val="22"/>
              </w:rPr>
            </w:pPr>
            <w:r w:rsidRPr="00247068">
              <w:rPr>
                <w:sz w:val="21"/>
                <w:szCs w:val="22"/>
              </w:rPr>
              <w:t>无</w:t>
            </w:r>
            <w:r w:rsidRPr="00247068">
              <w:rPr>
                <w:sz w:val="21"/>
                <w:szCs w:val="22"/>
              </w:rPr>
              <w:t>WGAN-GP</w:t>
            </w:r>
            <w:r w:rsidRPr="00247068">
              <w:rPr>
                <w:sz w:val="21"/>
                <w:szCs w:val="22"/>
              </w:rPr>
              <w:t>增强</w:t>
            </w:r>
          </w:p>
        </w:tc>
        <w:tc>
          <w:tcPr>
            <w:tcW w:w="1386" w:type="pct"/>
          </w:tcPr>
          <w:p w14:paraId="504DFCC9" w14:textId="77777777" w:rsidR="00D83D86" w:rsidRPr="00247068" w:rsidRDefault="00000000" w:rsidP="00247068">
            <w:pPr>
              <w:pStyle w:val="aff"/>
              <w:ind w:firstLine="420"/>
              <w:rPr>
                <w:sz w:val="21"/>
                <w:szCs w:val="22"/>
              </w:rPr>
            </w:pPr>
            <w:r w:rsidRPr="00247068">
              <w:rPr>
                <w:sz w:val="21"/>
                <w:szCs w:val="22"/>
              </w:rPr>
              <w:t>不使用物理约束</w:t>
            </w:r>
            <w:r w:rsidRPr="00247068">
              <w:rPr>
                <w:sz w:val="21"/>
                <w:szCs w:val="22"/>
              </w:rPr>
              <w:t>WGAN-GP</w:t>
            </w:r>
            <w:r w:rsidRPr="00247068">
              <w:rPr>
                <w:sz w:val="21"/>
                <w:szCs w:val="22"/>
              </w:rPr>
              <w:t>增强样本</w:t>
            </w:r>
          </w:p>
        </w:tc>
        <w:tc>
          <w:tcPr>
            <w:tcW w:w="685" w:type="pct"/>
          </w:tcPr>
          <w:p w14:paraId="5AE79D5C"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0.0062</w:t>
            </w:r>
          </w:p>
        </w:tc>
        <w:tc>
          <w:tcPr>
            <w:tcW w:w="993" w:type="pct"/>
          </w:tcPr>
          <w:p w14:paraId="028CB34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0.0038</w:t>
            </w:r>
          </w:p>
        </w:tc>
        <w:tc>
          <w:tcPr>
            <w:tcW w:w="607" w:type="pct"/>
          </w:tcPr>
          <w:p w14:paraId="6AC78BDA"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0.35</w:t>
            </w:r>
          </w:p>
        </w:tc>
      </w:tr>
      <w:tr w:rsidR="001239CB" w14:paraId="0FFABF3A" w14:textId="77777777" w:rsidTr="00247068">
        <w:trPr>
          <w:trHeight w:val="446"/>
        </w:trPr>
        <w:tc>
          <w:tcPr>
            <w:tcW w:w="1328" w:type="pct"/>
          </w:tcPr>
          <w:p w14:paraId="044D2635" w14:textId="77777777" w:rsidR="00D83D86" w:rsidRPr="00247068" w:rsidRDefault="00000000" w:rsidP="00247068">
            <w:pPr>
              <w:pStyle w:val="aff"/>
              <w:ind w:firstLine="420"/>
              <w:rPr>
                <w:sz w:val="21"/>
                <w:szCs w:val="22"/>
              </w:rPr>
            </w:pPr>
            <w:r w:rsidRPr="00247068">
              <w:rPr>
                <w:sz w:val="21"/>
                <w:szCs w:val="22"/>
              </w:rPr>
              <w:t>无动态建模</w:t>
            </w:r>
          </w:p>
        </w:tc>
        <w:tc>
          <w:tcPr>
            <w:tcW w:w="1386" w:type="pct"/>
          </w:tcPr>
          <w:p w14:paraId="1EBF7AF9" w14:textId="77777777" w:rsidR="00D83D86" w:rsidRPr="00247068" w:rsidRDefault="00000000" w:rsidP="00247068">
            <w:pPr>
              <w:pStyle w:val="aff"/>
              <w:ind w:firstLine="420"/>
              <w:rPr>
                <w:sz w:val="21"/>
                <w:szCs w:val="22"/>
              </w:rPr>
            </w:pPr>
            <w:r w:rsidRPr="00247068">
              <w:rPr>
                <w:sz w:val="21"/>
                <w:szCs w:val="22"/>
              </w:rPr>
              <w:t>将谐波源简化为静态注入</w:t>
            </w:r>
          </w:p>
        </w:tc>
        <w:tc>
          <w:tcPr>
            <w:tcW w:w="685" w:type="pct"/>
          </w:tcPr>
          <w:p w14:paraId="32DD7361"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0.0059</w:t>
            </w:r>
          </w:p>
        </w:tc>
        <w:tc>
          <w:tcPr>
            <w:tcW w:w="993" w:type="pct"/>
          </w:tcPr>
          <w:p w14:paraId="74A030AB"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0.0036</w:t>
            </w:r>
          </w:p>
        </w:tc>
        <w:tc>
          <w:tcPr>
            <w:tcW w:w="607" w:type="pct"/>
          </w:tcPr>
          <w:p w14:paraId="4078078F" w14:textId="77777777" w:rsidR="00D83D86" w:rsidRPr="00247068" w:rsidRDefault="00000000">
            <w:pPr>
              <w:jc w:val="center"/>
              <w:rPr>
                <w:rFonts w:ascii="Times New Roman" w:hAnsi="Times New Roman" w:cs="Times New Roman"/>
              </w:rPr>
            </w:pPr>
            <w:r w:rsidRPr="00247068">
              <w:rPr>
                <w:rFonts w:ascii="Times New Roman" w:hAnsi="Times New Roman" w:cs="Times New Roman"/>
              </w:rPr>
              <w:t>0.32</w:t>
            </w:r>
          </w:p>
        </w:tc>
      </w:tr>
    </w:tbl>
    <w:p w14:paraId="79B0B4E6" w14:textId="77777777" w:rsidR="001239CB" w:rsidRDefault="00000000">
      <w:pPr>
        <w:pStyle w:val="aff"/>
      </w:pPr>
      <w:r>
        <w:rPr>
          <w:rFonts w:hint="eastAsia"/>
        </w:rPr>
        <w:t>从表</w:t>
      </w:r>
      <w:r>
        <w:rPr>
          <w:rFonts w:hint="eastAsia"/>
        </w:rPr>
        <w:t>3-7</w:t>
      </w:r>
      <w:r>
        <w:rPr>
          <w:rFonts w:hint="eastAsia"/>
        </w:rPr>
        <w:t>和图</w:t>
      </w:r>
      <w:r>
        <w:rPr>
          <w:rFonts w:hint="eastAsia"/>
        </w:rPr>
        <w:t>3-8</w:t>
      </w:r>
      <w:r>
        <w:rPr>
          <w:rFonts w:hint="eastAsia"/>
        </w:rPr>
        <w:t>可以得出各模块贡献的定量分析。</w:t>
      </w:r>
    </w:p>
    <w:p w14:paraId="6517BF1A" w14:textId="77777777" w:rsidR="00260AB4" w:rsidRDefault="00000000">
      <w:pPr>
        <w:jc w:val="center"/>
      </w:pPr>
      <w:r>
        <w:rPr>
          <w:noProof/>
        </w:rPr>
        <w:drawing>
          <wp:inline distT="0" distB="0" distL="0" distR="0" wp14:anchorId="17C25285" wp14:editId="14E48439">
            <wp:extent cx="5257800" cy="2787267"/>
            <wp:effectExtent l="0" t="0" r="0" b="0"/>
            <wp:docPr id="2033951681" name="Picture 203395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comparison.png"/>
                    <pic:cNvPicPr/>
                  </pic:nvPicPr>
                  <pic:blipFill>
                    <a:blip r:embed="rId27"/>
                    <a:stretch>
                      <a:fillRect/>
                    </a:stretch>
                  </pic:blipFill>
                  <pic:spPr>
                    <a:xfrm>
                      <a:off x="0" y="0"/>
                      <a:ext cx="5257800" cy="2787267"/>
                    </a:xfrm>
                    <a:prstGeom prst="rect">
                      <a:avLst/>
                    </a:prstGeom>
                  </pic:spPr>
                </pic:pic>
              </a:graphicData>
            </a:graphic>
          </wp:inline>
        </w:drawing>
      </w:r>
    </w:p>
    <w:p w14:paraId="5B0B2415" w14:textId="7A366A61" w:rsidR="00260AB4" w:rsidRPr="00E606FF" w:rsidRDefault="00000000">
      <w:pPr>
        <w:jc w:val="center"/>
        <w:rPr>
          <w:sz w:val="24"/>
          <w:szCs w:val="28"/>
        </w:rPr>
      </w:pPr>
      <w:r w:rsidRPr="00E606FF">
        <w:rPr>
          <w:szCs w:val="28"/>
        </w:rPr>
        <w:t>图</w:t>
      </w:r>
      <w:r w:rsidRPr="00E606FF">
        <w:rPr>
          <w:szCs w:val="28"/>
        </w:rPr>
        <w:t>3-</w:t>
      </w:r>
      <w:r w:rsidR="00247068">
        <w:rPr>
          <w:rFonts w:hint="eastAsia"/>
          <w:szCs w:val="28"/>
        </w:rPr>
        <w:t>5</w:t>
      </w:r>
      <w:r w:rsidRPr="00E606FF">
        <w:rPr>
          <w:szCs w:val="28"/>
        </w:rPr>
        <w:t xml:space="preserve"> </w:t>
      </w:r>
      <w:r w:rsidRPr="00E606FF">
        <w:rPr>
          <w:szCs w:val="28"/>
        </w:rPr>
        <w:t>消融实验各模型变体性能对比</w:t>
      </w:r>
    </w:p>
    <w:p w14:paraId="55741916" w14:textId="43472A97" w:rsidR="00260AB4" w:rsidRPr="00E606FF" w:rsidRDefault="00000000">
      <w:pPr>
        <w:jc w:val="center"/>
        <w:rPr>
          <w:rFonts w:ascii="Times New Roman" w:hAnsi="Times New Roman" w:cs="Times New Roman"/>
          <w:sz w:val="24"/>
          <w:szCs w:val="28"/>
        </w:rPr>
      </w:pPr>
      <w:r w:rsidRPr="00E606FF">
        <w:rPr>
          <w:rFonts w:ascii="Times New Roman" w:hAnsi="Times New Roman" w:cs="Times New Roman"/>
          <w:szCs w:val="28"/>
        </w:rPr>
        <w:t>Fig 3-</w:t>
      </w:r>
      <w:r w:rsidR="00247068">
        <w:rPr>
          <w:rFonts w:ascii="Times New Roman" w:hAnsi="Times New Roman" w:cs="Times New Roman" w:hint="eastAsia"/>
          <w:szCs w:val="28"/>
        </w:rPr>
        <w:t>5</w:t>
      </w:r>
      <w:r w:rsidRPr="00E606FF">
        <w:rPr>
          <w:rFonts w:ascii="Times New Roman" w:hAnsi="Times New Roman" w:cs="Times New Roman"/>
          <w:szCs w:val="28"/>
        </w:rPr>
        <w:t xml:space="preserve"> Performance Comparison of Ablation Model Variants</w:t>
      </w:r>
    </w:p>
    <w:p w14:paraId="527D0131" w14:textId="3E49043D" w:rsidR="001239CB" w:rsidRDefault="00000000">
      <w:pPr>
        <w:pStyle w:val="aff"/>
        <w:numPr>
          <w:ilvl w:val="0"/>
          <w:numId w:val="3"/>
        </w:numPr>
        <w:ind w:firstLineChars="0"/>
      </w:pPr>
      <w:r>
        <w:t>去除</w:t>
      </w:r>
      <w:r>
        <w:t>GAT</w:t>
      </w:r>
      <w:r>
        <w:t>后，模型仅依靠时间流捕捉序列特征，空间拓扑感知能力明显削弱，</w:t>
      </w:r>
      <w:r>
        <w:t>RMSE</w:t>
      </w:r>
      <w:r>
        <w:t>由</w:t>
      </w:r>
      <w:r>
        <w:t>0.0040 p.u.</w:t>
      </w:r>
      <w:r>
        <w:t>上升至</w:t>
      </w:r>
      <w:r>
        <w:t>0.0066 p.u.</w:t>
      </w:r>
      <w:r>
        <w:t>，增幅约</w:t>
      </w:r>
      <w:r>
        <w:t>63.4%</w:t>
      </w:r>
      <w:r>
        <w:t>。在负载突变场景下性能下降较为明显，因为该场景会改变网络潮流分布，节点间谐波耦合关系发生变化，模型需要依赖拓扑感知能力进行补偿。</w:t>
      </w:r>
    </w:p>
    <w:p w14:paraId="2C5F1D70" w14:textId="77777777" w:rsidR="001239CB" w:rsidRDefault="00000000">
      <w:pPr>
        <w:pStyle w:val="aff"/>
        <w:numPr>
          <w:ilvl w:val="0"/>
          <w:numId w:val="3"/>
        </w:numPr>
        <w:ind w:firstLineChars="0"/>
      </w:pPr>
      <w:r>
        <w:t>去除</w:t>
      </w:r>
      <w:r>
        <w:t>Transformer</w:t>
      </w:r>
      <w:r>
        <w:t>后，模型仅依靠</w:t>
      </w:r>
      <w:r>
        <w:t>GAT</w:t>
      </w:r>
      <w:r>
        <w:t>提取空间特征，对谐波时间演化规律缺乏建模，</w:t>
      </w:r>
      <w:r>
        <w:t>RMSE</w:t>
      </w:r>
      <w:r>
        <w:t>上升至</w:t>
      </w:r>
      <w:r>
        <w:t>0.0079 p.u.</w:t>
      </w:r>
      <w:r>
        <w:t>，</w:t>
      </w:r>
      <w:r>
        <w:t>THD</w:t>
      </w:r>
      <w:r>
        <w:t>误差达到</w:t>
      </w:r>
      <w:r>
        <w:t>0.66%</w:t>
      </w:r>
      <w:r>
        <w:t>，是消融变体中退化最明显的一组。该结果表明，</w:t>
      </w:r>
      <w:r>
        <w:t>1D</w:t>
      </w:r>
      <w:r>
        <w:t>卷积</w:t>
      </w:r>
      <w:r>
        <w:t>-Transformer</w:t>
      </w:r>
      <w:r>
        <w:t>时间流对追踪幅值和相位的快速变化具有关键作用。</w:t>
      </w:r>
    </w:p>
    <w:p w14:paraId="3C53AA62" w14:textId="77777777" w:rsidR="001239CB" w:rsidRDefault="00000000">
      <w:pPr>
        <w:pStyle w:val="aff"/>
        <w:numPr>
          <w:ilvl w:val="0"/>
          <w:numId w:val="3"/>
        </w:numPr>
        <w:ind w:firstLineChars="0"/>
      </w:pPr>
      <w:r>
        <w:t>去除</w:t>
      </w:r>
      <w:r>
        <w:t>WGAN-GP</w:t>
      </w:r>
      <w:r>
        <w:t>数据增强后，模型失去对极端工况样本的额外覆盖，</w:t>
      </w:r>
      <w:r>
        <w:t>RMSE</w:t>
      </w:r>
      <w:r>
        <w:t>上升至</w:t>
      </w:r>
      <w:r>
        <w:t>0.0062 p.u.</w:t>
      </w:r>
      <w:r>
        <w:t>。在线路故障和谐波放大等低概率场景下，原始训练样本覆盖不足，性能退化验证了物理约束</w:t>
      </w:r>
      <w:r>
        <w:t>WGAN-GP</w:t>
      </w:r>
      <w:r>
        <w:t>增强对稀有扰动泛化能力的贡献。</w:t>
      </w:r>
    </w:p>
    <w:p w14:paraId="001A7D15" w14:textId="77777777" w:rsidR="001239CB" w:rsidRDefault="00000000">
      <w:pPr>
        <w:pStyle w:val="aff"/>
        <w:numPr>
          <w:ilvl w:val="0"/>
          <w:numId w:val="3"/>
        </w:numPr>
        <w:ind w:firstLineChars="0"/>
      </w:pPr>
      <w:r>
        <w:lastRenderedPageBreak/>
        <w:t>去除动态谐波源建模后，谐波源被简化为静态电流注入，模型在动态扰动工况下的精度劣于完整模型，</w:t>
      </w:r>
      <w:r>
        <w:t>RMSE</w:t>
      </w:r>
      <w:r>
        <w:t>上升至</w:t>
      </w:r>
      <w:r>
        <w:t>0.0059 p.u.</w:t>
      </w:r>
      <w:r>
        <w:t>。这说明静态假设无法充分复现逆变器在电网电压畸变、</w:t>
      </w:r>
      <w:r>
        <w:t>PLL</w:t>
      </w:r>
      <w:r>
        <w:t>扰动和故障工况下的闭环调节行为，容易导致工况切换时段的估计偏差。</w:t>
      </w:r>
    </w:p>
    <w:p w14:paraId="1C26D76A" w14:textId="77777777" w:rsidR="001239CB" w:rsidRDefault="00000000">
      <w:pPr>
        <w:pStyle w:val="aff"/>
      </w:pPr>
      <w:r>
        <w:t>各模块针对不同的性能瓶颈发挥差异化作用：</w:t>
      </w:r>
      <w:r>
        <w:t>GAT</w:t>
      </w:r>
      <w:r>
        <w:t>确保空间拓扑信息不丢失，</w:t>
      </w:r>
      <w:r>
        <w:t>Transformer</w:t>
      </w:r>
      <w:r>
        <w:t>保障时序动态被充分提取，</w:t>
      </w:r>
      <w:r>
        <w:t>WGAN-GP</w:t>
      </w:r>
      <w:r>
        <w:t>弥补极端工况的样本覆盖缺口，动态谐波源建模注入设备物理行为先验。四者共同构成了互补的完整方案，任一模块的缺失都会在特定工况下导致不同程度的性能退化。</w:t>
      </w:r>
    </w:p>
    <w:p w14:paraId="33F4E932" w14:textId="77777777" w:rsidR="001239CB" w:rsidRDefault="00000000">
      <w:pPr>
        <w:pStyle w:val="2"/>
      </w:pPr>
      <w:bookmarkStart w:id="81" w:name="_Toc233275164"/>
      <w:r>
        <w:rPr>
          <w:rFonts w:hint="eastAsia"/>
        </w:rPr>
        <w:t>本章小结</w:t>
      </w:r>
      <w:bookmarkEnd w:id="81"/>
    </w:p>
    <w:p w14:paraId="440F2D46" w14:textId="77777777" w:rsidR="001239CB" w:rsidRDefault="00000000">
      <w:pPr>
        <w:pStyle w:val="aff"/>
      </w:pPr>
      <w:r>
        <w:t>本章围绕配电网谐波状态估计中极端工况样本稀缺、时空特征分离建模和谐波源动态行为简化三重瓶颈，提出了一种时空双流与动态谐波源驱动的配电网谐波状态估计方法，从数据增强、特征提取和物理嵌入三个层面进行了系统设计。</w:t>
      </w:r>
    </w:p>
    <w:p w14:paraId="7F95B97F" w14:textId="77777777" w:rsidR="001239CB" w:rsidRDefault="00000000">
      <w:pPr>
        <w:pStyle w:val="aff"/>
      </w:pPr>
      <w:r>
        <w:rPr>
          <w:rFonts w:hint="eastAsia"/>
        </w:rPr>
        <w:t>（</w:t>
      </w:r>
      <w:r>
        <w:rPr>
          <w:rFonts w:hint="eastAsia"/>
        </w:rPr>
        <w:t>1</w:t>
      </w:r>
      <w:r>
        <w:rPr>
          <w:rFonts w:hint="eastAsia"/>
        </w:rPr>
        <w:t>）数据增强</w:t>
      </w:r>
    </w:p>
    <w:p w14:paraId="741B83D5" w14:textId="77777777" w:rsidR="001239CB" w:rsidRDefault="00000000">
      <w:pPr>
        <w:pStyle w:val="aff"/>
      </w:pPr>
      <w:r>
        <w:t>构建了带梯度惩罚的</w:t>
      </w:r>
      <w:r>
        <w:t>Wasserstein</w:t>
      </w:r>
      <w:r>
        <w:t>生成对抗网络，通过施加谐波幅值范围约束、相角跳变约束和谐波潮流方程残差约束，生成覆盖五类极端工况且满足电网物理规律的增强样本。物理一致性定量验证表明，生成样本的谐波潮流方程平均残差与仿真样本处于同一数量级，确保了生成数据的电气合理性。</w:t>
      </w:r>
    </w:p>
    <w:p w14:paraId="5A291126" w14:textId="77777777" w:rsidR="001239CB" w:rsidRDefault="00000000">
      <w:pPr>
        <w:pStyle w:val="aff"/>
      </w:pPr>
      <w:r>
        <w:rPr>
          <w:rFonts w:hint="eastAsia"/>
        </w:rPr>
        <w:t>（</w:t>
      </w:r>
      <w:r>
        <w:rPr>
          <w:rFonts w:hint="eastAsia"/>
        </w:rPr>
        <w:t>2</w:t>
      </w:r>
      <w:r>
        <w:rPr>
          <w:rFonts w:hint="eastAsia"/>
        </w:rPr>
        <w:t>）特征提取</w:t>
      </w:r>
    </w:p>
    <w:p w14:paraId="7FFB5952" w14:textId="77777777" w:rsidR="001239CB" w:rsidRDefault="00000000">
      <w:pPr>
        <w:pStyle w:val="aff"/>
      </w:pPr>
      <w:r>
        <w:t>设计了</w:t>
      </w:r>
      <w:r>
        <w:t>GAT</w:t>
      </w:r>
      <w:r>
        <w:t>空间流与</w:t>
      </w:r>
      <w:r>
        <w:t>Transformer</w:t>
      </w:r>
      <w:r>
        <w:t>时间流并行的双流网络架构。空间流以图注意力机制自适应学习节点间谐波传播强度的差异化权重；时间流以多头自注意力捕捉谐波序列的多尺度时序依赖；双向时空注意力融合机制突破传统浅层拼接方式，通过空间引导时间注意力和时间引导空间注意力两条路径，实现了空间拓扑特征与时序演化规律在特征层级的深度交互。融合层注意力权重的可视化结果表明，模型无监督学习到的关注模式与谐波沿拓扑传播的物理规律高度一致。</w:t>
      </w:r>
    </w:p>
    <w:p w14:paraId="42CBC24E" w14:textId="77777777" w:rsidR="001239CB" w:rsidRDefault="00000000">
      <w:pPr>
        <w:pStyle w:val="aff"/>
      </w:pPr>
      <w:r>
        <w:rPr>
          <w:rFonts w:hint="eastAsia"/>
        </w:rPr>
        <w:t>（</w:t>
      </w:r>
      <w:r>
        <w:rPr>
          <w:rFonts w:hint="eastAsia"/>
        </w:rPr>
        <w:t>3</w:t>
      </w:r>
      <w:r>
        <w:rPr>
          <w:rFonts w:hint="eastAsia"/>
        </w:rPr>
        <w:t>）物理嵌入</w:t>
      </w:r>
    </w:p>
    <w:p w14:paraId="33A0FBB0" w14:textId="77777777" w:rsidR="001239CB" w:rsidRDefault="00000000">
      <w:pPr>
        <w:pStyle w:val="aff"/>
      </w:pPr>
      <w:r>
        <w:t>提出了动态谐波源交互建模机制，将逆变器的反馈控制、锁相同步及故障响应等过程显式纳入估计闭环。调制指数的自适应更新、锁相环相位跟踪和故障衰减因子演化三者协同工作，使谐波注入量在工况切换时按照设备控制规律动态变化，弥补了静态谐波源假设导致的物理一致性缺失。</w:t>
      </w:r>
    </w:p>
    <w:p w14:paraId="708C235F" w14:textId="157E589C" w:rsidR="001239CB" w:rsidRDefault="00000000">
      <w:pPr>
        <w:pStyle w:val="aff"/>
      </w:pPr>
      <w:r>
        <w:t>在</w:t>
      </w:r>
      <w:r>
        <w:t>IEEE 33</w:t>
      </w:r>
      <w:r>
        <w:t>节点系统上的实验结果表明，本章方法在复杂动态工况下取得了</w:t>
      </w:r>
      <w:r>
        <w:t>RMSE 0.004</w:t>
      </w:r>
      <w:r w:rsidR="00247068">
        <w:rPr>
          <w:rFonts w:hint="eastAsia"/>
        </w:rPr>
        <w:t>0</w:t>
      </w:r>
      <w:r>
        <w:t xml:space="preserve"> p.u.</w:t>
      </w:r>
      <w:r>
        <w:t>、</w:t>
      </w:r>
      <w:r>
        <w:t>MAE 0.0024 p.u.</w:t>
      </w:r>
      <w:r>
        <w:t>、</w:t>
      </w:r>
      <w:r>
        <w:t>THD</w:t>
      </w:r>
      <w:r>
        <w:t>误差</w:t>
      </w:r>
      <w:r>
        <w:t>0.18%</w:t>
      </w:r>
      <w:r>
        <w:t>的性能。与</w:t>
      </w:r>
      <w:r>
        <w:t>WLS</w:t>
      </w:r>
      <w:r>
        <w:t>、</w:t>
      </w:r>
      <w:r>
        <w:t>UKF</w:t>
      </w:r>
      <w:r>
        <w:t>、</w:t>
      </w:r>
      <w:r>
        <w:t>GCN</w:t>
      </w:r>
      <w:r>
        <w:t>、</w:t>
      </w:r>
      <w:r>
        <w:t>LSTM</w:t>
      </w:r>
      <w:r>
        <w:t>、</w:t>
      </w:r>
      <w:r>
        <w:t>GAT</w:t>
      </w:r>
      <w:r>
        <w:t>、</w:t>
      </w:r>
      <w:r>
        <w:t>Transformer</w:t>
      </w:r>
      <w:r>
        <w:t>、</w:t>
      </w:r>
      <w:r>
        <w:t>PINN</w:t>
      </w:r>
      <w:r>
        <w:t>、</w:t>
      </w:r>
      <w:r>
        <w:t>STGCN</w:t>
      </w:r>
      <w:r>
        <w:t>和</w:t>
      </w:r>
      <w:r>
        <w:t>MTGNN</w:t>
      </w:r>
      <w:r>
        <w:t>等对比模型相比，本文模型在数值精度和频域一致性上均取得优势。消融实验进一步验证了</w:t>
      </w:r>
      <w:r>
        <w:t>GAT</w:t>
      </w:r>
      <w:r>
        <w:t>空间流、</w:t>
      </w:r>
      <w:r>
        <w:t>1D</w:t>
      </w:r>
      <w:r>
        <w:t>卷积</w:t>
      </w:r>
      <w:r>
        <w:t>-</w:t>
      </w:r>
      <w:r>
        <w:lastRenderedPageBreak/>
        <w:t>Transformer</w:t>
      </w:r>
      <w:r>
        <w:t>时间流、</w:t>
      </w:r>
      <w:r>
        <w:t>WGAN-GP</w:t>
      </w:r>
      <w:r>
        <w:t>数据增强和动态谐波源建模四个模块对性能提升的独立贡献。</w:t>
      </w:r>
    </w:p>
    <w:p w14:paraId="2DCF5104" w14:textId="77777777" w:rsidR="001239CB" w:rsidRDefault="00000000">
      <w:pPr>
        <w:pStyle w:val="aff"/>
      </w:pPr>
      <w:r>
        <w:t>本章所建立的谐波状态估计方法为第</w:t>
      </w:r>
      <w:r>
        <w:t>4</w:t>
      </w:r>
      <w:r>
        <w:t>章的谐波源定位与责任划分研究提供了数据基础：各节点各次谐波的电压和电流相量完整估计值，将作为第</w:t>
      </w:r>
      <w:r>
        <w:t>4</w:t>
      </w:r>
      <w:r>
        <w:t>章中传递阻抗建模和贡献度分解的输入，实现从广域感知到精准溯源的递进推理。</w:t>
      </w:r>
    </w:p>
    <w:p w14:paraId="02EEFD00" w14:textId="77777777" w:rsidR="001239CB" w:rsidRDefault="001239CB">
      <w:pPr>
        <w:pStyle w:val="aff"/>
        <w:ind w:firstLineChars="0" w:firstLine="0"/>
        <w:sectPr w:rsidR="001239CB">
          <w:headerReference w:type="default" r:id="rId28"/>
          <w:type w:val="continuous"/>
          <w:pgSz w:w="11906" w:h="16838"/>
          <w:pgMar w:top="1440" w:right="1134" w:bottom="1440" w:left="1701" w:header="851" w:footer="992" w:gutter="0"/>
          <w:cols w:space="0"/>
          <w:docGrid w:type="lines" w:linePitch="312"/>
        </w:sectPr>
      </w:pPr>
    </w:p>
    <w:p w14:paraId="256C907E" w14:textId="3FA886CE" w:rsidR="001239CB" w:rsidRDefault="00000000">
      <w:pPr>
        <w:pStyle w:val="1"/>
      </w:pPr>
      <w:bookmarkStart w:id="82" w:name="_Toc233275165"/>
      <w:r>
        <w:lastRenderedPageBreak/>
        <w:t>物理信息深度展开的配电网谐波源定位与责任划分</w:t>
      </w:r>
      <w:bookmarkEnd w:id="82"/>
      <w:r w:rsidR="0074778E">
        <w:rPr>
          <w:rFonts w:hint="eastAsia"/>
        </w:rPr>
        <w:t>（</w:t>
      </w:r>
      <w:r w:rsidR="0074778E">
        <w:rPr>
          <w:rFonts w:hint="eastAsia"/>
        </w:rPr>
        <w:t>PISD-Net</w:t>
      </w:r>
      <w:r w:rsidR="0074778E">
        <w:rPr>
          <w:rFonts w:hint="eastAsia"/>
        </w:rPr>
        <w:t>）</w:t>
      </w:r>
    </w:p>
    <w:p w14:paraId="5DC40733" w14:textId="0CAD4B96" w:rsidR="001239CB" w:rsidRDefault="00000000" w:rsidP="0074778E">
      <w:pPr>
        <w:pStyle w:val="2"/>
      </w:pPr>
      <w:bookmarkStart w:id="83" w:name="_Toc233275166"/>
      <w:r>
        <w:t>引言</w:t>
      </w:r>
      <w:bookmarkEnd w:id="83"/>
    </w:p>
    <w:p w14:paraId="080E3FA2" w14:textId="4AA0B4DF" w:rsidR="0074778E" w:rsidRDefault="0074778E" w:rsidP="0074778E">
      <w:pPr>
        <w:pStyle w:val="aff"/>
      </w:pPr>
      <w:r>
        <w:rPr>
          <w:rFonts w:hint="eastAsia"/>
        </w:rPr>
        <w:t>第</w:t>
      </w:r>
      <w:r>
        <w:rPr>
          <w:rFonts w:hint="eastAsia"/>
        </w:rPr>
        <w:t>3</w:t>
      </w:r>
      <w:r>
        <w:rPr>
          <w:rFonts w:hint="eastAsia"/>
        </w:rPr>
        <w:t>章构建的时空双流谐波状态估计模型以有限量测数据为输入，输出了全网各节点在</w:t>
      </w:r>
      <w:r>
        <w:rPr>
          <w:rFonts w:hint="eastAsia"/>
        </w:rPr>
        <w:t>5</w:t>
      </w:r>
      <w:r>
        <w:rPr>
          <w:rFonts w:hint="eastAsia"/>
        </w:rPr>
        <w:t>、</w:t>
      </w:r>
      <w:r>
        <w:rPr>
          <w:rFonts w:hint="eastAsia"/>
        </w:rPr>
        <w:t>7</w:t>
      </w:r>
      <w:r>
        <w:rPr>
          <w:rFonts w:hint="eastAsia"/>
        </w:rPr>
        <w:t>、</w:t>
      </w:r>
      <w:r>
        <w:rPr>
          <w:rFonts w:hint="eastAsia"/>
        </w:rPr>
        <w:t>11</w:t>
      </w:r>
      <w:r>
        <w:rPr>
          <w:rFonts w:hint="eastAsia"/>
        </w:rPr>
        <w:t>、</w:t>
      </w:r>
      <w:r>
        <w:rPr>
          <w:rFonts w:hint="eastAsia"/>
        </w:rPr>
        <w:t>13</w:t>
      </w:r>
      <w:r>
        <w:rPr>
          <w:rFonts w:hint="eastAsia"/>
        </w:rPr>
        <w:t>次谐波下电压、电流相量的完整估计。这一广域感知结果回答了</w:t>
      </w:r>
      <w:r w:rsidR="00C57A5A">
        <w:rPr>
          <w:rFonts w:hint="eastAsia"/>
        </w:rPr>
        <w:t>“</w:t>
      </w:r>
      <w:r>
        <w:rPr>
          <w:rFonts w:hint="eastAsia"/>
        </w:rPr>
        <w:t>谐波分布在哪、强度如何</w:t>
      </w:r>
      <w:r w:rsidR="00C57A5A">
        <w:rPr>
          <w:rFonts w:hint="eastAsia"/>
        </w:rPr>
        <w:t>”</w:t>
      </w:r>
      <w:r>
        <w:rPr>
          <w:rFonts w:hint="eastAsia"/>
        </w:rPr>
        <w:t>的问题，却尚未回答两个对治理更具决定意义的问题：谐波畸变的主导来源是谁？各谐波源对关注节点的污染各承担多大责任？这两个问题的答案直接关系到电能质量奖惩机制的落地——若无法科学界定各方责任，“谁污染、谁治理”只能停留在口号层面。</w:t>
      </w:r>
    </w:p>
    <w:p w14:paraId="506D2D9F" w14:textId="7569D2F3" w:rsidR="0074778E" w:rsidRDefault="0074778E" w:rsidP="00C57A5A">
      <w:pPr>
        <w:pStyle w:val="aff"/>
      </w:pPr>
      <w:r>
        <w:rPr>
          <w:rFonts w:hint="eastAsia"/>
        </w:rPr>
        <w:t>谐波源定位与责任划分面临的核心技术难题可归结为四点。其一，多源贡献的叠加与耦合。分布式光伏逆变器、电动汽车充电桩、变频调速装置及工业非线性负荷往往共存于同一供电台区，关注节点的谐波电压是所有谐波源在该处电压响应的相量叠加，各源贡献的幅值与相位相互耦合，直接观测到的只是叠加后的总效果。其二，背景谐波的传入效应。上级电网本身存在谐波电压畸变，这部分“外部传入”的谐波与本地源产生的谐波在量测中相互混杂，若将其误归于本地源，责任划分的公正性将受损害。其三，工况时变导致的动态溯源需求。谐波源注入量随光伏出力、负荷水平与设备控制状态实时变化，某时刻的主导源在另一时刻可能退居次要，单时刻评估难以反映长期污染特征，需建立具有时间累积维度的责任评价机制。</w:t>
      </w:r>
    </w:p>
    <w:p w14:paraId="077C17C3" w14:textId="77CEBB98" w:rsidR="0074778E" w:rsidRDefault="0074778E" w:rsidP="0074778E">
      <w:pPr>
        <w:pStyle w:val="aff"/>
      </w:pPr>
      <w:r>
        <w:rPr>
          <w:rFonts w:hint="eastAsia"/>
        </w:rPr>
        <w:t>传统方法在应对上述难题时各有局限。谐波有功功率方向法通过判别功率符号确定谐波源方位，原理简单但在多源交互与谐振工况下易发生符号翻转或误判；谐波阻抗辨识法通过估算系统侧与用户侧等效阻抗判断主导源，其精度依赖工况波动的统计特性，在背景谐波波动较强的场景下可靠性不足；基于谐波电压投影的贡献度分解虽能给出各源贡献比例，但准确性高度依赖状态估计提供的注入电流精度与导纳矩阵参数的准确程度。上述方法共同的瓶颈在于感知与溯源之间的技术断层：状态估计残差在后续分解中逐级放大，多源交互与背景干扰进一步增加误判风险。</w:t>
      </w:r>
    </w:p>
    <w:p w14:paraId="3EA85600" w14:textId="7D4B1BE0" w:rsidR="0074778E" w:rsidRDefault="0074778E" w:rsidP="0074778E">
      <w:pPr>
        <w:pStyle w:val="aff"/>
      </w:pPr>
      <w:r>
        <w:rPr>
          <w:rFonts w:hint="eastAsia"/>
        </w:rPr>
        <w:t>针对上述问题，本章在第</w:t>
      </w:r>
      <w:r>
        <w:rPr>
          <w:rFonts w:hint="eastAsia"/>
        </w:rPr>
        <w:t>3</w:t>
      </w:r>
      <w:r>
        <w:rPr>
          <w:rFonts w:hint="eastAsia"/>
        </w:rPr>
        <w:t>章谐波状态估计结果的基础上，提出以物理信息深度展开网络（</w:t>
      </w:r>
      <w:r>
        <w:rPr>
          <w:rFonts w:hint="eastAsia"/>
        </w:rPr>
        <w:t>Physics-Informed Structured-unrolling Disaggregation Network</w:t>
      </w:r>
      <w:r>
        <w:rPr>
          <w:rFonts w:hint="eastAsia"/>
        </w:rPr>
        <w:t>，</w:t>
      </w:r>
      <w:r>
        <w:rPr>
          <w:rFonts w:hint="eastAsia"/>
        </w:rPr>
        <w:t>PISD-Net</w:t>
      </w:r>
      <w:r>
        <w:rPr>
          <w:rFonts w:hint="eastAsia"/>
        </w:rPr>
        <w:t>）为核心的谐波源定位与责任划分方法。该方法依据“同一类型谐波源在多个特征频次上按其固有色谱持续注入”的物理事实，将全网注入电流在频次维度建模为低秩的源谱结构，；通过将近端梯度迭代展开为有限层可学习网络，将传递阻抗物理、源谱结构先验、背</w:t>
      </w:r>
      <w:r>
        <w:rPr>
          <w:rFonts w:hint="eastAsia"/>
        </w:rPr>
        <w:lastRenderedPageBreak/>
        <w:t>景谐波分离与可学习阻抗校正统一嵌入端到端框架，在保持物理可解释性的同时提升对参数误差、弱源辨识与背景干扰的鲁棒性。</w:t>
      </w:r>
    </w:p>
    <w:p w14:paraId="062C154A" w14:textId="150FCC95" w:rsidR="0074778E" w:rsidRDefault="0074778E" w:rsidP="0074778E">
      <w:pPr>
        <w:pStyle w:val="aff"/>
      </w:pPr>
      <w:r>
        <w:rPr>
          <w:rFonts w:hint="eastAsia"/>
        </w:rPr>
        <w:t>本章后续按以下逻辑展开：</w:t>
      </w:r>
      <w:r>
        <w:rPr>
          <w:rFonts w:hint="eastAsia"/>
        </w:rPr>
        <w:t>4.2</w:t>
      </w:r>
      <w:r>
        <w:rPr>
          <w:rFonts w:hint="eastAsia"/>
        </w:rPr>
        <w:t>节建立谐波源定位与责任划分的形式化表述，给出基于传递阻抗的多源贡献度解析与累积责任、背景剥离等物理溯源基础；</w:t>
      </w:r>
      <w:r>
        <w:rPr>
          <w:rFonts w:hint="eastAsia"/>
        </w:rPr>
        <w:t>4.3</w:t>
      </w:r>
      <w:r>
        <w:rPr>
          <w:rFonts w:hint="eastAsia"/>
        </w:rPr>
        <w:t>节提出本章核心方法</w:t>
      </w:r>
      <w:r>
        <w:rPr>
          <w:rFonts w:hint="eastAsia"/>
        </w:rPr>
        <w:t>PISD-Net</w:t>
      </w:r>
      <w:r>
        <w:rPr>
          <w:rFonts w:hint="eastAsia"/>
        </w:rPr>
        <w:t>，包括面向高密度谐波源的源谱结构化逆问题建模、深度展开网络结构、可学习阻抗校正与输出头训练；</w:t>
      </w:r>
      <w:r>
        <w:rPr>
          <w:rFonts w:hint="eastAsia"/>
        </w:rPr>
        <w:t>4.4</w:t>
      </w:r>
      <w:r>
        <w:rPr>
          <w:rFonts w:hint="eastAsia"/>
        </w:rPr>
        <w:t>节在</w:t>
      </w:r>
      <w:r>
        <w:rPr>
          <w:rFonts w:hint="eastAsia"/>
        </w:rPr>
        <w:t>IEEE 33</w:t>
      </w:r>
      <w:r>
        <w:rPr>
          <w:rFonts w:hint="eastAsia"/>
        </w:rPr>
        <w:t>节点系统的高密度谐波源场景下开展系统实验验证；</w:t>
      </w:r>
      <w:r>
        <w:rPr>
          <w:rFonts w:hint="eastAsia"/>
        </w:rPr>
        <w:t>4.5</w:t>
      </w:r>
      <w:r>
        <w:rPr>
          <w:rFonts w:hint="eastAsia"/>
        </w:rPr>
        <w:t>节总结全章工作</w:t>
      </w:r>
      <w:r>
        <w:rPr>
          <w:rFonts w:hint="eastAsia"/>
        </w:rPr>
        <w:t>.</w:t>
      </w:r>
    </w:p>
    <w:p w14:paraId="44552577" w14:textId="7B7C26C1" w:rsidR="001239CB" w:rsidRDefault="00000000">
      <w:pPr>
        <w:pStyle w:val="2"/>
        <w:rPr>
          <w:rStyle w:val="20"/>
          <w:rFonts w:ascii="Times New Roman" w:hAnsi="Times New Roman" w:cs="Times New Roman"/>
          <w:bCs/>
        </w:rPr>
      </w:pPr>
      <w:bookmarkStart w:id="84" w:name="_Toc233275167"/>
      <w:r>
        <w:rPr>
          <w:rStyle w:val="20"/>
          <w:rFonts w:ascii="Times New Roman" w:hAnsi="Times New Roman" w:cs="Times New Roman" w:hint="eastAsia"/>
          <w:bCs/>
        </w:rPr>
        <w:t>问题建模</w:t>
      </w:r>
      <w:bookmarkEnd w:id="84"/>
      <w:r w:rsidR="0074778E">
        <w:rPr>
          <w:rStyle w:val="20"/>
          <w:rFonts w:ascii="Times New Roman" w:hAnsi="Times New Roman" w:cs="Times New Roman" w:hint="eastAsia"/>
          <w:bCs/>
        </w:rPr>
        <w:t>与物理溯源基础</w:t>
      </w:r>
    </w:p>
    <w:p w14:paraId="7B25EA73" w14:textId="77777777" w:rsidR="001239CB" w:rsidRDefault="00000000">
      <w:pPr>
        <w:pStyle w:val="3"/>
      </w:pPr>
      <w:bookmarkStart w:id="85" w:name="_Toc233275168"/>
      <w:r>
        <w:rPr>
          <w:rFonts w:hint="eastAsia"/>
        </w:rPr>
        <w:t>谐波源定位与责任划分的形式化表述</w:t>
      </w:r>
      <w:bookmarkEnd w:id="85"/>
    </w:p>
    <w:p w14:paraId="11BFD5B6" w14:textId="5C7E0309" w:rsidR="0074778E" w:rsidRDefault="0074778E" w:rsidP="0074778E">
      <w:pPr>
        <w:pStyle w:val="aff"/>
      </w:pPr>
      <w:r>
        <w:rPr>
          <w:rFonts w:hint="eastAsia"/>
        </w:rPr>
        <w:t>考虑含</w:t>
      </w:r>
      <w:r>
        <w:t xml:space="preserve"> </w:t>
      </w:r>
      <m:oMath>
        <m:r>
          <w:rPr>
            <w:rFonts w:ascii="Cambria Math" w:hAnsi="Cambria Math"/>
          </w:rPr>
          <m:t>N</m:t>
        </m:r>
      </m:oMath>
      <w:r>
        <w:t xml:space="preserve"> </w:t>
      </w:r>
      <w:r>
        <w:rPr>
          <w:rFonts w:hint="eastAsia"/>
        </w:rPr>
        <w:t>个节点的配电网，节点</w:t>
      </w:r>
      <w:r>
        <w:rPr>
          <w:rFonts w:hint="eastAsia"/>
        </w:rPr>
        <w:t>1</w:t>
      </w:r>
      <w:r>
        <w:rPr>
          <w:rFonts w:hint="eastAsia"/>
        </w:rPr>
        <w:t>为变电站（上级电网接入点），其余节点为负荷或分支节点。记特征谐波次数集合</w:t>
      </w:r>
      <w:r>
        <w:t xml:space="preserve"> </w:t>
      </w:r>
      <m:oMath>
        <m:r>
          <m:rPr>
            <m:scr m:val="script"/>
            <m:sty m:val="p"/>
          </m:rPr>
          <w:rPr>
            <w:rFonts w:ascii="Cambria Math" w:hAnsi="Cambria Math"/>
          </w:rPr>
          <m:t>H={</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13</m:t>
        </m:r>
        <m:r>
          <m:rPr>
            <m:sty m:val="p"/>
          </m:rPr>
          <w:rPr>
            <w:rFonts w:ascii="Cambria Math" w:hAnsi="Cambria Math"/>
          </w:rPr>
          <m:t>}</m:t>
        </m:r>
      </m:oMath>
      <w:r>
        <w:rPr>
          <w:rFonts w:hint="eastAsia"/>
        </w:rPr>
        <w:t>。在第</w:t>
      </w:r>
      <w:r>
        <w:t xml:space="preserve"> </w:t>
      </w:r>
      <m:oMath>
        <m:r>
          <w:rPr>
            <w:rFonts w:ascii="Cambria Math" w:hAnsi="Cambria Math"/>
          </w:rPr>
          <m:t>h</m:t>
        </m:r>
      </m:oMath>
      <w:r>
        <w:t xml:space="preserve"> </w:t>
      </w:r>
      <w:r>
        <w:rPr>
          <w:rFonts w:hint="eastAsia"/>
        </w:rPr>
        <w:t>次谐波下，全网节点谐波电压相量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sup>
        </m:sSup>
      </m:oMath>
      <w:r>
        <w:rPr>
          <w:rFonts w:hint="eastAsia"/>
        </w:rPr>
        <w:t>、节点注入电流相量</w:t>
      </w:r>
      <w:r>
        <w:t xml:space="preserve"> </w:t>
      </w:r>
      <m:oMath>
        <m:sSub>
          <m:sSubPr>
            <m:ctrlPr>
              <w:rPr>
                <w:rFonts w:ascii="Cambria Math" w:hAnsi="Cambria Math"/>
              </w:rPr>
            </m:ctrlPr>
          </m:sSubPr>
          <m:e>
            <m:r>
              <m:rPr>
                <m:sty m:val="bi"/>
              </m:rPr>
              <w:rPr>
                <w:rFonts w:ascii="Cambria Math" w:hAnsi="Cambria Math"/>
              </w:rPr>
              <m:t>I</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sup>
        </m:sSup>
      </m:oMath>
      <w:r>
        <w:t xml:space="preserve"> </w:t>
      </w:r>
      <w:r>
        <w:rPr>
          <w:rFonts w:hint="eastAsia"/>
        </w:rPr>
        <w:t>与谐波传递阻抗矩阵</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r>
              <m:rPr>
                <m:sty m:val="p"/>
              </m:rPr>
              <w:rPr>
                <w:rFonts w:ascii="Cambria Math" w:hAnsi="Cambria Math"/>
              </w:rPr>
              <m:t>×</m:t>
            </m:r>
            <m:r>
              <w:rPr>
                <w:rFonts w:ascii="Cambria Math" w:hAnsi="Cambria Math"/>
              </w:rPr>
              <m:t>N</m:t>
            </m:r>
          </m:sup>
        </m:sSup>
      </m:oMath>
      <w:r>
        <w:t xml:space="preserve"> </w:t>
      </w:r>
      <w:r>
        <w:rPr>
          <w:rFonts w:hint="eastAsia"/>
        </w:rPr>
        <w:t>之间满足叠加关系：</w:t>
      </w:r>
    </w:p>
    <w:p w14:paraId="79E136E4" w14:textId="5FDA8014"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w:rPr>
                  <w:rFonts w:ascii="Cambria Math" w:hAnsi="Cambria Math"/>
                </w:rPr>
                <m:t> </m:t>
              </m:r>
              <m:sSub>
                <m:sSubPr>
                  <m:ctrlPr>
                    <w:rPr>
                      <w:rFonts w:ascii="Cambria Math" w:hAnsi="Cambria Math"/>
                    </w:rPr>
                  </m:ctrlPr>
                </m:sSubPr>
                <m:e>
                  <m:r>
                    <m:rPr>
                      <m:sty m:val="bi"/>
                    </m:rPr>
                    <w:rPr>
                      <w:rFonts w:ascii="Cambria Math" w:hAnsi="Cambria Math"/>
                    </w:rPr>
                    <m:t>I</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4-1</m:t>
                  </m:r>
                </m:e>
              </m:d>
            </m:e>
          </m:eqArr>
        </m:oMath>
      </m:oMathPara>
    </w:p>
    <w:p w14:paraId="42155912" w14:textId="7949EC66" w:rsidR="001239CB" w:rsidRDefault="0074778E">
      <w:pPr>
        <w:pStyle w:val="aff"/>
      </w:pPr>
      <w:r>
        <w:rPr>
          <w:rFonts w:hint="eastAsia"/>
        </w:rPr>
        <w:t>式中，</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Y</m:t>
            </m:r>
          </m:e>
          <m:sub>
            <m:r>
              <w:rPr>
                <w:rFonts w:ascii="Cambria Math" w:hAnsi="Cambria Math"/>
              </w:rPr>
              <m:t>h</m:t>
            </m:r>
          </m:sub>
          <m:sup>
            <m:r>
              <m:rPr>
                <m:sty m:val="p"/>
              </m:rPr>
              <w:rPr>
                <w:rFonts w:ascii="Cambria Math" w:hAnsi="Cambria Math"/>
              </w:rPr>
              <m:t>-</m:t>
            </m:r>
            <m:r>
              <w:rPr>
                <w:rFonts w:ascii="Cambria Math" w:hAnsi="Cambria Math"/>
              </w:rPr>
              <m:t>1</m:t>
            </m:r>
          </m:sup>
        </m:sSubSup>
      </m:oMath>
      <w:r>
        <w:rPr>
          <w:rFonts w:hint="eastAsia"/>
        </w:rPr>
        <w:t>，</w:t>
      </w:r>
      <m:oMath>
        <m:sSub>
          <m:sSubPr>
            <m:ctrlPr>
              <w:rPr>
                <w:rFonts w:ascii="Cambria Math" w:hAnsi="Cambria Math"/>
              </w:rPr>
            </m:ctrlPr>
          </m:sSubPr>
          <m:e>
            <m:r>
              <m:rPr>
                <m:sty m:val="bi"/>
              </m:rPr>
              <w:rPr>
                <w:rFonts w:ascii="Cambria Math" w:hAnsi="Cambria Math"/>
              </w:rPr>
              <m:t>Y</m:t>
            </m:r>
          </m:e>
          <m:sub>
            <m:r>
              <w:rPr>
                <w:rFonts w:ascii="Cambria Math" w:hAnsi="Cambria Math"/>
              </w:rPr>
              <m:t>h</m:t>
            </m:r>
          </m:sub>
        </m:sSub>
      </m:oMath>
      <w:r>
        <w:t xml:space="preserve"> </w:t>
      </w:r>
      <w:r>
        <w:rPr>
          <w:rFonts w:hint="eastAsia"/>
        </w:rPr>
        <w:t>为由线路参数与拓扑构建的第</w:t>
      </w:r>
      <w:r>
        <w:t xml:space="preserve"> </w:t>
      </w:r>
      <m:oMath>
        <m:r>
          <w:rPr>
            <w:rFonts w:ascii="Cambria Math" w:hAnsi="Cambria Math"/>
          </w:rPr>
          <m:t>h</m:t>
        </m:r>
      </m:oMath>
      <w:r>
        <w:t xml:space="preserve"> </w:t>
      </w:r>
      <w:r>
        <w:rPr>
          <w:rFonts w:hint="eastAsia"/>
        </w:rPr>
        <w:t>次谐波节点导纳矩阵；</w:t>
      </w:r>
      <m:oMath>
        <m:sSub>
          <m:sSubPr>
            <m:ctrlPr>
              <w:rPr>
                <w:rFonts w:ascii="Cambria Math" w:hAnsi="Cambria Math"/>
              </w:rPr>
            </m:ctrlPr>
          </m:sSubPr>
          <m:e>
            <m:r>
              <m:rPr>
                <m:sty m:val="bi"/>
              </m:rPr>
              <w:rPr>
                <w:rFonts w:ascii="Cambria Math" w:hAnsi="Cambria Math"/>
              </w:rPr>
              <m:t>b</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为上级电网传入的背景谐波电压分量；</w:t>
      </w:r>
      <m:oMath>
        <m:sSub>
          <m:sSubPr>
            <m:ctrlPr>
              <w:rPr>
                <w:rFonts w:ascii="Cambria Math" w:hAnsi="Cambria Math"/>
              </w:rPr>
            </m:ctrlPr>
          </m:sSubPr>
          <m:e>
            <m:r>
              <m:rPr>
                <m:sty m:val="bi"/>
              </m:rPr>
              <w:rPr>
                <w:rFonts w:ascii="Cambria Math" w:hAnsi="Cambria Math"/>
              </w:rPr>
              <m:t>ε</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为第</w:t>
      </w:r>
      <w:r>
        <w:rPr>
          <w:rFonts w:hint="eastAsia"/>
        </w:rPr>
        <w:t>3</w:t>
      </w:r>
      <w:r>
        <w:rPr>
          <w:rFonts w:hint="eastAsia"/>
        </w:rPr>
        <w:t>章状态估计残差与未建模因素构成的噪声项。对关注节点</w:t>
      </w:r>
      <w:r>
        <w:t xml:space="preserve"> </w:t>
      </w:r>
      <m:oMath>
        <m:r>
          <w:rPr>
            <w:rFonts w:ascii="Cambria Math" w:hAnsi="Cambria Math"/>
          </w:rPr>
          <m:t>f</m:t>
        </m:r>
      </m:oMath>
      <w:r>
        <w:rPr>
          <w:rFonts w:hint="eastAsia"/>
        </w:rPr>
        <w:t>，式（</w:t>
      </w:r>
      <w:r>
        <w:rPr>
          <w:rFonts w:hint="eastAsia"/>
        </w:rPr>
        <w:t>4-1</w:t>
      </w:r>
      <w:r>
        <w:rPr>
          <w:rFonts w:hint="eastAsia"/>
        </w:rPr>
        <w:t>）按元素展开即为各节点注入电流经传递阻抗产生的电压响应之叠加：</w:t>
      </w:r>
    </w:p>
    <w:p w14:paraId="04F0007D" w14:textId="5C3F8D73"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Z</m:t>
                      </m:r>
                    </m:e>
                    <m:sub>
                      <m:r>
                        <w:rPr>
                          <w:rFonts w:ascii="Cambria Math" w:hAnsi="Cambria Math"/>
                        </w:rPr>
                        <m:t>h</m:t>
                      </m:r>
                      <m:r>
                        <m:rPr>
                          <m:sty m:val="p"/>
                        </m:rPr>
                        <w:rPr>
                          <w:rFonts w:ascii="Cambria Math" w:hAnsi="Cambria Math"/>
                        </w:rPr>
                        <m:t>,</m:t>
                      </m:r>
                      <m:r>
                        <w:rPr>
                          <w:rFonts w:ascii="Cambria Math" w:hAnsi="Cambria Math"/>
                        </w:rPr>
                        <m:t>fn</m:t>
                      </m:r>
                    </m:sub>
                  </m:sSub>
                </m:e>
              </m:nary>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4-2</m:t>
                  </m:r>
                </m:e>
              </m:d>
            </m:e>
          </m:eqArr>
        </m:oMath>
      </m:oMathPara>
    </w:p>
    <w:p w14:paraId="56150069" w14:textId="4667A624" w:rsidR="001239CB" w:rsidRDefault="0074778E">
      <w:pPr>
        <w:pStyle w:val="aff"/>
      </w:pPr>
      <w:r>
        <w:rPr>
          <w:rFonts w:hint="eastAsia"/>
        </w:rPr>
        <w:t>其中</w:t>
      </w:r>
      <w:r>
        <w:t xml:space="preserve"> </w:t>
      </w:r>
      <m:oMath>
        <m:sSub>
          <m:sSubPr>
            <m:ctrlPr>
              <w:rPr>
                <w:rFonts w:ascii="Cambria Math" w:hAnsi="Cambria Math"/>
              </w:rPr>
            </m:ctrlPr>
          </m:sSubPr>
          <m:e>
            <m:r>
              <w:rPr>
                <w:rFonts w:ascii="Cambria Math" w:hAnsi="Cambria Math"/>
              </w:rPr>
              <m:t>Z</m:t>
            </m:r>
          </m:e>
          <m:sub>
            <m:r>
              <w:rPr>
                <w:rFonts w:ascii="Cambria Math" w:hAnsi="Cambria Math"/>
              </w:rPr>
              <m:t>h</m:t>
            </m:r>
            <m:r>
              <m:rPr>
                <m:sty m:val="p"/>
              </m:rPr>
              <w:rPr>
                <w:rFonts w:ascii="Cambria Math" w:hAnsi="Cambria Math"/>
              </w:rPr>
              <m:t>,</m:t>
            </m:r>
            <m:r>
              <w:rPr>
                <w:rFonts w:ascii="Cambria Math" w:hAnsi="Cambria Math"/>
              </w:rPr>
              <m:t>fn</m:t>
            </m:r>
          </m:sub>
        </m:sSub>
      </m:oMath>
      <w:r>
        <w:t xml:space="preserve"> </w:t>
      </w:r>
      <w:r>
        <w:rPr>
          <w:rFonts w:hint="eastAsia"/>
        </w:rPr>
        <w:t>为节点</w:t>
      </w:r>
      <w:r>
        <w:t xml:space="preserve"> </w:t>
      </w:r>
      <m:oMath>
        <m:r>
          <w:rPr>
            <w:rFonts w:ascii="Cambria Math" w:hAnsi="Cambria Math"/>
          </w:rPr>
          <m:t>n</m:t>
        </m:r>
      </m:oMath>
      <w:r>
        <w:t xml:space="preserve"> </w:t>
      </w:r>
      <w:r>
        <w:rPr>
          <w:rFonts w:hint="eastAsia"/>
        </w:rPr>
        <w:t>到节点</w:t>
      </w:r>
      <w:r>
        <w:t xml:space="preserve"> </w:t>
      </w:r>
      <m:oMath>
        <m:r>
          <w:rPr>
            <w:rFonts w:ascii="Cambria Math" w:hAnsi="Cambria Math"/>
          </w:rPr>
          <m:t>f</m:t>
        </m:r>
      </m:oMath>
      <w:r>
        <w:t xml:space="preserve"> </w:t>
      </w:r>
      <w:r>
        <w:rPr>
          <w:rFonts w:hint="eastAsia"/>
        </w:rPr>
        <w:t>的谐波传递阻抗，物理意义为单位第</w:t>
      </w:r>
      <w:r>
        <w:t xml:space="preserve"> </w:t>
      </w:r>
      <m:oMath>
        <m:r>
          <w:rPr>
            <w:rFonts w:ascii="Cambria Math" w:hAnsi="Cambria Math"/>
          </w:rPr>
          <m:t>h</m:t>
        </m:r>
      </m:oMath>
      <w:r>
        <w:t xml:space="preserve"> </w:t>
      </w:r>
      <w:r>
        <w:rPr>
          <w:rFonts w:hint="eastAsia"/>
        </w:rPr>
        <w:t>次谐波电流在</w:t>
      </w:r>
      <w:r>
        <w:t xml:space="preserve"> </w:t>
      </w:r>
      <m:oMath>
        <m:r>
          <w:rPr>
            <w:rFonts w:ascii="Cambria Math" w:hAnsi="Cambria Math"/>
          </w:rPr>
          <m:t>n</m:t>
        </m:r>
      </m:oMath>
      <w:r>
        <w:t xml:space="preserve"> </w:t>
      </w:r>
      <w:r>
        <w:rPr>
          <w:rFonts w:hint="eastAsia"/>
        </w:rPr>
        <w:t>注入时于</w:t>
      </w:r>
      <w:r>
        <w:t xml:space="preserve"> </w:t>
      </w:r>
      <m:oMath>
        <m:r>
          <w:rPr>
            <w:rFonts w:ascii="Cambria Math" w:hAnsi="Cambria Math"/>
          </w:rPr>
          <m:t>f</m:t>
        </m:r>
      </m:oMath>
      <w:r>
        <w:t xml:space="preserve"> </w:t>
      </w:r>
      <w:r>
        <w:rPr>
          <w:rFonts w:hint="eastAsia"/>
        </w:rPr>
        <w:t>处产生的电压响应。对于线性负荷节点，其谐波注入近似为零（忽略对地电容充电效应），其“贡献”源自背景与外部源；对于谐波源节点，其注入电流非零且随设备工况变化。需要强调的是，在谐波源高密度化场景下，集合</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w:r>
        <w:rPr>
          <w:rFonts w:hint="eastAsia"/>
        </w:rPr>
        <w:t>不再是少数节点，因此不能以“少数非零”作为求解先验。</w:t>
      </w:r>
    </w:p>
    <w:p w14:paraId="36B34B9D" w14:textId="07E266BD" w:rsidR="001239CB" w:rsidRDefault="0074778E">
      <w:pPr>
        <w:pStyle w:val="aff"/>
      </w:pPr>
      <w:r>
        <w:rPr>
          <w:rFonts w:hint="eastAsia"/>
        </w:rPr>
        <w:t>基于上述表述，谐波源定位与责任划分的两个子问题形式化定义如下。</w:t>
      </w:r>
    </w:p>
    <w:p w14:paraId="0168C352" w14:textId="37747A15" w:rsidR="0074778E" w:rsidRDefault="00C57A5A">
      <w:pPr>
        <w:pStyle w:val="aff"/>
      </w:pPr>
      <w:r>
        <w:rPr>
          <w:rFonts w:hint="eastAsia"/>
        </w:rPr>
        <w:t>子问题一</w:t>
      </w:r>
      <w:r w:rsidR="0074778E" w:rsidRPr="0074778E">
        <w:rPr>
          <w:rFonts w:hint="eastAsia"/>
        </w:rPr>
        <w:t>（谐波源定位）</w:t>
      </w:r>
      <w:r w:rsidR="0074778E">
        <w:rPr>
          <w:rFonts w:hint="eastAsia"/>
        </w:rPr>
        <w:t>：给定全网谐波电压、注入电流的估计值</w:t>
      </w:r>
      <w:r w:rsidR="0074778E">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V</m:t>
                </m:r>
              </m:e>
            </m:acc>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I</m:t>
                </m:r>
              </m:e>
            </m:acc>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rsidR="0074778E">
        <w:rPr>
          <w:rFonts w:hint="eastAsia"/>
        </w:rPr>
        <w:t>（由第</w:t>
      </w:r>
      <w:r w:rsidR="0074778E">
        <w:rPr>
          <w:rFonts w:hint="eastAsia"/>
        </w:rPr>
        <w:t>3</w:t>
      </w:r>
      <w:r w:rsidR="0074778E">
        <w:rPr>
          <w:rFonts w:hint="eastAsia"/>
        </w:rPr>
        <w:t>章模型输出）、网络拓扑与导纳矩阵，确定各节点的属性标签</w:t>
      </w:r>
      <w:r w:rsidR="0074778E">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m:t>
        </m:r>
        <m:r>
          <m:rPr>
            <m:nor/>
          </m:rPr>
          <m:t>主导谐波源</m:t>
        </m:r>
        <m:r>
          <m:rPr>
            <m:sty m:val="p"/>
          </m:rPr>
          <w:rPr>
            <w:rFonts w:ascii="Cambria Math" w:hAnsi="Cambria Math"/>
          </w:rPr>
          <m:t>,</m:t>
        </m:r>
        <m:r>
          <m:rPr>
            <m:nor/>
          </m:rPr>
          <m:t>次要谐波源</m:t>
        </m:r>
        <m:r>
          <m:rPr>
            <m:sty m:val="p"/>
          </m:rPr>
          <w:rPr>
            <w:rFonts w:ascii="Cambria Math" w:hAnsi="Cambria Math"/>
          </w:rPr>
          <m:t>,</m:t>
        </m:r>
        <m:r>
          <m:rPr>
            <m:nor/>
          </m:rPr>
          <m:t>线性负荷</m:t>
        </m:r>
        <m:r>
          <m:rPr>
            <m:sty m:val="p"/>
          </m:rPr>
          <w:rPr>
            <w:rFonts w:ascii="Cambria Math" w:hAnsi="Cambria Math"/>
          </w:rPr>
          <m:t>}</m:t>
        </m:r>
      </m:oMath>
      <w:r w:rsidR="0074778E">
        <w:rPr>
          <w:rFonts w:hint="eastAsia"/>
        </w:rPr>
        <w:t>，使分类结果与真实标签的一致性最大化。采用三分类而非二分类，是因为高密度场景下“是否为源”已不足以刻画治理优先级，需进一步区分注入强度差异显著的主导源与次要源。</w:t>
      </w:r>
    </w:p>
    <w:p w14:paraId="6F665B1C" w14:textId="3E5F52AB" w:rsidR="001239CB" w:rsidRDefault="0074778E" w:rsidP="0074778E">
      <w:pPr>
        <w:pStyle w:val="aff"/>
      </w:pPr>
      <w:r w:rsidRPr="0074778E">
        <w:rPr>
          <w:rFonts w:hint="eastAsia"/>
        </w:rPr>
        <w:lastRenderedPageBreak/>
        <w:t>子问题二（责任划分）</w:t>
      </w:r>
      <w:r>
        <w:rPr>
          <w:rFonts w:hint="eastAsia"/>
        </w:rPr>
        <w:t>：对于关注节点</w:t>
      </w:r>
      <w:r>
        <w:t xml:space="preserve"> </w:t>
      </w:r>
      <m:oMath>
        <m:r>
          <w:rPr>
            <w:rFonts w:ascii="Cambria Math" w:hAnsi="Cambria Math"/>
          </w:rPr>
          <m:t>f</m:t>
        </m:r>
      </m:oMath>
      <w:r>
        <w:t xml:space="preserve"> </w:t>
      </w:r>
      <w:r>
        <w:rPr>
          <w:rFonts w:hint="eastAsia"/>
        </w:rPr>
        <w:t>与谐波次数</w:t>
      </w:r>
      <w:r>
        <w:t xml:space="preserve"> </w:t>
      </w:r>
      <m:oMath>
        <m:r>
          <w:rPr>
            <w:rFonts w:ascii="Cambria Math" w:hAnsi="Cambria Math"/>
          </w:rPr>
          <m:t>h</m:t>
        </m:r>
      </m:oMath>
      <w:r>
        <w:rPr>
          <w:rFonts w:hint="eastAsia"/>
        </w:rPr>
        <w:t>，计算各谐波源</w:t>
      </w:r>
      <m:oMath>
        <m:r>
          <w:rPr>
            <w:rFonts w:ascii="Cambria Math" w:hAnsi="Cambria Math"/>
          </w:rPr>
          <m:t xml:space="preserve"> s </m:t>
        </m:r>
      </m:oMath>
      <w:r>
        <w:rPr>
          <w:rFonts w:hint="eastAsia"/>
        </w:rPr>
        <w:t>对</w:t>
      </w:r>
      <w:r>
        <w:t xml:space="preserve"> </w:t>
      </w:r>
      <m:oMath>
        <m:r>
          <w:rPr>
            <w:rFonts w:ascii="Cambria Math" w:hAnsi="Cambria Math"/>
          </w:rPr>
          <m:t>f</m:t>
        </m:r>
      </m:oMath>
      <w:r>
        <w:t xml:space="preserve"> </w:t>
      </w:r>
      <w:r>
        <w:rPr>
          <w:rFonts w:hint="eastAsia"/>
        </w:rPr>
        <w:t>处谐波电压畸变的独立贡献比例</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，满足</w:t>
      </w:r>
      <w:r>
        <w:t xml:space="preserve"> </w:t>
      </w:r>
      <m:oMath>
        <m:nary>
          <m:naryPr>
            <m:chr m:val="∑"/>
            <m:limLoc m:val="subSup"/>
            <m:supHide m:val="1"/>
            <m:ctrlPr>
              <w:rPr>
                <w:rFonts w:ascii="Cambria Math" w:hAnsi="Cambria Math"/>
                <w:i/>
              </w:rPr>
            </m:ctrlPr>
          </m:naryPr>
          <m:sub>
            <m:r>
              <w:rPr>
                <w:rFonts w:ascii="Cambria Math" w:hAnsi="Cambria Math" w:hint="eastAsia"/>
              </w:rPr>
              <m:t>s</m:t>
            </m:r>
          </m:sub>
          <m:sup/>
          <m:e>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m:rPr>
                <m:sty m:val="p"/>
              </m:rPr>
              <w:rPr>
                <w:rFonts w:ascii="Cambria Math" w:hAnsi="Cambria Math"/>
              </w:rPr>
              <m:t>bg,</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)=1</m:t>
        </m:r>
      </m:oMath>
      <w:r>
        <w:rPr>
          <w:rFonts w:hint="eastAsia"/>
        </w:rP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m:rPr>
                <m:sty m:val="p"/>
              </m:rPr>
              <w:rPr>
                <w:rFonts w:ascii="Cambria Math" w:hAnsi="Cambria Math"/>
              </w:rPr>
              <m:t>bg,</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归因于背景谐波与估计残差。</w:t>
      </w:r>
    </w:p>
    <w:p w14:paraId="68DA6E12" w14:textId="591BD4A6" w:rsidR="001239CB" w:rsidRDefault="0074778E">
      <w:pPr>
        <w:pStyle w:val="3"/>
      </w:pPr>
      <w:r>
        <w:rPr>
          <w:rFonts w:hint="eastAsia"/>
        </w:rPr>
        <w:t>谐波传递阻抗与多源贡献度解析</w:t>
      </w:r>
    </w:p>
    <w:p w14:paraId="16626DC3" w14:textId="60FD6A4D" w:rsidR="0074778E" w:rsidRDefault="0074778E" w:rsidP="0074778E">
      <w:pPr>
        <w:pStyle w:val="aff"/>
      </w:pPr>
      <w:r>
        <w:rPr>
          <w:rFonts w:hint="eastAsia"/>
        </w:rPr>
        <w:t>由式（</w:t>
      </w:r>
      <w:r>
        <w:rPr>
          <w:rFonts w:hint="eastAsia"/>
        </w:rPr>
        <w:t>4-2</w:t>
      </w:r>
      <w:r>
        <w:rPr>
          <w:rFonts w:hint="eastAsia"/>
        </w:rPr>
        <w:t>），关注节点</w:t>
      </w:r>
      <w:r>
        <w:t xml:space="preserve"> </w:t>
      </w:r>
      <m:oMath>
        <m:r>
          <w:rPr>
            <w:rFonts w:ascii="Cambria Math" w:hAnsi="Cambria Math"/>
          </w:rPr>
          <m:t>f</m:t>
        </m:r>
      </m:oMath>
      <w:r>
        <w:t xml:space="preserve"> </w:t>
      </w:r>
      <w:r>
        <w:rPr>
          <w:rFonts w:hint="eastAsia"/>
        </w:rPr>
        <w:t>的谐波电压可分解为各谐波源注入电流的独立电压响应之和。谐波源</w:t>
      </w:r>
      <w:r>
        <w:t xml:space="preserve"> </w:t>
      </w:r>
      <m:oMath>
        <m:r>
          <w:rPr>
            <w:rFonts w:ascii="Cambria Math" w:hAnsi="Cambria Math"/>
          </w:rPr>
          <m:t>s</m:t>
        </m:r>
      </m:oMath>
      <w:r>
        <w:t xml:space="preserve"> </w:t>
      </w:r>
      <w:r>
        <w:rPr>
          <w:rFonts w:hint="eastAsia"/>
        </w:rPr>
        <w:t>对</w:t>
      </w:r>
      <w:r>
        <w:t xml:space="preserve"> </w:t>
      </w:r>
      <m:oMath>
        <m:r>
          <w:rPr>
            <w:rFonts w:ascii="Cambria Math" w:hAnsi="Cambria Math"/>
          </w:rPr>
          <m:t>f</m:t>
        </m:r>
      </m:oMath>
      <w:r>
        <w:t xml:space="preserve"> </w:t>
      </w:r>
      <w:r>
        <w:rPr>
          <w:rFonts w:hint="eastAsia"/>
        </w:rPr>
        <w:t>在第</w:t>
      </w:r>
      <w:r>
        <w:t xml:space="preserve"> </w:t>
      </w:r>
      <m:oMath>
        <m:r>
          <w:rPr>
            <w:rFonts w:ascii="Cambria Math" w:hAnsi="Cambria Math"/>
          </w:rPr>
          <m:t>h</m:t>
        </m:r>
      </m:oMath>
      <w:r>
        <w:t xml:space="preserve"> </w:t>
      </w:r>
      <w:r>
        <w:rPr>
          <w:rFonts w:hint="eastAsia"/>
        </w:rPr>
        <w:t>次谐波下的有向贡献电压为：</w:t>
      </w:r>
    </w:p>
    <w:p w14:paraId="62386758" w14:textId="5944C1BC" w:rsidR="0074778E" w:rsidRPr="0074778E" w:rsidRDefault="00000000" w:rsidP="0074778E">
      <w:pPr>
        <w:pStyle w:val="aff"/>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h</m:t>
                  </m:r>
                  <m:r>
                    <m:rPr>
                      <m:sty m:val="p"/>
                    </m:rPr>
                    <w:rPr>
                      <w:rFonts w:ascii="Cambria Math" w:hAnsi="Cambria Math"/>
                    </w:rPr>
                    <m:t>,</m:t>
                  </m:r>
                  <m:r>
                    <w:rPr>
                      <w:rFonts w:ascii="Cambria Math" w:hAnsi="Cambria Math"/>
                    </w:rPr>
                    <m:t>fs</m:t>
                  </m:r>
                </m:sub>
              </m:sSub>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4-3</m:t>
                  </m:r>
                </m:e>
              </m:d>
            </m:e>
          </m:eqArr>
        </m:oMath>
      </m:oMathPara>
    </w:p>
    <w:p w14:paraId="4FC65DE6" w14:textId="22BA9AD1" w:rsidR="001239CB" w:rsidRDefault="0074778E">
      <w:pPr>
        <w:pStyle w:val="aff"/>
      </w:pPr>
      <w:r>
        <w:rPr>
          <w:rFonts w:hint="eastAsia"/>
        </w:rPr>
        <w:t>其幅值反映</w:t>
      </w:r>
      <w:r>
        <w:t xml:space="preserve"> </w:t>
      </w:r>
      <m:oMath>
        <m:r>
          <w:rPr>
            <w:rFonts w:ascii="Cambria Math" w:hAnsi="Cambria Math"/>
          </w:rPr>
          <m:t>s</m:t>
        </m:r>
      </m:oMath>
      <w:r>
        <w:t xml:space="preserve"> </w:t>
      </w:r>
      <w:r>
        <w:rPr>
          <w:rFonts w:hint="eastAsia"/>
        </w:rPr>
        <w:t>对</w:t>
      </w:r>
      <w:r>
        <w:t xml:space="preserve"> </w:t>
      </w:r>
      <m:oMath>
        <m:r>
          <w:rPr>
            <w:rFonts w:ascii="Cambria Math" w:hAnsi="Cambria Math"/>
          </w:rPr>
          <m:t>f</m:t>
        </m:r>
      </m:oMath>
      <w:r>
        <w:t xml:space="preserve"> </w:t>
      </w:r>
      <w:r>
        <w:rPr>
          <w:rFonts w:hint="eastAsia"/>
        </w:rPr>
        <w:t>处畸变的影响强度。各源幅值贡献度定义为</w:t>
      </w:r>
    </w:p>
    <w:p w14:paraId="7323A408" w14:textId="2767B4A3" w:rsidR="0074778E" w:rsidRPr="0074778E"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d>
                </m:num>
                <m:den>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nary>
                </m:den>
              </m:f>
              <m:r>
                <w:rPr>
                  <w:rFonts w:ascii="Cambria Math" w:hAnsi="Cambria Math"/>
                </w:rPr>
                <m:t>#</m:t>
              </m:r>
              <m:d>
                <m:dPr>
                  <m:ctrlPr>
                    <w:rPr>
                      <w:rFonts w:ascii="Cambria Math" w:hAnsi="Cambria Math"/>
                      <w:i/>
                    </w:rPr>
                  </m:ctrlPr>
                </m:dPr>
                <m:e>
                  <m:r>
                    <w:rPr>
                      <w:rFonts w:ascii="Cambria Math" w:hAnsi="Cambria Math"/>
                    </w:rPr>
                    <m:t>4-4</m:t>
                  </m:r>
                </m:e>
              </m:d>
            </m:e>
          </m:eqArr>
        </m:oMath>
      </m:oMathPara>
    </w:p>
    <w:p w14:paraId="73C93E72" w14:textId="7D5102DF" w:rsidR="0074778E" w:rsidRDefault="0074778E">
      <w:pPr>
        <w:pStyle w:val="aff"/>
      </w:pPr>
      <w:r>
        <w:rPr>
          <w:rFonts w:hint="eastAsia"/>
        </w:rPr>
        <w:t>幅值贡献度仅反映大小，无法区分某源是加剧还是抑制了畸变。为此将各源贡献电压向总谐波电压方向做标量投影，以投影值的符号判定贡献性质：</w:t>
      </w:r>
    </w:p>
    <w:p w14:paraId="314FF7F3" w14:textId="46FC28BD" w:rsidR="0074778E"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η</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Re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hint="eastAsia"/>
                        </w:rPr>
                        <m:t>V</m:t>
                      </m:r>
                    </m:e>
                    <m:sub>
                      <m:r>
                        <w:rPr>
                          <w:rFonts w:ascii="Cambria Math" w:hAnsi="Cambria Math" w:hint="eastAsia"/>
                        </w:rPr>
                        <m:t>f</m:t>
                      </m:r>
                      <m:r>
                        <w:rPr>
                          <w:rFonts w:ascii="Cambria Math" w:hAnsi="Cambria Math"/>
                        </w:rPr>
                        <m:t>,</m:t>
                      </m:r>
                      <m:r>
                        <w:rPr>
                          <w:rFonts w:ascii="Cambria Math" w:hAnsi="Cambria Math" w:cs="Cambria Math"/>
                        </w:rPr>
                        <m:t>h</m:t>
                      </m:r>
                    </m:sub>
                    <m:sup>
                      <m:r>
                        <w:rPr>
                          <w:rFonts w:ascii="Cambria Math" w:hAnsi="Cambria Math"/>
                        </w:rPr>
                        <m:t>*</m:t>
                      </m:r>
                    </m:sup>
                  </m:sSubSup>
                  <m:r>
                    <w:rPr>
                      <w:rFonts w:ascii="Cambria Math" w:hAnsi="Cambria Math"/>
                    </w:rPr>
                    <m:t>(</m:t>
                  </m:r>
                  <m:r>
                    <w:rPr>
                      <w:rFonts w:ascii="Cambria Math" w:hAnsi="Cambria Math" w:hint="eastAsia"/>
                    </w:rPr>
                    <m:t>t</m:t>
                  </m:r>
                  <m:r>
                    <w:rPr>
                      <w:rFonts w:ascii="Cambria Math" w:hAnsi="Cambria Math"/>
                    </w:rPr>
                    <m:t>)}</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d>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2702B5C9" w14:textId="3118628A" w:rsidR="0074778E" w:rsidRDefault="0074778E" w:rsidP="0074778E">
      <w:pPr>
        <w:pStyle w:val="aff"/>
      </w:pPr>
      <w:r>
        <w:rPr>
          <w:rFonts w:hint="eastAsia"/>
        </w:rPr>
        <w:t>式中上标</w:t>
      </w:r>
      <w:r>
        <w:t xml:space="preserve"> </w:t>
      </w:r>
      <m:oMath>
        <m:r>
          <m:rPr>
            <m:sty m:val="p"/>
          </m:rPr>
          <w:rPr>
            <w:rFonts w:ascii="Cambria Math" w:hAnsi="Cambria Math"/>
          </w:rPr>
          <m:t>*</m:t>
        </m:r>
      </m:oMath>
      <w:r>
        <w:t xml:space="preserve"> </w:t>
      </w:r>
      <w:r>
        <w:rPr>
          <w:rFonts w:hint="eastAsia"/>
        </w:rPr>
        <w:t>表示共轭。</w:t>
      </w:r>
      <m:oMath>
        <m:sSub>
          <m:sSubPr>
            <m:ctrlPr>
              <w:rPr>
                <w:rFonts w:ascii="Cambria Math" w:hAnsi="Cambria Math"/>
              </w:rPr>
            </m:ctrlPr>
          </m:sSubPr>
          <m:e>
            <m:r>
              <w:rPr>
                <w:rFonts w:ascii="Cambria Math" w:hAnsi="Cambria Math"/>
              </w:rPr>
              <m:t>η</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oMath>
      <w:r>
        <w:t xml:space="preserve"> </w:t>
      </w:r>
      <w:r>
        <w:rPr>
          <w:rFonts w:hint="eastAsia"/>
        </w:rPr>
        <w:t>表明该源贡献电压在总电压方向上的投影为正，加剧了</w:t>
      </w:r>
      <w:r>
        <w:t xml:space="preserve"> </w:t>
      </w:r>
      <m:oMath>
        <m:r>
          <w:rPr>
            <w:rFonts w:ascii="Cambria Math" w:hAnsi="Cambria Math"/>
          </w:rPr>
          <m:t>f</m:t>
        </m:r>
      </m:oMath>
      <w:r>
        <w:t xml:space="preserve"> </w:t>
      </w:r>
      <w:r>
        <w:rPr>
          <w:rFonts w:hint="eastAsia"/>
        </w:rPr>
        <w:t>处畸变，应承担正向责任；</w:t>
      </w:r>
      <m:oMath>
        <m:sSub>
          <m:sSubPr>
            <m:ctrlPr>
              <w:rPr>
                <w:rFonts w:ascii="Cambria Math" w:hAnsi="Cambria Math"/>
              </w:rPr>
            </m:ctrlPr>
          </m:sSubPr>
          <m:e>
            <m:r>
              <w:rPr>
                <w:rFonts w:ascii="Cambria Math" w:hAnsi="Cambria Math"/>
              </w:rPr>
              <m:t>η</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)&lt;</m:t>
        </m:r>
        <m:r>
          <w:rPr>
            <w:rFonts w:ascii="Cambria Math" w:hAnsi="Cambria Math"/>
          </w:rPr>
          <m:t>0</m:t>
        </m:r>
      </m:oMath>
      <w:r>
        <w:t xml:space="preserve"> </w:t>
      </w:r>
      <w:r>
        <w:rPr>
          <w:rFonts w:hint="eastAsia"/>
        </w:rPr>
        <w:t>则表明其与总电压方向相反，对其他源造成的畸变具有抵消（补偿）效应。治理资源应优先投向</w:t>
      </w:r>
      <w:r>
        <w:t xml:space="preserve"> </w:t>
      </w:r>
      <m:oMath>
        <m:sSub>
          <m:sSubPr>
            <m:ctrlPr>
              <w:rPr>
                <w:rFonts w:ascii="Cambria Math" w:hAnsi="Cambria Math"/>
              </w:rPr>
            </m:ctrlPr>
          </m:sSubPr>
          <m:e>
            <m:r>
              <w:rPr>
                <w:rFonts w:ascii="Cambria Math" w:hAnsi="Cambria Math"/>
              </w:rPr>
              <m:t>η</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)&gt;</m:t>
        </m:r>
        <m:r>
          <w:rPr>
            <w:rFonts w:ascii="Cambria Math" w:hAnsi="Cambria Math"/>
          </w:rPr>
          <m:t>0</m:t>
        </m:r>
      </m:oMath>
      <w:r>
        <w:t xml:space="preserve"> </w:t>
      </w:r>
      <w:r>
        <w:rPr>
          <w:rFonts w:hint="eastAsia"/>
        </w:rPr>
        <w:t>且幅值贡献较大的源，避免将资源误投于实际起抑制作用的源。式（</w:t>
      </w:r>
      <w:r>
        <w:rPr>
          <w:rFonts w:hint="eastAsia"/>
        </w:rPr>
        <w:t>4-3</w:t>
      </w:r>
      <w:r>
        <w:rPr>
          <w:rFonts w:hint="eastAsia"/>
        </w:rPr>
        <w:t>）—（</w:t>
      </w:r>
      <w:r>
        <w:rPr>
          <w:rFonts w:hint="eastAsia"/>
        </w:rPr>
        <w:t>4-5</w:t>
      </w:r>
      <w:r>
        <w:rPr>
          <w:rFonts w:hint="eastAsia"/>
        </w:rPr>
        <w:t>）构成本章责任分解的物理基础，解析法与本文的</w:t>
      </w:r>
      <w:r>
        <w:rPr>
          <w:rFonts w:hint="eastAsia"/>
        </w:rPr>
        <w:t>PISD-Net</w:t>
      </w:r>
      <w:r>
        <w:rPr>
          <w:rFonts w:hint="eastAsia"/>
        </w:rPr>
        <w:t>方法均在此框架下计算责任，区别仅在于注入电流</w:t>
      </w:r>
      <w:r>
        <w:t xml:space="preserve"> </w:t>
      </w:r>
      <m:oMath>
        <m:r>
          <m:rPr>
            <m:sty m:val="bi"/>
          </m:rPr>
          <w:rPr>
            <w:rFonts w:ascii="Cambria Math" w:hAnsi="Cambria Math"/>
          </w:rPr>
          <m:t>I</m:t>
        </m:r>
      </m:oMath>
      <w:r>
        <w:t xml:space="preserve"> </w:t>
      </w:r>
      <w:r>
        <w:rPr>
          <w:rFonts w:hint="eastAsia"/>
        </w:rPr>
        <w:t>与阻抗</w:t>
      </w:r>
      <w:r>
        <w:t xml:space="preserve"> </w:t>
      </w:r>
      <m:oMath>
        <m:r>
          <m:rPr>
            <m:sty m:val="bi"/>
          </m:rPr>
          <w:rPr>
            <w:rFonts w:ascii="Cambria Math" w:hAnsi="Cambria Math"/>
          </w:rPr>
          <m:t>Z</m:t>
        </m:r>
      </m:oMath>
      <w:r>
        <w:t xml:space="preserve"> </w:t>
      </w:r>
      <w:r>
        <w:rPr>
          <w:rFonts w:hint="eastAsia"/>
        </w:rPr>
        <w:t>的获取方式。</w:t>
      </w:r>
    </w:p>
    <w:p w14:paraId="54C22AFB" w14:textId="6EE11E26" w:rsidR="001239CB" w:rsidRDefault="0074778E">
      <w:pPr>
        <w:pStyle w:val="3"/>
      </w:pPr>
      <w:r>
        <w:rPr>
          <w:rFonts w:hint="eastAsia"/>
        </w:rPr>
        <w:t>累计责任指标与背景谐波剥离</w:t>
      </w:r>
    </w:p>
    <w:p w14:paraId="37F7B128" w14:textId="5E7DDC32" w:rsidR="0074778E" w:rsidRDefault="0074778E" w:rsidP="0074778E">
      <w:pPr>
        <w:pStyle w:val="aff"/>
      </w:pPr>
      <w:r>
        <w:rPr>
          <w:rFonts w:hint="eastAsia"/>
        </w:rPr>
        <w:t>单时刻责任评估难以反映长期污染特征。某光伏源可能在午间</w:t>
      </w:r>
      <w:r>
        <w:rPr>
          <w:rFonts w:hint="eastAsia"/>
        </w:rPr>
        <w:t>5</w:t>
      </w:r>
      <w:r>
        <w:rPr>
          <w:rFonts w:hint="eastAsia"/>
        </w:rPr>
        <w:t>次谐波贡献突出而夜间为零，某工业电弧炉源则可能在夜班时段集中造成污染。为支撑公正裁决，定义评估时段</w:t>
      </w:r>
      <w:r>
        <w:t xml:space="preserve"> </w:t>
      </w:r>
      <m:oMath>
        <m:r>
          <m:rPr>
            <m:scr m:val="script"/>
            <m:sty m:val="p"/>
          </m:rPr>
          <w:rPr>
            <w:rFonts w:ascii="Cambria Math" w:hAnsi="Cambria Math"/>
          </w:rPr>
          <m:t>T</m:t>
        </m:r>
      </m:oMath>
      <w:r>
        <w:t xml:space="preserve"> </w:t>
      </w:r>
      <w:r>
        <w:rPr>
          <w:rFonts w:hint="eastAsia"/>
        </w:rPr>
        <w:t>内谐波源</w:t>
      </w:r>
      <w:r>
        <w:t xml:space="preserve"> </w:t>
      </w:r>
      <m:oMath>
        <m:r>
          <w:rPr>
            <w:rFonts w:ascii="Cambria Math" w:hAnsi="Cambria Math"/>
          </w:rPr>
          <m:t>s</m:t>
        </m:r>
      </m:oMath>
      <w:r>
        <w:t xml:space="preserve"> </w:t>
      </w:r>
      <w:r>
        <w:rPr>
          <w:rFonts w:hint="eastAsia"/>
        </w:rPr>
        <w:t>对关注节点</w:t>
      </w:r>
      <w:r>
        <w:t xml:space="preserve"> </w:t>
      </w:r>
      <m:oMath>
        <m:r>
          <w:rPr>
            <w:rFonts w:ascii="Cambria Math" w:hAnsi="Cambria Math"/>
          </w:rPr>
          <m:t>f</m:t>
        </m:r>
      </m:oMath>
      <w:r>
        <w:t xml:space="preserve"> </w:t>
      </w:r>
      <w:r>
        <w:rPr>
          <w:rFonts w:hint="eastAsia"/>
        </w:rPr>
        <w:t>在第</w:t>
      </w:r>
      <w:r>
        <w:t xml:space="preserve"> </w:t>
      </w:r>
      <m:oMath>
        <m:r>
          <w:rPr>
            <w:rFonts w:ascii="Cambria Math" w:hAnsi="Cambria Math"/>
          </w:rPr>
          <m:t>h</m:t>
        </m:r>
      </m:oMath>
      <w:r>
        <w:t xml:space="preserve"> </w:t>
      </w:r>
      <w:r>
        <w:rPr>
          <w:rFonts w:hint="eastAsia"/>
        </w:rPr>
        <w:t>次谐波下的累积责任指标：</w:t>
      </w:r>
    </w:p>
    <w:p w14:paraId="37EF5E54" w14:textId="7547DA17" w:rsidR="0074778E" w:rsidRDefault="00000000" w:rsidP="0074778E">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hint="eastAsia"/>
                        </w:rPr>
                        <m:t>t</m:t>
                      </m:r>
                      <m:r>
                        <w:rPr>
                          <w:rFonts w:ascii="Cambria Math" w:hAnsi="Cambria Math"/>
                        </w:rPr>
                        <m:t>∈</m:t>
                      </m:r>
                      <m:r>
                        <m:rPr>
                          <m:scr m:val="script"/>
                          <m:sty m:val="p"/>
                        </m:rPr>
                        <w:rPr>
                          <w:rFonts w:ascii="Cambria Math" w:hAnsi="Cambria Math"/>
                        </w:rPr>
                        <m:t>T</m:t>
                      </m:r>
                    </m:sub>
                    <m:sup/>
                    <m:e>
                      <m:r>
                        <w:rPr>
                          <w:rFonts w:ascii="Cambria Math" w:hAnsi="Cambria Math" w:hint="eastAsia"/>
                        </w:rPr>
                        <m:t>w</m:t>
                      </m:r>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nary>
                </m:num>
                <m:den>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nary>
                        <m:naryPr>
                          <m:chr m:val="∑"/>
                          <m:limLoc m:val="subSup"/>
                          <m:supHide m:val="1"/>
                          <m:ctrlPr>
                            <w:rPr>
                              <w:rFonts w:ascii="Cambria Math" w:hAnsi="Cambria Math"/>
                              <w:i/>
                            </w:rPr>
                          </m:ctrlPr>
                        </m:naryPr>
                        <m:sub>
                          <m:r>
                            <w:rPr>
                              <w:rFonts w:ascii="Cambria Math" w:hAnsi="Cambria Math" w:hint="eastAsia"/>
                            </w:rPr>
                            <m:t>t</m:t>
                          </m:r>
                          <m:r>
                            <w:rPr>
                              <w:rFonts w:ascii="Cambria Math" w:hAnsi="Cambria Math"/>
                            </w:rPr>
                            <m:t>∈</m:t>
                          </m:r>
                          <m:r>
                            <m:rPr>
                              <m:scr m:val="script"/>
                              <m:sty m:val="p"/>
                            </m:rPr>
                            <w:rPr>
                              <w:rFonts w:ascii="Cambria Math" w:hAnsi="Cambria Math"/>
                            </w:rPr>
                            <m:t>T</m:t>
                          </m:r>
                        </m:sub>
                        <m:sup/>
                        <m:e>
                          <m:r>
                            <w:rPr>
                              <w:rFonts w:ascii="Cambria Math" w:hAnsi="Cambria Math" w:hint="eastAsia"/>
                            </w:rPr>
                            <m:t>w</m:t>
                          </m:r>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rPr>
                              </m:ctrlPr>
                            </m:sSubPr>
                            <m:e>
                              <m:r>
                                <w:rPr>
                                  <w:rFonts w:ascii="Cambria Math" w:hAnsi="Cambria Math"/>
                                </w:rPr>
                                <m:t>η</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e>
                      </m:nary>
                    </m:e>
                  </m:nary>
                </m:den>
              </m:f>
              <m:r>
                <w:rPr>
                  <w:rFonts w:ascii="Cambria Math" w:hAnsi="Cambria Math"/>
                </w:rPr>
                <m:t>#</m:t>
              </m:r>
              <m:d>
                <m:dPr>
                  <m:ctrlPr>
                    <w:rPr>
                      <w:rFonts w:ascii="Cambria Math" w:hAnsi="Cambria Math"/>
                      <w:i/>
                    </w:rPr>
                  </m:ctrlPr>
                </m:dPr>
                <m:e>
                  <m:r>
                    <w:rPr>
                      <w:rFonts w:ascii="Cambria Math" w:hAnsi="Cambria Math"/>
                    </w:rPr>
                    <m:t>4-6</m:t>
                  </m:r>
                </m:e>
              </m:d>
            </m:e>
          </m:eqArr>
        </m:oMath>
      </m:oMathPara>
    </w:p>
    <w:p w14:paraId="7D048D1C" w14:textId="2C8247D0" w:rsidR="0074778E" w:rsidRDefault="0074778E" w:rsidP="0074778E">
      <w:pPr>
        <w:pStyle w:val="aff"/>
      </w:pPr>
      <w:r>
        <w:rPr>
          <w:rFonts w:hint="eastAsia"/>
        </w:rPr>
        <w:t>时间权重取关注节点谐波电压幅值</w:t>
      </w:r>
      <w:r>
        <w:t xml:space="preserve"> </w:t>
      </w:r>
      <m:oMath>
        <m:r>
          <w:rPr>
            <w:rFonts w:ascii="Cambria Math" w:hAnsi="Cambria Math"/>
          </w:rPr>
          <m:t>w</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，使畸变越严重的时刻获得越大权重，突出高危害时段的贡献；当</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接近零时该时刻估计噪声较大，低权重可抑制其影响。</w:t>
      </w:r>
    </w:p>
    <w:p w14:paraId="72A3624E" w14:textId="77777777" w:rsidR="0074778E" w:rsidRDefault="0074778E" w:rsidP="0074778E">
      <w:pPr>
        <w:pStyle w:val="aff"/>
      </w:pPr>
      <w:r>
        <w:rPr>
          <w:rFonts w:hint="eastAsia"/>
        </w:rPr>
        <w:t>上级电网传入的背景谐波对本地用户属不可控外部因素，应从本地源责任中剥离。选取无本地谐波源注入的参考时段</w:t>
      </w:r>
      <w:r>
        <w:t xml:space="preserve"> </w:t>
      </w: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oMath>
      <w:r>
        <w:rPr>
          <w:rFonts w:hint="eastAsia"/>
        </w:rPr>
        <w:t>（如夜间光伏停机时段），以该时段关注节点谐波电压的均值估计背景分量</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sub>
        </m:sSub>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，并在式（</w:t>
      </w:r>
      <w:r>
        <w:rPr>
          <w:rFonts w:hint="eastAsia"/>
        </w:rPr>
        <w:t>4-5</w:t>
      </w:r>
      <w:r>
        <w:rPr>
          <w:rFonts w:hint="eastAsia"/>
        </w:rPr>
        <w:t>）中以</w:t>
      </w:r>
      <w:r>
        <w:t xml:space="preserve"> </w:t>
      </w:r>
      <m:oMath>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f</m:t>
            </m:r>
            <m:r>
              <m:rPr>
                <m:sty m:val="p"/>
              </m:rPr>
              <w:rPr>
                <w:rFonts w:ascii="Cambria Math" w:hAnsi="Cambria Math"/>
              </w:rPr>
              <m:t>,</m:t>
            </m:r>
            <m:r>
              <w:rPr>
                <w:rFonts w:ascii="Cambria Math" w:hAnsi="Cambria Math"/>
              </w:rPr>
              <m:t>h</m:t>
            </m:r>
          </m:sub>
        </m:sSub>
      </m:oMath>
      <w:r>
        <w:t xml:space="preserve"> </w:t>
      </w:r>
      <w:r>
        <w:rPr>
          <w:rFonts w:hint="eastAsia"/>
        </w:rPr>
        <w:t>替</w:t>
      </w:r>
      <w:r>
        <w:rPr>
          <w:rFonts w:hint="eastAsia"/>
        </w:rPr>
        <w:lastRenderedPageBreak/>
        <w:t>代</w:t>
      </w:r>
      <w:r>
        <w:t xml:space="preserve"> </w:t>
      </w:r>
      <m:oMath>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计算剥离背景后的有向贡献与累积责任</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s</m:t>
            </m:r>
            <m:r>
              <m:rPr>
                <m:sty m:val="p"/>
              </m:rPr>
              <w:rPr>
                <w:rFonts w:ascii="Cambria Math" w:hAnsi="Cambria Math"/>
              </w:rPr>
              <m:t>,</m:t>
            </m:r>
            <m:r>
              <w:rPr>
                <w:rFonts w:ascii="Cambria Math" w:hAnsi="Cambria Math"/>
              </w:rPr>
              <m:t>h</m:t>
            </m:r>
          </m:sub>
        </m:sSub>
      </m:oMath>
      <w:r>
        <w:rPr>
          <w:rFonts w:hint="eastAsia"/>
        </w:rPr>
        <w:t>。若某时段</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f</m:t>
            </m:r>
            <m:r>
              <m:rPr>
                <m:sty m:val="p"/>
              </m:rPr>
              <w:rPr>
                <w:rFonts w:ascii="Cambria Math" w:hAnsi="Cambria Math"/>
              </w:rPr>
              <m:t>,</m:t>
            </m:r>
            <m:r>
              <w:rPr>
                <w:rFonts w:ascii="Cambria Math" w:hAnsi="Cambria Math"/>
              </w:rPr>
              <m:t>h</m:t>
            </m:r>
          </m:sub>
        </m:sSub>
        <m:r>
          <m:rPr>
            <m:sty m:val="p"/>
          </m:rPr>
          <w:rPr>
            <w:rFonts w:ascii="Cambria Math" w:hAnsi="Cambria Math"/>
          </w:rPr>
          <m:t>|</m:t>
        </m:r>
      </m:oMath>
      <w:r>
        <w:t xml:space="preserve"> </w:t>
      </w:r>
      <w:r>
        <w:rPr>
          <w:rFonts w:hint="eastAsia"/>
        </w:rPr>
        <w:t>未超出背景水平，则该时段本地源附加贡献可忽略。累积责任与背景剥离机制为解析法与</w:t>
      </w:r>
      <w:r>
        <w:rPr>
          <w:rFonts w:hint="eastAsia"/>
        </w:rPr>
        <w:t>PISD-Net</w:t>
      </w:r>
      <w:r>
        <w:rPr>
          <w:rFonts w:hint="eastAsia"/>
        </w:rPr>
        <w:t>所共用，是长时责任认定的统一出口。</w:t>
      </w:r>
    </w:p>
    <w:p w14:paraId="1853AFD6" w14:textId="289964A4" w:rsidR="001239CB" w:rsidRDefault="0074778E" w:rsidP="0074778E">
      <w:pPr>
        <w:pStyle w:val="2"/>
        <w:ind w:left="0"/>
        <w:rPr>
          <w:rStyle w:val="20"/>
          <w:rFonts w:ascii="Times New Roman" w:hAnsi="Times New Roman" w:cs="Times New Roman"/>
        </w:rPr>
      </w:pPr>
      <w:r>
        <w:rPr>
          <w:rStyle w:val="20"/>
          <w:rFonts w:ascii="Times New Roman" w:hAnsi="Times New Roman" w:cs="Times New Roman" w:hint="eastAsia"/>
        </w:rPr>
        <w:t>物理信息深度展开的谐波源解耦网络</w:t>
      </w:r>
    </w:p>
    <w:p w14:paraId="50647EB4" w14:textId="1B4F736A" w:rsidR="0074778E" w:rsidRPr="0074778E" w:rsidRDefault="0074778E" w:rsidP="0074778E">
      <w:pPr>
        <w:pStyle w:val="aff"/>
      </w:pPr>
      <w:r>
        <w:rPr>
          <w:rFonts w:hint="eastAsia"/>
        </w:rPr>
        <w:t>传统解析流程主要存在三方面的固有局限：其一，传递阻抗矩阵依赖线路参数与拓扑的精确已知，参数漂移、温度变化与拓扑投切会直接破坏分解精度；其二，功率方向、阻抗辨识与投影分摊各自独立、级联执行，前序残差逐级放大，缺乏端到端协同优化；其三，背景谐波依赖经验性参考时段相减剥离，难以适应背景自身的时变波动。更关键的是，当谐波源节点高密度化时，解析法既无可利用的节点稀疏性，又缺乏对大量小幅贡献的联合求解能力，分解病态性显著加剧。为突破上述局限，本节将溯源问题重新表述为以源谱结构为先验的复数域结构化逆问题，并提出物理信息深度展开的谐波源解耦网络（</w:t>
      </w:r>
      <w:r>
        <w:rPr>
          <w:rFonts w:hint="eastAsia"/>
        </w:rPr>
        <w:t>Physics-Informed</w:t>
      </w:r>
      <w:r>
        <w:t xml:space="preserve"> Structured-unrolling Disaggregation </w:t>
      </w:r>
      <w:r>
        <w:rPr>
          <w:rFonts w:hint="eastAsia"/>
        </w:rPr>
        <w:t>Network</w:t>
      </w:r>
      <w:r>
        <w:rPr>
          <w:rFonts w:hint="eastAsia"/>
        </w:rPr>
        <w:t>，</w:t>
      </w:r>
      <w:r>
        <w:rPr>
          <w:rFonts w:hint="eastAsia"/>
        </w:rPr>
        <w:t>PISD-Net</w:t>
      </w:r>
      <w:r>
        <w:rPr>
          <w:rFonts w:hint="eastAsia"/>
        </w:rPr>
        <w:t>）。</w:t>
      </w:r>
    </w:p>
    <w:p w14:paraId="5D8D5418" w14:textId="539FFA6D" w:rsidR="001239CB" w:rsidRDefault="0074778E">
      <w:pPr>
        <w:pStyle w:val="3"/>
      </w:pPr>
      <w:r>
        <w:rPr>
          <w:rFonts w:hint="eastAsia"/>
        </w:rPr>
        <w:t>面对高密度谐波源的源谱结构化逆问题建模</w:t>
      </w:r>
    </w:p>
    <w:p w14:paraId="11E01522" w14:textId="361EC537" w:rsidR="0074778E" w:rsidRDefault="0074778E" w:rsidP="0074778E">
      <w:pPr>
        <w:pStyle w:val="aff"/>
      </w:pPr>
      <w:r>
        <w:rPr>
          <w:rFonts w:hint="eastAsia"/>
        </w:rPr>
        <w:t>配电网谐波本质上是复数域电气量，电压、电流与阻抗均为相量，相位关系直接决定贡献的加剧或抵消。将各频次、各时刻的注入电流堆叠为张量</w:t>
      </w:r>
      <w:r>
        <w:t xml:space="preserve"> </w:t>
      </w:r>
      <m:oMath>
        <m:r>
          <m:rPr>
            <m:scr m:val="script"/>
            <m:sty m:val="p"/>
          </m:rPr>
          <w:rPr>
            <w:rFonts w:ascii="Cambria Math" w:hAnsi="Cambria Math"/>
          </w:rPr>
          <m:t>I∈</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p>
        </m:sSup>
      </m:oMath>
      <w:r>
        <w:rPr>
          <w:rFonts w:hint="eastAsia"/>
        </w:rPr>
        <w:t>（</w:t>
      </w:r>
      <m:oMath>
        <m:r>
          <w:rPr>
            <w:rFonts w:ascii="Cambria Math" w:hAnsi="Cambria Math"/>
          </w:rPr>
          <m:t>H</m:t>
        </m:r>
        <m:r>
          <m:rPr>
            <m:scr m:val="script"/>
            <m:sty m:val="p"/>
          </m:rPr>
          <w:rPr>
            <w:rFonts w:ascii="Cambria Math" w:hAnsi="Cambria Math"/>
          </w:rPr>
          <m:t>=|H|</m:t>
        </m:r>
      </m:oMath>
      <w:r>
        <w:rPr>
          <w:rFonts w:hint="eastAsia"/>
        </w:rPr>
        <w:t>，</w:t>
      </w:r>
      <m:oMath>
        <m:r>
          <w:rPr>
            <w:rFonts w:ascii="Cambria Math" w:hAnsi="Cambria Math"/>
          </w:rPr>
          <m:t>T</m:t>
        </m:r>
      </m:oMath>
      <w:r>
        <w:t xml:space="preserve"> </w:t>
      </w:r>
      <w:r>
        <w:rPr>
          <w:rFonts w:hint="eastAsia"/>
        </w:rPr>
        <w:t>为评估窗长度），背景分量为</w:t>
      </w:r>
      <w:r>
        <w:t xml:space="preserve"> </w:t>
      </w:r>
      <m:oMath>
        <m:r>
          <m:rPr>
            <m:scr m:val="script"/>
            <m:sty m:val="p"/>
          </m:rPr>
          <w:rPr>
            <w:rFonts w:ascii="Cambria Math" w:hAnsi="Cambria Math"/>
          </w:rPr>
          <m:t>B∈</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sup>
        </m:sSup>
      </m:oMath>
      <w:r>
        <w:rPr>
          <w:rFonts w:hint="eastAsia"/>
        </w:rPr>
        <w:t>。核心建模思路是具有物理依据的</w:t>
      </w:r>
      <w:r w:rsidRPr="0074778E">
        <w:rPr>
          <w:rFonts w:hint="eastAsia"/>
        </w:rPr>
        <w:t>源谱低秩结构</w:t>
      </w:r>
      <w:r>
        <w:rPr>
          <w:rFonts w:hint="eastAsia"/>
        </w:rPr>
        <w:t>：同一类型谐波源（如</w:t>
      </w:r>
      <w:r>
        <w:rPr>
          <w:rFonts w:hint="eastAsia"/>
        </w:rPr>
        <w:t>6</w:t>
      </w:r>
      <w:r>
        <w:rPr>
          <w:rFonts w:hint="eastAsia"/>
        </w:rPr>
        <w:t>脉波整流器注入</w:t>
      </w:r>
      <w:r>
        <w:t xml:space="preserve"> </w:t>
      </w:r>
      <m:oMath>
        <m:r>
          <m:rPr>
            <m:sty m:val="p"/>
          </m:rPr>
          <w:rPr>
            <w:rFonts w:ascii="Cambria Math" w:hAnsi="Cambria Math"/>
          </w:rPr>
          <m:t>6</m:t>
        </m:r>
        <m:r>
          <w:rPr>
            <w:rFonts w:ascii="Cambria Math" w:hAnsi="Cambria Math"/>
          </w:rPr>
          <m:t>k</m:t>
        </m:r>
        <m:r>
          <m:rPr>
            <m:sty m:val="p"/>
          </m:rPr>
          <w:rPr>
            <w:rFonts w:ascii="Cambria Math" w:hAnsi="Cambria Math"/>
          </w:rPr>
          <m:t>±1</m:t>
        </m:r>
      </m:oMath>
      <w:r>
        <w:t xml:space="preserve"> </w:t>
      </w:r>
      <w:r>
        <w:rPr>
          <w:rFonts w:hint="eastAsia"/>
        </w:rPr>
        <w:t>次、光伏逆变器注入低奇次与开关频段、电动汽车充电桩注入特征次谐波）在其固有谐波次数上按相对稳定的色谱持续注入。据此，可将节点注入在频次维度分解为少数源型原型的线性组合：</w:t>
      </w:r>
    </w:p>
    <w:p w14:paraId="7942F0C7" w14:textId="27CB20AA" w:rsidR="0074778E" w:rsidRDefault="00000000" w:rsidP="0074778E">
      <w:pPr>
        <w:pStyle w:val="aff"/>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ty m:val="p"/>
                        </m:rPr>
                        <w:rPr>
                          <w:rFonts w:ascii="Cambria Math" w:hAnsi="Cambria Math"/>
                        </w:rPr>
                        <m:t>Φ</m:t>
                      </m:r>
                    </m:e>
                    <m:sub>
                      <m:r>
                        <w:rPr>
                          <w:rFonts w:ascii="Cambria Math" w:hAnsi="Cambria Math"/>
                        </w:rPr>
                        <m:t>h</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即</m:t>
              </m:r>
              <m:r>
                <w:rPr>
                  <w:rFonts w:ascii="Cambria Math" w:hAnsi="Cambria Math"/>
                </w:rPr>
                <m:t> </m:t>
              </m:r>
              <m:r>
                <m:rPr>
                  <m:scr m:val="script"/>
                  <m:sty m:val="p"/>
                </m:rPr>
                <w:rPr>
                  <w:rFonts w:ascii="Cambria Math" w:hAnsi="Cambria Math"/>
                </w:rPr>
                <m:t>I(</m:t>
              </m:r>
              <m:r>
                <w:rPr>
                  <w:rFonts w:ascii="Cambria Math" w:hAnsi="Cambria Math"/>
                </w:rPr>
                <m:t>t</m:t>
              </m:r>
              <m:r>
                <m:rPr>
                  <m:sty m:val="p"/>
                </m:rPr>
                <w:rPr>
                  <w:rFonts w:ascii="Cambria Math" w:hAnsi="Cambria Math"/>
                </w:rPr>
                <m:t>)≈</m:t>
              </m:r>
              <m:r>
                <m:rPr>
                  <m:sty m:val="b"/>
                </m:rPr>
                <w:rPr>
                  <w:rFonts w:ascii="Cambria Math" w:hAnsi="Cambria Math"/>
                </w:rPr>
                <m:t>Φ</m:t>
              </m:r>
              <m:r>
                <w:rPr>
                  <w:rFonts w:ascii="Cambria Math" w:hAnsi="Cambria Math"/>
                </w:rPr>
                <m:t> </m:t>
              </m:r>
              <m:r>
                <m:rPr>
                  <m:sty m:val="bi"/>
                </m:rP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4-7</m:t>
                  </m:r>
                </m:e>
              </m:d>
            </m:e>
          </m:eqArr>
        </m:oMath>
      </m:oMathPara>
    </w:p>
    <w:p w14:paraId="024B79E9" w14:textId="7AEBE25D" w:rsidR="0074778E" w:rsidRDefault="0074778E" w:rsidP="0074778E">
      <w:pPr>
        <w:pStyle w:val="aff"/>
      </w:pPr>
      <w:r>
        <w:rPr>
          <w:rFonts w:hint="eastAsia"/>
        </w:rPr>
        <w:t>其中，</w:t>
      </w:r>
      <w:r>
        <w:t xml:space="preserve"> </w:t>
      </w:r>
      <m:oMath>
        <m:r>
          <m:rPr>
            <m:sty m:val="b"/>
          </m:rPr>
          <w:rPr>
            <w:rFonts w:ascii="Cambria Math" w:hAnsi="Cambria Math"/>
          </w:rPr>
          <m:t>Φ</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H</m:t>
            </m:r>
            <m:r>
              <m:rPr>
                <m:sty m:val="p"/>
              </m:rPr>
              <w:rPr>
                <w:rFonts w:ascii="Cambria Math" w:hAnsi="Cambria Math"/>
              </w:rPr>
              <m:t>×</m:t>
            </m:r>
            <m:r>
              <w:rPr>
                <w:rFonts w:ascii="Cambria Math" w:hAnsi="Cambria Math"/>
              </w:rPr>
              <m:t>K</m:t>
            </m:r>
          </m:sup>
        </m:sSup>
      </m:oMath>
      <w:r>
        <w:t xml:space="preserve"> </w:t>
      </w:r>
      <w:r>
        <w:rPr>
          <w:rFonts w:hint="eastAsia"/>
        </w:rPr>
        <w:t>为</w:t>
      </w:r>
      <w:r>
        <w:t xml:space="preserve"> </w:t>
      </w:r>
      <m:oMath>
        <m:r>
          <w:rPr>
            <w:rFonts w:ascii="Cambria Math" w:hAnsi="Cambria Math"/>
          </w:rPr>
          <m:t>K</m:t>
        </m:r>
      </m:oMath>
      <w:r>
        <w:t xml:space="preserve"> </w:t>
      </w:r>
      <w:r>
        <w:rPr>
          <w:rFonts w:hint="eastAsia"/>
        </w:rPr>
        <w:t>个源型原型色谱构成的字典（</w:t>
      </w:r>
      <m:oMath>
        <m:r>
          <w:rPr>
            <w:rFonts w:ascii="Cambria Math" w:hAnsi="Cambria Math"/>
          </w:rPr>
          <m:t>K</m:t>
        </m:r>
        <m:r>
          <m:rPr>
            <m:sty m:val="p"/>
          </m:rPr>
          <w:rPr>
            <w:rFonts w:ascii="Cambria Math" w:hAnsi="Cambria Math"/>
          </w:rPr>
          <m:t>≪</m:t>
        </m:r>
        <m:r>
          <w:rPr>
            <w:rFonts w:ascii="Cambria Math" w:hAnsi="Cambria Math"/>
          </w:rPr>
          <m:t>H</m:t>
        </m:r>
      </m:oMath>
      <w:r>
        <w:rPr>
          <w:rFonts w:hint="eastAsia"/>
        </w:rPr>
        <w:t>，实验中</w:t>
      </w:r>
      <w:r>
        <w:t xml:space="preserve"> </w:t>
      </w:r>
      <m:oMath>
        <m:r>
          <w:rPr>
            <w:rFonts w:ascii="Cambria Math" w:hAnsi="Cambria Math"/>
          </w:rPr>
          <m:t>K</m:t>
        </m:r>
        <m:r>
          <m:rPr>
            <m:sty m:val="p"/>
          </m:rPr>
          <w:rPr>
            <w:rFonts w:ascii="Cambria Math" w:hAnsi="Cambria Math"/>
          </w:rPr>
          <m:t>=</m:t>
        </m:r>
        <m:r>
          <w:rPr>
            <w:rFonts w:ascii="Cambria Math" w:hAnsi="Cambria Math"/>
          </w:rPr>
          <m:t>5</m:t>
        </m:r>
      </m:oMath>
      <w:r>
        <w:rPr>
          <w:rFonts w:hint="eastAsia"/>
        </w:rPr>
        <w:t>），</w:t>
      </w:r>
      <m:oMath>
        <m:r>
          <m:rPr>
            <m:sty m:val="bi"/>
          </m:rP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N</m:t>
            </m:r>
            <m:r>
              <m:rPr>
                <m:sty m:val="p"/>
              </m:rPr>
              <w:rPr>
                <w:rFonts w:ascii="Cambria Math" w:hAnsi="Cambria Math"/>
              </w:rPr>
              <m:t>×</m:t>
            </m:r>
            <m:r>
              <w:rPr>
                <w:rFonts w:ascii="Cambria Math" w:hAnsi="Cambria Math"/>
              </w:rPr>
              <m:t>K</m:t>
            </m:r>
          </m:sup>
        </m:sSup>
      </m:oMath>
      <w:r>
        <w:t xml:space="preserve"> </w:t>
      </w:r>
      <w:r>
        <w:rPr>
          <w:rFonts w:hint="eastAsia"/>
        </w:rPr>
        <w:t>为各节点对每类原型的激活系数。式（</w:t>
      </w:r>
      <w:r>
        <w:rPr>
          <w:rFonts w:hint="eastAsia"/>
        </w:rPr>
        <w:t>4-9</w:t>
      </w:r>
      <w:r>
        <w:rPr>
          <w:rFonts w:hint="eastAsia"/>
        </w:rPr>
        <w:t>）表明注入矩阵在频次维度近似秩为</w:t>
      </w:r>
      <w:r>
        <w:t xml:space="preserve"> </w:t>
      </w:r>
      <m:oMath>
        <m:r>
          <w:rPr>
            <w:rFonts w:ascii="Cambria Math" w:hAnsi="Cambria Math"/>
          </w:rPr>
          <m:t>K</m:t>
        </m:r>
      </m:oMath>
      <w:r>
        <w:rPr>
          <w:rFonts w:hint="eastAsia"/>
        </w:rPr>
        <w:t>，该结构对谐波源节点的数量不作任何假设——无论源占多数还是少数，每个源节点的注入都落在由</w:t>
      </w:r>
      <w:r>
        <w:t xml:space="preserve"> </w:t>
      </w:r>
      <m:oMath>
        <m:r>
          <m:rPr>
            <m:sty m:val="b"/>
          </m:rPr>
          <w:rPr>
            <w:rFonts w:ascii="Cambria Math" w:hAnsi="Cambria Math"/>
          </w:rPr>
          <m:t>Φ</m:t>
        </m:r>
      </m:oMath>
      <w:r>
        <w:t xml:space="preserve"> </w:t>
      </w:r>
      <w:r>
        <w:rPr>
          <w:rFonts w:hint="eastAsia"/>
        </w:rPr>
        <w:t>张成的低维色谱子空间内，而线性负荷节点的激活系数趋于零。这一先验是本章方法适配高密度谐波源场景的关键。</w:t>
      </w:r>
    </w:p>
    <w:p w14:paraId="57FBCE5C" w14:textId="061261FC" w:rsidR="0074778E" w:rsidRDefault="0074778E" w:rsidP="0074778E">
      <w:pPr>
        <w:pStyle w:val="aff"/>
      </w:pPr>
      <w:r>
        <w:rPr>
          <w:rFonts w:hint="eastAsia"/>
        </w:rPr>
        <w:t>在源谱结构下，谐波源定位与责任划分被统一表述为如下复数域结构化逆问题，其解为</w:t>
      </w:r>
    </w:p>
    <w:p w14:paraId="171401C1" w14:textId="1171B468" w:rsidR="0074778E" w:rsidRDefault="00000000" w:rsidP="0074778E">
      <w:pPr>
        <w:pStyle w:val="aff"/>
      </w:pPr>
      <m:oMathPara>
        <m:oMath>
          <m:eqArr>
            <m:eqArrPr>
              <m:maxDist m:val="1"/>
              <m:ctrlPr>
                <w:rPr>
                  <w:rFonts w:ascii="Cambria Math" w:hAnsi="Cambria Math"/>
                  <w:i/>
                </w:rPr>
              </m:ctrlPr>
            </m:eqArrPr>
            <m:e>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C</m:t>
                      </m:r>
                      <m:r>
                        <m:rPr>
                          <m:sty m:val="p"/>
                        </m:rPr>
                        <w:rPr>
                          <w:rFonts w:ascii="Cambria Math" w:hAnsi="Cambria Math"/>
                        </w:rPr>
                        <m:t>,</m:t>
                      </m:r>
                      <m:r>
                        <m:rPr>
                          <m:sty m:val="b"/>
                        </m:rPr>
                        <w:rPr>
                          <w:rFonts w:ascii="Cambria Math" w:hAnsi="Cambria Math"/>
                        </w:rPr>
                        <m:t>Φ</m:t>
                      </m:r>
                      <m:r>
                        <m:rPr>
                          <m:scr m:val="script"/>
                          <m:sty m:val="p"/>
                        </m:rPr>
                        <w:rPr>
                          <w:rFonts w:ascii="Cambria Math" w:hAnsi="Cambria Math"/>
                        </w:rPr>
                        <m:t>,B,</m:t>
                      </m:r>
                      <m:r>
                        <m:rPr>
                          <m:sty m:val="p"/>
                        </m:rPr>
                        <w:rPr>
                          <w:rFonts w:ascii="Cambria Math" w:hAnsi="Cambria Math"/>
                        </w:rPr>
                        <m:t>Δ</m:t>
                      </m:r>
                      <m:r>
                        <m:rPr>
                          <m:sty m:val="bi"/>
                        </m:rPr>
                        <w:rPr>
                          <w:rFonts w:ascii="Cambria Math" w:hAnsi="Cambria Math"/>
                        </w:rPr>
                        <m:t>Z</m:t>
                      </m:r>
                    </m:lim>
                  </m:limLow>
                  <m:r>
                    <w:rPr>
                      <w:rFonts w:ascii="Cambria Math" w:hAnsi="Cambria Math"/>
                    </w:rPr>
                    <m:t> &amp;</m:t>
                  </m:r>
                  <m:nary>
                    <m:naryPr>
                      <m:chr m:val="∑"/>
                      <m:limLoc m:val="undOvr"/>
                      <m:supHide m:val="1"/>
                      <m:ctrlPr>
                        <w:rPr>
                          <w:rFonts w:ascii="Cambria Math" w:hAnsi="Cambria Math"/>
                        </w:rPr>
                      </m:ctrlPr>
                    </m:naryPr>
                    <m:sub>
                      <m:r>
                        <w:rPr>
                          <w:rFonts w:ascii="Cambria Math" w:hAnsi="Cambria Math" w:cs="Cambria Math"/>
                        </w:rPr>
                        <m:t>h</m:t>
                      </m:r>
                      <m:r>
                        <w:rPr>
                          <w:rFonts w:ascii="Cambria Math" w:hAnsi="Cambria Math"/>
                        </w:rPr>
                        <m:t>,</m:t>
                      </m:r>
                      <m:r>
                        <w:rPr>
                          <w:rFonts w:ascii="Cambria Math" w:hAnsi="Cambria Math" w:hint="eastAsia"/>
                        </w:rPr>
                        <m:t>t</m:t>
                      </m:r>
                    </m:sub>
                    <m:sup/>
                    <m:e>
                      <m:sSubSup>
                        <m:sSubSupPr>
                          <m:ctrlPr>
                            <w:rPr>
                              <w:rFonts w:ascii="Cambria Math" w:hAnsi="Cambria Math"/>
                              <w:i/>
                            </w:rPr>
                          </m:ctrlPr>
                        </m:sSubSupPr>
                        <m:e>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h</m:t>
                              </m:r>
                            </m:sub>
                          </m:sSub>
                          <m:r>
                            <m:rPr>
                              <m:sty m:val="bi"/>
                            </m:rP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e>
                        <m:sub>
                          <m:r>
                            <w:rPr>
                              <w:rFonts w:ascii="Cambria Math" w:hAnsi="Cambria Math"/>
                            </w:rPr>
                            <m:t>2</m:t>
                          </m:r>
                        </m:sub>
                        <m:sup>
                          <m:r>
                            <w:rPr>
                              <w:rFonts w:ascii="Cambria Math" w:hAnsi="Cambria Math"/>
                            </w:rPr>
                            <m:t>2</m:t>
                          </m:r>
                        </m:sup>
                      </m:sSubSup>
                    </m:e>
                  </m:nary>
                </m:e>
                <m:e>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ty m:val="p"/>
                        </m:rPr>
                        <w:rPr>
                          <w:rFonts w:ascii="Cambria Math" w:hAnsi="Cambria Math"/>
                        </w:rPr>
                        <m:t>Ω</m:t>
                      </m:r>
                    </m:e>
                    <m:sub>
                      <m:r>
                        <m:rPr>
                          <m:sty m:val="p"/>
                        </m:rPr>
                        <w:rPr>
                          <w:rFonts w:ascii="Cambria Math" w:hAnsi="Cambria Math"/>
                        </w:rPr>
                        <m:t>arch</m:t>
                      </m:r>
                    </m:sub>
                  </m:sSub>
                  <m:r>
                    <m:rPr>
                      <m:sty m:val="p"/>
                    </m:rPr>
                    <w:rPr>
                      <w:rFonts w:ascii="Cambria Math" w:hAnsi="Cambria Math"/>
                    </w:rPr>
                    <m:t>(</m:t>
                  </m:r>
                  <m:r>
                    <m:rPr>
                      <m:sty m:val="bi"/>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Φ</m:t>
                      </m:r>
                    </m:sub>
                  </m:sSub>
                  <m:sSub>
                    <m:sSubPr>
                      <m:ctrlPr>
                        <w:rPr>
                          <w:rFonts w:ascii="Cambria Math" w:hAnsi="Cambria Math"/>
                        </w:rPr>
                      </m:ctrlPr>
                    </m:sSubPr>
                    <m:e>
                      <m:r>
                        <m:rPr>
                          <m:sty m:val="p"/>
                        </m:rPr>
                        <w:rPr>
                          <w:rFonts w:ascii="Cambria Math" w:hAnsi="Cambria Math"/>
                        </w:rPr>
                        <m:t>Ω</m:t>
                      </m:r>
                    </m:e>
                    <m:sub>
                      <m:r>
                        <m:rPr>
                          <m:sty m:val="p"/>
                        </m:rPr>
                        <w:rPr>
                          <w:rFonts w:ascii="Cambria Math" w:hAnsi="Cambria Math"/>
                        </w:rPr>
                        <m:t>dict</m:t>
                      </m:r>
                    </m:sub>
                  </m:sSub>
                  <m:r>
                    <m:rPr>
                      <m:sty m:val="p"/>
                    </m:rPr>
                    <w:rPr>
                      <w:rFonts w:ascii="Cambria Math" w:hAnsi="Cambria Math"/>
                    </w:rPr>
                    <m:t>(</m:t>
                  </m:r>
                  <m:r>
                    <m:rPr>
                      <m:sty m:val="b"/>
                    </m:rP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b</m:t>
                      </m:r>
                    </m:sub>
                  </m:sSub>
                  <m:sSub>
                    <m:sSubPr>
                      <m:ctrlPr>
                        <w:rPr>
                          <w:rFonts w:ascii="Cambria Math" w:hAnsi="Cambria Math"/>
                        </w:rPr>
                      </m:ctrlPr>
                    </m:sSubPr>
                    <m:e>
                      <m:r>
                        <m:rPr>
                          <m:sty m:val="p"/>
                        </m:rPr>
                        <w:rPr>
                          <w:rFonts w:ascii="Cambria Math" w:hAnsi="Cambria Math"/>
                        </w:rPr>
                        <m:t>Ω</m:t>
                      </m:r>
                    </m:e>
                    <m:sub>
                      <m:r>
                        <m:rPr>
                          <m:sty m:val="p"/>
                        </m:rPr>
                        <w:rPr>
                          <w:rFonts w:ascii="Cambria Math" w:hAnsi="Cambria Math"/>
                        </w:rPr>
                        <m:t>bg</m:t>
                      </m:r>
                    </m:sub>
                  </m:sSub>
                  <m:r>
                    <m:rPr>
                      <m:scr m:val="script"/>
                      <m:sty m:val="p"/>
                    </m:rPr>
                    <w:rPr>
                      <w:rFonts w:ascii="Cambria Math" w:hAnsi="Cambria Math"/>
                    </w:rPr>
                    <m:t>(B)+</m:t>
                  </m:r>
                  <m:sSub>
                    <m:sSubPr>
                      <m:ctrlPr>
                        <w:rPr>
                          <w:rFonts w:ascii="Cambria Math" w:hAnsi="Cambria Math"/>
                        </w:rPr>
                      </m:ctrlPr>
                    </m:sSubPr>
                    <m:e>
                      <m:r>
                        <w:rPr>
                          <w:rFonts w:ascii="Cambria Math" w:hAnsi="Cambria Math"/>
                        </w:rPr>
                        <m:t>λ</m:t>
                      </m:r>
                    </m:e>
                    <m:sub>
                      <m:r>
                        <w:rPr>
                          <w:rFonts w:ascii="Cambria Math" w:hAnsi="Cambria Math"/>
                        </w:rPr>
                        <m:t>Z</m:t>
                      </m:r>
                    </m:sub>
                  </m:sSub>
                  <m:sSubSup>
                    <m:sSubSupPr>
                      <m:ctrlPr>
                        <w:rPr>
                          <w:rFonts w:ascii="Cambria Math" w:hAnsi="Cambria Math"/>
                        </w:rPr>
                      </m:ctrlPr>
                    </m:sSubSupPr>
                    <m:e>
                      <m:d>
                        <m:dPr>
                          <m:begChr m:val="∥"/>
                          <m:endChr m:val="∥"/>
                          <m:ctrlPr>
                            <w:rPr>
                              <w:rFonts w:ascii="Cambria Math" w:hAnsi="Cambria Math"/>
                            </w:rPr>
                          </m:ctrlPr>
                        </m:dPr>
                        <m:e>
                          <m:r>
                            <m:rPr>
                              <m:sty m:val="p"/>
                            </m:rPr>
                            <w:rPr>
                              <w:rFonts w:ascii="Cambria Math" w:hAnsi="Cambria Math"/>
                            </w:rPr>
                            <m:t>Δ</m:t>
                          </m:r>
                          <m:r>
                            <m:rPr>
                              <m:sty m:val="bi"/>
                            </m:rPr>
                            <w:rPr>
                              <w:rFonts w:ascii="Cambria Math" w:hAnsi="Cambria Math"/>
                            </w:rPr>
                            <m:t>Z</m:t>
                          </m:r>
                        </m:e>
                      </m:d>
                    </m:e>
                    <m:sub>
                      <m:r>
                        <w:rPr>
                          <w:rFonts w:ascii="Cambria Math" w:hAnsi="Cambria Math"/>
                        </w:rPr>
                        <m:t>F</m:t>
                      </m:r>
                    </m:sub>
                    <m:sup>
                      <m:r>
                        <w:rPr>
                          <w:rFonts w:ascii="Cambria Math" w:hAnsi="Cambria Math"/>
                        </w:rPr>
                        <m:t>2</m:t>
                      </m:r>
                    </m:sup>
                  </m:sSubSup>
                </m:e>
              </m:eqArr>
              <m:r>
                <w:rPr>
                  <w:rFonts w:ascii="Cambria Math" w:hAnsi="Cambria Math"/>
                </w:rPr>
                <m:t>#</m:t>
              </m:r>
              <m:d>
                <m:dPr>
                  <m:ctrlPr>
                    <w:rPr>
                      <w:rFonts w:ascii="Cambria Math" w:hAnsi="Cambria Math"/>
                      <w:i/>
                    </w:rPr>
                  </m:ctrlPr>
                </m:dPr>
                <m:e>
                  <m:r>
                    <w:rPr>
                      <w:rFonts w:ascii="Cambria Math" w:hAnsi="Cambria Math"/>
                    </w:rPr>
                    <m:t>4-8</m:t>
                  </m:r>
                </m:e>
              </m:d>
            </m:e>
          </m:eqArr>
        </m:oMath>
      </m:oMathPara>
    </w:p>
    <w:p w14:paraId="4B19E9D6" w14:textId="7CA148BC" w:rsidR="0074778E" w:rsidRDefault="0074778E" w:rsidP="0074778E">
      <w:pPr>
        <w:pStyle w:val="aff"/>
      </w:pPr>
      <w:r>
        <w:rPr>
          <w:rFonts w:hint="eastAsia"/>
        </w:rPr>
        <w:lastRenderedPageBreak/>
        <w:t>其中，</w:t>
      </w:r>
      <w:r>
        <w:t xml:space="preserve"> </w:t>
      </w:r>
      <m:oMath>
        <m:sSub>
          <m:sSubPr>
            <m:ctrlPr>
              <w:rPr>
                <w:rFonts w:ascii="Cambria Math" w:hAnsi="Cambria Math"/>
              </w:rPr>
            </m:ctrlPr>
          </m:sSubPr>
          <m:e>
            <m:r>
              <m:rPr>
                <m:sty m:val="b"/>
              </m:rPr>
              <w:rPr>
                <w:rFonts w:ascii="Cambria Math" w:hAnsi="Cambria Math"/>
              </w:rPr>
              <m:t>Φ</m:t>
            </m:r>
          </m:e>
          <m:sub>
            <m:r>
              <w:rPr>
                <w:rFonts w:ascii="Cambria Math" w:hAnsi="Cambria Math"/>
              </w:rPr>
              <m:t>h</m:t>
            </m:r>
          </m:sub>
        </m:sSub>
      </m:oMath>
      <w:r>
        <w:t xml:space="preserve"> </w:t>
      </w:r>
      <w:r>
        <w:rPr>
          <w:rFonts w:hint="eastAsia"/>
        </w:rPr>
        <w:t>为</w:t>
      </w:r>
      <w:r>
        <w:t xml:space="preserve"> </w:t>
      </w:r>
      <m:oMath>
        <m:r>
          <m:rPr>
            <m:sty m:val="b"/>
          </m:rPr>
          <w:rPr>
            <w:rFonts w:ascii="Cambria Math" w:hAnsi="Cambria Math"/>
          </w:rPr>
          <m:t>Φ</m:t>
        </m:r>
      </m:oMath>
      <w:r>
        <w:t xml:space="preserve"> </w:t>
      </w:r>
      <w:r>
        <w:rPr>
          <w:rFonts w:hint="eastAsia"/>
        </w:rPr>
        <w:t>的第</w:t>
      </w:r>
      <w:r>
        <w:t xml:space="preserve"> </w:t>
      </w:r>
      <m:oMath>
        <m:r>
          <w:rPr>
            <w:rFonts w:ascii="Cambria Math" w:hAnsi="Cambria Math"/>
          </w:rPr>
          <m:t>h</m:t>
        </m:r>
      </m:oMath>
      <w:r>
        <w:t xml:space="preserve"> </w:t>
      </w:r>
      <w:r>
        <w:rPr>
          <w:rFonts w:hint="eastAsia"/>
        </w:rPr>
        <w:t>行，</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t xml:space="preserve"> </w:t>
      </w:r>
      <w:r>
        <w:rPr>
          <w:rFonts w:hint="eastAsia"/>
        </w:rPr>
        <w:t>为对标称传递阻抗的可学习修正量。第一项为物理重构保真项，强制解满足谐波叠加方程；</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arch</m:t>
            </m:r>
          </m:sub>
        </m:sSub>
        <m:r>
          <m:rPr>
            <m:sty m:val="p"/>
          </m:rPr>
          <w:rPr>
            <w:rFonts w:ascii="Cambria Math" w:hAnsi="Cambria Math"/>
          </w:rPr>
          <m:t>(</m:t>
        </m:r>
        <m:r>
          <m:rPr>
            <m:sty m:val="bi"/>
          </m:rPr>
          <w:rPr>
            <w:rFonts w:ascii="Cambria Math" w:hAnsi="Cambria Math"/>
          </w:rPr>
          <m:t>C</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hint="eastAsia"/>
              </w:rPr>
              <m:t>n</m:t>
            </m:r>
            <m:r>
              <w:rPr>
                <w:rFonts w:ascii="Cambria Math" w:hAnsi="Cambria Math"/>
              </w:rPr>
              <m:t>,</m:t>
            </m:r>
            <m:r>
              <w:rPr>
                <w:rFonts w:ascii="Cambria Math" w:hAnsi="Cambria Math" w:hint="eastAsia"/>
              </w:rPr>
              <m:t>k</m:t>
            </m:r>
          </m:sub>
          <m:sup/>
          <m:e>
            <m:sSub>
              <m:sSubPr>
                <m:ctrlPr>
                  <w:rPr>
                    <w:rFonts w:ascii="Cambria Math" w:hAnsi="Cambria Math"/>
                    <w:i/>
                  </w:rPr>
                </m:ctrlPr>
              </m:sSubPr>
              <m:e>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hint="eastAsia"/>
                      </w:rPr>
                      <m:t>n</m:t>
                    </m:r>
                    <m:r>
                      <w:rPr>
                        <w:rFonts w:ascii="Cambria Math" w:hAnsi="Cambria Math"/>
                      </w:rPr>
                      <m:t>,</m:t>
                    </m:r>
                    <m:r>
                      <w:rPr>
                        <w:rFonts w:ascii="Cambria Math" w:hAnsi="Cambria Math" w:hint="eastAsia"/>
                      </w:rPr>
                      <m:t>k</m:t>
                    </m:r>
                    <m:r>
                      <w:rPr>
                        <w:rFonts w:ascii="Cambria Math" w:hAnsi="Cambria Math"/>
                      </w:rPr>
                      <m:t>,:</m:t>
                    </m:r>
                  </m:sub>
                </m:sSub>
                <m:r>
                  <w:rPr>
                    <w:rFonts w:ascii="Cambria Math" w:hAnsi="Cambria Math"/>
                  </w:rPr>
                  <m:t>||</m:t>
                </m:r>
              </m:e>
              <m:sub>
                <m:r>
                  <w:rPr>
                    <w:rFonts w:ascii="Cambria Math" w:hAnsi="Cambria Math"/>
                  </w:rPr>
                  <m:t>2</m:t>
                </m:r>
              </m:sub>
            </m:sSub>
          </m:e>
        </m:nary>
        <m:r>
          <w:rPr>
            <w:rFonts w:ascii="Cambria Math" w:hAnsi="Cambria Math"/>
          </w:rPr>
          <m:t>+μ</m:t>
        </m:r>
        <m:nary>
          <m:naryPr>
            <m:chr m:val="∑"/>
            <m:limLoc m:val="subSup"/>
            <m:supHide m:val="1"/>
            <m:ctrlPr>
              <w:rPr>
                <w:rFonts w:ascii="Cambria Math" w:hAnsi="Cambria Math"/>
                <w:i/>
              </w:rPr>
            </m:ctrlPr>
          </m:naryPr>
          <m:sub>
            <m:r>
              <w:rPr>
                <w:rFonts w:ascii="Cambria Math" w:hAnsi="Cambria Math" w:hint="eastAsia"/>
              </w:rPr>
              <m:t>t</m:t>
            </m:r>
          </m:sub>
          <m:sup/>
          <m:e>
            <m:sSubSup>
              <m:sSubSupPr>
                <m:ctrlPr>
                  <w:rPr>
                    <w:rFonts w:ascii="Cambria Math" w:hAnsi="Cambria Math"/>
                    <w:i/>
                  </w:rPr>
                </m:ctrlPr>
              </m:sSubSupPr>
              <m:e>
                <m:r>
                  <w:rPr>
                    <w:rFonts w:ascii="Cambria Math" w:hAnsi="Cambria Math"/>
                  </w:rPr>
                  <m:t>||</m:t>
                </m:r>
                <m:r>
                  <m:rPr>
                    <m:sty m:val="bi"/>
                  </m:rPr>
                  <w:rPr>
                    <w:rFonts w:ascii="Cambria Math" w:hAnsi="Cambria Math"/>
                  </w:rPr>
                  <m:t>C</m:t>
                </m:r>
                <m:r>
                  <w:rPr>
                    <w:rFonts w:ascii="Cambria Math" w:hAnsi="Cambria Math"/>
                  </w:rPr>
                  <m:t>(</m:t>
                </m:r>
                <m:r>
                  <w:rPr>
                    <w:rFonts w:ascii="Cambria Math" w:hAnsi="Cambria Math" w:hint="eastAsia"/>
                  </w:rPr>
                  <m:t>t</m:t>
                </m:r>
                <m:r>
                  <w:rPr>
                    <w:rFonts w:ascii="Cambria Math" w:hAnsi="Cambria Math"/>
                  </w:rPr>
                  <m:t>)-</m:t>
                </m:r>
                <m:r>
                  <m:rPr>
                    <m:sty m:val="bi"/>
                  </m:rPr>
                  <w:rPr>
                    <w:rFonts w:ascii="Cambria Math" w:hAnsi="Cambria Math"/>
                  </w:rPr>
                  <m:t>C</m:t>
                </m:r>
                <m:r>
                  <w:rPr>
                    <w:rFonts w:ascii="Cambria Math" w:hAnsi="Cambria Math"/>
                  </w:rPr>
                  <m:t>(</m:t>
                </m:r>
                <m:r>
                  <w:rPr>
                    <w:rFonts w:ascii="Cambria Math" w:hAnsi="Cambria Math" w:hint="eastAsia"/>
                  </w:rPr>
                  <m:t>t</m:t>
                </m:r>
                <m:r>
                  <w:rPr>
                    <w:rFonts w:ascii="Cambria Math" w:hAnsi="Cambria Math"/>
                  </w:rPr>
                  <m:t>-1)||</m:t>
                </m:r>
              </m:e>
              <m:sub>
                <m:r>
                  <w:rPr>
                    <w:rFonts w:ascii="Cambria Math" w:hAnsi="Cambria Math"/>
                  </w:rPr>
                  <m:t>F</m:t>
                </m:r>
              </m:sub>
              <m:sup>
                <m:r>
                  <w:rPr>
                    <w:rFonts w:ascii="Cambria Math" w:hAnsi="Cambria Math"/>
                  </w:rPr>
                  <m:t>2</m:t>
                </m:r>
              </m:sup>
            </m:sSubSup>
          </m:e>
        </m:nary>
      </m:oMath>
      <w:r>
        <w:t xml:space="preserve"> </w:t>
      </w:r>
      <w:r>
        <w:rPr>
          <w:rFonts w:hint="eastAsia"/>
        </w:rPr>
        <w:t>为源谱结构正则，其第一部分以</w:t>
      </w:r>
      <w:r w:rsidRPr="0074778E">
        <w:rPr>
          <w:rFonts w:hint="eastAsia"/>
        </w:rPr>
        <w:t>（节点</w:t>
      </w:r>
      <w:r w:rsidRPr="0074778E">
        <w:rPr>
          <w:rFonts w:hint="eastAsia"/>
        </w:rPr>
        <w:t>,</w:t>
      </w:r>
      <w:r w:rsidRPr="0074778E">
        <w:rPr>
          <w:rFonts w:hint="eastAsia"/>
        </w:rPr>
        <w:t>原型）为组、沿时间维分组</w:t>
      </w:r>
      <w:r>
        <w:rPr>
          <w:rFonts w:hint="eastAsia"/>
        </w:rPr>
        <w:t>的组稀疏约束鼓励每个节点仅激活少数原型且持续存在，第二部分为时间平滑正则；</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dict</m:t>
            </m:r>
          </m:sub>
        </m:sSub>
      </m:oMath>
      <w:r>
        <w:t xml:space="preserve"> </w:t>
      </w:r>
      <w:r>
        <w:rPr>
          <w:rFonts w:hint="eastAsia"/>
        </w:rPr>
        <w:t>约束字典列归一化并限制其在特征次数上的支撑；</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bg</m:t>
            </m:r>
          </m:sub>
        </m:sSub>
      </m:oMath>
      <w:r>
        <w:t xml:space="preserve"> </w:t>
      </w:r>
      <w:r>
        <w:rPr>
          <w:rFonts w:hint="eastAsia"/>
        </w:rPr>
        <w:t>约束背景分量的空间低秩与时序平滑；</w:t>
      </w:r>
      <m:oMath>
        <m:sSub>
          <m:sSubPr>
            <m:ctrlPr>
              <w:rPr>
                <w:rFonts w:ascii="Cambria Math" w:hAnsi="Cambria Math"/>
              </w:rPr>
            </m:ctrlPr>
          </m:sSubPr>
          <m:e>
            <m:r>
              <w:rPr>
                <w:rFonts w:ascii="Cambria Math" w:hAnsi="Cambria Math"/>
              </w:rPr>
              <m:t>λ</m:t>
            </m:r>
          </m:e>
          <m:sub>
            <m:r>
              <m:rPr>
                <m:sty m:val="p"/>
              </m:rPr>
              <w:rPr>
                <w:rFonts w:ascii="Cambria Math" w:hAnsi="Cambria Math"/>
              </w:rPr>
              <m:t>•</m:t>
            </m:r>
          </m:sub>
        </m:sSub>
      </m:oMath>
      <w:r>
        <w:t xml:space="preserve"> </w:t>
      </w:r>
      <w:r>
        <w:rPr>
          <w:rFonts w:hint="eastAsia"/>
        </w:rPr>
        <w:t>为正则权重。</w:t>
      </w:r>
    </w:p>
    <w:p w14:paraId="72203D53" w14:textId="4EC473B3" w:rsidR="001239CB" w:rsidRDefault="0074778E">
      <w:pPr>
        <w:pStyle w:val="3"/>
      </w:pPr>
      <w:r>
        <w:rPr>
          <w:rFonts w:hint="eastAsia"/>
        </w:rPr>
        <w:t>深度展开网络结构</w:t>
      </w:r>
    </w:p>
    <w:p w14:paraId="59DD996E" w14:textId="02BA2A89" w:rsidR="0074778E" w:rsidRDefault="0074778E" w:rsidP="0074778E">
      <w:pPr>
        <w:pStyle w:val="aff"/>
      </w:pPr>
      <w:r>
        <w:rPr>
          <w:rFonts w:cs="Arial" w:hint="eastAsia"/>
        </w:rPr>
        <w:t>公式（</w:t>
      </w:r>
      <w:r>
        <w:rPr>
          <w:rFonts w:cs="Arial" w:hint="eastAsia"/>
        </w:rPr>
        <w:t>4-8</w:t>
      </w:r>
      <w:r>
        <w:rPr>
          <w:rFonts w:cs="Arial" w:hint="eastAsia"/>
        </w:rPr>
        <w:t>）可</w:t>
      </w:r>
      <w:r>
        <w:rPr>
          <w:rFonts w:hint="eastAsia"/>
        </w:rPr>
        <w:t>由近端梯度法交替更新</w:t>
      </w:r>
      <w:r>
        <w:t xml:space="preserve"> </w:t>
      </w:r>
      <m:oMath>
        <m:r>
          <m:rPr>
            <m:sty m:val="bi"/>
          </m:rPr>
          <w:rPr>
            <w:rFonts w:ascii="Cambria Math" w:hAnsi="Cambria Math"/>
          </w:rPr>
          <m:t>C</m:t>
        </m:r>
      </m:oMath>
      <w:r>
        <w:t xml:space="preserve"> </w:t>
      </w:r>
      <w:r>
        <w:rPr>
          <w:rFonts w:hint="eastAsia"/>
        </w:rPr>
        <w:t>与</w:t>
      </w:r>
      <w:r>
        <w:t xml:space="preserve"> </w:t>
      </w:r>
      <m:oMath>
        <m:r>
          <m:rPr>
            <m:scr m:val="script"/>
            <m:sty m:val="p"/>
          </m:rPr>
          <w:rPr>
            <w:rFonts w:ascii="Cambria Math" w:hAnsi="Cambria Math"/>
          </w:rPr>
          <m:t>B</m:t>
        </m:r>
      </m:oMath>
      <w:r>
        <w:t xml:space="preserve"> </w:t>
      </w:r>
      <w:r>
        <w:rPr>
          <w:rFonts w:hint="eastAsia"/>
        </w:rPr>
        <w:t>求解，但其精度受限于</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t xml:space="preserve"> </w:t>
      </w:r>
      <w:r>
        <w:rPr>
          <w:rFonts w:hint="eastAsia"/>
        </w:rPr>
        <w:t>的参数误差与正则权重的人工设定。</w:t>
      </w:r>
      <w:r>
        <w:rPr>
          <w:rFonts w:hint="eastAsia"/>
        </w:rPr>
        <w:t>PISD-Net</w:t>
      </w:r>
      <w:r>
        <w:rPr>
          <w:rFonts w:hint="eastAsia"/>
        </w:rPr>
        <w:t>将该迭代展开为</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w:t>
      </w:r>
      <w:r>
        <w:rPr>
          <w:rFonts w:hint="eastAsia"/>
        </w:rPr>
        <w:t>层结构相同、参数独立的可学习网络，第</w:t>
      </w:r>
      <w:r>
        <w:t xml:space="preserve"> </w:t>
      </w:r>
      <m:oMath>
        <m:r>
          <w:rPr>
            <w:rFonts w:ascii="Cambria Math" w:hAnsi="Cambria Math"/>
          </w:rPr>
          <m:t>k</m:t>
        </m:r>
      </m:oMath>
      <w:r>
        <w:t xml:space="preserve"> </w:t>
      </w:r>
      <w:r>
        <w:rPr>
          <w:rFonts w:hint="eastAsia"/>
        </w:rPr>
        <w:t>层（</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rPr>
          <m:t>-</m:t>
        </m:r>
        <m:r>
          <w:rPr>
            <w:rFonts w:ascii="Cambria Math" w:hAnsi="Cambria Math"/>
          </w:rPr>
          <m:t>1</m:t>
        </m:r>
      </m:oMath>
      <w:r>
        <w:rPr>
          <w:rFonts w:hint="eastAsia"/>
        </w:rPr>
        <w:t>）更新规则如下。首先计算物理重构残差：</w:t>
      </w:r>
    </w:p>
    <w:p w14:paraId="6CFF51D9" w14:textId="6E07D7D1" w:rsidR="0074778E" w:rsidRDefault="00000000" w:rsidP="0074778E">
      <w:pPr>
        <w:pStyle w:val="aff"/>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R</m:t>
                  </m:r>
                </m:e>
                <m:sub>
                  <m:r>
                    <w:rPr>
                      <w:rFonts w:ascii="Cambria Math" w:hAnsi="Cambria Math"/>
                    </w:rPr>
                    <m:t>h</m:t>
                  </m:r>
                </m:sub>
                <m:sup>
                  <m:r>
                    <w:rPr>
                      <w:rFonts w:ascii="Cambria Math" w:hAnsi="Cambria Math"/>
                    </w:rPr>
                    <m:t>k</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h</m:t>
                  </m:r>
                </m:sub>
              </m:sSub>
              <m:sSup>
                <m:sSupPr>
                  <m:ctrlPr>
                    <w:rPr>
                      <w:rFonts w:ascii="Cambria Math" w:hAnsi="Cambria Math"/>
                    </w:rPr>
                  </m:ctrlPr>
                </m:sSupPr>
                <m:e>
                  <m:r>
                    <m:rPr>
                      <m:sty m:val="bi"/>
                    </m:rPr>
                    <w:rPr>
                      <w:rFonts w:ascii="Cambria Math" w:hAnsi="Cambria Math"/>
                    </w:rPr>
                    <m:t>C</m:t>
                  </m:r>
                </m:e>
                <m:sup>
                  <m:r>
                    <w:rPr>
                      <w:rFonts w:ascii="Cambria Math" w:hAnsi="Cambria Math"/>
                    </w:rPr>
                    <m:t>k</m:t>
                  </m:r>
                </m:sup>
              </m:s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w:rPr>
                      <w:rFonts w:ascii="Cambria Math" w:hAnsi="Cambria Math"/>
                    </w:rPr>
                    <m:t>h</m:t>
                  </m:r>
                </m:sub>
                <m:sup>
                  <m:r>
                    <w:rPr>
                      <w:rFonts w:ascii="Cambria Math" w:hAnsi="Cambria Math"/>
                    </w:rPr>
                    <m:t>k</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4-9</m:t>
                  </m:r>
                </m:e>
              </m:d>
            </m:e>
          </m:eqArr>
        </m:oMath>
      </m:oMathPara>
    </w:p>
    <w:p w14:paraId="39914EF4" w14:textId="6831CFAE" w:rsidR="0074778E" w:rsidRDefault="0074778E" w:rsidP="0074778E">
      <w:pPr>
        <w:pStyle w:val="aff"/>
      </w:pPr>
      <w:r>
        <w:rPr>
          <w:rFonts w:hint="eastAsia"/>
        </w:rPr>
        <w:t>随后沿保真项负梯度方向更新激活系数（</w:t>
      </w:r>
      <m:oMath>
        <m:r>
          <m:rPr>
            <m:sty m:val="p"/>
          </m:rPr>
          <w:rPr>
            <w:rFonts w:ascii="Cambria Math" w:hAnsi="Cambria Math"/>
          </w:rPr>
          <m:t>H</m:t>
        </m:r>
      </m:oMath>
      <w:r>
        <w:t xml:space="preserve"> </w:t>
      </w:r>
      <w:r>
        <w:rPr>
          <w:rFonts w:hint="eastAsia"/>
        </w:rPr>
        <w:t>表示共轭转置，实现中以实部—虚部分块矩阵等价表示使复数运算可微）：</w:t>
      </w:r>
    </w:p>
    <w:p w14:paraId="7F2D0CD3" w14:textId="4722BD8B" w:rsidR="0074778E" w:rsidRDefault="00000000" w:rsidP="0074778E">
      <w:pPr>
        <w:pStyle w:val="aff"/>
      </w:pPr>
      <m:oMathPara>
        <m:oMath>
          <m:eqArr>
            <m:eqArrPr>
              <m:maxDist m:val="1"/>
              <m:ctrlPr>
                <w:rPr>
                  <w:rFonts w:ascii="Cambria Math" w:hAnsi="Cambria Math"/>
                  <w:i/>
                </w:rPr>
              </m:ctrlPr>
            </m:eqArrPr>
            <m:e>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C</m:t>
                      </m:r>
                    </m:e>
                  </m:acc>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bi"/>
                    </m:rPr>
                    <w:rPr>
                      <w:rFonts w:ascii="Cambria Math" w:hAnsi="Cambria Math"/>
                    </w:rPr>
                    <m:t>C</m:t>
                  </m:r>
                </m:e>
                <m:sup>
                  <m:r>
                    <w:rPr>
                      <w:rFonts w:ascii="Cambria Math" w:hAnsi="Cambria Math"/>
                    </w:rPr>
                    <m:t>k</m:t>
                  </m:r>
                </m:sup>
              </m:s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C</m:t>
                  </m:r>
                </m:sub>
                <m:sup>
                  <m:r>
                    <w:rPr>
                      <w:rFonts w:ascii="Cambria Math" w:hAnsi="Cambria Math"/>
                    </w:rPr>
                    <m:t>k</m:t>
                  </m:r>
                </m:sup>
              </m:sSubSup>
              <m:nary>
                <m:naryPr>
                  <m:chr m:val="∑"/>
                  <m:limLoc m:val="undOvr"/>
                  <m:supHide m:val="1"/>
                  <m:ctrlPr>
                    <w:rPr>
                      <w:rFonts w:ascii="Cambria Math" w:hAnsi="Cambria Math"/>
                    </w:rPr>
                  </m:ctrlPr>
                </m:naryPr>
                <m:sub>
                  <m:r>
                    <w:rPr>
                      <w:rFonts w:ascii="Cambria Math" w:hAnsi="Cambria Math" w:cs="Cambria Math"/>
                    </w:rPr>
                    <m:t>h</m:t>
                  </m:r>
                </m:sub>
                <m:sup/>
                <m:e>
                  <m:sSubSup>
                    <m:sSubSupPr>
                      <m:ctrlPr>
                        <w:rPr>
                          <w:rFonts w:ascii="Cambria Math" w:hAnsi="Cambria Math"/>
                        </w:rPr>
                      </m:ctrlPr>
                    </m:sSubSupPr>
                    <m:e>
                      <m:r>
                        <m:rPr>
                          <m:sty m:val="b"/>
                        </m:rPr>
                        <w:rPr>
                          <w:rFonts w:ascii="Cambria Math" w:hAnsi="Cambria Math"/>
                        </w:rPr>
                        <m:t>Φ</m:t>
                      </m:r>
                    </m:e>
                    <m:sub>
                      <m:r>
                        <w:rPr>
                          <w:rFonts w:ascii="Cambria Math" w:hAnsi="Cambria Math" w:cs="Cambria Math"/>
                        </w:rPr>
                        <m:t>h</m:t>
                      </m:r>
                    </m:sub>
                    <m:sup>
                      <m:r>
                        <w:rPr>
                          <w:rFonts w:ascii="Cambria Math" w:hAnsi="Cambria Math"/>
                        </w:rPr>
                        <m:t>H</m:t>
                      </m:r>
                    </m:sup>
                  </m:sSubSup>
                </m:e>
              </m:nary>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H</m:t>
                  </m:r>
                </m:sup>
              </m:sSup>
              <m:sSubSup>
                <m:sSubSupPr>
                  <m:ctrlPr>
                    <w:rPr>
                      <w:rFonts w:ascii="Cambria Math" w:hAnsi="Cambria Math"/>
                    </w:rPr>
                  </m:ctrlPr>
                </m:sSubSupPr>
                <m:e>
                  <m:r>
                    <m:rPr>
                      <m:sty m:val="bi"/>
                    </m:rPr>
                    <w:rPr>
                      <w:rFonts w:ascii="Cambria Math" w:hAnsi="Cambria Math"/>
                    </w:rPr>
                    <m:t>R</m:t>
                  </m:r>
                </m:e>
                <m:sub>
                  <m:r>
                    <w:rPr>
                      <w:rFonts w:ascii="Cambria Math" w:hAnsi="Cambria Math"/>
                    </w:rPr>
                    <m:t>h</m:t>
                  </m:r>
                </m:sub>
                <m:sup>
                  <m:r>
                    <w:rPr>
                      <w:rFonts w:ascii="Cambria Math" w:hAnsi="Cambria Math"/>
                    </w:rPr>
                    <m:t>k</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4-10</m:t>
                  </m:r>
                </m:e>
              </m:d>
            </m:e>
          </m:eqArr>
        </m:oMath>
      </m:oMathPara>
    </w:p>
    <w:p w14:paraId="28BB649F" w14:textId="6828DB88" w:rsidR="0074778E" w:rsidRDefault="0074778E" w:rsidP="0074778E">
      <w:pPr>
        <w:pStyle w:val="aff"/>
      </w:pPr>
      <w:r>
        <w:rPr>
          <w:rFonts w:hint="eastAsia"/>
        </w:rPr>
        <w:t>并对激活系数施加源谱结构近端算子——以（节点</w:t>
      </w:r>
      <w:r>
        <w:rPr>
          <w:rFonts w:hint="eastAsia"/>
        </w:rPr>
        <w:t>,</w:t>
      </w:r>
      <w:r>
        <w:rPr>
          <w:rFonts w:hint="eastAsia"/>
        </w:rPr>
        <w:t>原型）为组沿时间维的组软阈值</w:t>
      </w:r>
    </w:p>
    <w:p w14:paraId="2B5B49BF" w14:textId="0B0E8666" w:rsidR="0074778E" w:rsidRDefault="00000000" w:rsidP="0074778E">
      <w:pPr>
        <w:pStyle w:val="aff"/>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C</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=GST(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hint="eastAsia"/>
                    </w:rPr>
                    <m:t>n</m:t>
                  </m:r>
                  <m:r>
                    <w:rPr>
                      <w:rFonts w:ascii="Cambria Math" w:hAnsi="Cambria Math"/>
                    </w:rPr>
                    <m:t>,</m:t>
                  </m:r>
                  <m:r>
                    <w:rPr>
                      <w:rFonts w:ascii="Cambria Math" w:hAnsi="Cambria Math" w:hint="eastAsia"/>
                    </w:rPr>
                    <m:t>k</m:t>
                  </m:r>
                  <m:r>
                    <w:rPr>
                      <w:rFonts w:ascii="Cambria Math" w:hAnsi="Cambria Math"/>
                    </w:rPr>
                    <m:t>,:</m:t>
                  </m:r>
                </m:sub>
                <m:sup>
                  <m:r>
                    <w:rPr>
                      <w:rFonts w:ascii="Cambria Math" w:hAnsi="Cambria Math" w:hint="eastAsia"/>
                    </w:rPr>
                    <m:t>k</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hint="eastAsia"/>
                    </w:rPr>
                    <m:t>n</m:t>
                  </m:r>
                  <m:r>
                    <w:rPr>
                      <w:rFonts w:ascii="Cambria Math" w:hAnsi="Cambria Math"/>
                    </w:rPr>
                    <m:t>,</m:t>
                  </m:r>
                  <m:r>
                    <w:rPr>
                      <w:rFonts w:ascii="Cambria Math" w:hAnsi="Cambria Math" w:hint="eastAsia"/>
                    </w:rPr>
                    <m:t>k</m:t>
                  </m:r>
                </m:sub>
                <m:sup>
                  <m:r>
                    <w:rPr>
                      <w:rFonts w:ascii="Cambria Math" w:hAnsi="Cambria Math" w:hint="eastAsia"/>
                    </w:rPr>
                    <m:t>k</m:t>
                  </m:r>
                </m:sup>
              </m:sSubSup>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4-11</m:t>
                  </m:r>
                </m:e>
              </m:d>
            </m:e>
          </m:eqArr>
        </m:oMath>
      </m:oMathPara>
    </w:p>
    <w:p w14:paraId="57CCD19E" w14:textId="4F9BA5E5" w:rsidR="0074778E" w:rsidRDefault="0074778E" w:rsidP="0074778E">
      <w:pPr>
        <w:pStyle w:val="aff"/>
      </w:pPr>
      <w:r>
        <w:rPr>
          <w:rFonts w:hint="eastAsia"/>
        </w:rPr>
        <w:t>式中</w:t>
      </w:r>
      <w:r>
        <w:t xml:space="preserve"> </w:t>
      </w:r>
      <m:oMath>
        <m:r>
          <m:rPr>
            <m:sty m:val="p"/>
          </m:rPr>
          <w:rPr>
            <w:rFonts w:ascii="Cambria Math" w:hAnsi="Cambria Math"/>
          </w:rPr>
          <m:t>GST</m:t>
        </m:r>
      </m:oMath>
      <w:r>
        <w:t xml:space="preserve"> </w:t>
      </w:r>
      <w:r>
        <w:rPr>
          <w:rFonts w:hint="eastAsia"/>
        </w:rPr>
        <w:t>为组软阈值算子，</w:t>
      </w:r>
      <m:oMath>
        <m:sSubSup>
          <m:sSubSupPr>
            <m:ctrlPr>
              <w:rPr>
                <w:rFonts w:ascii="Cambria Math" w:hAnsi="Cambria Math"/>
              </w:rPr>
            </m:ctrlPr>
          </m:sSubSupPr>
          <m:e>
            <m:r>
              <w:rPr>
                <w:rFonts w:ascii="Cambria Math" w:hAnsi="Cambria Math"/>
              </w:rPr>
              <m:t>θ</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k</m:t>
            </m:r>
          </m:sup>
        </m:sSubSup>
      </m:oMath>
      <w:r>
        <w:t xml:space="preserve"> </w:t>
      </w:r>
      <w:r>
        <w:rPr>
          <w:rFonts w:hint="eastAsia"/>
        </w:rPr>
        <w:t>为逐（节点</w:t>
      </w:r>
      <w:r>
        <w:rPr>
          <w:rFonts w:hint="eastAsia"/>
        </w:rPr>
        <w:t>,</w:t>
      </w:r>
      <w:r>
        <w:rPr>
          <w:rFonts w:hint="eastAsia"/>
        </w:rPr>
        <w:t>原型）可学习阈值。式（</w:t>
      </w:r>
      <w:r>
        <w:rPr>
          <w:rFonts w:hint="eastAsia"/>
        </w:rPr>
        <w:t>4-13</w:t>
      </w:r>
      <w:r>
        <w:rPr>
          <w:rFonts w:hint="eastAsia"/>
        </w:rPr>
        <w:t>）选择每个节点激活的原型种类并保持其时间持续性，</w:t>
      </w:r>
      <w:r w:rsidRPr="0074778E">
        <w:rPr>
          <w:rFonts w:hint="eastAsia"/>
        </w:rPr>
        <w:t>不对整节点零化</w:t>
      </w:r>
      <w:r>
        <w:rPr>
          <w:rFonts w:hint="eastAsia"/>
        </w:rPr>
        <w:t>，是源谱结构先验的可微实现，也是替代原节点组稀疏收缩的关键算子。背景分量经可学习分离算子更新。</w:t>
      </w:r>
    </w:p>
    <w:p w14:paraId="034FD149" w14:textId="0A7C554B" w:rsidR="0074778E" w:rsidRDefault="00000000" w:rsidP="00C57A5A">
      <w:pPr>
        <w:pStyle w:val="aff"/>
        <w:rPr>
          <w:rFonts w:cs="Arial"/>
        </w:rPr>
      </w:pPr>
      <m:oMathPara>
        <m:oMath>
          <m:eqArr>
            <m:eqArrPr>
              <m:maxDist m:val="1"/>
              <m:ctrlPr>
                <w:rPr>
                  <w:rFonts w:ascii="Cambria Math" w:hAnsi="Cambria Math"/>
                  <w:i/>
                </w:rPr>
              </m:ctrlPr>
            </m:eqArrPr>
            <m:e>
              <m:sSubSup>
                <m:sSubSupPr>
                  <m:ctrlPr>
                    <w:rPr>
                      <w:rFonts w:ascii="Cambria Math" w:hAnsi="Cambria Math"/>
                    </w:rPr>
                  </m:ctrlPr>
                </m:sSubSupPr>
                <m:e>
                  <m:r>
                    <m:rPr>
                      <m:sty m:val="bi"/>
                    </m:rPr>
                    <w:rPr>
                      <w:rFonts w:ascii="Cambria Math" w:hAnsi="Cambria Math"/>
                    </w:rPr>
                    <m:t>b</m:t>
                  </m:r>
                </m:e>
                <m:sub>
                  <m:r>
                    <w:rPr>
                      <w:rFonts w:ascii="Cambria Math" w:hAnsi="Cambria Math"/>
                    </w:rPr>
                    <m:t>h</m:t>
                  </m:r>
                </m:sub>
                <m:sup>
                  <m:r>
                    <w:rPr>
                      <w:rFonts w:ascii="Cambria Math" w:hAnsi="Cambria Math"/>
                    </w:rPr>
                    <m:t>k</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θ</m:t>
                      </m:r>
                    </m:e>
                    <m:sub>
                      <m:r>
                        <w:rPr>
                          <w:rFonts w:ascii="Cambria Math" w:hAnsi="Cambria Math"/>
                        </w:rPr>
                        <m:t>b</m:t>
                      </m:r>
                    </m:sub>
                  </m:sSub>
                </m:sub>
              </m:sSub>
              <m:r>
                <w:rPr>
                  <w:rFonts w:ascii="Cambria Math" w:hAnsi="Cambria Math"/>
                </w:rPr>
                <m:t>(</m:t>
              </m:r>
              <m:sSubSup>
                <m:sSubSupPr>
                  <m:ctrlPr>
                    <w:rPr>
                      <w:rFonts w:ascii="Cambria Math" w:hAnsi="Cambria Math"/>
                    </w:rPr>
                  </m:ctrlPr>
                </m:sSubSupPr>
                <m:e>
                  <m:r>
                    <m:rPr>
                      <m:sty m:val="bi"/>
                    </m:rPr>
                    <w:rPr>
                      <w:rFonts w:ascii="Cambria Math" w:hAnsi="Cambria Math"/>
                    </w:rPr>
                    <m:t>b</m:t>
                  </m:r>
                </m:e>
                <m:sub>
                  <m:r>
                    <w:rPr>
                      <w:rFonts w:ascii="Cambria Math" w:hAnsi="Cambria Math"/>
                    </w:rPr>
                    <m:t>h</m:t>
                  </m:r>
                </m:sub>
                <m:sup>
                  <m:r>
                    <w:rPr>
                      <w:rFonts w:ascii="Cambria Math" w:hAnsi="Cambria Math"/>
                    </w:rPr>
                    <m:t>k</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b</m:t>
                  </m:r>
                </m:sub>
                <m:sup>
                  <m:r>
                    <w:rPr>
                      <w:rFonts w:ascii="Cambria Math" w:hAnsi="Cambria Math"/>
                    </w:rPr>
                    <m:t>k</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h</m:t>
                  </m:r>
                </m:sub>
                <m:sup>
                  <m:r>
                    <w:rPr>
                      <w:rFonts w:ascii="Cambria Math" w:hAnsi="Cambria Math"/>
                    </w:rPr>
                    <m:t>k</m:t>
                  </m:r>
                </m:sup>
              </m:sSub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4-12</m:t>
                  </m:r>
                </m:e>
              </m:d>
            </m:e>
          </m:eqArr>
        </m:oMath>
      </m:oMathPara>
    </w:p>
    <w:p w14:paraId="28ABCB71" w14:textId="40D78198" w:rsidR="001239CB" w:rsidRDefault="0074778E" w:rsidP="0074778E">
      <w:pPr>
        <w:pStyle w:val="aff"/>
      </w:pPr>
      <w:r>
        <w:rPr>
          <w:rFonts w:hint="eastAsia"/>
        </w:rPr>
        <w:t>式中</w:t>
      </w:r>
      <w:r>
        <w:t xml:space="preserve"> </w:t>
      </w:r>
      <m:oMath>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θ</m:t>
                </m:r>
              </m:e>
              <m:sub>
                <m:r>
                  <w:rPr>
                    <w:rFonts w:ascii="Cambria Math" w:hAnsi="Cambria Math"/>
                  </w:rPr>
                  <m:t>b</m:t>
                </m:r>
              </m:sub>
            </m:sSub>
          </m:sub>
        </m:sSub>
      </m:oMath>
      <w:r>
        <w:t xml:space="preserve"> </w:t>
      </w:r>
      <w:r>
        <w:rPr>
          <w:rFonts w:hint="eastAsia"/>
        </w:rPr>
        <w:t>由一维时序卷积与低秩投影级联实现，对背景分量施加时序平滑与空间低秩约束，将缓变的外部传入畸变与本地源贡献在迭代中逐步分离。字典</w:t>
      </w:r>
      <w:r>
        <w:t xml:space="preserve"> </w:t>
      </w:r>
      <m:oMath>
        <m:r>
          <m:rPr>
            <m:sty m:val="b"/>
          </m:rPr>
          <w:rPr>
            <w:rFonts w:ascii="Cambria Math" w:hAnsi="Cambria Math"/>
          </w:rPr>
          <m:t>Φ</m:t>
        </m:r>
      </m:oMath>
      <w:r>
        <w:t xml:space="preserve"> </w:t>
      </w:r>
      <w:r>
        <w:rPr>
          <w:rFonts w:hint="eastAsia"/>
        </w:rPr>
        <w:t>以电力电子理论给出的典型源型色谱初始化，并在训练中以小步长学习更新、受</w:t>
      </w:r>
      <w: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dict</m:t>
            </m:r>
          </m:sub>
        </m:sSub>
      </m:oMath>
      <w:r>
        <w:t xml:space="preserve"> </w:t>
      </w:r>
      <w:r>
        <w:rPr>
          <w:rFonts w:hint="eastAsia"/>
        </w:rPr>
        <w:t>约束，兼顾物理合理性与数据适应性。经</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w:t>
      </w:r>
      <w:r>
        <w:rPr>
          <w:rFonts w:hint="eastAsia"/>
        </w:rPr>
        <w:t>层展开，网络输出精炼的注入电流估计</w:t>
      </w:r>
      <w:r>
        <w:t xml:space="preserve"> </w:t>
      </w:r>
      <m:oMath>
        <m:acc>
          <m:accPr>
            <m:ctrlPr>
              <w:rPr>
                <w:rFonts w:ascii="Cambria Math" w:hAnsi="Cambria Math"/>
              </w:rPr>
            </m:ctrlPr>
          </m:accPr>
          <m:e>
            <m:r>
              <m:rPr>
                <m:scr m:val="script"/>
                <m:sty m:val="p"/>
              </m:rPr>
              <w:rPr>
                <w:rFonts w:ascii="Cambria Math" w:hAnsi="Cambria Math"/>
              </w:rPr>
              <m:t>I</m:t>
            </m:r>
          </m:e>
        </m:acc>
        <m:r>
          <m:rPr>
            <m:sty m:val="p"/>
          </m:rPr>
          <w:rPr>
            <w:rFonts w:ascii="Cambria Math" w:hAnsi="Cambria Math"/>
          </w:rPr>
          <m:t>=</m:t>
        </m:r>
        <m:r>
          <m:rPr>
            <m:sty m:val="b"/>
          </m:rPr>
          <w:rPr>
            <w:rFonts w:ascii="Cambria Math" w:hAnsi="Cambria Math"/>
          </w:rPr>
          <m:t>Φ</m:t>
        </m:r>
        <m:acc>
          <m:accPr>
            <m:ctrlPr>
              <w:rPr>
                <w:rFonts w:ascii="Cambria Math" w:hAnsi="Cambria Math"/>
              </w:rPr>
            </m:ctrlPr>
          </m:accPr>
          <m:e>
            <m:r>
              <m:rPr>
                <m:sty m:val="bi"/>
              </m:rPr>
              <w:rPr>
                <w:rFonts w:ascii="Cambria Math" w:hAnsi="Cambria Math"/>
              </w:rPr>
              <m:t>C</m:t>
            </m:r>
          </m:e>
        </m:acc>
      </m:oMath>
      <w:r>
        <w:t xml:space="preserve"> </w:t>
      </w:r>
      <w:r>
        <w:rPr>
          <w:rFonts w:hint="eastAsia"/>
        </w:rPr>
        <w:t>与背景估计</w:t>
      </w:r>
      <w:r>
        <w:t xml:space="preserve"> </w:t>
      </w:r>
      <m:oMath>
        <m:acc>
          <m:accPr>
            <m:ctrlPr>
              <w:rPr>
                <w:rFonts w:ascii="Cambria Math" w:hAnsi="Cambria Math"/>
              </w:rPr>
            </m:ctrlPr>
          </m:accPr>
          <m:e>
            <m:r>
              <m:rPr>
                <m:scr m:val="script"/>
                <m:sty m:val="p"/>
              </m:rPr>
              <w:rPr>
                <w:rFonts w:ascii="Cambria Math" w:hAnsi="Cambria Math"/>
              </w:rPr>
              <m:t>B</m:t>
            </m:r>
          </m:e>
        </m:acc>
      </m:oMath>
      <w:r>
        <w:rPr>
          <w:rFonts w:hint="eastAsia"/>
        </w:rPr>
        <w:t>。</w:t>
      </w:r>
      <w:r>
        <w:rPr>
          <w:rFonts w:hint="eastAsia"/>
        </w:rPr>
        <w:t>PISD-Net</w:t>
      </w:r>
      <w:r>
        <w:rPr>
          <w:rFonts w:hint="eastAsia"/>
        </w:rPr>
        <w:t>整体架构与单层展开结构如图</w:t>
      </w:r>
      <w:r>
        <w:rPr>
          <w:rFonts w:hint="eastAsia"/>
        </w:rPr>
        <w:t>4-1</w:t>
      </w:r>
      <w:r>
        <w:rPr>
          <w:rFonts w:hint="eastAsia"/>
        </w:rPr>
        <w:t>所示。</w:t>
      </w:r>
    </w:p>
    <w:p w14:paraId="4497D991" w14:textId="77777777" w:rsidR="00C57A5A" w:rsidRDefault="00C57A5A" w:rsidP="00C57A5A">
      <w:pPr>
        <w:jc w:val="center"/>
      </w:pPr>
      <w:commentRangeStart w:id="86"/>
      <w:r>
        <w:rPr>
          <w:noProof/>
        </w:rPr>
        <w:lastRenderedPageBreak/>
        <w:drawing>
          <wp:inline distT="0" distB="0" distL="0" distR="0" wp14:anchorId="675085B4" wp14:editId="17264128">
            <wp:extent cx="5394960" cy="2665730"/>
            <wp:effectExtent l="0" t="0" r="0" b="0"/>
            <wp:docPr id="2033951669" name="Picture 203395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69" name="Picture 2033951669"/>
                    <pic:cNvPicPr>
                      <a:picLocks noChangeAspect="1"/>
                    </pic:cNvPicPr>
                  </pic:nvPicPr>
                  <pic:blipFill>
                    <a:blip r:embed="rId29"/>
                    <a:stretch>
                      <a:fillRect/>
                    </a:stretch>
                  </pic:blipFill>
                  <pic:spPr>
                    <a:xfrm>
                      <a:off x="0" y="0"/>
                      <a:ext cx="5394960" cy="2666338"/>
                    </a:xfrm>
                    <a:prstGeom prst="rect">
                      <a:avLst/>
                    </a:prstGeom>
                  </pic:spPr>
                </pic:pic>
              </a:graphicData>
            </a:graphic>
          </wp:inline>
        </w:drawing>
      </w:r>
      <w:commentRangeEnd w:id="86"/>
      <w:r>
        <w:rPr>
          <w:rStyle w:val="af6"/>
          <w:szCs w:val="22"/>
        </w:rPr>
        <w:commentReference w:id="86"/>
      </w:r>
    </w:p>
    <w:p w14:paraId="1082719C" w14:textId="77777777" w:rsidR="00C57A5A" w:rsidRDefault="00C57A5A" w:rsidP="00C57A5A">
      <w:pPr>
        <w:pStyle w:val="aff"/>
        <w:ind w:firstLine="420"/>
        <w:jc w:val="center"/>
      </w:pPr>
      <w:r>
        <w:rPr>
          <w:sz w:val="21"/>
        </w:rPr>
        <w:t>图</w:t>
      </w:r>
      <w:r>
        <w:rPr>
          <w:sz w:val="21"/>
        </w:rPr>
        <w:t>4-2 PISD-Net</w:t>
      </w:r>
      <w:r>
        <w:rPr>
          <w:sz w:val="21"/>
        </w:rPr>
        <w:t>整体架构与单层展开结构示意</w:t>
      </w:r>
    </w:p>
    <w:p w14:paraId="4BF300AF" w14:textId="20B737FF" w:rsidR="00C57A5A" w:rsidRPr="00C57A5A" w:rsidRDefault="00C57A5A" w:rsidP="00C57A5A">
      <w:pPr>
        <w:pStyle w:val="aff"/>
        <w:ind w:firstLine="420"/>
        <w:jc w:val="center"/>
      </w:pPr>
      <w:r>
        <w:rPr>
          <w:sz w:val="21"/>
        </w:rPr>
        <w:t>Fig.4-2 Overall Architecture and Single-layer Unrolling Structure of PISD-Net</w:t>
      </w:r>
    </w:p>
    <w:p w14:paraId="15B4D292" w14:textId="604BD75C" w:rsidR="001239CB" w:rsidRDefault="0074778E">
      <w:pPr>
        <w:pStyle w:val="3"/>
      </w:pPr>
      <w:r>
        <w:rPr>
          <w:rFonts w:hint="eastAsia"/>
        </w:rPr>
        <w:t>可学习传递阻抗校正</w:t>
      </w:r>
    </w:p>
    <w:p w14:paraId="25CEAF46" w14:textId="4B3D5515" w:rsidR="001239CB" w:rsidRDefault="001A1D16" w:rsidP="001A1D16">
      <w:pPr>
        <w:pStyle w:val="aff"/>
      </w:pPr>
      <w:r>
        <w:rPr>
          <w:rFonts w:hint="eastAsia"/>
        </w:rPr>
        <w:t>传统阻抗法与投影法的精度高度依赖</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t xml:space="preserve"> </w:t>
      </w:r>
      <w:r>
        <w:rPr>
          <w:rFonts w:hint="eastAsia"/>
        </w:rPr>
        <w:t>的准确性，而实际线路参数随温度、老化与负荷变化漂移，拓扑投切也会改变</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rPr>
          <w:rFonts w:hint="eastAsia"/>
        </w:rPr>
        <w:t>，这是解析溯源精度退化的主要根源。</w:t>
      </w:r>
      <w:r>
        <w:rPr>
          <w:rFonts w:hint="eastAsia"/>
        </w:rPr>
        <w:t>PISD-Net</w:t>
      </w:r>
      <w:r>
        <w:rPr>
          <w:rFonts w:hint="eastAsia"/>
        </w:rPr>
        <w:t>将</w:t>
      </w:r>
      <w:r>
        <w:t xml:space="preserve"> </w:t>
      </w:r>
      <m:oMath>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t xml:space="preserve"> </w:t>
      </w:r>
      <w:r>
        <w:rPr>
          <w:rFonts w:hint="eastAsia"/>
        </w:rPr>
        <w:t>作为网络可学习参数，在所有展开层间共享，使有效传递阻抗为</w:t>
      </w:r>
      <w:r>
        <w:t xml:space="preserve"> </w:t>
      </w:r>
      <m:oMath>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oMath>
      <w:r>
        <w:rPr>
          <w:rFonts w:hint="eastAsia"/>
        </w:rPr>
        <w:t>。训练中</w:t>
      </w:r>
      <w:r>
        <w:t xml:space="preserve"> </w:t>
      </w:r>
      <m:oMath>
        <m:r>
          <m:rPr>
            <m:sty m:val="p"/>
          </m:rPr>
          <w:rPr>
            <w:rFonts w:ascii="Cambria Math" w:hAnsi="Cambria Math"/>
          </w:rPr>
          <m:t>Δ</m:t>
        </m:r>
        <m:r>
          <m:rPr>
            <m:sty m:val="bi"/>
          </m:rPr>
          <w:rPr>
            <w:rFonts w:ascii="Cambria Math" w:hAnsi="Cambria Math"/>
          </w:rPr>
          <m:t>Z</m:t>
        </m:r>
      </m:oMath>
      <w:r>
        <w:t xml:space="preserve"> </w:t>
      </w:r>
      <w:r>
        <w:rPr>
          <w:rFonts w:hint="eastAsia"/>
        </w:rPr>
        <w:t>由物理重构损失与定位、责任监督共同驱动，自动补偿标称参数与真实电气特性之间的偏差；为防止其无约束偏离物理合理范围，施加</w:t>
      </w:r>
      <w:r>
        <w:rPr>
          <w:rFonts w:hint="eastAsia"/>
        </w:rPr>
        <w:t>Frobenius</w:t>
      </w:r>
      <w:r>
        <w:rPr>
          <w:rFonts w:hint="eastAsia"/>
        </w:rPr>
        <w:t>范数正则</w:t>
      </w:r>
      <w:r>
        <w:t xml:space="preserve"> </w:t>
      </w:r>
      <m:oMath>
        <m:sSub>
          <m:sSubPr>
            <m:ctrlPr>
              <w:rPr>
                <w:rFonts w:ascii="Cambria Math" w:hAnsi="Cambria Math"/>
              </w:rPr>
            </m:ctrlPr>
          </m:sSubPr>
          <m:e>
            <m:r>
              <w:rPr>
                <w:rFonts w:ascii="Cambria Math" w:hAnsi="Cambria Math"/>
              </w:rPr>
              <m:t>λ</m:t>
            </m:r>
          </m:e>
          <m:sub>
            <m:r>
              <w:rPr>
                <w:rFonts w:ascii="Cambria Math" w:hAnsi="Cambria Math"/>
              </w:rPr>
              <m:t>Z</m:t>
            </m:r>
          </m:sub>
        </m:sSub>
        <m:r>
          <m:rPr>
            <m:sty m:val="p"/>
          </m:rPr>
          <w:rPr>
            <w:rFonts w:ascii="Cambria Math" w:hAnsi="Cambria Math"/>
          </w:rPr>
          <m:t>∥Δ</m:t>
        </m:r>
        <m:r>
          <m:rPr>
            <m:sty m:val="bi"/>
          </m:rPr>
          <w:rPr>
            <w:rFonts w:ascii="Cambria Math" w:hAnsi="Cambria Math"/>
          </w:rPr>
          <m:t>Z</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rPr>
          <w:rFonts w:hint="eastAsia"/>
        </w:rPr>
        <w:t>。该设计使网络在标称参数不精确时仍保持较高溯源精度，是</w:t>
      </w:r>
      <w:r>
        <w:rPr>
          <w:rFonts w:hint="eastAsia"/>
        </w:rPr>
        <w:t>PISD-Net</w:t>
      </w:r>
      <w:r>
        <w:rPr>
          <w:rFonts w:hint="eastAsia"/>
        </w:rPr>
        <w:t>相较传统阻抗法与投影法的关键改进。</w:t>
      </w:r>
    </w:p>
    <w:p w14:paraId="0526D84A" w14:textId="16586BD7" w:rsidR="001239CB" w:rsidRDefault="001A1D16">
      <w:pPr>
        <w:pStyle w:val="3"/>
      </w:pPr>
      <w:r>
        <w:rPr>
          <w:rFonts w:hint="eastAsia"/>
        </w:rPr>
        <w:t>定位与责任输出头及训练</w:t>
      </w:r>
    </w:p>
    <w:p w14:paraId="3E4449C7" w14:textId="0C26289C" w:rsidR="001A1D16" w:rsidRDefault="001A1D16" w:rsidP="001A1D16">
      <w:pPr>
        <w:pStyle w:val="aff"/>
      </w:pPr>
      <w:r>
        <w:rPr>
          <w:rFonts w:hint="eastAsia"/>
        </w:rPr>
        <w:t>经</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w:t>
      </w:r>
      <w:r>
        <w:rPr>
          <w:rFonts w:hint="eastAsia"/>
        </w:rPr>
        <w:t>层展开得到的</w:t>
      </w:r>
      <w:r>
        <w:t xml:space="preserve"> </w:t>
      </w:r>
      <m:oMath>
        <m:acc>
          <m:accPr>
            <m:ctrlPr>
              <w:rPr>
                <w:rFonts w:ascii="Cambria Math" w:hAnsi="Cambria Math"/>
              </w:rPr>
            </m:ctrlPr>
          </m:accPr>
          <m:e>
            <m:r>
              <m:rPr>
                <m:scr m:val="script"/>
                <m:sty m:val="p"/>
              </m:rPr>
              <w:rPr>
                <w:rFonts w:ascii="Cambria Math" w:hAnsi="Cambria Math"/>
              </w:rPr>
              <m:t>I</m:t>
            </m:r>
          </m:e>
        </m:acc>
      </m:oMath>
      <w:r>
        <w:t xml:space="preserve"> </w:t>
      </w:r>
      <w:r>
        <w:rPr>
          <w:rFonts w:hint="eastAsia"/>
        </w:rPr>
        <w:t>与</w:t>
      </w:r>
      <w:r>
        <w:t xml:space="preserve"> </w:t>
      </w:r>
      <m:oMath>
        <m:acc>
          <m:accPr>
            <m:ctrlPr>
              <w:rPr>
                <w:rFonts w:ascii="Cambria Math" w:hAnsi="Cambria Math"/>
              </w:rPr>
            </m:ctrlPr>
          </m:accPr>
          <m:e>
            <m:r>
              <m:rPr>
                <m:sty m:val="bi"/>
              </m:rPr>
              <w:rPr>
                <w:rFonts w:ascii="Cambria Math" w:hAnsi="Cambria Math"/>
              </w:rPr>
              <m:t>C</m:t>
            </m:r>
          </m:e>
        </m:acc>
      </m:oMath>
      <w:r>
        <w:t xml:space="preserve"> </w:t>
      </w:r>
      <w:r>
        <w:rPr>
          <w:rFonts w:hint="eastAsia"/>
        </w:rPr>
        <w:t>蕴含谐波源的位置与强度信息。定位头以各节点的注入能量</w:t>
      </w:r>
      <w:r>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cr m:val="script"/>
                    <m:sty m:val="p"/>
                  </m:rPr>
                  <w:rPr>
                    <w:rFonts w:ascii="Cambria Math" w:hAnsi="Cambria Math"/>
                  </w:rPr>
                  <m:t>I</m:t>
                </m:r>
              </m:e>
            </m:acc>
          </m:e>
          <m:sub>
            <m:r>
              <w:rPr>
                <w:rFonts w:ascii="Cambria Math" w:hAnsi="Cambria Math"/>
              </w:rPr>
              <m:t>n</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rPr>
          <w:rFonts w:hint="eastAsia"/>
        </w:rPr>
        <w:t>、原型激活强度</w:t>
      </w:r>
      <w:r>
        <w:t xml:space="preserve">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C</m:t>
                </m:r>
              </m:e>
            </m:acc>
          </m:e>
          <m:sub>
            <m:r>
              <w:rPr>
                <w:rFonts w:ascii="Cambria Math" w:hAnsi="Cambria Math"/>
              </w:rPr>
              <m:t>n</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Pr>
          <w:rFonts w:hint="eastAsia"/>
        </w:rPr>
        <w:t>、滑动窗功率方向一致性</w:t>
      </w:r>
      <w:r>
        <w:t xml:space="preserve"> </w:t>
      </w:r>
      <m:oMath>
        <m:sSub>
          <m:sSubPr>
            <m:ctrlPr>
              <w:rPr>
                <w:rFonts w:ascii="Cambria Math" w:hAnsi="Cambria Math"/>
              </w:rPr>
            </m:ctrlPr>
          </m:sSubPr>
          <m:e>
            <m:r>
              <w:rPr>
                <w:rFonts w:ascii="Cambria Math" w:hAnsi="Cambria Math"/>
              </w:rPr>
              <m:t>κ</m:t>
            </m:r>
          </m:e>
          <m:sub>
            <m:r>
              <w:rPr>
                <w:rFonts w:ascii="Cambria Math" w:hAnsi="Cambria Math"/>
              </w:rPr>
              <m:t>n</m:t>
            </m:r>
          </m:sub>
        </m:sSub>
      </m:oMath>
      <w:r>
        <w:t xml:space="preserve"> </w:t>
      </w:r>
      <w:r>
        <w:rPr>
          <w:rFonts w:hint="eastAsia"/>
        </w:rPr>
        <w:t>与注意力出度</w:t>
      </w:r>
      <w:r>
        <w:t xml:space="preserve"> </w:t>
      </w:r>
      <m:oMath>
        <m:sSubSup>
          <m:sSubSupPr>
            <m:ctrlPr>
              <w:rPr>
                <w:rFonts w:ascii="Cambria Math" w:hAnsi="Cambria Math"/>
              </w:rPr>
            </m:ctrlPr>
          </m:sSubSupPr>
          <m:e>
            <m:r>
              <w:rPr>
                <w:rFonts w:ascii="Cambria Math" w:hAnsi="Cambria Math"/>
              </w:rPr>
              <m:t>α</m:t>
            </m:r>
          </m:e>
          <m:sub>
            <m:r>
              <w:rPr>
                <w:rFonts w:ascii="Cambria Math" w:hAnsi="Cambria Math"/>
              </w:rPr>
              <m:t>n</m:t>
            </m:r>
          </m:sub>
          <m:sup>
            <m:r>
              <m:rPr>
                <m:sty m:val="p"/>
              </m:rPr>
              <w:rPr>
                <w:rFonts w:ascii="Cambria Math" w:hAnsi="Cambria Math"/>
              </w:rPr>
              <m:t>out</m:t>
            </m:r>
          </m:sup>
        </m:sSubSup>
      </m:oMath>
      <w:r>
        <w:t xml:space="preserve"> </w:t>
      </w:r>
      <w:r>
        <w:rPr>
          <w:rFonts w:hint="eastAsia"/>
        </w:rPr>
        <w:t>拼接为特征，经带可学习阈值的</w:t>
      </w:r>
      <w:r>
        <w:rPr>
          <w:rFonts w:hint="eastAsia"/>
        </w:rPr>
        <w:t>MLP</w:t>
      </w:r>
      <w:r>
        <w:rPr>
          <w:rFonts w:hint="eastAsia"/>
        </w:rPr>
        <w:t>输出三分类概率</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m:rPr>
            <m:sty m:val="p"/>
          </m:rPr>
          <w:rPr>
            <w:rFonts w:ascii="Cambria Math" w:hAnsi="Cambria Math"/>
          </w:rPr>
          <m:t>∈{</m:t>
        </m:r>
        <m:r>
          <m:rPr>
            <m:nor/>
          </m:rPr>
          <m:t>主导</m:t>
        </m:r>
        <m:r>
          <m:rPr>
            <m:sty m:val="p"/>
          </m:rPr>
          <w:rPr>
            <w:rFonts w:ascii="Cambria Math" w:hAnsi="Cambria Math"/>
          </w:rPr>
          <m:t>,</m:t>
        </m:r>
        <m:r>
          <m:rPr>
            <m:nor/>
          </m:rPr>
          <m:t>次要</m:t>
        </m:r>
        <m:r>
          <m:rPr>
            <m:sty m:val="p"/>
          </m:rPr>
          <w:rPr>
            <w:rFonts w:ascii="Cambria Math" w:hAnsi="Cambria Math"/>
          </w:rPr>
          <m:t>,</m:t>
        </m:r>
        <m:r>
          <m:rPr>
            <m:nor/>
          </m:rPr>
          <m:t>线性</m:t>
        </m:r>
        <m:r>
          <m:rPr>
            <m:sty m:val="p"/>
          </m:rPr>
          <w:rPr>
            <w:rFonts w:ascii="Cambria Math" w:hAnsi="Cambria Math"/>
          </w:rPr>
          <m:t>}</m:t>
        </m:r>
      </m:oMath>
      <w:r>
        <w:rPr>
          <w:rFonts w:hint="eastAsia"/>
        </w:rPr>
        <w:t>。由于高密度场景下线性负荷可能成为少数类，定位损失采用按训练集类频加权的交叉熵而非预设“源为少数”的</w:t>
      </w:r>
      <w:r>
        <w:rPr>
          <w:rFonts w:hint="eastAsia"/>
        </w:rPr>
        <w:t>Focal</w:t>
      </w:r>
      <w:r>
        <w:rPr>
          <w:rFonts w:hint="eastAsia"/>
        </w:rPr>
        <w:t>损失，以自适应任一方向的类别不平衡。</w:t>
      </w:r>
    </w:p>
    <w:p w14:paraId="643B4861" w14:textId="4F8DC0B1" w:rsidR="001A1D16" w:rsidRDefault="001A1D16" w:rsidP="001A1D16">
      <w:pPr>
        <w:pStyle w:val="aff"/>
      </w:pPr>
      <w:r>
        <w:rPr>
          <w:rFonts w:hint="eastAsia"/>
        </w:rPr>
        <w:t>责任头在传递阻抗模型下计算各源对关注节点的有向贡献：源</w:t>
      </w:r>
      <w:r>
        <w:t xml:space="preserve"> </w:t>
      </w:r>
      <m:oMath>
        <m:r>
          <w:rPr>
            <w:rFonts w:ascii="Cambria Math" w:hAnsi="Cambria Math"/>
          </w:rPr>
          <m:t>s</m:t>
        </m:r>
      </m:oMath>
      <w:r>
        <w:t xml:space="preserve"> </w:t>
      </w:r>
      <w:r>
        <w:rPr>
          <w:rFonts w:hint="eastAsia"/>
        </w:rPr>
        <w:t>的贡献电压为</w:t>
      </w:r>
      <w:r>
        <w:t xml:space="preserve"> </w:t>
      </w: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fs</m:t>
            </m:r>
          </m:sub>
        </m:sSub>
        <m:r>
          <w:rPr>
            <w:rFonts w:ascii="Cambria Math" w:hAnsi="Cambria Math"/>
          </w:rPr>
          <m:t> </m:t>
        </m:r>
        <m:r>
          <m:rPr>
            <m:sty m:val="p"/>
          </m:rPr>
          <w:rPr>
            <w:rFonts w:ascii="Cambria Math" w:hAnsi="Cambria Math"/>
          </w:rPr>
          <m:t>(</m:t>
        </m:r>
        <m:r>
          <m:rPr>
            <m:sty m:val="b"/>
          </m:rPr>
          <w:rPr>
            <w:rFonts w:ascii="Cambria Math" w:hAnsi="Cambria Math"/>
          </w:rPr>
          <m:t>Φ</m:t>
        </m:r>
        <m:acc>
          <m:accPr>
            <m:ctrlPr>
              <w:rPr>
                <w:rFonts w:ascii="Cambria Math" w:hAnsi="Cambria Math"/>
              </w:rPr>
            </m:ctrlPr>
          </m:accPr>
          <m:e>
            <m:r>
              <m:rPr>
                <m:sty m:val="bi"/>
              </m:rPr>
              <w:rPr>
                <w:rFonts w:ascii="Cambria Math" w:hAnsi="Cambria Math"/>
              </w:rPr>
              <m:t>C</m:t>
            </m:r>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h</m:t>
            </m:r>
          </m:sub>
        </m:sSub>
      </m:oMath>
      <w:r>
        <w:rPr>
          <w:rFonts w:hint="eastAsia"/>
        </w:rPr>
        <w:t>，代入式（</w:t>
      </w:r>
      <w:r>
        <w:rPr>
          <w:rFonts w:hint="eastAsia"/>
        </w:rPr>
        <w:t>4-5</w:t>
      </w:r>
      <w:r>
        <w:rPr>
          <w:rFonts w:hint="eastAsia"/>
        </w:rPr>
        <w:t>）得有向瞬时贡献，再依式（</w:t>
      </w:r>
      <w:r>
        <w:rPr>
          <w:rFonts w:hint="eastAsia"/>
        </w:rPr>
        <w:t>4-6</w:t>
      </w:r>
      <w:r>
        <w:rPr>
          <w:rFonts w:hint="eastAsia"/>
        </w:rPr>
        <w:t>）与背景剥离机制输出累积责任比例。由于定位与责任共享同一</w:t>
      </w:r>
      <w:r>
        <w:t xml:space="preserve"> </w:t>
      </w:r>
      <m:oMath>
        <m:acc>
          <m:accPr>
            <m:ctrlPr>
              <w:rPr>
                <w:rFonts w:ascii="Cambria Math" w:hAnsi="Cambria Math"/>
              </w:rPr>
            </m:ctrlPr>
          </m:accPr>
          <m:e>
            <m:r>
              <m:rPr>
                <m:scr m:val="script"/>
                <m:sty m:val="p"/>
              </m:rPr>
              <w:rPr>
                <w:rFonts w:ascii="Cambria Math" w:hAnsi="Cambria Math"/>
              </w:rPr>
              <m:t>I</m:t>
            </m:r>
          </m:e>
        </m:acc>
      </m:oMath>
      <w:r>
        <w:rPr>
          <w:rFonts w:hint="eastAsia"/>
        </w:rPr>
        <w:t>，二者在统一可微框架中联合求解，消除了解析流程“先定位、再分摊”的级联误差。</w:t>
      </w:r>
    </w:p>
    <w:p w14:paraId="6BA2BD5A" w14:textId="12F7B7C1" w:rsidR="001A1D16" w:rsidRDefault="001A1D16" w:rsidP="001A1D16">
      <w:pPr>
        <w:pStyle w:val="aff"/>
      </w:pPr>
      <w:r>
        <w:rPr>
          <w:rFonts w:hint="eastAsia"/>
        </w:rPr>
        <w:t>PISD-Net</w:t>
      </w:r>
      <w:r>
        <w:rPr>
          <w:rFonts w:hint="eastAsia"/>
        </w:rPr>
        <w:t>采用多任务损失端到端训练：</w:t>
      </w:r>
    </w:p>
    <w:p w14:paraId="7548121B" w14:textId="37DC4189" w:rsidR="001A1D16" w:rsidRDefault="00000000" w:rsidP="001A1D16">
      <w:pPr>
        <w:pStyle w:val="aff"/>
      </w:pPr>
      <m:oMathPara>
        <m:oMath>
          <m:eqArr>
            <m:eqArrPr>
              <m:maxDist m:val="1"/>
              <m:ctrlPr>
                <w:rPr>
                  <w:rFonts w:ascii="Cambria Math" w:hAnsi="Cambria Math"/>
                  <w:i/>
                </w:rPr>
              </m:ctrlPr>
            </m:eqArrPr>
            <m:e>
              <m:r>
                <m:rPr>
                  <m:scr m:val="script"/>
                  <m:sty m:val="p"/>
                </m:rPr>
                <w:rPr>
                  <w:rFonts w:ascii="Cambria Math" w:hAnsi="Cambria Math"/>
                </w:rPr>
                <m:t>L=</m:t>
              </m:r>
              <m:sSub>
                <m:sSubPr>
                  <m:ctrlPr>
                    <w:rPr>
                      <w:rFonts w:ascii="Cambria Math" w:hAnsi="Cambria Math"/>
                    </w:rPr>
                  </m:ctrlPr>
                </m:sSubPr>
                <m:e>
                  <m:r>
                    <w:rPr>
                      <w:rFonts w:ascii="Cambria Math" w:hAnsi="Cambria Math"/>
                    </w:rPr>
                    <m:t>λ</m:t>
                  </m:r>
                </m:e>
                <m:sub>
                  <m:r>
                    <m:rPr>
                      <m:sty m:val="p"/>
                    </m:rPr>
                    <w:rPr>
                      <w:rFonts w:ascii="Cambria Math" w:hAnsi="Cambria Math"/>
                    </w:rPr>
                    <m:t>rec</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resp</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resp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sSubSup>
                <m:sSubSupPr>
                  <m:ctrlPr>
                    <w:rPr>
                      <w:rFonts w:ascii="Cambria Math" w:hAnsi="Cambria Math"/>
                    </w:rPr>
                  </m:ctrlPr>
                </m:sSubSupPr>
                <m:e>
                  <m:d>
                    <m:dPr>
                      <m:begChr m:val="∥"/>
                      <m:endChr m:val="∥"/>
                      <m:ctrlPr>
                        <w:rPr>
                          <w:rFonts w:ascii="Cambria Math" w:hAnsi="Cambria Math"/>
                        </w:rPr>
                      </m:ctrlPr>
                    </m:dPr>
                    <m:e>
                      <m:r>
                        <m:rPr>
                          <m:sty m:val="p"/>
                        </m:rPr>
                        <w:rPr>
                          <w:rFonts w:ascii="Cambria Math" w:hAnsi="Cambria Math"/>
                        </w:rPr>
                        <m:t>Δ</m:t>
                      </m:r>
                      <m:r>
                        <m:rPr>
                          <m:sty m:val="bi"/>
                        </m:rPr>
                        <w:rPr>
                          <w:rFonts w:ascii="Cambria Math" w:hAnsi="Cambria Math"/>
                        </w:rPr>
                        <m:t>Z</m:t>
                      </m:r>
                    </m:e>
                  </m:d>
                </m:e>
                <m:sub>
                  <m:r>
                    <w:rPr>
                      <w:rFonts w:ascii="Cambria Math" w:hAnsi="Cambria Math"/>
                    </w:rPr>
                    <m:t>F</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4-12</m:t>
                  </m:r>
                </m:e>
              </m:d>
            </m:e>
          </m:eqArr>
        </m:oMath>
      </m:oMathPara>
    </w:p>
    <w:p w14:paraId="1588EF7E" w14:textId="1241997E" w:rsidR="001A1D16" w:rsidRDefault="001A1D16" w:rsidP="001A1D16">
      <w:pPr>
        <w:pStyle w:val="aff"/>
      </w:pPr>
      <w:r>
        <w:rPr>
          <w:rFonts w:hint="eastAsia"/>
        </w:rPr>
        <w:t>其中，</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t</m:t>
            </m:r>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m:rPr>
                <m:sty m:val="bi"/>
              </m:rPr>
              <w:rPr>
                <w:rFonts w:ascii="Cambria Math" w:hAnsi="Cambria Math"/>
              </w:rPr>
              <m:t>R</m:t>
            </m:r>
          </m:e>
          <m:sub>
            <m:r>
              <w:rPr>
                <w:rFonts w:ascii="Cambria Math" w:hAnsi="Cambria Math"/>
              </w:rPr>
              <m:t>h</m:t>
            </m:r>
          </m:sub>
          <m:sup>
            <m:sSub>
              <m:sSubPr>
                <m:ctrlPr>
                  <w:rPr>
                    <w:rFonts w:ascii="Cambria Math" w:hAnsi="Cambria Math"/>
                  </w:rPr>
                </m:ctrlPr>
              </m:sSubPr>
              <m:e>
                <m:r>
                  <w:rPr>
                    <w:rFonts w:ascii="Cambria Math" w:hAnsi="Cambria Math"/>
                  </w:rPr>
                  <m:t>K</m:t>
                </m:r>
              </m:e>
              <m:sub>
                <m:r>
                  <w:rPr>
                    <w:rFonts w:ascii="Cambria Math" w:hAnsi="Cambria Math"/>
                  </w:rPr>
                  <m:t>L</m:t>
                </m:r>
              </m:sub>
            </m:sSub>
          </m:sup>
        </m:sSub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t>
      </w:r>
      <w:r>
        <w:rPr>
          <w:rFonts w:hint="eastAsia"/>
        </w:rPr>
        <w:t>为物理重构损失，使模型在标签稀缺时仍可自监督泛化；</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cls</m:t>
            </m:r>
          </m:sub>
        </m:sSub>
      </m:oMath>
      <w:r>
        <w:t xml:space="preserve"> </w:t>
      </w:r>
      <w:r>
        <w:rPr>
          <w:rFonts w:hint="eastAsia"/>
        </w:rPr>
        <w:t>为加权交叉熵定位损失；</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resp</m:t>
            </m:r>
          </m:sub>
        </m:sSub>
      </m:oMath>
      <w:r>
        <w:t xml:space="preserve"> </w:t>
      </w:r>
      <w:r>
        <w:rPr>
          <w:rFonts w:hint="eastAsia"/>
        </w:rPr>
        <w:t>为责任回归损失，以仿真叠加得到的真实贡献比例为监督；</w:t>
      </w:r>
      <m:oMath>
        <m:sSub>
          <m:sSubPr>
            <m:ctrlPr>
              <w:rPr>
                <w:rFonts w:ascii="Cambria Math" w:hAnsi="Cambria Math"/>
              </w:rPr>
            </m:ctrlPr>
          </m:sSubPr>
          <m:e>
            <m:r>
              <w:rPr>
                <w:rFonts w:ascii="Cambria Math" w:hAnsi="Cambria Math"/>
              </w:rPr>
              <m:t>λ</m:t>
            </m:r>
          </m:e>
          <m:sub>
            <m:r>
              <m:rPr>
                <m:sty m:val="p"/>
              </m:rPr>
              <w:rPr>
                <w:rFonts w:ascii="Cambria Math" w:hAnsi="Cambria Math"/>
              </w:rPr>
              <m:t>•</m:t>
            </m:r>
          </m:sub>
        </m:sSub>
      </m:oMath>
      <w:r>
        <w:t xml:space="preserve"> </w:t>
      </w:r>
      <w:r>
        <w:rPr>
          <w:rFonts w:hint="eastAsia"/>
        </w:rPr>
        <w:t>经验证集调优。训练采用</w:t>
      </w:r>
      <w:r>
        <w:rPr>
          <w:rFonts w:hint="eastAsia"/>
        </w:rPr>
        <w:t>Adam</w:t>
      </w:r>
      <w:r>
        <w:rPr>
          <w:rFonts w:hint="eastAsia"/>
        </w:rPr>
        <w:t>优化器配合学习率衰减与早停。由于</w:t>
      </w:r>
      <w:r>
        <w:t xml:space="preserv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rec</m:t>
            </m:r>
          </m:sub>
        </m:sSub>
      </m:oMath>
      <w:r>
        <w:t xml:space="preserve"> </w:t>
      </w:r>
      <w:r>
        <w:rPr>
          <w:rFonts w:hint="eastAsia"/>
        </w:rPr>
        <w:t>直接以谐波叠加方程为约束，状态估计残差被显式建模为噪声项</w:t>
      </w:r>
      <w:r>
        <w:t xml:space="preserve"> </w:t>
      </w:r>
      <m:oMath>
        <m:r>
          <m:rPr>
            <m:sty m:val="bi"/>
          </m:rPr>
          <w:rPr>
            <w:rFonts w:ascii="Cambria Math" w:hAnsi="Cambria Math"/>
          </w:rPr>
          <m:t>ε</m:t>
        </m:r>
      </m:oMath>
      <w:r>
        <w:rPr>
          <w:rFonts w:hint="eastAsia"/>
        </w:rPr>
        <w:t>，并在迭代中被源谱先验与背景分离机制联合抑制，网络对第</w:t>
      </w:r>
      <w:r>
        <w:rPr>
          <w:rFonts w:hint="eastAsia"/>
        </w:rPr>
        <w:t>3</w:t>
      </w:r>
      <w:r>
        <w:rPr>
          <w:rFonts w:hint="eastAsia"/>
        </w:rPr>
        <w:t>章输出的估计残差具有内生鲁棒性。</w:t>
      </w:r>
    </w:p>
    <w:p w14:paraId="5646136B" w14:textId="4F5DA985" w:rsidR="001A1D16" w:rsidRDefault="001A1D16" w:rsidP="001A1D16">
      <w:pPr>
        <w:pStyle w:val="aff"/>
      </w:pPr>
      <w:r>
        <w:rPr>
          <w:rFonts w:hint="eastAsia"/>
        </w:rPr>
        <w:t>在计算复杂度方面，每展开层的主要运算为</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+Δ</m:t>
        </m:r>
        <m:sSub>
          <m:sSubPr>
            <m:ctrlPr>
              <w:rPr>
                <w:rFonts w:ascii="Cambria Math" w:hAnsi="Cambria Math"/>
              </w:rPr>
            </m:ctrlPr>
          </m:sSubPr>
          <m:e>
            <m:r>
              <m:rPr>
                <m:sty m:val="bi"/>
              </m:rPr>
              <w:rPr>
                <w:rFonts w:ascii="Cambria Math" w:hAnsi="Cambria Math"/>
              </w:rPr>
              <m:t>Z</m:t>
            </m:r>
          </m:e>
          <m:sub>
            <m:r>
              <w:rPr>
                <w:rFonts w:ascii="Cambria Math" w:hAnsi="Cambria Math"/>
              </w:rPr>
              <m:t>h</m:t>
            </m:r>
          </m:sub>
        </m:sSub>
        <m:r>
          <m:rPr>
            <m:sty m:val="p"/>
          </m:rPr>
          <w:rPr>
            <w:rFonts w:ascii="Cambria Math" w:hAnsi="Cambria Math"/>
          </w:rPr>
          <m:t>)</m:t>
        </m:r>
      </m:oMath>
      <w:r>
        <w:t xml:space="preserve"> </w:t>
      </w:r>
      <w:r>
        <w:rPr>
          <w:rFonts w:hint="eastAsia"/>
        </w:rPr>
        <w:t>与电流向量的乘积，单频次单时刻为</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w:t>
      </w:r>
      <w:r>
        <w:rPr>
          <w:rFonts w:hint="eastAsia"/>
        </w:rPr>
        <w:t>层、</w:t>
      </w:r>
      <m:oMath>
        <m:r>
          <w:rPr>
            <w:rFonts w:ascii="Cambria Math" w:hAnsi="Cambria Math"/>
          </w:rPr>
          <m:t>H</m:t>
        </m:r>
      </m:oMath>
      <w:r>
        <w:t xml:space="preserve"> </w:t>
      </w:r>
      <w:r>
        <w:rPr>
          <w:rFonts w:hint="eastAsia"/>
        </w:rPr>
        <w:t>个频次、</w:t>
      </w:r>
      <m:oMath>
        <m:r>
          <w:rPr>
            <w:rFonts w:ascii="Cambria Math" w:hAnsi="Cambria Math"/>
          </w:rPr>
          <m:t>T</m:t>
        </m:r>
      </m:oMath>
      <w:r>
        <w:t xml:space="preserve"> </w:t>
      </w:r>
      <w:r>
        <w:rPr>
          <w:rFonts w:hint="eastAsia"/>
        </w:rPr>
        <w:t>个时刻的总体复杂度为</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HT</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oMath>
      <w:r>
        <w:rPr>
          <w:rFonts w:hint="eastAsia"/>
        </w:rPr>
        <w:t>，各频次可并行处理。展开层数为有限值（实验中</w:t>
      </w:r>
      <w:r>
        <w:t xml:space="preserve"> </w:t>
      </w:r>
      <m:oMath>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rPr>
          <m:t>=</m:t>
        </m:r>
        <m:r>
          <w:rPr>
            <w:rFonts w:ascii="Cambria Math" w:hAnsi="Cambria Math"/>
          </w:rPr>
          <m:t>12</m:t>
        </m:r>
      </m:oMath>
      <w:r>
        <w:t xml:space="preserve"> </w:t>
      </w:r>
      <w:r>
        <w:rPr>
          <w:rFonts w:hint="eastAsia"/>
        </w:rPr>
        <w:t>即收敛，见</w:t>
      </w:r>
      <w:r>
        <w:rPr>
          <w:rFonts w:hint="eastAsia"/>
        </w:rPr>
        <w:t>4.4</w:t>
      </w:r>
      <w:r>
        <w:rPr>
          <w:rFonts w:hint="eastAsia"/>
        </w:rPr>
        <w:t>节），故推理阶段具有确定的计算开销，便于在线部署。</w:t>
      </w:r>
    </w:p>
    <w:p w14:paraId="526F2173" w14:textId="6554E9FE" w:rsidR="001239CB" w:rsidRDefault="00C57A5A">
      <w:pPr>
        <w:pStyle w:val="aff"/>
      </w:pPr>
      <w:r>
        <w:rPr>
          <w:rFonts w:hint="eastAsia"/>
        </w:rPr>
        <w:t>为系统评估本章方法，本节在</w:t>
      </w:r>
      <w:r>
        <w:rPr>
          <w:rFonts w:hint="eastAsia"/>
        </w:rPr>
        <w:t>IEEE</w:t>
      </w:r>
      <w:r>
        <w:t xml:space="preserve"> </w:t>
      </w:r>
      <w:r>
        <w:rPr>
          <w:rFonts w:hint="eastAsia"/>
        </w:rPr>
        <w:t>33</w:t>
      </w:r>
      <w:r>
        <w:rPr>
          <w:rFonts w:hint="eastAsia"/>
        </w:rPr>
        <w:t>节点配电系统上构建谐波源高密度化的复合污染场景开展实验。实验围绕三个层面展开：一是验证三分类定位的准确性，量化</w:t>
      </w:r>
      <w:r>
        <w:rPr>
          <w:rFonts w:hint="eastAsia"/>
        </w:rPr>
        <w:t>PISD-Net</w:t>
      </w:r>
      <w:r>
        <w:rPr>
          <w:rFonts w:hint="eastAsia"/>
        </w:rPr>
        <w:t>相较于传统功率方向法、阻抗辨识法、数据驱动分类法及解析溯源融合法的精度优势；二是检验多源贡献度分解与责任划分的准确性，以仿真叠加得到的真实贡献为基准评估责任比例误差；三是分析方法对状态估计误差与传递阻抗参数误差的鲁棒性，并通过消融实验与计算效率分析验证各模块的独立贡献与工程可用性。</w:t>
      </w:r>
    </w:p>
    <w:p w14:paraId="379C6063" w14:textId="77777777" w:rsidR="001239CB" w:rsidRDefault="00000000">
      <w:pPr>
        <w:pStyle w:val="2"/>
      </w:pPr>
      <w:bookmarkStart w:id="87" w:name="_Toc233275186"/>
      <w:r>
        <w:rPr>
          <w:rFonts w:hint="eastAsia"/>
        </w:rPr>
        <w:t>实验设计与验证</w:t>
      </w:r>
      <w:bookmarkEnd w:id="87"/>
      <w:r>
        <w:rPr>
          <w:rFonts w:hint="eastAsia"/>
        </w:rPr>
        <w:t xml:space="preserve"> </w:t>
      </w:r>
    </w:p>
    <w:p w14:paraId="315F46B1" w14:textId="77777777" w:rsidR="001239CB" w:rsidRDefault="00000000">
      <w:pPr>
        <w:pStyle w:val="aff"/>
      </w:pPr>
      <w:r>
        <w:t>为系统评估本章所提出的谐波源定位与责任划分方法，本节在</w:t>
      </w:r>
      <w:r>
        <w:t>IEEE 33</w:t>
      </w:r>
      <w:r>
        <w:t>节点配电系统上构建含多类型谐波源的复合污染场景，开展实验验证。实验目标围绕三个层面展开：一是验证谐波源定位的准确性，量化本文融合判据相较于传统功率方向法、阻抗辨识法及数据驱动分类法的定位精度优势；二是检验多源贡献度分解与责任划分的准确性，以仿真叠加得到的真实贡献作为基准，评估责任比例估计误差；三是分析方法对状态估计误差的鲁棒性，考察在不同估计噪声水平下定位与责任划分性能的退化规律，从而验证感知</w:t>
      </w:r>
      <w:r>
        <w:t>—</w:t>
      </w:r>
      <w:r>
        <w:t>溯源一体化设计的工程可用性。</w:t>
      </w:r>
    </w:p>
    <w:p w14:paraId="2F27C599" w14:textId="77777777" w:rsidR="001239CB" w:rsidRDefault="00000000">
      <w:pPr>
        <w:pStyle w:val="3"/>
      </w:pPr>
      <w:bookmarkStart w:id="88" w:name="_Toc233197616"/>
      <w:bookmarkStart w:id="89" w:name="_Toc233275187"/>
      <w:r>
        <w:t>实验场景与数据集构建</w:t>
      </w:r>
      <w:bookmarkEnd w:id="88"/>
      <w:bookmarkEnd w:id="89"/>
    </w:p>
    <w:p w14:paraId="23D45B7F" w14:textId="77777777" w:rsidR="001239CB" w:rsidRDefault="00000000">
      <w:pPr>
        <w:pStyle w:val="aff"/>
      </w:pPr>
      <w:r>
        <w:t>实验软硬件环境与第</w:t>
      </w:r>
      <w:r>
        <w:t>3</w:t>
      </w:r>
      <w:r>
        <w:t>章保持一致：基于</w:t>
      </w:r>
      <w:r>
        <w:t>Python 3.8</w:t>
      </w:r>
      <w:r>
        <w:t>与</w:t>
      </w:r>
      <w:r>
        <w:t>PyTorch 2.4.1</w:t>
      </w:r>
      <w:r>
        <w:t>实现，</w:t>
      </w:r>
      <w:r>
        <w:t>CUDA</w:t>
      </w:r>
      <w:r>
        <w:t>版本</w:t>
      </w:r>
      <w:r>
        <w:t>11.8</w:t>
      </w:r>
      <w:r>
        <w:t>，硬件为</w:t>
      </w:r>
      <w:r>
        <w:t>NVIDIA GeForce RTX 4060 Laptop GPU</w:t>
      </w:r>
      <w:r>
        <w:t>、第</w:t>
      </w:r>
      <w:r>
        <w:t>13</w:t>
      </w:r>
      <w:r>
        <w:t>代</w:t>
      </w:r>
      <w:r>
        <w:t>Intel Core i9-13900HX</w:t>
      </w:r>
      <w:r>
        <w:t>处理器、</w:t>
      </w:r>
      <w:r>
        <w:t>32 GB</w:t>
      </w:r>
      <w:r>
        <w:t>内存，操作系统为</w:t>
      </w:r>
      <w:r>
        <w:t>Windows 10</w:t>
      </w:r>
      <w:r>
        <w:t>。谐波源定位与责任划分模块以第</w:t>
      </w:r>
      <w:r>
        <w:t>3</w:t>
      </w:r>
      <w:r>
        <w:t>章时空双流模型输出的全网谐波状态估计结果作为输入，谐波传递阻抗矩阵则由</w:t>
      </w:r>
      <w:r>
        <w:t>IEEE 33</w:t>
      </w:r>
      <w:r>
        <w:t>节点系统的线路参数与拓扑结构离线构建。</w:t>
      </w:r>
    </w:p>
    <w:p w14:paraId="24C6D39B" w14:textId="25ACC3DE" w:rsidR="001239CB" w:rsidRDefault="00000000">
      <w:pPr>
        <w:pStyle w:val="aff"/>
      </w:pPr>
      <w:r>
        <w:t>为复现配电网多源谐波叠加的实际工况，在</w:t>
      </w:r>
      <w:r>
        <w:t>IEEE 33</w:t>
      </w:r>
      <w:r>
        <w:t>节点系统的不同位置布置八个本地谐波源，并由节点</w:t>
      </w:r>
      <w:r>
        <w:t>1</w:t>
      </w:r>
      <w:r>
        <w:t>的上级电网引入背景谐波。各谐波源的类型、主导谐波次数与</w:t>
      </w:r>
      <w:r>
        <w:lastRenderedPageBreak/>
        <w:t>注入水平如表</w:t>
      </w:r>
      <w:r>
        <w:t>4-1</w:t>
      </w:r>
      <w:r>
        <w:t>所示。其中节点</w:t>
      </w:r>
      <w:r>
        <w:t>18</w:t>
      </w:r>
      <w:r>
        <w:t>、</w:t>
      </w:r>
      <w:r>
        <w:t>22</w:t>
      </w:r>
      <w:r>
        <w:t>、</w:t>
      </w:r>
      <w:r>
        <w:t>25</w:t>
      </w:r>
      <w:r>
        <w:t>、</w:t>
      </w:r>
      <w:r>
        <w:t>14</w:t>
      </w:r>
      <w:r>
        <w:t>的注入水平较高，定义为主要谐波源；节点</w:t>
      </w:r>
      <w:r>
        <w:t>8</w:t>
      </w:r>
      <w:r>
        <w:t>、</w:t>
      </w:r>
      <w:r>
        <w:t>11</w:t>
      </w:r>
      <w:r>
        <w:t>、</w:t>
      </w:r>
      <w:r>
        <w:t>30</w:t>
      </w:r>
      <w:r>
        <w:t>、</w:t>
      </w:r>
      <w:r>
        <w:t>33</w:t>
      </w:r>
      <w:r>
        <w:t>的注入水平较低，定义为次要谐波源。</w:t>
      </w:r>
    </w:p>
    <w:p w14:paraId="7AB0AB2F" w14:textId="77777777" w:rsidR="001239CB" w:rsidRDefault="00000000">
      <w:pPr>
        <w:pStyle w:val="aff"/>
        <w:ind w:firstLine="420"/>
        <w:jc w:val="center"/>
      </w:pPr>
      <w:r>
        <w:rPr>
          <w:sz w:val="21"/>
        </w:rPr>
        <w:t>表</w:t>
      </w:r>
      <w:r>
        <w:rPr>
          <w:sz w:val="21"/>
        </w:rPr>
        <w:t xml:space="preserve">4-1 </w:t>
      </w:r>
      <w:r>
        <w:rPr>
          <w:sz w:val="21"/>
        </w:rPr>
        <w:t>多谐波源复合场景配置</w:t>
      </w:r>
    </w:p>
    <w:p w14:paraId="66A42E05" w14:textId="77777777" w:rsidR="001239CB" w:rsidRDefault="00000000">
      <w:pPr>
        <w:pStyle w:val="aff"/>
        <w:ind w:firstLine="420"/>
        <w:jc w:val="center"/>
      </w:pPr>
      <w:r>
        <w:rPr>
          <w:sz w:val="21"/>
        </w:rPr>
        <w:t>Tab.4-1 Configuration of the Multi-harmonic-source Composite Scenario</w:t>
      </w:r>
    </w:p>
    <w:tbl>
      <w:tblPr>
        <w:tblStyle w:val="13"/>
        <w:tblW w:w="0" w:type="auto"/>
        <w:jc w:val="center"/>
        <w:tblLook w:val="04A0" w:firstRow="1" w:lastRow="0" w:firstColumn="1" w:lastColumn="0" w:noHBand="0" w:noVBand="1"/>
      </w:tblPr>
      <w:tblGrid>
        <w:gridCol w:w="1814"/>
        <w:gridCol w:w="1814"/>
        <w:gridCol w:w="1814"/>
        <w:gridCol w:w="1814"/>
        <w:gridCol w:w="1814"/>
      </w:tblGrid>
      <w:tr w:rsidR="001239CB" w14:paraId="718BA3CE"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1814" w:type="dxa"/>
          </w:tcPr>
          <w:p w14:paraId="43867113" w14:textId="77777777" w:rsidR="001239CB" w:rsidRDefault="00000000">
            <w:pPr>
              <w:jc w:val="center"/>
            </w:pPr>
            <w:r>
              <w:rPr>
                <w:rFonts w:ascii="Times New Roman" w:hAnsi="Times New Roman"/>
                <w:b/>
              </w:rPr>
              <w:t>节点编号</w:t>
            </w:r>
          </w:p>
        </w:tc>
        <w:tc>
          <w:tcPr>
            <w:tcW w:w="1814" w:type="dxa"/>
          </w:tcPr>
          <w:p w14:paraId="17ACB807" w14:textId="77777777" w:rsidR="001239CB" w:rsidRDefault="00000000">
            <w:pPr>
              <w:jc w:val="center"/>
            </w:pPr>
            <w:r>
              <w:rPr>
                <w:rFonts w:ascii="Times New Roman" w:hAnsi="Times New Roman"/>
                <w:b/>
              </w:rPr>
              <w:t>谐波源类型</w:t>
            </w:r>
          </w:p>
        </w:tc>
        <w:tc>
          <w:tcPr>
            <w:tcW w:w="1814" w:type="dxa"/>
          </w:tcPr>
          <w:p w14:paraId="581C9B04" w14:textId="77777777" w:rsidR="001239CB" w:rsidRDefault="00000000">
            <w:pPr>
              <w:jc w:val="center"/>
            </w:pPr>
            <w:r>
              <w:rPr>
                <w:rFonts w:ascii="Times New Roman" w:hAnsi="Times New Roman"/>
                <w:b/>
              </w:rPr>
              <w:t>主导谐波次数</w:t>
            </w:r>
          </w:p>
        </w:tc>
        <w:tc>
          <w:tcPr>
            <w:tcW w:w="1814" w:type="dxa"/>
          </w:tcPr>
          <w:p w14:paraId="5C73C450" w14:textId="77777777" w:rsidR="001239CB" w:rsidRDefault="00000000">
            <w:pPr>
              <w:jc w:val="center"/>
            </w:pPr>
            <w:r>
              <w:rPr>
                <w:rFonts w:ascii="Times New Roman" w:hAnsi="Times New Roman"/>
                <w:b/>
              </w:rPr>
              <w:t>注入水平（基波电流占比）</w:t>
            </w:r>
          </w:p>
        </w:tc>
        <w:tc>
          <w:tcPr>
            <w:tcW w:w="1814" w:type="dxa"/>
          </w:tcPr>
          <w:p w14:paraId="603F256D" w14:textId="77777777" w:rsidR="001239CB" w:rsidRDefault="00000000">
            <w:pPr>
              <w:jc w:val="center"/>
            </w:pPr>
            <w:r>
              <w:rPr>
                <w:rFonts w:ascii="Times New Roman" w:hAnsi="Times New Roman"/>
                <w:b/>
              </w:rPr>
              <w:t>类别</w:t>
            </w:r>
          </w:p>
        </w:tc>
      </w:tr>
      <w:tr w:rsidR="001239CB" w14:paraId="78475180" w14:textId="77777777" w:rsidTr="001239CB">
        <w:trPr>
          <w:jc w:val="center"/>
        </w:trPr>
        <w:tc>
          <w:tcPr>
            <w:tcW w:w="1814" w:type="dxa"/>
          </w:tcPr>
          <w:p w14:paraId="1518148B" w14:textId="77777777" w:rsidR="001239CB" w:rsidRDefault="00000000">
            <w:pPr>
              <w:jc w:val="left"/>
            </w:pPr>
            <w:r>
              <w:rPr>
                <w:rFonts w:ascii="Times New Roman" w:hAnsi="Times New Roman"/>
              </w:rPr>
              <w:t>节点</w:t>
            </w:r>
            <w:r>
              <w:rPr>
                <w:rFonts w:ascii="Times New Roman" w:hAnsi="Times New Roman"/>
              </w:rPr>
              <w:t>18</w:t>
            </w:r>
          </w:p>
        </w:tc>
        <w:tc>
          <w:tcPr>
            <w:tcW w:w="1814" w:type="dxa"/>
          </w:tcPr>
          <w:p w14:paraId="57D8D1F7" w14:textId="77777777" w:rsidR="001239CB" w:rsidRDefault="00000000">
            <w:pPr>
              <w:jc w:val="center"/>
            </w:pPr>
            <w:r>
              <w:rPr>
                <w:rFonts w:ascii="Times New Roman" w:hAnsi="Times New Roman"/>
              </w:rPr>
              <w:t>分布式光伏逆变器群</w:t>
            </w:r>
          </w:p>
        </w:tc>
        <w:tc>
          <w:tcPr>
            <w:tcW w:w="1814" w:type="dxa"/>
          </w:tcPr>
          <w:p w14:paraId="33FBD6C9"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次</w:t>
            </w:r>
          </w:p>
        </w:tc>
        <w:tc>
          <w:tcPr>
            <w:tcW w:w="1814" w:type="dxa"/>
          </w:tcPr>
          <w:p w14:paraId="5F6B9FA1" w14:textId="77777777" w:rsidR="001239CB" w:rsidRDefault="00000000">
            <w:pPr>
              <w:jc w:val="center"/>
            </w:pPr>
            <w:r>
              <w:rPr>
                <w:rFonts w:ascii="Times New Roman" w:hAnsi="Times New Roman"/>
              </w:rPr>
              <w:t>3.5%~6.0%</w:t>
            </w:r>
          </w:p>
        </w:tc>
        <w:tc>
          <w:tcPr>
            <w:tcW w:w="1814" w:type="dxa"/>
          </w:tcPr>
          <w:p w14:paraId="3ED7CFAF" w14:textId="77777777" w:rsidR="001239CB" w:rsidRDefault="00000000">
            <w:pPr>
              <w:jc w:val="center"/>
            </w:pPr>
            <w:r>
              <w:rPr>
                <w:rFonts w:ascii="Times New Roman" w:hAnsi="Times New Roman"/>
              </w:rPr>
              <w:t>主要谐波源</w:t>
            </w:r>
          </w:p>
        </w:tc>
      </w:tr>
      <w:tr w:rsidR="001239CB" w14:paraId="1651CE33" w14:textId="77777777" w:rsidTr="001239CB">
        <w:trPr>
          <w:jc w:val="center"/>
        </w:trPr>
        <w:tc>
          <w:tcPr>
            <w:tcW w:w="1814" w:type="dxa"/>
          </w:tcPr>
          <w:p w14:paraId="630E8F0A" w14:textId="77777777" w:rsidR="001239CB" w:rsidRDefault="00000000">
            <w:pPr>
              <w:jc w:val="left"/>
            </w:pPr>
            <w:r>
              <w:rPr>
                <w:rFonts w:ascii="Times New Roman" w:hAnsi="Times New Roman"/>
              </w:rPr>
              <w:t>节点</w:t>
            </w:r>
            <w:r>
              <w:rPr>
                <w:rFonts w:ascii="Times New Roman" w:hAnsi="Times New Roman"/>
              </w:rPr>
              <w:t>22</w:t>
            </w:r>
          </w:p>
        </w:tc>
        <w:tc>
          <w:tcPr>
            <w:tcW w:w="1814" w:type="dxa"/>
          </w:tcPr>
          <w:p w14:paraId="40925012" w14:textId="77777777" w:rsidR="001239CB" w:rsidRDefault="00000000">
            <w:pPr>
              <w:jc w:val="center"/>
            </w:pPr>
            <w:r>
              <w:rPr>
                <w:rFonts w:ascii="Times New Roman" w:hAnsi="Times New Roman"/>
              </w:rPr>
              <w:t>电动汽车充电站</w:t>
            </w:r>
          </w:p>
        </w:tc>
        <w:tc>
          <w:tcPr>
            <w:tcW w:w="1814" w:type="dxa"/>
          </w:tcPr>
          <w:p w14:paraId="4816896C"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rPr>
              <w:t>11</w:t>
            </w:r>
            <w:r>
              <w:rPr>
                <w:rFonts w:ascii="Times New Roman" w:hAnsi="Times New Roman"/>
              </w:rPr>
              <w:t>次</w:t>
            </w:r>
          </w:p>
        </w:tc>
        <w:tc>
          <w:tcPr>
            <w:tcW w:w="1814" w:type="dxa"/>
          </w:tcPr>
          <w:p w14:paraId="23A2C7A2" w14:textId="77777777" w:rsidR="001239CB" w:rsidRDefault="00000000">
            <w:pPr>
              <w:jc w:val="center"/>
            </w:pPr>
            <w:r>
              <w:rPr>
                <w:rFonts w:ascii="Times New Roman" w:hAnsi="Times New Roman"/>
              </w:rPr>
              <w:t>4.0%~7.0%</w:t>
            </w:r>
          </w:p>
        </w:tc>
        <w:tc>
          <w:tcPr>
            <w:tcW w:w="1814" w:type="dxa"/>
          </w:tcPr>
          <w:p w14:paraId="36D14BB2" w14:textId="77777777" w:rsidR="001239CB" w:rsidRDefault="00000000">
            <w:pPr>
              <w:jc w:val="center"/>
            </w:pPr>
            <w:r>
              <w:rPr>
                <w:rFonts w:ascii="Times New Roman" w:hAnsi="Times New Roman"/>
              </w:rPr>
              <w:t>主要谐波源</w:t>
            </w:r>
          </w:p>
        </w:tc>
      </w:tr>
      <w:tr w:rsidR="001239CB" w14:paraId="77B713A1" w14:textId="77777777" w:rsidTr="001239CB">
        <w:trPr>
          <w:jc w:val="center"/>
        </w:trPr>
        <w:tc>
          <w:tcPr>
            <w:tcW w:w="1814" w:type="dxa"/>
          </w:tcPr>
          <w:p w14:paraId="5B602888" w14:textId="77777777" w:rsidR="001239CB" w:rsidRDefault="00000000">
            <w:pPr>
              <w:jc w:val="left"/>
            </w:pPr>
            <w:r>
              <w:rPr>
                <w:rFonts w:ascii="Times New Roman" w:hAnsi="Times New Roman"/>
              </w:rPr>
              <w:t>节点</w:t>
            </w:r>
            <w:r>
              <w:rPr>
                <w:rFonts w:ascii="Times New Roman" w:hAnsi="Times New Roman"/>
              </w:rPr>
              <w:t>25</w:t>
            </w:r>
          </w:p>
        </w:tc>
        <w:tc>
          <w:tcPr>
            <w:tcW w:w="1814" w:type="dxa"/>
          </w:tcPr>
          <w:p w14:paraId="12FFD77B" w14:textId="77777777" w:rsidR="001239CB" w:rsidRDefault="00000000">
            <w:pPr>
              <w:jc w:val="center"/>
            </w:pPr>
            <w:r>
              <w:rPr>
                <w:rFonts w:ascii="Times New Roman" w:hAnsi="Times New Roman"/>
              </w:rPr>
              <w:t>工业变频调速负荷</w:t>
            </w:r>
          </w:p>
        </w:tc>
        <w:tc>
          <w:tcPr>
            <w:tcW w:w="1814" w:type="dxa"/>
          </w:tcPr>
          <w:p w14:paraId="7BFA36A3"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rPr>
              <w:t>11</w:t>
            </w:r>
            <w:r>
              <w:rPr>
                <w:rFonts w:ascii="Times New Roman" w:hAnsi="Times New Roman"/>
              </w:rPr>
              <w:t>、</w:t>
            </w:r>
            <w:r>
              <w:rPr>
                <w:rFonts w:ascii="Times New Roman" w:hAnsi="Times New Roman"/>
              </w:rPr>
              <w:t>13</w:t>
            </w:r>
            <w:r>
              <w:rPr>
                <w:rFonts w:ascii="Times New Roman" w:hAnsi="Times New Roman"/>
              </w:rPr>
              <w:t>次</w:t>
            </w:r>
          </w:p>
        </w:tc>
        <w:tc>
          <w:tcPr>
            <w:tcW w:w="1814" w:type="dxa"/>
          </w:tcPr>
          <w:p w14:paraId="490F0AD1" w14:textId="77777777" w:rsidR="001239CB" w:rsidRDefault="00000000">
            <w:pPr>
              <w:jc w:val="center"/>
            </w:pPr>
            <w:r>
              <w:rPr>
                <w:rFonts w:ascii="Times New Roman" w:hAnsi="Times New Roman"/>
              </w:rPr>
              <w:t>4.5%~8.0%</w:t>
            </w:r>
          </w:p>
        </w:tc>
        <w:tc>
          <w:tcPr>
            <w:tcW w:w="1814" w:type="dxa"/>
          </w:tcPr>
          <w:p w14:paraId="611EDAA7" w14:textId="77777777" w:rsidR="001239CB" w:rsidRDefault="00000000">
            <w:pPr>
              <w:jc w:val="center"/>
            </w:pPr>
            <w:r>
              <w:rPr>
                <w:rFonts w:ascii="Times New Roman" w:hAnsi="Times New Roman"/>
              </w:rPr>
              <w:t>主要谐波源</w:t>
            </w:r>
          </w:p>
        </w:tc>
      </w:tr>
      <w:tr w:rsidR="001239CB" w14:paraId="23D3EEAC" w14:textId="77777777" w:rsidTr="001239CB">
        <w:trPr>
          <w:jc w:val="center"/>
        </w:trPr>
        <w:tc>
          <w:tcPr>
            <w:tcW w:w="1814" w:type="dxa"/>
          </w:tcPr>
          <w:p w14:paraId="3319CCA9" w14:textId="77777777" w:rsidR="001239CB" w:rsidRDefault="00000000">
            <w:pPr>
              <w:jc w:val="left"/>
            </w:pPr>
            <w:r>
              <w:rPr>
                <w:rFonts w:ascii="Times New Roman" w:hAnsi="Times New Roman"/>
              </w:rPr>
              <w:t>节点</w:t>
            </w:r>
            <w:r>
              <w:rPr>
                <w:rFonts w:ascii="Times New Roman" w:hAnsi="Times New Roman"/>
              </w:rPr>
              <w:t>14</w:t>
            </w:r>
          </w:p>
        </w:tc>
        <w:tc>
          <w:tcPr>
            <w:tcW w:w="1814" w:type="dxa"/>
          </w:tcPr>
          <w:p w14:paraId="7FCD4FC0" w14:textId="77777777" w:rsidR="001239CB" w:rsidRDefault="00000000">
            <w:pPr>
              <w:jc w:val="center"/>
            </w:pPr>
            <w:r>
              <w:rPr>
                <w:rFonts w:ascii="Times New Roman" w:hAnsi="Times New Roman"/>
              </w:rPr>
              <w:t>工业整流负荷</w:t>
            </w:r>
          </w:p>
        </w:tc>
        <w:tc>
          <w:tcPr>
            <w:tcW w:w="1814" w:type="dxa"/>
          </w:tcPr>
          <w:p w14:paraId="02796939"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rPr>
              <w:t>13</w:t>
            </w:r>
            <w:r>
              <w:rPr>
                <w:rFonts w:ascii="Times New Roman" w:hAnsi="Times New Roman"/>
              </w:rPr>
              <w:t>次</w:t>
            </w:r>
          </w:p>
        </w:tc>
        <w:tc>
          <w:tcPr>
            <w:tcW w:w="1814" w:type="dxa"/>
          </w:tcPr>
          <w:p w14:paraId="06C6558D" w14:textId="77777777" w:rsidR="001239CB" w:rsidRDefault="00000000">
            <w:pPr>
              <w:jc w:val="center"/>
            </w:pPr>
            <w:r>
              <w:rPr>
                <w:rFonts w:ascii="Times New Roman" w:hAnsi="Times New Roman"/>
              </w:rPr>
              <w:t>4.0%~7.0%</w:t>
            </w:r>
          </w:p>
        </w:tc>
        <w:tc>
          <w:tcPr>
            <w:tcW w:w="1814" w:type="dxa"/>
          </w:tcPr>
          <w:p w14:paraId="01CCAB4A" w14:textId="77777777" w:rsidR="001239CB" w:rsidRDefault="00000000">
            <w:pPr>
              <w:jc w:val="center"/>
            </w:pPr>
            <w:r>
              <w:rPr>
                <w:rFonts w:ascii="Times New Roman" w:hAnsi="Times New Roman"/>
              </w:rPr>
              <w:t>主要谐波源</w:t>
            </w:r>
          </w:p>
        </w:tc>
      </w:tr>
      <w:tr w:rsidR="001239CB" w14:paraId="0E1F90A1" w14:textId="77777777" w:rsidTr="001239CB">
        <w:trPr>
          <w:jc w:val="center"/>
        </w:trPr>
        <w:tc>
          <w:tcPr>
            <w:tcW w:w="1814" w:type="dxa"/>
          </w:tcPr>
          <w:p w14:paraId="4578F4F5" w14:textId="77777777" w:rsidR="001239CB" w:rsidRDefault="00000000">
            <w:pPr>
              <w:jc w:val="left"/>
            </w:pPr>
            <w:r>
              <w:rPr>
                <w:rFonts w:ascii="Times New Roman" w:hAnsi="Times New Roman"/>
              </w:rPr>
              <w:t>节点</w:t>
            </w:r>
            <w:r>
              <w:rPr>
                <w:rFonts w:ascii="Times New Roman" w:hAnsi="Times New Roman"/>
              </w:rPr>
              <w:t>8</w:t>
            </w:r>
          </w:p>
        </w:tc>
        <w:tc>
          <w:tcPr>
            <w:tcW w:w="1814" w:type="dxa"/>
          </w:tcPr>
          <w:p w14:paraId="4C5A4361" w14:textId="77777777" w:rsidR="001239CB" w:rsidRDefault="00000000">
            <w:pPr>
              <w:jc w:val="center"/>
            </w:pPr>
            <w:r>
              <w:rPr>
                <w:rFonts w:ascii="Times New Roman" w:hAnsi="Times New Roman"/>
              </w:rPr>
              <w:t>商业整流类负荷</w:t>
            </w:r>
          </w:p>
        </w:tc>
        <w:tc>
          <w:tcPr>
            <w:tcW w:w="1814" w:type="dxa"/>
          </w:tcPr>
          <w:p w14:paraId="3DD7BB0D"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次</w:t>
            </w:r>
          </w:p>
        </w:tc>
        <w:tc>
          <w:tcPr>
            <w:tcW w:w="1814" w:type="dxa"/>
          </w:tcPr>
          <w:p w14:paraId="182FC142" w14:textId="77777777" w:rsidR="001239CB" w:rsidRDefault="00000000">
            <w:pPr>
              <w:jc w:val="center"/>
            </w:pPr>
            <w:r>
              <w:rPr>
                <w:rFonts w:ascii="Times New Roman" w:hAnsi="Times New Roman"/>
              </w:rPr>
              <w:t>1.0%~2.0%</w:t>
            </w:r>
          </w:p>
        </w:tc>
        <w:tc>
          <w:tcPr>
            <w:tcW w:w="1814" w:type="dxa"/>
          </w:tcPr>
          <w:p w14:paraId="7B15CB27" w14:textId="77777777" w:rsidR="001239CB" w:rsidRDefault="00000000">
            <w:pPr>
              <w:jc w:val="center"/>
            </w:pPr>
            <w:r>
              <w:rPr>
                <w:rFonts w:ascii="Times New Roman" w:hAnsi="Times New Roman"/>
              </w:rPr>
              <w:t>次要谐波源</w:t>
            </w:r>
          </w:p>
        </w:tc>
      </w:tr>
      <w:tr w:rsidR="001239CB" w14:paraId="0D00A662" w14:textId="77777777" w:rsidTr="001239CB">
        <w:trPr>
          <w:jc w:val="center"/>
        </w:trPr>
        <w:tc>
          <w:tcPr>
            <w:tcW w:w="1814" w:type="dxa"/>
          </w:tcPr>
          <w:p w14:paraId="1477FAEF" w14:textId="77777777" w:rsidR="001239CB" w:rsidRDefault="00000000">
            <w:pPr>
              <w:jc w:val="left"/>
            </w:pPr>
            <w:r>
              <w:rPr>
                <w:rFonts w:ascii="Times New Roman" w:hAnsi="Times New Roman"/>
              </w:rPr>
              <w:t>节点</w:t>
            </w:r>
            <w:r>
              <w:rPr>
                <w:rFonts w:ascii="Times New Roman" w:hAnsi="Times New Roman"/>
              </w:rPr>
              <w:t>11</w:t>
            </w:r>
          </w:p>
        </w:tc>
        <w:tc>
          <w:tcPr>
            <w:tcW w:w="1814" w:type="dxa"/>
          </w:tcPr>
          <w:p w14:paraId="59E25A1F" w14:textId="77777777" w:rsidR="001239CB" w:rsidRDefault="00000000">
            <w:pPr>
              <w:jc w:val="center"/>
            </w:pPr>
            <w:r>
              <w:rPr>
                <w:rFonts w:ascii="Times New Roman" w:hAnsi="Times New Roman"/>
              </w:rPr>
              <w:t>储能变流器</w:t>
            </w:r>
          </w:p>
        </w:tc>
        <w:tc>
          <w:tcPr>
            <w:tcW w:w="1814" w:type="dxa"/>
          </w:tcPr>
          <w:p w14:paraId="5BA8330C"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次</w:t>
            </w:r>
          </w:p>
        </w:tc>
        <w:tc>
          <w:tcPr>
            <w:tcW w:w="1814" w:type="dxa"/>
          </w:tcPr>
          <w:p w14:paraId="5EBB40C1" w14:textId="77777777" w:rsidR="001239CB" w:rsidRDefault="00000000">
            <w:pPr>
              <w:jc w:val="center"/>
            </w:pPr>
            <w:r>
              <w:rPr>
                <w:rFonts w:ascii="Times New Roman" w:hAnsi="Times New Roman"/>
              </w:rPr>
              <w:t>1.2%~2.2%</w:t>
            </w:r>
          </w:p>
        </w:tc>
        <w:tc>
          <w:tcPr>
            <w:tcW w:w="1814" w:type="dxa"/>
          </w:tcPr>
          <w:p w14:paraId="50B00D72" w14:textId="77777777" w:rsidR="001239CB" w:rsidRDefault="00000000">
            <w:pPr>
              <w:jc w:val="center"/>
            </w:pPr>
            <w:r>
              <w:rPr>
                <w:rFonts w:ascii="Times New Roman" w:hAnsi="Times New Roman"/>
              </w:rPr>
              <w:t>次要谐波源</w:t>
            </w:r>
          </w:p>
        </w:tc>
      </w:tr>
      <w:tr w:rsidR="001239CB" w14:paraId="135BB588" w14:textId="77777777" w:rsidTr="001239CB">
        <w:trPr>
          <w:jc w:val="center"/>
        </w:trPr>
        <w:tc>
          <w:tcPr>
            <w:tcW w:w="1814" w:type="dxa"/>
          </w:tcPr>
          <w:p w14:paraId="6BFC34E5" w14:textId="77777777" w:rsidR="001239CB" w:rsidRDefault="00000000">
            <w:pPr>
              <w:jc w:val="left"/>
            </w:pPr>
            <w:r>
              <w:rPr>
                <w:rFonts w:ascii="Times New Roman" w:hAnsi="Times New Roman"/>
              </w:rPr>
              <w:t>节点</w:t>
            </w:r>
            <w:r>
              <w:rPr>
                <w:rFonts w:ascii="Times New Roman" w:hAnsi="Times New Roman"/>
              </w:rPr>
              <w:t>30</w:t>
            </w:r>
          </w:p>
        </w:tc>
        <w:tc>
          <w:tcPr>
            <w:tcW w:w="1814" w:type="dxa"/>
          </w:tcPr>
          <w:p w14:paraId="45862F2D" w14:textId="77777777" w:rsidR="001239CB" w:rsidRDefault="00000000">
            <w:pPr>
              <w:jc w:val="center"/>
            </w:pPr>
            <w:r>
              <w:rPr>
                <w:rFonts w:ascii="Times New Roman" w:hAnsi="Times New Roman"/>
              </w:rPr>
              <w:t>居民区非线性负荷簇</w:t>
            </w:r>
          </w:p>
        </w:tc>
        <w:tc>
          <w:tcPr>
            <w:tcW w:w="1814" w:type="dxa"/>
          </w:tcPr>
          <w:p w14:paraId="47CCA019"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次</w:t>
            </w:r>
          </w:p>
        </w:tc>
        <w:tc>
          <w:tcPr>
            <w:tcW w:w="1814" w:type="dxa"/>
          </w:tcPr>
          <w:p w14:paraId="1026B541" w14:textId="77777777" w:rsidR="001239CB" w:rsidRDefault="00000000">
            <w:pPr>
              <w:jc w:val="center"/>
            </w:pPr>
            <w:r>
              <w:rPr>
                <w:rFonts w:ascii="Times New Roman" w:hAnsi="Times New Roman"/>
              </w:rPr>
              <w:t>0.8%~1.8%</w:t>
            </w:r>
          </w:p>
        </w:tc>
        <w:tc>
          <w:tcPr>
            <w:tcW w:w="1814" w:type="dxa"/>
          </w:tcPr>
          <w:p w14:paraId="38042DBE" w14:textId="77777777" w:rsidR="001239CB" w:rsidRDefault="00000000">
            <w:pPr>
              <w:jc w:val="center"/>
            </w:pPr>
            <w:r>
              <w:rPr>
                <w:rFonts w:ascii="Times New Roman" w:hAnsi="Times New Roman"/>
              </w:rPr>
              <w:t>次要谐波源</w:t>
            </w:r>
          </w:p>
        </w:tc>
      </w:tr>
      <w:tr w:rsidR="001239CB" w14:paraId="2A5699BD" w14:textId="77777777" w:rsidTr="001239CB">
        <w:trPr>
          <w:jc w:val="center"/>
        </w:trPr>
        <w:tc>
          <w:tcPr>
            <w:tcW w:w="1814" w:type="dxa"/>
          </w:tcPr>
          <w:p w14:paraId="6CFBBA84" w14:textId="77777777" w:rsidR="001239CB" w:rsidRDefault="00000000">
            <w:pPr>
              <w:jc w:val="left"/>
            </w:pPr>
            <w:r>
              <w:rPr>
                <w:rFonts w:ascii="Times New Roman" w:hAnsi="Times New Roman"/>
              </w:rPr>
              <w:t>节点</w:t>
            </w:r>
            <w:r>
              <w:rPr>
                <w:rFonts w:ascii="Times New Roman" w:hAnsi="Times New Roman"/>
              </w:rPr>
              <w:t>33</w:t>
            </w:r>
          </w:p>
        </w:tc>
        <w:tc>
          <w:tcPr>
            <w:tcW w:w="1814" w:type="dxa"/>
          </w:tcPr>
          <w:p w14:paraId="102F4DA5" w14:textId="77777777" w:rsidR="001239CB" w:rsidRDefault="00000000">
            <w:pPr>
              <w:jc w:val="center"/>
            </w:pPr>
            <w:r>
              <w:rPr>
                <w:rFonts w:ascii="Times New Roman" w:hAnsi="Times New Roman"/>
              </w:rPr>
              <w:t>农村分布式光伏</w:t>
            </w:r>
          </w:p>
        </w:tc>
        <w:tc>
          <w:tcPr>
            <w:tcW w:w="1814" w:type="dxa"/>
          </w:tcPr>
          <w:p w14:paraId="01C277CE"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次</w:t>
            </w:r>
          </w:p>
        </w:tc>
        <w:tc>
          <w:tcPr>
            <w:tcW w:w="1814" w:type="dxa"/>
          </w:tcPr>
          <w:p w14:paraId="1C7ACA8B" w14:textId="77777777" w:rsidR="001239CB" w:rsidRDefault="00000000">
            <w:pPr>
              <w:jc w:val="center"/>
            </w:pPr>
            <w:r>
              <w:rPr>
                <w:rFonts w:ascii="Times New Roman" w:hAnsi="Times New Roman"/>
              </w:rPr>
              <w:t>1.0%~2.0%</w:t>
            </w:r>
          </w:p>
        </w:tc>
        <w:tc>
          <w:tcPr>
            <w:tcW w:w="1814" w:type="dxa"/>
          </w:tcPr>
          <w:p w14:paraId="2DB8EC86" w14:textId="77777777" w:rsidR="001239CB" w:rsidRDefault="00000000">
            <w:pPr>
              <w:jc w:val="center"/>
            </w:pPr>
            <w:r>
              <w:rPr>
                <w:rFonts w:ascii="Times New Roman" w:hAnsi="Times New Roman"/>
              </w:rPr>
              <w:t>次要谐波源</w:t>
            </w:r>
          </w:p>
        </w:tc>
      </w:tr>
      <w:tr w:rsidR="001239CB" w14:paraId="76B04BC1" w14:textId="77777777" w:rsidTr="001239CB">
        <w:trPr>
          <w:jc w:val="center"/>
        </w:trPr>
        <w:tc>
          <w:tcPr>
            <w:tcW w:w="1814" w:type="dxa"/>
          </w:tcPr>
          <w:p w14:paraId="404FDE46" w14:textId="77777777" w:rsidR="001239CB" w:rsidRDefault="00000000">
            <w:pPr>
              <w:jc w:val="left"/>
            </w:pPr>
            <w:r>
              <w:rPr>
                <w:rFonts w:ascii="Times New Roman" w:hAnsi="Times New Roman"/>
              </w:rPr>
              <w:t>节点</w:t>
            </w:r>
            <w:r>
              <w:rPr>
                <w:rFonts w:ascii="Times New Roman" w:hAnsi="Times New Roman"/>
              </w:rPr>
              <w:t>1</w:t>
            </w:r>
          </w:p>
        </w:tc>
        <w:tc>
          <w:tcPr>
            <w:tcW w:w="1814" w:type="dxa"/>
          </w:tcPr>
          <w:p w14:paraId="530F024A" w14:textId="77777777" w:rsidR="001239CB" w:rsidRDefault="00000000">
            <w:pPr>
              <w:jc w:val="center"/>
            </w:pPr>
            <w:r>
              <w:rPr>
                <w:rFonts w:ascii="Times New Roman" w:hAnsi="Times New Roman"/>
              </w:rPr>
              <w:t>上级电网（背景谐波）</w:t>
            </w:r>
          </w:p>
        </w:tc>
        <w:tc>
          <w:tcPr>
            <w:tcW w:w="1814" w:type="dxa"/>
          </w:tcPr>
          <w:p w14:paraId="01D7A914"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rPr>
              <w:t>11</w:t>
            </w:r>
            <w:r>
              <w:rPr>
                <w:rFonts w:ascii="Times New Roman" w:hAnsi="Times New Roman"/>
              </w:rPr>
              <w:t>、</w:t>
            </w:r>
            <w:r>
              <w:rPr>
                <w:rFonts w:ascii="Times New Roman" w:hAnsi="Times New Roman"/>
              </w:rPr>
              <w:t>13</w:t>
            </w:r>
            <w:r>
              <w:rPr>
                <w:rFonts w:ascii="Times New Roman" w:hAnsi="Times New Roman"/>
              </w:rPr>
              <w:t>次</w:t>
            </w:r>
          </w:p>
        </w:tc>
        <w:tc>
          <w:tcPr>
            <w:tcW w:w="1814" w:type="dxa"/>
          </w:tcPr>
          <w:p w14:paraId="497E0FB9" w14:textId="77777777" w:rsidR="001239CB" w:rsidRDefault="00000000">
            <w:pPr>
              <w:jc w:val="center"/>
            </w:pPr>
            <w:r>
              <w:rPr>
                <w:rFonts w:ascii="Times New Roman" w:hAnsi="Times New Roman"/>
              </w:rPr>
              <w:t>1.5%~2.5%</w:t>
            </w:r>
            <w:r>
              <w:rPr>
                <w:rFonts w:ascii="Times New Roman" w:hAnsi="Times New Roman"/>
              </w:rPr>
              <w:t>（电压畸变）</w:t>
            </w:r>
          </w:p>
        </w:tc>
        <w:tc>
          <w:tcPr>
            <w:tcW w:w="1814" w:type="dxa"/>
          </w:tcPr>
          <w:p w14:paraId="042E138A" w14:textId="77777777" w:rsidR="001239CB" w:rsidRDefault="00000000">
            <w:pPr>
              <w:jc w:val="center"/>
            </w:pPr>
            <w:r>
              <w:rPr>
                <w:rFonts w:ascii="Times New Roman" w:hAnsi="Times New Roman"/>
              </w:rPr>
              <w:t>背景源</w:t>
            </w:r>
          </w:p>
        </w:tc>
      </w:tr>
    </w:tbl>
    <w:p w14:paraId="645714E9" w14:textId="77777777" w:rsidR="001239CB" w:rsidRDefault="00000000">
      <w:pPr>
        <w:pStyle w:val="aff"/>
      </w:pPr>
      <w:r>
        <w:t>谐波源定位与责任划分的真值标签借助仿真的可控性获得：在电磁暂态模型中，依次单独激励每一个谐波源并关断其余源，依据线性电路的叠加定理记录各源在关注节点处产生的独立谐波电压响应，从而得到任意时刻各源对关注节点谐波畸变的真实贡献比例，作为责任划分的评价基准；谐波源节点的真实集合则由场景配置直接确定，作为定位的评价基准。评估时段取一个典型运行日，按</w:t>
      </w:r>
      <w:r>
        <w:t>15</w:t>
      </w:r>
      <w:r>
        <w:t>分钟分辨率离散为</w:t>
      </w:r>
      <w:r>
        <w:t>96</w:t>
      </w:r>
      <w:r>
        <w:t>个时间断面，覆盖光伏由出力为零到满发再回落以及充电站夜间负荷高峰等典型时变过程。为保证统计稳健性，在负荷水平、光伏出力曲线和扰动注入时刻上引入随机扰动，独立生成</w:t>
      </w:r>
      <w:r>
        <w:t>500</w:t>
      </w:r>
      <w:r>
        <w:t>组蒙特卡洛场景，定位与责任指标均在全部场景上取平均。关注节点选取主馈线中部的公共连接点（节点</w:t>
      </w:r>
      <w:r>
        <w:t>6</w:t>
      </w:r>
      <w:r>
        <w:t>），该节点同时受多个谐波源影响，是责任认定中的典型监测点。</w:t>
      </w:r>
    </w:p>
    <w:p w14:paraId="7BCA1AC3" w14:textId="77777777" w:rsidR="001239CB" w:rsidRDefault="00000000">
      <w:pPr>
        <w:pStyle w:val="3"/>
      </w:pPr>
      <w:bookmarkStart w:id="90" w:name="_Toc233197617"/>
      <w:bookmarkStart w:id="91" w:name="_Toc233275188"/>
      <w:r>
        <w:t>评价指标与对比方法</w:t>
      </w:r>
      <w:bookmarkEnd w:id="90"/>
      <w:bookmarkEnd w:id="91"/>
    </w:p>
    <w:p w14:paraId="1371AF2B" w14:textId="77777777" w:rsidR="001239CB" w:rsidRDefault="00000000">
      <w:pPr>
        <w:pStyle w:val="aff"/>
      </w:pPr>
      <w:r>
        <w:t>谐波源定位性能采用识别率与综合</w:t>
      </w:r>
      <w:r>
        <w:t>F1</w:t>
      </w:r>
      <w:r>
        <w:t>进行评价。对某一类谐波源，识别率定义为该类源节点在全部蒙特卡洛场景中被正确判定为谐波源的比例；分别统计主要谐波源识别率与次要谐波源识别率，以反映方法对强、弱注入源的检出能力差异。综合</w:t>
      </w:r>
      <w:r>
        <w:t>F1</w:t>
      </w:r>
      <w:r>
        <w:t>为精确率与召回率的调和平均，其中精确率</w:t>
      </w:r>
      <w:r>
        <w:t>P</w:t>
      </w:r>
      <w:r>
        <w:t>为被判定为谐波源的节点中真实谐波源所占比例，召回率</w:t>
      </w:r>
      <w:r>
        <w:t>R</w:t>
      </w:r>
      <w:r>
        <w:t>为真实谐波源中被成功检出的比例；</w:t>
      </w:r>
      <w:r>
        <w:t>F1</w:t>
      </w:r>
      <w:r>
        <w:t>兼顾漏检与误检，可整体衡量定位的准确性。</w:t>
      </w:r>
    </w:p>
    <w:p w14:paraId="0B59AFB5" w14:textId="1391B584" w:rsidR="001239CB" w:rsidRDefault="00000000">
      <w:pPr>
        <w:pStyle w:val="aff"/>
      </w:pPr>
      <m:oMathPara>
        <m:oMath>
          <m:eqArr>
            <m:eqArrPr>
              <m:maxDist m:val="1"/>
              <m:ctrlPr>
                <w:rPr>
                  <w:rFonts w:ascii="Cambria Math" w:hAnsi="Cambria Math"/>
                  <w:i/>
                </w:rPr>
              </m:ctrlPr>
            </m:eqArrPr>
            <m:e>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m:t>
              </m:r>
              <m:d>
                <m:dPr>
                  <m:ctrlPr>
                    <w:rPr>
                      <w:rFonts w:ascii="Cambria Math" w:hAnsi="Cambria Math"/>
                      <w:i/>
                    </w:rPr>
                  </m:ctrlPr>
                </m:dPr>
                <m:e>
                  <m:r>
                    <w:rPr>
                      <w:rFonts w:ascii="Cambria Math" w:hAnsi="Cambria Math"/>
                    </w:rPr>
                    <m:t>4-13</m:t>
                  </m:r>
                </m:e>
              </m:d>
            </m:e>
          </m:eqArr>
        </m:oMath>
      </m:oMathPara>
    </w:p>
    <w:p w14:paraId="0AB6773E" w14:textId="77777777" w:rsidR="001239CB" w:rsidRDefault="00000000">
      <w:pPr>
        <w:pStyle w:val="aff"/>
      </w:pPr>
      <w:r>
        <w:lastRenderedPageBreak/>
        <w:t>责任划分精度采用贡献度平均绝对误差与累积责任偏差进行评价。贡献度平均绝对误差定义为各谐波源在各谐波次数下估计贡献比例与仿真真值之差绝对值的平均，数值越小说明分解越准确；累积责任偏差定义为评估时段内剥离背景谐波后估计累积责任比例与真实累积责任之差，用于衡量长时责任认定的整体偏倚。</w:t>
      </w:r>
    </w:p>
    <w:p w14:paraId="150939C0" w14:textId="252ED37E" w:rsidR="001239CB" w:rsidRDefault="00000000">
      <w:pPr>
        <w:pStyle w:val="aff"/>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MAE</m:t>
                  </m:r>
                </m:e>
                <m:sub>
                  <m:r>
                    <w:rPr>
                      <w:rFonts w:ascii="Cambria Math" w:hAnsi="Cambria Math"/>
                    </w:rPr>
                    <m:t>ρ</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H|S|</m:t>
                  </m:r>
                </m:den>
              </m:f>
              <m:nary>
                <m:naryPr>
                  <m:chr m:val="∑"/>
                  <m:limLoc m:val="subSup"/>
                  <m:grow m:val="1"/>
                  <m:supHide m:val="1"/>
                  <m:ctrlPr>
                    <w:rPr>
                      <w:rFonts w:ascii="Cambria Math" w:hAnsi="Cambria Math"/>
                    </w:rPr>
                  </m:ctrlPr>
                </m:naryPr>
                <m:sub>
                  <m:r>
                    <w:rPr>
                      <w:rFonts w:ascii="Cambria Math" w:hAnsi="Cambria Math"/>
                    </w:rPr>
                    <m:t>h</m:t>
                  </m:r>
                </m:sub>
                <m:sup/>
                <m:e>
                  <m:nary>
                    <m:naryPr>
                      <m:chr m:val="∑"/>
                      <m:limLoc m:val="subSup"/>
                      <m:grow m:val="1"/>
                      <m:supHide m:val="1"/>
                      <m:ctrlPr>
                        <w:rPr>
                          <w:rFonts w:ascii="Cambria Math" w:hAnsi="Cambria Math"/>
                        </w:rPr>
                      </m:ctrlPr>
                    </m:naryPr>
                    <m:sub>
                      <m:r>
                        <w:rPr>
                          <w:rFonts w:ascii="Cambria Math" w:hAnsi="Cambria Math"/>
                        </w:rPr>
                        <m:t>k∈S</m:t>
                      </m:r>
                    </m:sub>
                    <m:sup/>
                    <m:e>
                      <m:d>
                        <m:dPr>
                          <m:begChr m:val="|"/>
                          <m:sep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h,k</m:t>
                              </m:r>
                            </m:sub>
                          </m:sSub>
                        </m:e>
                        <m:e>
                          <m:sSub>
                            <m:sSubPr>
                              <m:ctrlPr>
                                <w:rPr>
                                  <w:rFonts w:ascii="Cambria Math" w:hAnsi="Cambria Math"/>
                                </w:rPr>
                              </m:ctrlPr>
                            </m:sSubPr>
                            <m:e>
                              <m:r>
                                <w:rPr>
                                  <w:rFonts w:ascii="Cambria Math" w:hAnsi="Cambria Math"/>
                                </w:rPr>
                                <m:t>ρ</m:t>
                              </m:r>
                            </m:e>
                            <m:sub>
                              <m:r>
                                <w:rPr>
                                  <w:rFonts w:ascii="Cambria Math" w:hAnsi="Cambria Math"/>
                                </w:rPr>
                                <m:t>h,k</m:t>
                              </m:r>
                            </m:sub>
                          </m:sSub>
                        </m:e>
                      </m:d>
                    </m:e>
                  </m:nary>
                </m:e>
              </m:nary>
              <m:r>
                <w:rPr>
                  <w:rFonts w:ascii="Cambria Math" w:hAnsi="Cambria Math"/>
                </w:rPr>
                <m:t>#</m:t>
              </m:r>
              <m:d>
                <m:dPr>
                  <m:ctrlPr>
                    <w:rPr>
                      <w:rFonts w:ascii="Cambria Math" w:hAnsi="Cambria Math"/>
                      <w:i/>
                    </w:rPr>
                  </m:ctrlPr>
                </m:dPr>
                <m:e>
                  <m:r>
                    <w:rPr>
                      <w:rFonts w:ascii="Cambria Math" w:hAnsi="Cambria Math"/>
                    </w:rPr>
                    <m:t>4-14</m:t>
                  </m:r>
                </m:e>
              </m:d>
            </m:e>
          </m:eqArr>
        </m:oMath>
      </m:oMathPara>
    </w:p>
    <w:p w14:paraId="1DF94562" w14:textId="77777777" w:rsidR="001239CB" w:rsidRDefault="00000000">
      <w:pPr>
        <w:pStyle w:val="aff"/>
      </w:pPr>
      <w:r>
        <w:t>为验证本文方法的有效性，选取三类共四种代表性对比方法，其原理与主要局限如表</w:t>
      </w:r>
      <w:r>
        <w:t>4-2</w:t>
      </w:r>
      <w:r>
        <w:t>所示。谐波有功功率方向法、波动量阻抗法和临界阻抗法属于传统模型驱动方法，数据驱动分类法以生成对抗网络增广样本训练谐波源分类器，代表纯数据驱动思路。本文方法以功率方向一致性、注意力出度集中度与时序因果检验的联合判据进行定位，并在传递阻抗模型下通过谐波电压投影完成责任分解，属于物理</w:t>
      </w:r>
      <w:r>
        <w:t>-</w:t>
      </w:r>
      <w:r>
        <w:t>数据融合方法。</w:t>
      </w:r>
    </w:p>
    <w:p w14:paraId="7EE770C7" w14:textId="77777777" w:rsidR="001239CB" w:rsidRDefault="00000000">
      <w:pPr>
        <w:pStyle w:val="aff"/>
        <w:ind w:firstLine="420"/>
        <w:jc w:val="center"/>
      </w:pPr>
      <w:r>
        <w:rPr>
          <w:sz w:val="21"/>
        </w:rPr>
        <w:t>表</w:t>
      </w:r>
      <w:r>
        <w:rPr>
          <w:sz w:val="21"/>
        </w:rPr>
        <w:t xml:space="preserve">4-2 </w:t>
      </w:r>
      <w:r>
        <w:rPr>
          <w:sz w:val="21"/>
        </w:rPr>
        <w:t>对比方法说明</w:t>
      </w:r>
    </w:p>
    <w:p w14:paraId="0FDE7AA2" w14:textId="77777777" w:rsidR="001239CB" w:rsidRDefault="00000000">
      <w:pPr>
        <w:pStyle w:val="aff"/>
        <w:ind w:firstLine="420"/>
        <w:jc w:val="center"/>
      </w:pPr>
      <w:r>
        <w:rPr>
          <w:sz w:val="21"/>
        </w:rPr>
        <w:t>Tab.4-2 Description of Comparison Methods</w:t>
      </w:r>
    </w:p>
    <w:tbl>
      <w:tblPr>
        <w:tblStyle w:val="13"/>
        <w:tblW w:w="0" w:type="auto"/>
        <w:jc w:val="center"/>
        <w:tblLook w:val="04A0" w:firstRow="1" w:lastRow="0" w:firstColumn="1" w:lastColumn="0" w:noHBand="0" w:noVBand="1"/>
      </w:tblPr>
      <w:tblGrid>
        <w:gridCol w:w="2267"/>
        <w:gridCol w:w="2268"/>
        <w:gridCol w:w="2268"/>
        <w:gridCol w:w="2268"/>
      </w:tblGrid>
      <w:tr w:rsidR="001239CB" w14:paraId="42D24624" w14:textId="77777777" w:rsidTr="00C57A5A">
        <w:trPr>
          <w:cnfStyle w:val="100000000000" w:firstRow="1" w:lastRow="0" w:firstColumn="0" w:lastColumn="0" w:oddVBand="0" w:evenVBand="0" w:oddHBand="0" w:evenHBand="0" w:firstRowFirstColumn="0" w:firstRowLastColumn="0" w:lastRowFirstColumn="0" w:lastRowLastColumn="0"/>
          <w:jc w:val="center"/>
        </w:trPr>
        <w:tc>
          <w:tcPr>
            <w:tcW w:w="2267" w:type="dxa"/>
          </w:tcPr>
          <w:p w14:paraId="65134189" w14:textId="77777777" w:rsidR="001239CB" w:rsidRDefault="00000000">
            <w:pPr>
              <w:jc w:val="center"/>
            </w:pPr>
            <w:r>
              <w:rPr>
                <w:rFonts w:ascii="Times New Roman" w:hAnsi="Times New Roman"/>
                <w:b/>
              </w:rPr>
              <w:t>方法</w:t>
            </w:r>
          </w:p>
        </w:tc>
        <w:tc>
          <w:tcPr>
            <w:tcW w:w="2268" w:type="dxa"/>
          </w:tcPr>
          <w:p w14:paraId="2EC616D0" w14:textId="77777777" w:rsidR="001239CB" w:rsidRDefault="00000000">
            <w:pPr>
              <w:jc w:val="center"/>
            </w:pPr>
            <w:r>
              <w:rPr>
                <w:rFonts w:ascii="Times New Roman" w:hAnsi="Times New Roman"/>
                <w:b/>
              </w:rPr>
              <w:t>类别</w:t>
            </w:r>
          </w:p>
        </w:tc>
        <w:tc>
          <w:tcPr>
            <w:tcW w:w="2268" w:type="dxa"/>
          </w:tcPr>
          <w:p w14:paraId="0065EE93" w14:textId="77777777" w:rsidR="001239CB" w:rsidRDefault="00000000">
            <w:pPr>
              <w:jc w:val="center"/>
            </w:pPr>
            <w:r>
              <w:rPr>
                <w:rFonts w:ascii="Times New Roman" w:hAnsi="Times New Roman"/>
                <w:b/>
              </w:rPr>
              <w:t>核心原理</w:t>
            </w:r>
          </w:p>
        </w:tc>
        <w:tc>
          <w:tcPr>
            <w:tcW w:w="2268" w:type="dxa"/>
          </w:tcPr>
          <w:p w14:paraId="617E3C0A" w14:textId="77777777" w:rsidR="001239CB" w:rsidRDefault="00000000">
            <w:pPr>
              <w:jc w:val="center"/>
            </w:pPr>
            <w:r>
              <w:rPr>
                <w:rFonts w:ascii="Times New Roman" w:hAnsi="Times New Roman"/>
                <w:b/>
              </w:rPr>
              <w:t>主要局限</w:t>
            </w:r>
          </w:p>
        </w:tc>
      </w:tr>
      <w:tr w:rsidR="001239CB" w14:paraId="0576FC15" w14:textId="77777777" w:rsidTr="00C57A5A">
        <w:trPr>
          <w:jc w:val="center"/>
        </w:trPr>
        <w:tc>
          <w:tcPr>
            <w:tcW w:w="2267" w:type="dxa"/>
          </w:tcPr>
          <w:p w14:paraId="17D9BAA2" w14:textId="77777777" w:rsidR="001239CB" w:rsidRDefault="00000000">
            <w:pPr>
              <w:jc w:val="left"/>
            </w:pPr>
            <w:r>
              <w:rPr>
                <w:rFonts w:ascii="Times New Roman" w:hAnsi="Times New Roman"/>
              </w:rPr>
              <w:t>谐波有功功率方向法</w:t>
            </w:r>
          </w:p>
        </w:tc>
        <w:tc>
          <w:tcPr>
            <w:tcW w:w="2268" w:type="dxa"/>
          </w:tcPr>
          <w:p w14:paraId="16D98D61" w14:textId="77777777" w:rsidR="001239CB" w:rsidRDefault="00000000">
            <w:pPr>
              <w:jc w:val="center"/>
            </w:pPr>
            <w:r>
              <w:rPr>
                <w:rFonts w:ascii="Times New Roman" w:hAnsi="Times New Roman"/>
              </w:rPr>
              <w:t>模型驱动</w:t>
            </w:r>
          </w:p>
        </w:tc>
        <w:tc>
          <w:tcPr>
            <w:tcW w:w="2268" w:type="dxa"/>
          </w:tcPr>
          <w:p w14:paraId="33118261" w14:textId="77777777" w:rsidR="001239CB" w:rsidRDefault="00000000">
            <w:pPr>
              <w:jc w:val="center"/>
            </w:pPr>
            <w:r>
              <w:rPr>
                <w:rFonts w:ascii="Times New Roman" w:hAnsi="Times New Roman"/>
              </w:rPr>
              <w:t>依据公共连接点谐波有功功率流向判别谐波源侧与受害侧</w:t>
            </w:r>
          </w:p>
        </w:tc>
        <w:tc>
          <w:tcPr>
            <w:tcW w:w="2268" w:type="dxa"/>
          </w:tcPr>
          <w:p w14:paraId="41C3894C" w14:textId="77777777" w:rsidR="001239CB" w:rsidRDefault="00000000">
            <w:pPr>
              <w:jc w:val="center"/>
            </w:pPr>
            <w:r>
              <w:rPr>
                <w:rFonts w:ascii="Times New Roman" w:hAnsi="Times New Roman"/>
              </w:rPr>
              <w:t>多源耦合与谐振工况下功率符号易翻转</w:t>
            </w:r>
          </w:p>
        </w:tc>
      </w:tr>
      <w:tr w:rsidR="001239CB" w14:paraId="258E564B" w14:textId="77777777" w:rsidTr="00C57A5A">
        <w:trPr>
          <w:jc w:val="center"/>
        </w:trPr>
        <w:tc>
          <w:tcPr>
            <w:tcW w:w="2267" w:type="dxa"/>
          </w:tcPr>
          <w:p w14:paraId="40B17271" w14:textId="77777777" w:rsidR="001239CB" w:rsidRDefault="00000000">
            <w:pPr>
              <w:jc w:val="left"/>
            </w:pPr>
            <w:r>
              <w:rPr>
                <w:rFonts w:ascii="Times New Roman" w:hAnsi="Times New Roman"/>
              </w:rPr>
              <w:t>波动量阻抗法</w:t>
            </w:r>
          </w:p>
        </w:tc>
        <w:tc>
          <w:tcPr>
            <w:tcW w:w="2268" w:type="dxa"/>
          </w:tcPr>
          <w:p w14:paraId="72803775" w14:textId="77777777" w:rsidR="001239CB" w:rsidRDefault="00000000">
            <w:pPr>
              <w:jc w:val="center"/>
            </w:pPr>
            <w:r>
              <w:rPr>
                <w:rFonts w:ascii="Times New Roman" w:hAnsi="Times New Roman"/>
              </w:rPr>
              <w:t>模型驱动</w:t>
            </w:r>
          </w:p>
        </w:tc>
        <w:tc>
          <w:tcPr>
            <w:tcW w:w="2268" w:type="dxa"/>
          </w:tcPr>
          <w:p w14:paraId="3BDC7E9D" w14:textId="77777777" w:rsidR="001239CB" w:rsidRDefault="00000000">
            <w:pPr>
              <w:jc w:val="center"/>
            </w:pPr>
            <w:r>
              <w:rPr>
                <w:rFonts w:ascii="Times New Roman" w:hAnsi="Times New Roman"/>
              </w:rPr>
              <w:t>利用负荷自然波动辨识系统侧与用户侧谐波阻抗以判定主导源</w:t>
            </w:r>
          </w:p>
        </w:tc>
        <w:tc>
          <w:tcPr>
            <w:tcW w:w="2268" w:type="dxa"/>
          </w:tcPr>
          <w:p w14:paraId="14F2114C" w14:textId="77777777" w:rsidR="001239CB" w:rsidRDefault="00000000">
            <w:pPr>
              <w:jc w:val="center"/>
            </w:pPr>
            <w:r>
              <w:rPr>
                <w:rFonts w:ascii="Times New Roman" w:hAnsi="Times New Roman"/>
              </w:rPr>
              <w:t>依赖波动信噪比，背景谐波波动强时精度退化</w:t>
            </w:r>
          </w:p>
        </w:tc>
      </w:tr>
      <w:tr w:rsidR="001239CB" w14:paraId="3216A7CA" w14:textId="77777777" w:rsidTr="00C57A5A">
        <w:trPr>
          <w:jc w:val="center"/>
        </w:trPr>
        <w:tc>
          <w:tcPr>
            <w:tcW w:w="2267" w:type="dxa"/>
          </w:tcPr>
          <w:p w14:paraId="6091523C" w14:textId="77777777" w:rsidR="001239CB" w:rsidRDefault="00000000">
            <w:pPr>
              <w:jc w:val="left"/>
            </w:pPr>
            <w:r>
              <w:rPr>
                <w:rFonts w:ascii="Times New Roman" w:hAnsi="Times New Roman"/>
              </w:rPr>
              <w:t>临界阻抗法</w:t>
            </w:r>
          </w:p>
        </w:tc>
        <w:tc>
          <w:tcPr>
            <w:tcW w:w="2268" w:type="dxa"/>
          </w:tcPr>
          <w:p w14:paraId="420CC394" w14:textId="77777777" w:rsidR="001239CB" w:rsidRDefault="00000000">
            <w:pPr>
              <w:jc w:val="center"/>
            </w:pPr>
            <w:r>
              <w:rPr>
                <w:rFonts w:ascii="Times New Roman" w:hAnsi="Times New Roman"/>
              </w:rPr>
              <w:t>模型驱动</w:t>
            </w:r>
          </w:p>
        </w:tc>
        <w:tc>
          <w:tcPr>
            <w:tcW w:w="2268" w:type="dxa"/>
          </w:tcPr>
          <w:p w14:paraId="7EB7E14C" w14:textId="77777777" w:rsidR="001239CB" w:rsidRDefault="00000000">
            <w:pPr>
              <w:jc w:val="center"/>
            </w:pPr>
            <w:r>
              <w:rPr>
                <w:rFonts w:ascii="Times New Roman" w:hAnsi="Times New Roman"/>
              </w:rPr>
              <w:t>以临界阻抗为界比较系统侧与用户侧贡献从而定位主导源</w:t>
            </w:r>
          </w:p>
        </w:tc>
        <w:tc>
          <w:tcPr>
            <w:tcW w:w="2268" w:type="dxa"/>
          </w:tcPr>
          <w:p w14:paraId="6F4B2D52" w14:textId="77777777" w:rsidR="001239CB" w:rsidRDefault="00000000">
            <w:pPr>
              <w:jc w:val="center"/>
            </w:pPr>
            <w:r>
              <w:rPr>
                <w:rFonts w:ascii="Times New Roman" w:hAnsi="Times New Roman"/>
              </w:rPr>
              <w:t>谐波阻抗时变导致判定阈值漂移</w:t>
            </w:r>
          </w:p>
        </w:tc>
      </w:tr>
      <w:tr w:rsidR="001239CB" w14:paraId="42D90A88" w14:textId="77777777" w:rsidTr="00C57A5A">
        <w:trPr>
          <w:jc w:val="center"/>
        </w:trPr>
        <w:tc>
          <w:tcPr>
            <w:tcW w:w="2267" w:type="dxa"/>
          </w:tcPr>
          <w:p w14:paraId="2A2FB3BF" w14:textId="77777777" w:rsidR="001239CB" w:rsidRDefault="00000000">
            <w:pPr>
              <w:jc w:val="left"/>
            </w:pPr>
            <w:r>
              <w:rPr>
                <w:rFonts w:ascii="Times New Roman" w:hAnsi="Times New Roman"/>
              </w:rPr>
              <w:t>数据驱动分类法</w:t>
            </w:r>
          </w:p>
        </w:tc>
        <w:tc>
          <w:tcPr>
            <w:tcW w:w="2268" w:type="dxa"/>
          </w:tcPr>
          <w:p w14:paraId="030F652E" w14:textId="77777777" w:rsidR="001239CB" w:rsidRDefault="00000000">
            <w:pPr>
              <w:jc w:val="center"/>
            </w:pPr>
            <w:r>
              <w:rPr>
                <w:rFonts w:ascii="Times New Roman" w:hAnsi="Times New Roman"/>
              </w:rPr>
              <w:t>数据驱动</w:t>
            </w:r>
          </w:p>
        </w:tc>
        <w:tc>
          <w:tcPr>
            <w:tcW w:w="2268" w:type="dxa"/>
          </w:tcPr>
          <w:p w14:paraId="00A9516F" w14:textId="77777777" w:rsidR="001239CB" w:rsidRDefault="00000000">
            <w:pPr>
              <w:jc w:val="center"/>
            </w:pPr>
            <w:r>
              <w:rPr>
                <w:rFonts w:ascii="Times New Roman" w:hAnsi="Times New Roman"/>
              </w:rPr>
              <w:t>以生成对抗网络增广样本训练谐波源分类器</w:t>
            </w:r>
          </w:p>
        </w:tc>
        <w:tc>
          <w:tcPr>
            <w:tcW w:w="2268" w:type="dxa"/>
          </w:tcPr>
          <w:p w14:paraId="7AA5B9E2" w14:textId="77777777" w:rsidR="001239CB" w:rsidRDefault="00000000">
            <w:pPr>
              <w:jc w:val="center"/>
            </w:pPr>
            <w:r>
              <w:rPr>
                <w:rFonts w:ascii="Times New Roman" w:hAnsi="Times New Roman"/>
              </w:rPr>
              <w:t>依赖标注场景，跨工况与拓扑泛化能力有限</w:t>
            </w:r>
          </w:p>
        </w:tc>
      </w:tr>
      <w:tr w:rsidR="001239CB" w14:paraId="5729BDF2" w14:textId="77777777" w:rsidTr="00C57A5A">
        <w:trPr>
          <w:jc w:val="center"/>
        </w:trPr>
        <w:tc>
          <w:tcPr>
            <w:tcW w:w="2267" w:type="dxa"/>
          </w:tcPr>
          <w:p w14:paraId="5FC34675" w14:textId="77777777" w:rsidR="001239CB" w:rsidRDefault="00000000">
            <w:pPr>
              <w:jc w:val="left"/>
            </w:pPr>
            <w:r>
              <w:rPr>
                <w:rFonts w:ascii="Times New Roman" w:hAnsi="Times New Roman"/>
              </w:rPr>
              <w:t>本文方法（</w:t>
            </w:r>
            <w:r>
              <w:rPr>
                <w:rFonts w:ascii="Times New Roman" w:hAnsi="Times New Roman"/>
              </w:rPr>
              <w:t>PISD-Net</w:t>
            </w:r>
            <w:r>
              <w:rPr>
                <w:rFonts w:ascii="Times New Roman" w:hAnsi="Times New Roman"/>
              </w:rPr>
              <w:t>）</w:t>
            </w:r>
          </w:p>
        </w:tc>
        <w:tc>
          <w:tcPr>
            <w:tcW w:w="2268" w:type="dxa"/>
          </w:tcPr>
          <w:p w14:paraId="6172D67C" w14:textId="77777777" w:rsidR="001239CB" w:rsidRDefault="00000000">
            <w:pPr>
              <w:jc w:val="left"/>
            </w:pPr>
            <w:r>
              <w:rPr>
                <w:rFonts w:ascii="Times New Roman" w:hAnsi="Times New Roman"/>
              </w:rPr>
              <w:t>物理信息深度展开</w:t>
            </w:r>
          </w:p>
        </w:tc>
        <w:tc>
          <w:tcPr>
            <w:tcW w:w="2268" w:type="dxa"/>
          </w:tcPr>
          <w:p w14:paraId="0D9B470A" w14:textId="77777777" w:rsidR="001239CB" w:rsidRDefault="00000000">
            <w:pPr>
              <w:jc w:val="left"/>
            </w:pPr>
            <w:r>
              <w:rPr>
                <w:rFonts w:ascii="Times New Roman" w:hAnsi="Times New Roman"/>
              </w:rPr>
              <w:t>复数域稀疏逆问题的近端梯度展开网络，端到端联合定位与责任分解，含可学习阻抗校正与背景分离</w:t>
            </w:r>
          </w:p>
        </w:tc>
        <w:tc>
          <w:tcPr>
            <w:tcW w:w="2268" w:type="dxa"/>
          </w:tcPr>
          <w:p w14:paraId="19010501" w14:textId="77777777" w:rsidR="001239CB" w:rsidRDefault="00000000">
            <w:pPr>
              <w:jc w:val="center"/>
            </w:pPr>
            <w:r>
              <w:rPr>
                <w:rFonts w:ascii="Times New Roman" w:hAnsi="Times New Roman"/>
              </w:rPr>
              <w:t>—</w:t>
            </w:r>
          </w:p>
        </w:tc>
      </w:tr>
    </w:tbl>
    <w:p w14:paraId="7768CACC" w14:textId="77777777" w:rsidR="001239CB" w:rsidRDefault="00000000">
      <w:pPr>
        <w:pStyle w:val="3"/>
      </w:pPr>
      <w:bookmarkStart w:id="92" w:name="_Toc233197618"/>
      <w:bookmarkStart w:id="93" w:name="_Toc233275189"/>
      <w:r>
        <w:t>谐波源定位结果分析</w:t>
      </w:r>
      <w:bookmarkEnd w:id="92"/>
      <w:bookmarkEnd w:id="93"/>
    </w:p>
    <w:p w14:paraId="0A38E4CE" w14:textId="77777777" w:rsidR="001239CB" w:rsidRDefault="00000000">
      <w:pPr>
        <w:pStyle w:val="aff"/>
      </w:pPr>
      <w:r>
        <w:t>各方法在多源复合场景下的定位性能如图</w:t>
      </w:r>
      <w:r>
        <w:t>4-3</w:t>
      </w:r>
      <w:r>
        <w:t>和表</w:t>
      </w:r>
      <w:r>
        <w:t>4-3</w:t>
      </w:r>
      <w:r>
        <w:t>所示。</w:t>
      </w:r>
    </w:p>
    <w:p w14:paraId="43AE6D81" w14:textId="77777777" w:rsidR="001239CB" w:rsidRDefault="00000000">
      <w:pPr>
        <w:jc w:val="center"/>
      </w:pPr>
      <w:r>
        <w:rPr>
          <w:noProof/>
        </w:rPr>
        <w:lastRenderedPageBreak/>
        <w:drawing>
          <wp:inline distT="0" distB="0" distL="0" distR="0" wp14:anchorId="07AEBF35" wp14:editId="55EA057B">
            <wp:extent cx="5029200" cy="2718435"/>
            <wp:effectExtent l="0" t="0" r="0" b="0"/>
            <wp:docPr id="2033951665" name="Picture 203395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65" name="Picture 2033951665"/>
                    <pic:cNvPicPr>
                      <a:picLocks noChangeAspect="1"/>
                    </pic:cNvPicPr>
                  </pic:nvPicPr>
                  <pic:blipFill>
                    <a:blip r:embed="rId34"/>
                    <a:stretch>
                      <a:fillRect/>
                    </a:stretch>
                  </pic:blipFill>
                  <pic:spPr>
                    <a:xfrm>
                      <a:off x="0" y="0"/>
                      <a:ext cx="5029200" cy="2718486"/>
                    </a:xfrm>
                    <a:prstGeom prst="rect">
                      <a:avLst/>
                    </a:prstGeom>
                  </pic:spPr>
                </pic:pic>
              </a:graphicData>
            </a:graphic>
          </wp:inline>
        </w:drawing>
      </w:r>
    </w:p>
    <w:p w14:paraId="15ABD052" w14:textId="77777777" w:rsidR="001239CB" w:rsidRDefault="00000000">
      <w:pPr>
        <w:pStyle w:val="aff"/>
        <w:ind w:firstLine="420"/>
        <w:jc w:val="center"/>
      </w:pPr>
      <w:r>
        <w:rPr>
          <w:sz w:val="21"/>
        </w:rPr>
        <w:t>图</w:t>
      </w:r>
      <w:r>
        <w:rPr>
          <w:sz w:val="21"/>
        </w:rPr>
        <w:t xml:space="preserve">4-3 </w:t>
      </w:r>
      <w:r>
        <w:rPr>
          <w:sz w:val="21"/>
        </w:rPr>
        <w:t>不同方法谐波源定位性能对比</w:t>
      </w:r>
    </w:p>
    <w:p w14:paraId="7B63A730" w14:textId="77777777" w:rsidR="001239CB" w:rsidRDefault="00000000">
      <w:pPr>
        <w:pStyle w:val="aff"/>
        <w:ind w:firstLine="420"/>
        <w:jc w:val="center"/>
        <w:rPr>
          <w:sz w:val="21"/>
        </w:rPr>
      </w:pPr>
      <w:r>
        <w:rPr>
          <w:sz w:val="21"/>
        </w:rPr>
        <w:t>Fig.4-3 Comparison of Harmonic Source Localization Performance of Different Methods</w:t>
      </w:r>
    </w:p>
    <w:p w14:paraId="3911CEA1" w14:textId="77777777" w:rsidR="001239CB" w:rsidRDefault="001239CB">
      <w:pPr>
        <w:pStyle w:val="aff"/>
        <w:ind w:firstLineChars="0" w:firstLine="0"/>
      </w:pPr>
    </w:p>
    <w:p w14:paraId="7B30C96E" w14:textId="77777777" w:rsidR="001239CB" w:rsidRDefault="00000000">
      <w:pPr>
        <w:pStyle w:val="aff"/>
        <w:ind w:firstLine="420"/>
        <w:jc w:val="center"/>
      </w:pPr>
      <w:r>
        <w:rPr>
          <w:sz w:val="21"/>
        </w:rPr>
        <w:t>表</w:t>
      </w:r>
      <w:r>
        <w:rPr>
          <w:sz w:val="21"/>
        </w:rPr>
        <w:t xml:space="preserve">4-3 </w:t>
      </w:r>
      <w:r>
        <w:rPr>
          <w:sz w:val="21"/>
        </w:rPr>
        <w:t>不同方法谐波源定位性能对比</w:t>
      </w:r>
    </w:p>
    <w:p w14:paraId="19AC8417" w14:textId="77777777" w:rsidR="001239CB" w:rsidRDefault="00000000">
      <w:pPr>
        <w:pStyle w:val="aff"/>
        <w:ind w:firstLine="420"/>
        <w:jc w:val="center"/>
      </w:pPr>
      <w:r>
        <w:rPr>
          <w:sz w:val="21"/>
        </w:rPr>
        <w:t>Tab.4-3 Comparison of Harmonic Source Localization Performance of Different Methods</w:t>
      </w:r>
    </w:p>
    <w:tbl>
      <w:tblPr>
        <w:tblStyle w:val="23"/>
        <w:tblW w:w="0" w:type="auto"/>
        <w:jc w:val="center"/>
        <w:tblLook w:val="04A0" w:firstRow="1" w:lastRow="0" w:firstColumn="1" w:lastColumn="0" w:noHBand="0" w:noVBand="1"/>
      </w:tblPr>
      <w:tblGrid>
        <w:gridCol w:w="2267"/>
        <w:gridCol w:w="2268"/>
        <w:gridCol w:w="2268"/>
        <w:gridCol w:w="2268"/>
      </w:tblGrid>
      <w:tr w:rsidR="001239CB" w14:paraId="5A4C40FA" w14:textId="77777777" w:rsidTr="00C57A5A">
        <w:trPr>
          <w:cnfStyle w:val="100000000000" w:firstRow="1" w:lastRow="0" w:firstColumn="0" w:lastColumn="0" w:oddVBand="0" w:evenVBand="0" w:oddHBand="0" w:evenHBand="0" w:firstRowFirstColumn="0" w:firstRowLastColumn="0" w:lastRowFirstColumn="0" w:lastRowLastColumn="0"/>
          <w:jc w:val="center"/>
        </w:trPr>
        <w:tc>
          <w:tcPr>
            <w:tcW w:w="2267" w:type="dxa"/>
          </w:tcPr>
          <w:p w14:paraId="0A54150A" w14:textId="77777777" w:rsidR="001239CB" w:rsidRPr="00C57A5A" w:rsidRDefault="00000000">
            <w:pPr>
              <w:jc w:val="center"/>
              <w:rPr>
                <w:bCs/>
              </w:rPr>
            </w:pPr>
            <w:r w:rsidRPr="00C57A5A">
              <w:rPr>
                <w:rFonts w:ascii="Times New Roman" w:hAnsi="Times New Roman"/>
                <w:bCs/>
              </w:rPr>
              <w:t>方法</w:t>
            </w:r>
          </w:p>
        </w:tc>
        <w:tc>
          <w:tcPr>
            <w:tcW w:w="2268" w:type="dxa"/>
          </w:tcPr>
          <w:p w14:paraId="56B7DA54" w14:textId="77777777" w:rsidR="001239CB" w:rsidRPr="00C57A5A" w:rsidRDefault="00000000">
            <w:pPr>
              <w:jc w:val="center"/>
              <w:rPr>
                <w:bCs/>
              </w:rPr>
            </w:pPr>
            <w:r w:rsidRPr="00C57A5A">
              <w:rPr>
                <w:rFonts w:ascii="Times New Roman" w:hAnsi="Times New Roman"/>
                <w:bCs/>
              </w:rPr>
              <w:t>主要谐波源识别率</w:t>
            </w:r>
            <w:r w:rsidRPr="00C57A5A">
              <w:rPr>
                <w:rFonts w:ascii="Times New Roman" w:hAnsi="Times New Roman"/>
                <w:bCs/>
              </w:rPr>
              <w:t>/%</w:t>
            </w:r>
          </w:p>
        </w:tc>
        <w:tc>
          <w:tcPr>
            <w:tcW w:w="2268" w:type="dxa"/>
          </w:tcPr>
          <w:p w14:paraId="663F9D1C" w14:textId="77777777" w:rsidR="001239CB" w:rsidRPr="00C57A5A" w:rsidRDefault="00000000">
            <w:pPr>
              <w:jc w:val="center"/>
              <w:rPr>
                <w:bCs/>
              </w:rPr>
            </w:pPr>
            <w:r w:rsidRPr="00C57A5A">
              <w:rPr>
                <w:rFonts w:ascii="Times New Roman" w:hAnsi="Times New Roman"/>
                <w:bCs/>
              </w:rPr>
              <w:t>次要谐波源识别率</w:t>
            </w:r>
            <w:r w:rsidRPr="00C57A5A">
              <w:rPr>
                <w:rFonts w:ascii="Times New Roman" w:hAnsi="Times New Roman"/>
                <w:bCs/>
              </w:rPr>
              <w:t>/%</w:t>
            </w:r>
          </w:p>
        </w:tc>
        <w:tc>
          <w:tcPr>
            <w:tcW w:w="2268" w:type="dxa"/>
          </w:tcPr>
          <w:p w14:paraId="317B17C9" w14:textId="77777777" w:rsidR="001239CB" w:rsidRPr="00C57A5A" w:rsidRDefault="00000000">
            <w:pPr>
              <w:jc w:val="center"/>
              <w:rPr>
                <w:bCs/>
              </w:rPr>
            </w:pPr>
            <w:r w:rsidRPr="00C57A5A">
              <w:rPr>
                <w:rFonts w:ascii="Times New Roman" w:hAnsi="Times New Roman"/>
                <w:bCs/>
              </w:rPr>
              <w:t>综合</w:t>
            </w:r>
            <w:r w:rsidRPr="00C57A5A">
              <w:rPr>
                <w:rFonts w:ascii="Times New Roman" w:hAnsi="Times New Roman"/>
                <w:bCs/>
              </w:rPr>
              <w:t>F1/%</w:t>
            </w:r>
          </w:p>
        </w:tc>
      </w:tr>
      <w:tr w:rsidR="001239CB" w14:paraId="1A794B42" w14:textId="77777777" w:rsidTr="00C57A5A">
        <w:trPr>
          <w:jc w:val="center"/>
        </w:trPr>
        <w:tc>
          <w:tcPr>
            <w:tcW w:w="2267" w:type="dxa"/>
          </w:tcPr>
          <w:p w14:paraId="3A65912F" w14:textId="77777777" w:rsidR="001239CB" w:rsidRDefault="00000000">
            <w:pPr>
              <w:jc w:val="left"/>
            </w:pPr>
            <w:r>
              <w:rPr>
                <w:rFonts w:ascii="Times New Roman" w:hAnsi="Times New Roman"/>
              </w:rPr>
              <w:t>谐波有功功率方向法</w:t>
            </w:r>
          </w:p>
        </w:tc>
        <w:tc>
          <w:tcPr>
            <w:tcW w:w="2268" w:type="dxa"/>
          </w:tcPr>
          <w:p w14:paraId="657F9429" w14:textId="77777777" w:rsidR="001239CB" w:rsidRDefault="00000000">
            <w:pPr>
              <w:jc w:val="center"/>
            </w:pPr>
            <w:r>
              <w:rPr>
                <w:rFonts w:ascii="Times New Roman" w:hAnsi="Times New Roman"/>
              </w:rPr>
              <w:t>79.5</w:t>
            </w:r>
          </w:p>
        </w:tc>
        <w:tc>
          <w:tcPr>
            <w:tcW w:w="2268" w:type="dxa"/>
          </w:tcPr>
          <w:p w14:paraId="6A63CBCC" w14:textId="77777777" w:rsidR="001239CB" w:rsidRDefault="00000000">
            <w:pPr>
              <w:jc w:val="center"/>
            </w:pPr>
            <w:r>
              <w:rPr>
                <w:rFonts w:ascii="Times New Roman" w:hAnsi="Times New Roman"/>
              </w:rPr>
              <w:t>64.8</w:t>
            </w:r>
          </w:p>
        </w:tc>
        <w:tc>
          <w:tcPr>
            <w:tcW w:w="2268" w:type="dxa"/>
          </w:tcPr>
          <w:p w14:paraId="118E4853" w14:textId="77777777" w:rsidR="001239CB" w:rsidRDefault="00000000">
            <w:pPr>
              <w:jc w:val="center"/>
            </w:pPr>
            <w:r>
              <w:rPr>
                <w:rFonts w:ascii="Times New Roman" w:hAnsi="Times New Roman"/>
              </w:rPr>
              <w:t>73.1</w:t>
            </w:r>
          </w:p>
        </w:tc>
      </w:tr>
      <w:tr w:rsidR="001239CB" w14:paraId="519FE6AC" w14:textId="77777777" w:rsidTr="00C57A5A">
        <w:trPr>
          <w:jc w:val="center"/>
        </w:trPr>
        <w:tc>
          <w:tcPr>
            <w:tcW w:w="2267" w:type="dxa"/>
          </w:tcPr>
          <w:p w14:paraId="3A48D1CF" w14:textId="77777777" w:rsidR="001239CB" w:rsidRDefault="00000000">
            <w:pPr>
              <w:jc w:val="left"/>
            </w:pPr>
            <w:r>
              <w:rPr>
                <w:rFonts w:ascii="Times New Roman" w:hAnsi="Times New Roman"/>
              </w:rPr>
              <w:t>波动量阻抗法</w:t>
            </w:r>
          </w:p>
        </w:tc>
        <w:tc>
          <w:tcPr>
            <w:tcW w:w="2268" w:type="dxa"/>
          </w:tcPr>
          <w:p w14:paraId="16A5B9D5" w14:textId="77777777" w:rsidR="001239CB" w:rsidRDefault="00000000">
            <w:pPr>
              <w:jc w:val="center"/>
            </w:pPr>
            <w:r>
              <w:rPr>
                <w:rFonts w:ascii="Times New Roman" w:hAnsi="Times New Roman"/>
              </w:rPr>
              <w:t>83.2</w:t>
            </w:r>
          </w:p>
        </w:tc>
        <w:tc>
          <w:tcPr>
            <w:tcW w:w="2268" w:type="dxa"/>
          </w:tcPr>
          <w:p w14:paraId="6ED6ECBA" w14:textId="77777777" w:rsidR="001239CB" w:rsidRDefault="00000000">
            <w:pPr>
              <w:jc w:val="center"/>
            </w:pPr>
            <w:r>
              <w:rPr>
                <w:rFonts w:ascii="Times New Roman" w:hAnsi="Times New Roman"/>
              </w:rPr>
              <w:t>70.5</w:t>
            </w:r>
          </w:p>
        </w:tc>
        <w:tc>
          <w:tcPr>
            <w:tcW w:w="2268" w:type="dxa"/>
          </w:tcPr>
          <w:p w14:paraId="46449F4B" w14:textId="77777777" w:rsidR="001239CB" w:rsidRDefault="00000000">
            <w:pPr>
              <w:jc w:val="center"/>
            </w:pPr>
            <w:r>
              <w:rPr>
                <w:rFonts w:ascii="Times New Roman" w:hAnsi="Times New Roman"/>
              </w:rPr>
              <w:t>77.4</w:t>
            </w:r>
          </w:p>
        </w:tc>
      </w:tr>
      <w:tr w:rsidR="001239CB" w14:paraId="14DA356B" w14:textId="77777777" w:rsidTr="00C57A5A">
        <w:trPr>
          <w:jc w:val="center"/>
        </w:trPr>
        <w:tc>
          <w:tcPr>
            <w:tcW w:w="2267" w:type="dxa"/>
          </w:tcPr>
          <w:p w14:paraId="7E6139EF" w14:textId="77777777" w:rsidR="001239CB" w:rsidRDefault="00000000">
            <w:pPr>
              <w:jc w:val="left"/>
            </w:pPr>
            <w:r>
              <w:rPr>
                <w:rFonts w:ascii="Times New Roman" w:hAnsi="Times New Roman"/>
              </w:rPr>
              <w:t>临界阻抗法</w:t>
            </w:r>
          </w:p>
        </w:tc>
        <w:tc>
          <w:tcPr>
            <w:tcW w:w="2268" w:type="dxa"/>
          </w:tcPr>
          <w:p w14:paraId="72F883C7" w14:textId="77777777" w:rsidR="001239CB" w:rsidRDefault="00000000">
            <w:pPr>
              <w:jc w:val="center"/>
            </w:pPr>
            <w:r>
              <w:rPr>
                <w:rFonts w:ascii="Times New Roman" w:hAnsi="Times New Roman"/>
              </w:rPr>
              <w:t>86.1</w:t>
            </w:r>
          </w:p>
        </w:tc>
        <w:tc>
          <w:tcPr>
            <w:tcW w:w="2268" w:type="dxa"/>
          </w:tcPr>
          <w:p w14:paraId="42E4502B" w14:textId="77777777" w:rsidR="001239CB" w:rsidRDefault="00000000">
            <w:pPr>
              <w:jc w:val="center"/>
            </w:pPr>
            <w:r>
              <w:rPr>
                <w:rFonts w:ascii="Times New Roman" w:hAnsi="Times New Roman"/>
              </w:rPr>
              <w:t>74.9</w:t>
            </w:r>
          </w:p>
        </w:tc>
        <w:tc>
          <w:tcPr>
            <w:tcW w:w="2268" w:type="dxa"/>
          </w:tcPr>
          <w:p w14:paraId="4BE46A98" w14:textId="77777777" w:rsidR="001239CB" w:rsidRDefault="00000000">
            <w:pPr>
              <w:jc w:val="center"/>
            </w:pPr>
            <w:r>
              <w:rPr>
                <w:rFonts w:ascii="Times New Roman" w:hAnsi="Times New Roman"/>
              </w:rPr>
              <w:t>80.6</w:t>
            </w:r>
          </w:p>
        </w:tc>
      </w:tr>
      <w:tr w:rsidR="001239CB" w14:paraId="4A1D75F8" w14:textId="77777777" w:rsidTr="00C57A5A">
        <w:trPr>
          <w:jc w:val="center"/>
        </w:trPr>
        <w:tc>
          <w:tcPr>
            <w:tcW w:w="2267" w:type="dxa"/>
          </w:tcPr>
          <w:p w14:paraId="12400870" w14:textId="77777777" w:rsidR="001239CB" w:rsidRDefault="00000000">
            <w:pPr>
              <w:jc w:val="left"/>
            </w:pPr>
            <w:r>
              <w:rPr>
                <w:rFonts w:ascii="Times New Roman" w:hAnsi="Times New Roman"/>
              </w:rPr>
              <w:t>数据驱动分类法</w:t>
            </w:r>
          </w:p>
        </w:tc>
        <w:tc>
          <w:tcPr>
            <w:tcW w:w="2268" w:type="dxa"/>
          </w:tcPr>
          <w:p w14:paraId="3D907DDD" w14:textId="77777777" w:rsidR="001239CB" w:rsidRDefault="00000000">
            <w:pPr>
              <w:jc w:val="center"/>
            </w:pPr>
            <w:r>
              <w:rPr>
                <w:rFonts w:ascii="Times New Roman" w:hAnsi="Times New Roman"/>
              </w:rPr>
              <w:t>89.0</w:t>
            </w:r>
          </w:p>
        </w:tc>
        <w:tc>
          <w:tcPr>
            <w:tcW w:w="2268" w:type="dxa"/>
          </w:tcPr>
          <w:p w14:paraId="6B396492" w14:textId="77777777" w:rsidR="001239CB" w:rsidRDefault="00000000">
            <w:pPr>
              <w:jc w:val="center"/>
            </w:pPr>
            <w:r>
              <w:rPr>
                <w:rFonts w:ascii="Times New Roman" w:hAnsi="Times New Roman"/>
              </w:rPr>
              <w:t>79.2</w:t>
            </w:r>
          </w:p>
        </w:tc>
        <w:tc>
          <w:tcPr>
            <w:tcW w:w="2268" w:type="dxa"/>
          </w:tcPr>
          <w:p w14:paraId="13D4145A" w14:textId="77777777" w:rsidR="001239CB" w:rsidRDefault="00000000">
            <w:pPr>
              <w:jc w:val="center"/>
            </w:pPr>
            <w:r>
              <w:rPr>
                <w:rFonts w:ascii="Times New Roman" w:hAnsi="Times New Roman"/>
              </w:rPr>
              <w:t>84.3</w:t>
            </w:r>
          </w:p>
        </w:tc>
      </w:tr>
      <w:tr w:rsidR="001239CB" w14:paraId="1B544FF1" w14:textId="77777777" w:rsidTr="00C57A5A">
        <w:trPr>
          <w:jc w:val="center"/>
        </w:trPr>
        <w:tc>
          <w:tcPr>
            <w:tcW w:w="2267" w:type="dxa"/>
          </w:tcPr>
          <w:p w14:paraId="4BE8041F" w14:textId="77777777" w:rsidR="001239CB" w:rsidRDefault="00000000">
            <w:pPr>
              <w:jc w:val="left"/>
            </w:pPr>
            <w:r>
              <w:rPr>
                <w:rFonts w:ascii="Times New Roman" w:hAnsi="Times New Roman"/>
              </w:rPr>
              <w:t>本文方法（</w:t>
            </w:r>
            <w:r>
              <w:rPr>
                <w:rFonts w:ascii="Times New Roman" w:hAnsi="Times New Roman"/>
              </w:rPr>
              <w:t>PISD-Net</w:t>
            </w:r>
            <w:r>
              <w:rPr>
                <w:rFonts w:ascii="Times New Roman" w:hAnsi="Times New Roman"/>
              </w:rPr>
              <w:t>）</w:t>
            </w:r>
          </w:p>
        </w:tc>
        <w:tc>
          <w:tcPr>
            <w:tcW w:w="2268" w:type="dxa"/>
          </w:tcPr>
          <w:p w14:paraId="1EF2E910" w14:textId="77777777" w:rsidR="001239CB" w:rsidRPr="00C57A5A" w:rsidRDefault="00000000">
            <w:pPr>
              <w:jc w:val="center"/>
              <w:rPr>
                <w:b/>
                <w:bCs/>
              </w:rPr>
            </w:pPr>
            <w:r w:rsidRPr="00C57A5A">
              <w:rPr>
                <w:rFonts w:ascii="Times New Roman" w:hAnsi="Times New Roman"/>
                <w:b/>
                <w:bCs/>
              </w:rPr>
              <w:t>92.6</w:t>
            </w:r>
          </w:p>
        </w:tc>
        <w:tc>
          <w:tcPr>
            <w:tcW w:w="2268" w:type="dxa"/>
          </w:tcPr>
          <w:p w14:paraId="67E3CF72" w14:textId="77777777" w:rsidR="001239CB" w:rsidRPr="00C57A5A" w:rsidRDefault="00000000">
            <w:pPr>
              <w:jc w:val="center"/>
              <w:rPr>
                <w:b/>
                <w:bCs/>
              </w:rPr>
            </w:pPr>
            <w:r w:rsidRPr="00C57A5A">
              <w:rPr>
                <w:rFonts w:ascii="Times New Roman" w:hAnsi="Times New Roman"/>
                <w:b/>
                <w:bCs/>
              </w:rPr>
              <w:t>85.3</w:t>
            </w:r>
          </w:p>
        </w:tc>
        <w:tc>
          <w:tcPr>
            <w:tcW w:w="2268" w:type="dxa"/>
          </w:tcPr>
          <w:p w14:paraId="299A30F1" w14:textId="77777777" w:rsidR="001239CB" w:rsidRPr="00C57A5A" w:rsidRDefault="00000000">
            <w:pPr>
              <w:jc w:val="center"/>
              <w:rPr>
                <w:b/>
                <w:bCs/>
              </w:rPr>
            </w:pPr>
            <w:r w:rsidRPr="00C57A5A">
              <w:rPr>
                <w:rFonts w:ascii="Times New Roman" w:hAnsi="Times New Roman"/>
                <w:b/>
                <w:bCs/>
              </w:rPr>
              <w:t>90.0</w:t>
            </w:r>
          </w:p>
        </w:tc>
      </w:tr>
    </w:tbl>
    <w:p w14:paraId="0C8B817C" w14:textId="77777777" w:rsidR="001239CB" w:rsidRDefault="00000000">
      <w:pPr>
        <w:pStyle w:val="aff"/>
      </w:pPr>
      <w:r>
        <w:t>由表</w:t>
      </w:r>
      <w:r>
        <w:t>4-3</w:t>
      </w:r>
      <w:r>
        <w:t>可知，传统功率方向法对主要谐波源的识别率为</w:t>
      </w:r>
      <w:r>
        <w:t>79.5%</w:t>
      </w:r>
      <w:r>
        <w:t>，但对次要谐波源仅为</w:t>
      </w:r>
      <w:r>
        <w:t>64.8%</w:t>
      </w:r>
      <w:r>
        <w:t>，综合</w:t>
      </w:r>
      <w:r>
        <w:t>F1</w:t>
      </w:r>
      <w:r>
        <w:t>为</w:t>
      </w:r>
      <w:r>
        <w:t>73.1%</w:t>
      </w:r>
      <w:r>
        <w:t>，是所有方法中最低的。其原因在于，多源叠加使某节点的谐波有功功率由多个源的相角关系共同决定，谐振工况下甚至出现无源节点向外发出谐波功率的假象，导致功率符号频繁翻转。波动量阻抗法与临界阻抗法通过引入阻抗信息有所改善，综合</w:t>
      </w:r>
      <w:r>
        <w:t>F1</w:t>
      </w:r>
      <w:r>
        <w:t>分别提升至</w:t>
      </w:r>
      <w:r>
        <w:t>77.4%</w:t>
      </w:r>
      <w:r>
        <w:t>与</w:t>
      </w:r>
      <w:r>
        <w:t>80.6%</w:t>
      </w:r>
      <w:r>
        <w:t>，但二者均依赖工况波动的统计特性，在背景谐波波动较强的时段可靠性下降。数据驱动分类法凭借增广样本获得了较强的模式判别能力，综合</w:t>
      </w:r>
      <w:r>
        <w:t>F1</w:t>
      </w:r>
      <w:r>
        <w:t>达到</w:t>
      </w:r>
      <w:r>
        <w:t>84.3%</w:t>
      </w:r>
      <w:r>
        <w:t>，但其对次要谐波源的识别率（</w:t>
      </w:r>
      <w:r>
        <w:t>79.2%</w:t>
      </w:r>
      <w:r>
        <w:t>）仍明显低于主要谐波源，反映出弱注入源在标注数据中可分性不足的问题。</w:t>
      </w:r>
    </w:p>
    <w:p w14:paraId="2EB75117" w14:textId="214D8EF4" w:rsidR="001239CB" w:rsidRDefault="00000000" w:rsidP="00C57A5A">
      <w:pPr>
        <w:pStyle w:val="aff"/>
      </w:pPr>
      <w:r>
        <w:t>本文方法（</w:t>
      </w:r>
      <w:r>
        <w:t>PISD-Net</w:t>
      </w:r>
      <w:r>
        <w:t>）在所有指标上均取得最优，主要谐波源识别率达到</w:t>
      </w:r>
      <w:r>
        <w:t>92.6%</w:t>
      </w:r>
      <w:r>
        <w:t>，次要谐波源识别率为</w:t>
      </w:r>
      <w:r>
        <w:t>85.3%</w:t>
      </w:r>
      <w:r>
        <w:t>，综合</w:t>
      </w:r>
      <w:r>
        <w:t>F1</w:t>
      </w:r>
      <w:r>
        <w:t>为</w:t>
      </w:r>
      <w:r>
        <w:t>90.0%</w:t>
      </w:r>
      <w:r w:rsidR="00C57A5A">
        <w:rPr>
          <w:rFonts w:hint="eastAsia"/>
        </w:rPr>
        <w:t>。</w:t>
      </w:r>
      <w:r>
        <w:t>性能提升来自三方面机制的协同：跨频次</w:t>
      </w:r>
      <w:r>
        <w:t>-</w:t>
      </w:r>
      <w:r>
        <w:t>时序组稀疏先验显著增强了弱注入源的可辨识性，使次要谐波源识别率提升尤为明显；可学习传递阻抗校正补偿了标称参数误差，提升了多源贡献分解的准确性；端到端联合求解消除了</w:t>
      </w:r>
      <w:r w:rsidR="00C57A5A">
        <w:rPr>
          <w:rFonts w:hint="eastAsia"/>
        </w:rPr>
        <w:t>“</w:t>
      </w:r>
      <w:r>
        <w:t>先定位、再分摊</w:t>
      </w:r>
      <w:r w:rsidR="00C57A5A">
        <w:rPr>
          <w:rFonts w:hint="eastAsia"/>
        </w:rPr>
        <w:t>”</w:t>
      </w:r>
      <w:r>
        <w:t>的级联误差累积。</w:t>
      </w:r>
    </w:p>
    <w:p w14:paraId="49AEA0D8" w14:textId="77777777" w:rsidR="001239CB" w:rsidRDefault="00000000">
      <w:pPr>
        <w:pStyle w:val="3"/>
      </w:pPr>
      <w:bookmarkStart w:id="94" w:name="_Toc233197619"/>
      <w:bookmarkStart w:id="95" w:name="_Toc233275190"/>
      <w:r>
        <w:lastRenderedPageBreak/>
        <w:t>多源贡献度分解与责任划分精度分析</w:t>
      </w:r>
      <w:bookmarkEnd w:id="94"/>
      <w:bookmarkEnd w:id="95"/>
    </w:p>
    <w:p w14:paraId="4B5D4EDE" w14:textId="77777777" w:rsidR="001239CB" w:rsidRDefault="00000000">
      <w:pPr>
        <w:pStyle w:val="aff"/>
      </w:pPr>
      <w:r>
        <w:t>在关注节点（节点</w:t>
      </w:r>
      <w:r>
        <w:t>6</w:t>
      </w:r>
      <w:r>
        <w:t>）处，本文方法对各谐波源贡献度的分解结果与仿真真值的对比如图</w:t>
      </w:r>
      <w:r>
        <w:t>4-4</w:t>
      </w:r>
      <w:r>
        <w:t>和表</w:t>
      </w:r>
      <w:r>
        <w:t>4-4</w:t>
      </w:r>
      <w:r>
        <w:t>所示。</w:t>
      </w:r>
    </w:p>
    <w:p w14:paraId="55A770AA" w14:textId="77777777" w:rsidR="001239CB" w:rsidRDefault="00000000">
      <w:pPr>
        <w:jc w:val="center"/>
      </w:pPr>
      <w:r>
        <w:rPr>
          <w:noProof/>
        </w:rPr>
        <w:drawing>
          <wp:inline distT="0" distB="0" distL="0" distR="0" wp14:anchorId="0DE1267D" wp14:editId="118E44FB">
            <wp:extent cx="5029200" cy="2794000"/>
            <wp:effectExtent l="0" t="0" r="0" b="0"/>
            <wp:docPr id="2033951666" name="Picture 203395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66" name="Picture 2033951666"/>
                    <pic:cNvPicPr>
                      <a:picLocks noChangeAspect="1"/>
                    </pic:cNvPicPr>
                  </pic:nvPicPr>
                  <pic:blipFill>
                    <a:blip r:embed="rId35"/>
                    <a:stretch>
                      <a:fillRect/>
                    </a:stretch>
                  </pic:blipFill>
                  <pic:spPr>
                    <a:xfrm>
                      <a:off x="0" y="0"/>
                      <a:ext cx="5029200" cy="2794000"/>
                    </a:xfrm>
                    <a:prstGeom prst="rect">
                      <a:avLst/>
                    </a:prstGeom>
                  </pic:spPr>
                </pic:pic>
              </a:graphicData>
            </a:graphic>
          </wp:inline>
        </w:drawing>
      </w:r>
    </w:p>
    <w:p w14:paraId="139A17AE" w14:textId="77777777" w:rsidR="001239CB" w:rsidRDefault="00000000">
      <w:pPr>
        <w:pStyle w:val="aff"/>
        <w:ind w:firstLine="420"/>
        <w:jc w:val="center"/>
      </w:pPr>
      <w:r>
        <w:rPr>
          <w:sz w:val="21"/>
        </w:rPr>
        <w:t>图</w:t>
      </w:r>
      <w:r>
        <w:rPr>
          <w:sz w:val="21"/>
        </w:rPr>
        <w:t xml:space="preserve">4-4 </w:t>
      </w:r>
      <w:r>
        <w:rPr>
          <w:sz w:val="21"/>
        </w:rPr>
        <w:t>关注节点</w:t>
      </w:r>
      <w:r>
        <w:rPr>
          <w:sz w:val="21"/>
        </w:rPr>
        <w:t>5</w:t>
      </w:r>
      <w:r>
        <w:rPr>
          <w:sz w:val="21"/>
        </w:rPr>
        <w:t>次谐波电压贡献度真值与估计值对比</w:t>
      </w:r>
    </w:p>
    <w:p w14:paraId="0C472FB4" w14:textId="5ACEE6B3" w:rsidR="001239CB" w:rsidRDefault="00000000" w:rsidP="00C57A5A">
      <w:pPr>
        <w:pStyle w:val="aff"/>
        <w:ind w:firstLine="420"/>
        <w:jc w:val="center"/>
        <w:rPr>
          <w:sz w:val="21"/>
        </w:rPr>
      </w:pPr>
      <w:r>
        <w:rPr>
          <w:sz w:val="21"/>
        </w:rPr>
        <w:t>Fig.4-4 Comparison of True and Estimated 5th-harmonic Voltage Contributions at the Focused Node</w:t>
      </w:r>
    </w:p>
    <w:p w14:paraId="03C77829" w14:textId="77777777" w:rsidR="00C57A5A" w:rsidRPr="00C57A5A" w:rsidRDefault="00C57A5A" w:rsidP="00C57A5A">
      <w:pPr>
        <w:pStyle w:val="aff"/>
        <w:ind w:firstLineChars="0" w:firstLine="0"/>
        <w:rPr>
          <w:sz w:val="21"/>
        </w:rPr>
      </w:pPr>
    </w:p>
    <w:p w14:paraId="7A7E6596" w14:textId="77777777" w:rsidR="001239CB" w:rsidRDefault="00000000">
      <w:pPr>
        <w:pStyle w:val="aff"/>
      </w:pPr>
      <w:r>
        <w:t>由表</w:t>
      </w:r>
      <w:r>
        <w:t>4-4</w:t>
      </w:r>
      <w:r>
        <w:t>可知，本文方法在</w:t>
      </w:r>
      <w:r>
        <w:t>5</w:t>
      </w:r>
      <w:r>
        <w:t>、</w:t>
      </w:r>
      <w:r>
        <w:t>7</w:t>
      </w:r>
      <w:r>
        <w:t>、</w:t>
      </w:r>
      <w:r>
        <w:t>11</w:t>
      </w:r>
      <w:r>
        <w:t>、</w:t>
      </w:r>
      <w:r>
        <w:t>13</w:t>
      </w:r>
      <w:r>
        <w:t>次谐波下均能较好地复现各源的贡献结构。在</w:t>
      </w:r>
      <w:r>
        <w:t>5</w:t>
      </w:r>
      <w:r>
        <w:t>次谐波下，光伏与充电站为主导贡献源，估计贡献度分别为</w:t>
      </w:r>
      <w:r>
        <w:t>23.0%</w:t>
      </w:r>
      <w:r>
        <w:t>和</w:t>
      </w:r>
      <w:r>
        <w:t>25.0%</w:t>
      </w:r>
      <w:r>
        <w:t>，与真值（</w:t>
      </w:r>
      <w:r>
        <w:t>26.0%</w:t>
      </w:r>
      <w:r>
        <w:t>、</w:t>
      </w:r>
      <w:r>
        <w:t>22.0%</w:t>
      </w:r>
      <w:r>
        <w:t>）的偏差均在</w:t>
      </w:r>
      <w:r>
        <w:t>5</w:t>
      </w:r>
      <w:r>
        <w:t>个百分点以内；在</w:t>
      </w:r>
      <w:r>
        <w:t>13</w:t>
      </w:r>
      <w:r>
        <w:t>次谐波下，变频负荷的主导地位被准确识别，估计贡献度为</w:t>
      </w:r>
      <w:r>
        <w:t>18.0%</w:t>
      </w:r>
      <w:r>
        <w:t>。统计全部谐波次数与谐波源的估计结果，贡献度平均绝对误差为</w:t>
      </w:r>
      <w:r>
        <w:t>4.7%</w:t>
      </w:r>
      <w:r>
        <w:t>，表明传递阻抗投影分解在多源叠加场景下具有较高的精度。误差主要来源于两方面：一是第</w:t>
      </w:r>
      <w:r>
        <w:t>3</w:t>
      </w:r>
      <w:r>
        <w:t>章状态估计本身的残差经贡献度分解传递放大；二是背景谐波与未建模因素被归入残差项，对小贡献源的相对误差影响较大。</w:t>
      </w:r>
    </w:p>
    <w:p w14:paraId="78A34F09" w14:textId="77777777" w:rsidR="00C57A5A" w:rsidRDefault="00C57A5A" w:rsidP="00C57A5A">
      <w:pPr>
        <w:pStyle w:val="aff"/>
        <w:ind w:firstLine="420"/>
        <w:jc w:val="center"/>
      </w:pPr>
      <w:r>
        <w:rPr>
          <w:sz w:val="21"/>
        </w:rPr>
        <w:t>表</w:t>
      </w:r>
      <w:r>
        <w:rPr>
          <w:sz w:val="21"/>
        </w:rPr>
        <w:t xml:space="preserve">4-4 </w:t>
      </w:r>
      <w:r>
        <w:rPr>
          <w:sz w:val="21"/>
        </w:rPr>
        <w:t>关注节点多源谐波电压贡献度分解结果</w:t>
      </w:r>
    </w:p>
    <w:p w14:paraId="2C1C14CA" w14:textId="77777777" w:rsidR="00C57A5A" w:rsidRDefault="00C57A5A" w:rsidP="00C57A5A">
      <w:pPr>
        <w:pStyle w:val="aff"/>
        <w:ind w:firstLine="420"/>
        <w:jc w:val="center"/>
      </w:pPr>
      <w:r>
        <w:rPr>
          <w:sz w:val="21"/>
        </w:rPr>
        <w:t>Tab.4-4 Decomposition of Multi-source Harmonic Voltage Contributions at the Focused Node</w:t>
      </w:r>
    </w:p>
    <w:tbl>
      <w:tblPr>
        <w:tblStyle w:val="23"/>
        <w:tblW w:w="0" w:type="auto"/>
        <w:jc w:val="center"/>
        <w:tblLook w:val="04A0" w:firstRow="1" w:lastRow="0" w:firstColumn="1" w:lastColumn="0" w:noHBand="0" w:noVBand="1"/>
      </w:tblPr>
      <w:tblGrid>
        <w:gridCol w:w="1133"/>
        <w:gridCol w:w="850"/>
        <w:gridCol w:w="850"/>
        <w:gridCol w:w="850"/>
        <w:gridCol w:w="850"/>
        <w:gridCol w:w="850"/>
        <w:gridCol w:w="850"/>
        <w:gridCol w:w="850"/>
        <w:gridCol w:w="850"/>
        <w:gridCol w:w="1138"/>
      </w:tblGrid>
      <w:tr w:rsidR="00C57A5A" w14:paraId="774FDA57" w14:textId="77777777" w:rsidTr="00261633">
        <w:trPr>
          <w:cnfStyle w:val="100000000000" w:firstRow="1" w:lastRow="0" w:firstColumn="0" w:lastColumn="0" w:oddVBand="0" w:evenVBand="0" w:oddHBand="0" w:evenHBand="0" w:firstRowFirstColumn="0" w:firstRowLastColumn="0" w:lastRowFirstColumn="0" w:lastRowLastColumn="0"/>
          <w:jc w:val="center"/>
        </w:trPr>
        <w:tc>
          <w:tcPr>
            <w:tcW w:w="1133" w:type="dxa"/>
          </w:tcPr>
          <w:p w14:paraId="4C56616C" w14:textId="77777777" w:rsidR="00C57A5A" w:rsidRDefault="00C57A5A" w:rsidP="00261633">
            <w:pPr>
              <w:jc w:val="center"/>
            </w:pPr>
            <w:r>
              <w:rPr>
                <w:rFonts w:ascii="Times New Roman" w:hAnsi="Times New Roman"/>
                <w:b/>
              </w:rPr>
              <w:t>谐波源</w:t>
            </w:r>
          </w:p>
        </w:tc>
        <w:tc>
          <w:tcPr>
            <w:tcW w:w="850" w:type="dxa"/>
          </w:tcPr>
          <w:p w14:paraId="28E4567C" w14:textId="77777777" w:rsidR="00C57A5A" w:rsidRDefault="00C57A5A" w:rsidP="00261633">
            <w:pPr>
              <w:jc w:val="center"/>
            </w:pPr>
            <w:r>
              <w:rPr>
                <w:rFonts w:ascii="Times New Roman" w:hAnsi="Times New Roman"/>
                <w:b/>
              </w:rPr>
              <w:t>5</w:t>
            </w:r>
            <w:r>
              <w:rPr>
                <w:rFonts w:ascii="Times New Roman" w:hAnsi="Times New Roman"/>
                <w:b/>
              </w:rPr>
              <w:t>次真值</w:t>
            </w:r>
            <w:r>
              <w:rPr>
                <w:rFonts w:ascii="Times New Roman" w:hAnsi="Times New Roman"/>
                <w:b/>
              </w:rPr>
              <w:t>/%</w:t>
            </w:r>
          </w:p>
        </w:tc>
        <w:tc>
          <w:tcPr>
            <w:tcW w:w="850" w:type="dxa"/>
          </w:tcPr>
          <w:p w14:paraId="5AD69C40" w14:textId="77777777" w:rsidR="00C57A5A" w:rsidRDefault="00C57A5A" w:rsidP="00261633">
            <w:pPr>
              <w:jc w:val="center"/>
            </w:pPr>
            <w:r>
              <w:rPr>
                <w:rFonts w:ascii="Times New Roman" w:hAnsi="Times New Roman"/>
                <w:b/>
              </w:rPr>
              <w:t>5</w:t>
            </w:r>
            <w:r>
              <w:rPr>
                <w:rFonts w:ascii="Times New Roman" w:hAnsi="Times New Roman"/>
                <w:b/>
              </w:rPr>
              <w:t>次估计</w:t>
            </w:r>
            <w:r>
              <w:rPr>
                <w:rFonts w:ascii="Times New Roman" w:hAnsi="Times New Roman"/>
                <w:b/>
              </w:rPr>
              <w:t>/%</w:t>
            </w:r>
          </w:p>
        </w:tc>
        <w:tc>
          <w:tcPr>
            <w:tcW w:w="850" w:type="dxa"/>
          </w:tcPr>
          <w:p w14:paraId="76352ED8" w14:textId="77777777" w:rsidR="00C57A5A" w:rsidRDefault="00C57A5A" w:rsidP="00261633">
            <w:pPr>
              <w:jc w:val="center"/>
            </w:pPr>
            <w:r>
              <w:rPr>
                <w:rFonts w:ascii="Times New Roman" w:hAnsi="Times New Roman"/>
                <w:b/>
              </w:rPr>
              <w:t>7</w:t>
            </w:r>
            <w:r>
              <w:rPr>
                <w:rFonts w:ascii="Times New Roman" w:hAnsi="Times New Roman"/>
                <w:b/>
              </w:rPr>
              <w:t>次真值</w:t>
            </w:r>
            <w:r>
              <w:rPr>
                <w:rFonts w:ascii="Times New Roman" w:hAnsi="Times New Roman"/>
                <w:b/>
              </w:rPr>
              <w:t>/%</w:t>
            </w:r>
          </w:p>
        </w:tc>
        <w:tc>
          <w:tcPr>
            <w:tcW w:w="850" w:type="dxa"/>
          </w:tcPr>
          <w:p w14:paraId="71530E60" w14:textId="77777777" w:rsidR="00C57A5A" w:rsidRDefault="00C57A5A" w:rsidP="00261633">
            <w:pPr>
              <w:jc w:val="center"/>
            </w:pPr>
            <w:r>
              <w:rPr>
                <w:rFonts w:ascii="Times New Roman" w:hAnsi="Times New Roman"/>
                <w:b/>
              </w:rPr>
              <w:t>7</w:t>
            </w:r>
            <w:r>
              <w:rPr>
                <w:rFonts w:ascii="Times New Roman" w:hAnsi="Times New Roman"/>
                <w:b/>
              </w:rPr>
              <w:t>次估计</w:t>
            </w:r>
            <w:r>
              <w:rPr>
                <w:rFonts w:ascii="Times New Roman" w:hAnsi="Times New Roman"/>
                <w:b/>
              </w:rPr>
              <w:t>/%</w:t>
            </w:r>
          </w:p>
        </w:tc>
        <w:tc>
          <w:tcPr>
            <w:tcW w:w="850" w:type="dxa"/>
          </w:tcPr>
          <w:p w14:paraId="1A5B6719" w14:textId="77777777" w:rsidR="00C57A5A" w:rsidRDefault="00C57A5A" w:rsidP="00261633">
            <w:pPr>
              <w:jc w:val="center"/>
            </w:pPr>
            <w:r>
              <w:rPr>
                <w:rFonts w:ascii="Times New Roman" w:hAnsi="Times New Roman"/>
                <w:b/>
              </w:rPr>
              <w:t>11</w:t>
            </w:r>
            <w:r>
              <w:rPr>
                <w:rFonts w:ascii="Times New Roman" w:hAnsi="Times New Roman"/>
                <w:b/>
              </w:rPr>
              <w:t>次真值</w:t>
            </w:r>
            <w:r>
              <w:rPr>
                <w:rFonts w:ascii="Times New Roman" w:hAnsi="Times New Roman"/>
                <w:b/>
              </w:rPr>
              <w:t>/%</w:t>
            </w:r>
          </w:p>
        </w:tc>
        <w:tc>
          <w:tcPr>
            <w:tcW w:w="850" w:type="dxa"/>
          </w:tcPr>
          <w:p w14:paraId="3F8EE50D" w14:textId="77777777" w:rsidR="00C57A5A" w:rsidRDefault="00C57A5A" w:rsidP="00261633">
            <w:pPr>
              <w:jc w:val="center"/>
            </w:pPr>
            <w:r>
              <w:rPr>
                <w:rFonts w:ascii="Times New Roman" w:hAnsi="Times New Roman"/>
                <w:b/>
              </w:rPr>
              <w:t>11</w:t>
            </w:r>
            <w:r>
              <w:rPr>
                <w:rFonts w:ascii="Times New Roman" w:hAnsi="Times New Roman"/>
                <w:b/>
              </w:rPr>
              <w:t>次估计</w:t>
            </w:r>
            <w:r>
              <w:rPr>
                <w:rFonts w:ascii="Times New Roman" w:hAnsi="Times New Roman"/>
                <w:b/>
              </w:rPr>
              <w:t>/%</w:t>
            </w:r>
          </w:p>
        </w:tc>
        <w:tc>
          <w:tcPr>
            <w:tcW w:w="850" w:type="dxa"/>
          </w:tcPr>
          <w:p w14:paraId="67F5FBB0" w14:textId="77777777" w:rsidR="00C57A5A" w:rsidRDefault="00C57A5A" w:rsidP="00261633">
            <w:pPr>
              <w:jc w:val="center"/>
            </w:pPr>
            <w:r>
              <w:rPr>
                <w:rFonts w:ascii="Times New Roman" w:hAnsi="Times New Roman"/>
                <w:b/>
              </w:rPr>
              <w:t>13</w:t>
            </w:r>
            <w:r>
              <w:rPr>
                <w:rFonts w:ascii="Times New Roman" w:hAnsi="Times New Roman"/>
                <w:b/>
              </w:rPr>
              <w:t>次真值</w:t>
            </w:r>
            <w:r>
              <w:rPr>
                <w:rFonts w:ascii="Times New Roman" w:hAnsi="Times New Roman"/>
                <w:b/>
              </w:rPr>
              <w:t>/%</w:t>
            </w:r>
          </w:p>
        </w:tc>
        <w:tc>
          <w:tcPr>
            <w:tcW w:w="850" w:type="dxa"/>
          </w:tcPr>
          <w:p w14:paraId="62C57237" w14:textId="77777777" w:rsidR="00C57A5A" w:rsidRDefault="00C57A5A" w:rsidP="00261633">
            <w:pPr>
              <w:jc w:val="center"/>
            </w:pPr>
            <w:r>
              <w:rPr>
                <w:rFonts w:ascii="Times New Roman" w:hAnsi="Times New Roman"/>
                <w:b/>
              </w:rPr>
              <w:t>13</w:t>
            </w:r>
            <w:r>
              <w:rPr>
                <w:rFonts w:ascii="Times New Roman" w:hAnsi="Times New Roman"/>
                <w:b/>
              </w:rPr>
              <w:t>次估计</w:t>
            </w:r>
            <w:r>
              <w:rPr>
                <w:rFonts w:ascii="Times New Roman" w:hAnsi="Times New Roman"/>
                <w:b/>
              </w:rPr>
              <w:t>/%</w:t>
            </w:r>
          </w:p>
        </w:tc>
        <w:tc>
          <w:tcPr>
            <w:tcW w:w="1138" w:type="dxa"/>
          </w:tcPr>
          <w:p w14:paraId="4BBB9BAB" w14:textId="77777777" w:rsidR="00C57A5A" w:rsidRDefault="00C57A5A" w:rsidP="00261633">
            <w:pPr>
              <w:jc w:val="center"/>
            </w:pPr>
            <w:r>
              <w:rPr>
                <w:rFonts w:ascii="Times New Roman" w:hAnsi="Times New Roman"/>
                <w:b/>
              </w:rPr>
              <w:t>投影方向</w:t>
            </w:r>
          </w:p>
        </w:tc>
      </w:tr>
      <w:tr w:rsidR="00C57A5A" w14:paraId="5CED0B76" w14:textId="77777777" w:rsidTr="00261633">
        <w:trPr>
          <w:jc w:val="center"/>
        </w:trPr>
        <w:tc>
          <w:tcPr>
            <w:tcW w:w="1133" w:type="dxa"/>
          </w:tcPr>
          <w:p w14:paraId="4D783909" w14:textId="77777777" w:rsidR="00C57A5A" w:rsidRDefault="00C57A5A" w:rsidP="00261633">
            <w:pPr>
              <w:jc w:val="left"/>
            </w:pPr>
            <w:r>
              <w:rPr>
                <w:rFonts w:ascii="Times New Roman" w:hAnsi="Times New Roman"/>
              </w:rPr>
              <w:t>节点</w:t>
            </w:r>
            <w:r>
              <w:rPr>
                <w:rFonts w:ascii="Times New Roman" w:hAnsi="Times New Roman"/>
              </w:rPr>
              <w:t>18</w:t>
            </w:r>
            <w:r>
              <w:rPr>
                <w:rFonts w:ascii="Times New Roman" w:hAnsi="Times New Roman"/>
              </w:rPr>
              <w:t>（光伏）</w:t>
            </w:r>
          </w:p>
        </w:tc>
        <w:tc>
          <w:tcPr>
            <w:tcW w:w="850" w:type="dxa"/>
          </w:tcPr>
          <w:p w14:paraId="1830EACF" w14:textId="77777777" w:rsidR="00C57A5A" w:rsidRDefault="00C57A5A" w:rsidP="00261633">
            <w:pPr>
              <w:jc w:val="center"/>
            </w:pPr>
            <w:r>
              <w:rPr>
                <w:rFonts w:ascii="Times New Roman" w:hAnsi="Times New Roman"/>
              </w:rPr>
              <w:t>26.0</w:t>
            </w:r>
          </w:p>
        </w:tc>
        <w:tc>
          <w:tcPr>
            <w:tcW w:w="850" w:type="dxa"/>
          </w:tcPr>
          <w:p w14:paraId="27ACC731" w14:textId="77777777" w:rsidR="00C57A5A" w:rsidRDefault="00C57A5A" w:rsidP="00261633">
            <w:pPr>
              <w:jc w:val="center"/>
            </w:pPr>
            <w:r>
              <w:rPr>
                <w:rFonts w:ascii="Times New Roman" w:hAnsi="Times New Roman"/>
              </w:rPr>
              <w:t>23.0</w:t>
            </w:r>
          </w:p>
        </w:tc>
        <w:tc>
          <w:tcPr>
            <w:tcW w:w="850" w:type="dxa"/>
          </w:tcPr>
          <w:p w14:paraId="2A625AEC" w14:textId="77777777" w:rsidR="00C57A5A" w:rsidRDefault="00C57A5A" w:rsidP="00261633">
            <w:pPr>
              <w:jc w:val="center"/>
            </w:pPr>
            <w:r>
              <w:rPr>
                <w:rFonts w:ascii="Times New Roman" w:hAnsi="Times New Roman"/>
              </w:rPr>
              <w:t>20.0</w:t>
            </w:r>
          </w:p>
        </w:tc>
        <w:tc>
          <w:tcPr>
            <w:tcW w:w="850" w:type="dxa"/>
          </w:tcPr>
          <w:p w14:paraId="1A46EB73" w14:textId="77777777" w:rsidR="00C57A5A" w:rsidRDefault="00C57A5A" w:rsidP="00261633">
            <w:pPr>
              <w:jc w:val="center"/>
            </w:pPr>
            <w:r>
              <w:rPr>
                <w:rFonts w:ascii="Times New Roman" w:hAnsi="Times New Roman"/>
              </w:rPr>
              <w:t>17.0</w:t>
            </w:r>
          </w:p>
        </w:tc>
        <w:tc>
          <w:tcPr>
            <w:tcW w:w="850" w:type="dxa"/>
          </w:tcPr>
          <w:p w14:paraId="2DC35AD8" w14:textId="77777777" w:rsidR="00C57A5A" w:rsidRDefault="00C57A5A" w:rsidP="00261633">
            <w:pPr>
              <w:jc w:val="center"/>
            </w:pPr>
            <w:r>
              <w:rPr>
                <w:rFonts w:ascii="Times New Roman" w:hAnsi="Times New Roman"/>
              </w:rPr>
              <w:t>8.0</w:t>
            </w:r>
          </w:p>
        </w:tc>
        <w:tc>
          <w:tcPr>
            <w:tcW w:w="850" w:type="dxa"/>
          </w:tcPr>
          <w:p w14:paraId="3A80CF8F" w14:textId="77777777" w:rsidR="00C57A5A" w:rsidRDefault="00C57A5A" w:rsidP="00261633">
            <w:pPr>
              <w:jc w:val="center"/>
            </w:pPr>
            <w:r>
              <w:rPr>
                <w:rFonts w:ascii="Times New Roman" w:hAnsi="Times New Roman"/>
              </w:rPr>
              <w:t>12.0</w:t>
            </w:r>
          </w:p>
        </w:tc>
        <w:tc>
          <w:tcPr>
            <w:tcW w:w="850" w:type="dxa"/>
          </w:tcPr>
          <w:p w14:paraId="7AA7788A" w14:textId="77777777" w:rsidR="00C57A5A" w:rsidRDefault="00C57A5A" w:rsidP="00261633">
            <w:pPr>
              <w:jc w:val="center"/>
            </w:pPr>
            <w:r>
              <w:rPr>
                <w:rFonts w:ascii="Times New Roman" w:hAnsi="Times New Roman"/>
              </w:rPr>
              <w:t>6.0</w:t>
            </w:r>
          </w:p>
        </w:tc>
        <w:tc>
          <w:tcPr>
            <w:tcW w:w="850" w:type="dxa"/>
          </w:tcPr>
          <w:p w14:paraId="05C82CF0" w14:textId="77777777" w:rsidR="00C57A5A" w:rsidRDefault="00C57A5A" w:rsidP="00261633">
            <w:pPr>
              <w:jc w:val="center"/>
            </w:pPr>
            <w:r>
              <w:rPr>
                <w:rFonts w:ascii="Times New Roman" w:hAnsi="Times New Roman"/>
              </w:rPr>
              <w:t>10.0</w:t>
            </w:r>
          </w:p>
        </w:tc>
        <w:tc>
          <w:tcPr>
            <w:tcW w:w="1138" w:type="dxa"/>
          </w:tcPr>
          <w:p w14:paraId="6B70AEC1"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01E64C4F" w14:textId="77777777" w:rsidTr="00261633">
        <w:trPr>
          <w:jc w:val="center"/>
        </w:trPr>
        <w:tc>
          <w:tcPr>
            <w:tcW w:w="1133" w:type="dxa"/>
          </w:tcPr>
          <w:p w14:paraId="0CDD96B2" w14:textId="77777777" w:rsidR="00C57A5A" w:rsidRDefault="00C57A5A" w:rsidP="00261633">
            <w:pPr>
              <w:jc w:val="left"/>
            </w:pPr>
            <w:r>
              <w:rPr>
                <w:rFonts w:ascii="Times New Roman" w:hAnsi="Times New Roman"/>
              </w:rPr>
              <w:t>节点</w:t>
            </w:r>
            <w:r>
              <w:rPr>
                <w:rFonts w:ascii="Times New Roman" w:hAnsi="Times New Roman"/>
              </w:rPr>
              <w:t>22</w:t>
            </w:r>
            <w:r>
              <w:rPr>
                <w:rFonts w:ascii="Times New Roman" w:hAnsi="Times New Roman"/>
              </w:rPr>
              <w:t>（充电站）</w:t>
            </w:r>
          </w:p>
        </w:tc>
        <w:tc>
          <w:tcPr>
            <w:tcW w:w="850" w:type="dxa"/>
          </w:tcPr>
          <w:p w14:paraId="2BEAE290" w14:textId="77777777" w:rsidR="00C57A5A" w:rsidRDefault="00C57A5A" w:rsidP="00261633">
            <w:pPr>
              <w:jc w:val="center"/>
            </w:pPr>
            <w:r>
              <w:rPr>
                <w:rFonts w:ascii="Times New Roman" w:hAnsi="Times New Roman"/>
              </w:rPr>
              <w:t>22.0</w:t>
            </w:r>
          </w:p>
        </w:tc>
        <w:tc>
          <w:tcPr>
            <w:tcW w:w="850" w:type="dxa"/>
          </w:tcPr>
          <w:p w14:paraId="6D02751E" w14:textId="77777777" w:rsidR="00C57A5A" w:rsidRDefault="00C57A5A" w:rsidP="00261633">
            <w:pPr>
              <w:jc w:val="center"/>
            </w:pPr>
            <w:r>
              <w:rPr>
                <w:rFonts w:ascii="Times New Roman" w:hAnsi="Times New Roman"/>
              </w:rPr>
              <w:t>25.0</w:t>
            </w:r>
          </w:p>
        </w:tc>
        <w:tc>
          <w:tcPr>
            <w:tcW w:w="850" w:type="dxa"/>
          </w:tcPr>
          <w:p w14:paraId="1253F2B1" w14:textId="77777777" w:rsidR="00C57A5A" w:rsidRDefault="00C57A5A" w:rsidP="00261633">
            <w:pPr>
              <w:jc w:val="center"/>
            </w:pPr>
            <w:r>
              <w:rPr>
                <w:rFonts w:ascii="Times New Roman" w:hAnsi="Times New Roman"/>
              </w:rPr>
              <w:t>18.0</w:t>
            </w:r>
          </w:p>
        </w:tc>
        <w:tc>
          <w:tcPr>
            <w:tcW w:w="850" w:type="dxa"/>
          </w:tcPr>
          <w:p w14:paraId="39922E44" w14:textId="77777777" w:rsidR="00C57A5A" w:rsidRDefault="00C57A5A" w:rsidP="00261633">
            <w:pPr>
              <w:jc w:val="center"/>
            </w:pPr>
            <w:r>
              <w:rPr>
                <w:rFonts w:ascii="Times New Roman" w:hAnsi="Times New Roman"/>
              </w:rPr>
              <w:t>21.0</w:t>
            </w:r>
          </w:p>
        </w:tc>
        <w:tc>
          <w:tcPr>
            <w:tcW w:w="850" w:type="dxa"/>
          </w:tcPr>
          <w:p w14:paraId="3805C8DC" w14:textId="77777777" w:rsidR="00C57A5A" w:rsidRDefault="00C57A5A" w:rsidP="00261633">
            <w:pPr>
              <w:jc w:val="center"/>
            </w:pPr>
            <w:r>
              <w:rPr>
                <w:rFonts w:ascii="Times New Roman" w:hAnsi="Times New Roman"/>
              </w:rPr>
              <w:t>10.0</w:t>
            </w:r>
          </w:p>
        </w:tc>
        <w:tc>
          <w:tcPr>
            <w:tcW w:w="850" w:type="dxa"/>
          </w:tcPr>
          <w:p w14:paraId="50F777D0" w14:textId="77777777" w:rsidR="00C57A5A" w:rsidRDefault="00C57A5A" w:rsidP="00261633">
            <w:pPr>
              <w:jc w:val="center"/>
            </w:pPr>
            <w:r>
              <w:rPr>
                <w:rFonts w:ascii="Times New Roman" w:hAnsi="Times New Roman"/>
              </w:rPr>
              <w:t>6.0</w:t>
            </w:r>
          </w:p>
        </w:tc>
        <w:tc>
          <w:tcPr>
            <w:tcW w:w="850" w:type="dxa"/>
          </w:tcPr>
          <w:p w14:paraId="40BC42E0" w14:textId="77777777" w:rsidR="00C57A5A" w:rsidRDefault="00C57A5A" w:rsidP="00261633">
            <w:pPr>
              <w:jc w:val="center"/>
            </w:pPr>
            <w:r>
              <w:rPr>
                <w:rFonts w:ascii="Times New Roman" w:hAnsi="Times New Roman"/>
              </w:rPr>
              <w:t>9.0</w:t>
            </w:r>
          </w:p>
        </w:tc>
        <w:tc>
          <w:tcPr>
            <w:tcW w:w="850" w:type="dxa"/>
          </w:tcPr>
          <w:p w14:paraId="115E5CD3" w14:textId="77777777" w:rsidR="00C57A5A" w:rsidRDefault="00C57A5A" w:rsidP="00261633">
            <w:pPr>
              <w:jc w:val="center"/>
            </w:pPr>
            <w:r>
              <w:rPr>
                <w:rFonts w:ascii="Times New Roman" w:hAnsi="Times New Roman"/>
              </w:rPr>
              <w:t>5.0</w:t>
            </w:r>
          </w:p>
        </w:tc>
        <w:tc>
          <w:tcPr>
            <w:tcW w:w="1138" w:type="dxa"/>
          </w:tcPr>
          <w:p w14:paraId="6C1BCF22"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1E94A308" w14:textId="77777777" w:rsidTr="00261633">
        <w:trPr>
          <w:jc w:val="center"/>
        </w:trPr>
        <w:tc>
          <w:tcPr>
            <w:tcW w:w="1133" w:type="dxa"/>
          </w:tcPr>
          <w:p w14:paraId="7B0A1709" w14:textId="77777777" w:rsidR="00C57A5A" w:rsidRDefault="00C57A5A" w:rsidP="00261633">
            <w:pPr>
              <w:jc w:val="left"/>
            </w:pPr>
            <w:r>
              <w:rPr>
                <w:rFonts w:ascii="Times New Roman" w:hAnsi="Times New Roman"/>
              </w:rPr>
              <w:t>节点</w:t>
            </w:r>
            <w:r>
              <w:rPr>
                <w:rFonts w:ascii="Times New Roman" w:hAnsi="Times New Roman"/>
              </w:rPr>
              <w:t>25</w:t>
            </w:r>
            <w:r>
              <w:rPr>
                <w:rFonts w:ascii="Times New Roman" w:hAnsi="Times New Roman"/>
              </w:rPr>
              <w:t>（变频）</w:t>
            </w:r>
          </w:p>
        </w:tc>
        <w:tc>
          <w:tcPr>
            <w:tcW w:w="850" w:type="dxa"/>
          </w:tcPr>
          <w:p w14:paraId="4D22B825" w14:textId="77777777" w:rsidR="00C57A5A" w:rsidRDefault="00C57A5A" w:rsidP="00261633">
            <w:pPr>
              <w:jc w:val="center"/>
            </w:pPr>
            <w:r>
              <w:rPr>
                <w:rFonts w:ascii="Times New Roman" w:hAnsi="Times New Roman"/>
              </w:rPr>
              <w:t>12.0</w:t>
            </w:r>
          </w:p>
        </w:tc>
        <w:tc>
          <w:tcPr>
            <w:tcW w:w="850" w:type="dxa"/>
          </w:tcPr>
          <w:p w14:paraId="47FF485F" w14:textId="77777777" w:rsidR="00C57A5A" w:rsidRDefault="00C57A5A" w:rsidP="00261633">
            <w:pPr>
              <w:jc w:val="center"/>
            </w:pPr>
            <w:r>
              <w:rPr>
                <w:rFonts w:ascii="Times New Roman" w:hAnsi="Times New Roman"/>
              </w:rPr>
              <w:t>15.0</w:t>
            </w:r>
          </w:p>
        </w:tc>
        <w:tc>
          <w:tcPr>
            <w:tcW w:w="850" w:type="dxa"/>
          </w:tcPr>
          <w:p w14:paraId="278831B1" w14:textId="77777777" w:rsidR="00C57A5A" w:rsidRDefault="00C57A5A" w:rsidP="00261633">
            <w:pPr>
              <w:jc w:val="center"/>
            </w:pPr>
            <w:r>
              <w:rPr>
                <w:rFonts w:ascii="Times New Roman" w:hAnsi="Times New Roman"/>
              </w:rPr>
              <w:t>16.0</w:t>
            </w:r>
          </w:p>
        </w:tc>
        <w:tc>
          <w:tcPr>
            <w:tcW w:w="850" w:type="dxa"/>
          </w:tcPr>
          <w:p w14:paraId="2EE70A39" w14:textId="77777777" w:rsidR="00C57A5A" w:rsidRDefault="00C57A5A" w:rsidP="00261633">
            <w:pPr>
              <w:jc w:val="center"/>
            </w:pPr>
            <w:r>
              <w:rPr>
                <w:rFonts w:ascii="Times New Roman" w:hAnsi="Times New Roman"/>
              </w:rPr>
              <w:t>13.0</w:t>
            </w:r>
          </w:p>
        </w:tc>
        <w:tc>
          <w:tcPr>
            <w:tcW w:w="850" w:type="dxa"/>
          </w:tcPr>
          <w:p w14:paraId="70800C03" w14:textId="77777777" w:rsidR="00C57A5A" w:rsidRDefault="00C57A5A" w:rsidP="00261633">
            <w:pPr>
              <w:jc w:val="center"/>
            </w:pPr>
            <w:r>
              <w:rPr>
                <w:rFonts w:ascii="Times New Roman" w:hAnsi="Times New Roman"/>
              </w:rPr>
              <w:t>24.0</w:t>
            </w:r>
          </w:p>
        </w:tc>
        <w:tc>
          <w:tcPr>
            <w:tcW w:w="850" w:type="dxa"/>
          </w:tcPr>
          <w:p w14:paraId="7B59D116" w14:textId="77777777" w:rsidR="00C57A5A" w:rsidRDefault="00C57A5A" w:rsidP="00261633">
            <w:pPr>
              <w:jc w:val="center"/>
            </w:pPr>
            <w:r>
              <w:rPr>
                <w:rFonts w:ascii="Times New Roman" w:hAnsi="Times New Roman"/>
              </w:rPr>
              <w:t>21.0</w:t>
            </w:r>
          </w:p>
        </w:tc>
        <w:tc>
          <w:tcPr>
            <w:tcW w:w="850" w:type="dxa"/>
          </w:tcPr>
          <w:p w14:paraId="3FB73EE4" w14:textId="77777777" w:rsidR="00C57A5A" w:rsidRDefault="00C57A5A" w:rsidP="00261633">
            <w:pPr>
              <w:jc w:val="center"/>
            </w:pPr>
            <w:r>
              <w:rPr>
                <w:rFonts w:ascii="Times New Roman" w:hAnsi="Times New Roman"/>
              </w:rPr>
              <w:t>22.0</w:t>
            </w:r>
          </w:p>
        </w:tc>
        <w:tc>
          <w:tcPr>
            <w:tcW w:w="850" w:type="dxa"/>
          </w:tcPr>
          <w:p w14:paraId="73F47B14" w14:textId="77777777" w:rsidR="00C57A5A" w:rsidRDefault="00C57A5A" w:rsidP="00261633">
            <w:pPr>
              <w:jc w:val="center"/>
            </w:pPr>
            <w:r>
              <w:rPr>
                <w:rFonts w:ascii="Times New Roman" w:hAnsi="Times New Roman"/>
              </w:rPr>
              <w:t>18.0</w:t>
            </w:r>
          </w:p>
        </w:tc>
        <w:tc>
          <w:tcPr>
            <w:tcW w:w="1138" w:type="dxa"/>
          </w:tcPr>
          <w:p w14:paraId="0522AEB2"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38E5DEE3" w14:textId="77777777" w:rsidTr="00261633">
        <w:trPr>
          <w:jc w:val="center"/>
        </w:trPr>
        <w:tc>
          <w:tcPr>
            <w:tcW w:w="1133" w:type="dxa"/>
          </w:tcPr>
          <w:p w14:paraId="473F1E81" w14:textId="77777777" w:rsidR="00C57A5A" w:rsidRDefault="00C57A5A" w:rsidP="00261633">
            <w:pPr>
              <w:jc w:val="left"/>
            </w:pPr>
            <w:r>
              <w:rPr>
                <w:rFonts w:ascii="Times New Roman" w:hAnsi="Times New Roman"/>
              </w:rPr>
              <w:lastRenderedPageBreak/>
              <w:t>节点</w:t>
            </w:r>
            <w:r>
              <w:rPr>
                <w:rFonts w:ascii="Times New Roman" w:hAnsi="Times New Roman"/>
              </w:rPr>
              <w:t>14</w:t>
            </w:r>
            <w:r>
              <w:rPr>
                <w:rFonts w:ascii="Times New Roman" w:hAnsi="Times New Roman"/>
              </w:rPr>
              <w:t>（整流）</w:t>
            </w:r>
          </w:p>
        </w:tc>
        <w:tc>
          <w:tcPr>
            <w:tcW w:w="850" w:type="dxa"/>
          </w:tcPr>
          <w:p w14:paraId="5B822855" w14:textId="77777777" w:rsidR="00C57A5A" w:rsidRDefault="00C57A5A" w:rsidP="00261633">
            <w:pPr>
              <w:jc w:val="center"/>
            </w:pPr>
            <w:r>
              <w:rPr>
                <w:rFonts w:ascii="Times New Roman" w:hAnsi="Times New Roman"/>
              </w:rPr>
              <w:t>14.0</w:t>
            </w:r>
          </w:p>
        </w:tc>
        <w:tc>
          <w:tcPr>
            <w:tcW w:w="850" w:type="dxa"/>
          </w:tcPr>
          <w:p w14:paraId="2B522D2E" w14:textId="77777777" w:rsidR="00C57A5A" w:rsidRDefault="00C57A5A" w:rsidP="00261633">
            <w:pPr>
              <w:jc w:val="center"/>
            </w:pPr>
            <w:r>
              <w:rPr>
                <w:rFonts w:ascii="Times New Roman" w:hAnsi="Times New Roman"/>
              </w:rPr>
              <w:t>11.0</w:t>
            </w:r>
          </w:p>
        </w:tc>
        <w:tc>
          <w:tcPr>
            <w:tcW w:w="850" w:type="dxa"/>
          </w:tcPr>
          <w:p w14:paraId="0A9C118F" w14:textId="77777777" w:rsidR="00C57A5A" w:rsidRDefault="00C57A5A" w:rsidP="00261633">
            <w:pPr>
              <w:jc w:val="center"/>
            </w:pPr>
            <w:r>
              <w:rPr>
                <w:rFonts w:ascii="Times New Roman" w:hAnsi="Times New Roman"/>
              </w:rPr>
              <w:t>15.0</w:t>
            </w:r>
          </w:p>
        </w:tc>
        <w:tc>
          <w:tcPr>
            <w:tcW w:w="850" w:type="dxa"/>
          </w:tcPr>
          <w:p w14:paraId="205A583E" w14:textId="77777777" w:rsidR="00C57A5A" w:rsidRDefault="00C57A5A" w:rsidP="00261633">
            <w:pPr>
              <w:jc w:val="center"/>
            </w:pPr>
            <w:r>
              <w:rPr>
                <w:rFonts w:ascii="Times New Roman" w:hAnsi="Times New Roman"/>
              </w:rPr>
              <w:t>18.0</w:t>
            </w:r>
          </w:p>
        </w:tc>
        <w:tc>
          <w:tcPr>
            <w:tcW w:w="850" w:type="dxa"/>
          </w:tcPr>
          <w:p w14:paraId="44F80C54" w14:textId="77777777" w:rsidR="00C57A5A" w:rsidRDefault="00C57A5A" w:rsidP="00261633">
            <w:pPr>
              <w:jc w:val="center"/>
            </w:pPr>
            <w:r>
              <w:rPr>
                <w:rFonts w:ascii="Times New Roman" w:hAnsi="Times New Roman"/>
              </w:rPr>
              <w:t>20.0</w:t>
            </w:r>
          </w:p>
        </w:tc>
        <w:tc>
          <w:tcPr>
            <w:tcW w:w="850" w:type="dxa"/>
          </w:tcPr>
          <w:p w14:paraId="7AFDC921" w14:textId="77777777" w:rsidR="00C57A5A" w:rsidRDefault="00C57A5A" w:rsidP="00261633">
            <w:pPr>
              <w:jc w:val="center"/>
            </w:pPr>
            <w:r>
              <w:rPr>
                <w:rFonts w:ascii="Times New Roman" w:hAnsi="Times New Roman"/>
              </w:rPr>
              <w:t>23.0</w:t>
            </w:r>
          </w:p>
        </w:tc>
        <w:tc>
          <w:tcPr>
            <w:tcW w:w="850" w:type="dxa"/>
          </w:tcPr>
          <w:p w14:paraId="7519F64A" w14:textId="77777777" w:rsidR="00C57A5A" w:rsidRDefault="00C57A5A" w:rsidP="00261633">
            <w:pPr>
              <w:jc w:val="center"/>
            </w:pPr>
            <w:r>
              <w:rPr>
                <w:rFonts w:ascii="Times New Roman" w:hAnsi="Times New Roman"/>
              </w:rPr>
              <w:t>18.0</w:t>
            </w:r>
          </w:p>
        </w:tc>
        <w:tc>
          <w:tcPr>
            <w:tcW w:w="850" w:type="dxa"/>
          </w:tcPr>
          <w:p w14:paraId="000A661B" w14:textId="77777777" w:rsidR="00C57A5A" w:rsidRDefault="00C57A5A" w:rsidP="00261633">
            <w:pPr>
              <w:jc w:val="center"/>
            </w:pPr>
            <w:r>
              <w:rPr>
                <w:rFonts w:ascii="Times New Roman" w:hAnsi="Times New Roman"/>
              </w:rPr>
              <w:t>22.0</w:t>
            </w:r>
          </w:p>
        </w:tc>
        <w:tc>
          <w:tcPr>
            <w:tcW w:w="1138" w:type="dxa"/>
          </w:tcPr>
          <w:p w14:paraId="29FBB89B"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6D13BCA3" w14:textId="77777777" w:rsidTr="00261633">
        <w:trPr>
          <w:jc w:val="center"/>
        </w:trPr>
        <w:tc>
          <w:tcPr>
            <w:tcW w:w="1133" w:type="dxa"/>
          </w:tcPr>
          <w:p w14:paraId="65A48401" w14:textId="77777777" w:rsidR="00C57A5A" w:rsidRDefault="00C57A5A" w:rsidP="00261633">
            <w:pPr>
              <w:jc w:val="left"/>
            </w:pPr>
            <w:r>
              <w:rPr>
                <w:rFonts w:ascii="Times New Roman" w:hAnsi="Times New Roman"/>
              </w:rPr>
              <w:t>节点</w:t>
            </w:r>
            <w:r>
              <w:rPr>
                <w:rFonts w:ascii="Times New Roman" w:hAnsi="Times New Roman"/>
              </w:rPr>
              <w:t>8</w:t>
            </w:r>
          </w:p>
        </w:tc>
        <w:tc>
          <w:tcPr>
            <w:tcW w:w="850" w:type="dxa"/>
          </w:tcPr>
          <w:p w14:paraId="7368F686" w14:textId="77777777" w:rsidR="00C57A5A" w:rsidRDefault="00C57A5A" w:rsidP="00261633">
            <w:pPr>
              <w:jc w:val="center"/>
            </w:pPr>
            <w:r>
              <w:rPr>
                <w:rFonts w:ascii="Times New Roman" w:hAnsi="Times New Roman"/>
              </w:rPr>
              <w:t>5.0</w:t>
            </w:r>
          </w:p>
        </w:tc>
        <w:tc>
          <w:tcPr>
            <w:tcW w:w="850" w:type="dxa"/>
          </w:tcPr>
          <w:p w14:paraId="1CC65C8E" w14:textId="77777777" w:rsidR="00C57A5A" w:rsidRDefault="00C57A5A" w:rsidP="00261633">
            <w:pPr>
              <w:jc w:val="center"/>
            </w:pPr>
            <w:r>
              <w:rPr>
                <w:rFonts w:ascii="Times New Roman" w:hAnsi="Times New Roman"/>
              </w:rPr>
              <w:t>7.0</w:t>
            </w:r>
          </w:p>
        </w:tc>
        <w:tc>
          <w:tcPr>
            <w:tcW w:w="850" w:type="dxa"/>
          </w:tcPr>
          <w:p w14:paraId="00D98064" w14:textId="77777777" w:rsidR="00C57A5A" w:rsidRDefault="00C57A5A" w:rsidP="00261633">
            <w:pPr>
              <w:jc w:val="center"/>
            </w:pPr>
            <w:r>
              <w:rPr>
                <w:rFonts w:ascii="Times New Roman" w:hAnsi="Times New Roman"/>
              </w:rPr>
              <w:t>4.0</w:t>
            </w:r>
          </w:p>
        </w:tc>
        <w:tc>
          <w:tcPr>
            <w:tcW w:w="850" w:type="dxa"/>
          </w:tcPr>
          <w:p w14:paraId="331F36C6" w14:textId="77777777" w:rsidR="00C57A5A" w:rsidRDefault="00C57A5A" w:rsidP="00261633">
            <w:pPr>
              <w:jc w:val="center"/>
            </w:pPr>
            <w:r>
              <w:rPr>
                <w:rFonts w:ascii="Times New Roman" w:hAnsi="Times New Roman"/>
              </w:rPr>
              <w:t>6.0</w:t>
            </w:r>
          </w:p>
        </w:tc>
        <w:tc>
          <w:tcPr>
            <w:tcW w:w="850" w:type="dxa"/>
          </w:tcPr>
          <w:p w14:paraId="4F85177B" w14:textId="77777777" w:rsidR="00C57A5A" w:rsidRDefault="00C57A5A" w:rsidP="00261633">
            <w:pPr>
              <w:jc w:val="center"/>
            </w:pPr>
            <w:r>
              <w:rPr>
                <w:rFonts w:ascii="Times New Roman" w:hAnsi="Times New Roman"/>
              </w:rPr>
              <w:t>4.0</w:t>
            </w:r>
          </w:p>
        </w:tc>
        <w:tc>
          <w:tcPr>
            <w:tcW w:w="850" w:type="dxa"/>
          </w:tcPr>
          <w:p w14:paraId="3FE2AEF3" w14:textId="77777777" w:rsidR="00C57A5A" w:rsidRDefault="00C57A5A" w:rsidP="00261633">
            <w:pPr>
              <w:jc w:val="center"/>
            </w:pPr>
            <w:r>
              <w:rPr>
                <w:rFonts w:ascii="Times New Roman" w:hAnsi="Times New Roman"/>
              </w:rPr>
              <w:t>7.0</w:t>
            </w:r>
          </w:p>
        </w:tc>
        <w:tc>
          <w:tcPr>
            <w:tcW w:w="850" w:type="dxa"/>
          </w:tcPr>
          <w:p w14:paraId="765E7997" w14:textId="77777777" w:rsidR="00C57A5A" w:rsidRDefault="00C57A5A" w:rsidP="00261633">
            <w:pPr>
              <w:jc w:val="center"/>
            </w:pPr>
            <w:r>
              <w:rPr>
                <w:rFonts w:ascii="Times New Roman" w:hAnsi="Times New Roman"/>
              </w:rPr>
              <w:t>5.0</w:t>
            </w:r>
          </w:p>
        </w:tc>
        <w:tc>
          <w:tcPr>
            <w:tcW w:w="850" w:type="dxa"/>
          </w:tcPr>
          <w:p w14:paraId="216B837A" w14:textId="77777777" w:rsidR="00C57A5A" w:rsidRDefault="00C57A5A" w:rsidP="00261633">
            <w:pPr>
              <w:jc w:val="center"/>
            </w:pPr>
            <w:r>
              <w:rPr>
                <w:rFonts w:ascii="Times New Roman" w:hAnsi="Times New Roman"/>
              </w:rPr>
              <w:t>8.0</w:t>
            </w:r>
          </w:p>
        </w:tc>
        <w:tc>
          <w:tcPr>
            <w:tcW w:w="1138" w:type="dxa"/>
          </w:tcPr>
          <w:p w14:paraId="349FAF45"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5E2C24B2" w14:textId="77777777" w:rsidTr="00261633">
        <w:trPr>
          <w:jc w:val="center"/>
        </w:trPr>
        <w:tc>
          <w:tcPr>
            <w:tcW w:w="1133" w:type="dxa"/>
          </w:tcPr>
          <w:p w14:paraId="29389980" w14:textId="77777777" w:rsidR="00C57A5A" w:rsidRDefault="00C57A5A" w:rsidP="00261633">
            <w:pPr>
              <w:jc w:val="left"/>
            </w:pPr>
            <w:r>
              <w:rPr>
                <w:rFonts w:ascii="Times New Roman" w:hAnsi="Times New Roman"/>
              </w:rPr>
              <w:t>节点</w:t>
            </w:r>
            <w:r>
              <w:rPr>
                <w:rFonts w:ascii="Times New Roman" w:hAnsi="Times New Roman"/>
              </w:rPr>
              <w:t>11</w:t>
            </w:r>
          </w:p>
        </w:tc>
        <w:tc>
          <w:tcPr>
            <w:tcW w:w="850" w:type="dxa"/>
          </w:tcPr>
          <w:p w14:paraId="7B6586B5" w14:textId="77777777" w:rsidR="00C57A5A" w:rsidRDefault="00C57A5A" w:rsidP="00261633">
            <w:pPr>
              <w:jc w:val="center"/>
            </w:pPr>
            <w:r>
              <w:rPr>
                <w:rFonts w:ascii="Times New Roman" w:hAnsi="Times New Roman"/>
              </w:rPr>
              <w:t>4.0</w:t>
            </w:r>
          </w:p>
        </w:tc>
        <w:tc>
          <w:tcPr>
            <w:tcW w:w="850" w:type="dxa"/>
          </w:tcPr>
          <w:p w14:paraId="00EDCB57" w14:textId="77777777" w:rsidR="00C57A5A" w:rsidRDefault="00C57A5A" w:rsidP="00261633">
            <w:pPr>
              <w:jc w:val="center"/>
            </w:pPr>
            <w:r>
              <w:rPr>
                <w:rFonts w:ascii="Times New Roman" w:hAnsi="Times New Roman"/>
              </w:rPr>
              <w:t>6.0</w:t>
            </w:r>
          </w:p>
        </w:tc>
        <w:tc>
          <w:tcPr>
            <w:tcW w:w="850" w:type="dxa"/>
          </w:tcPr>
          <w:p w14:paraId="3D9E6634" w14:textId="77777777" w:rsidR="00C57A5A" w:rsidRDefault="00C57A5A" w:rsidP="00261633">
            <w:pPr>
              <w:jc w:val="center"/>
            </w:pPr>
            <w:r>
              <w:rPr>
                <w:rFonts w:ascii="Times New Roman" w:hAnsi="Times New Roman"/>
              </w:rPr>
              <w:t>5.0</w:t>
            </w:r>
          </w:p>
        </w:tc>
        <w:tc>
          <w:tcPr>
            <w:tcW w:w="850" w:type="dxa"/>
          </w:tcPr>
          <w:p w14:paraId="00C3A912" w14:textId="77777777" w:rsidR="00C57A5A" w:rsidRDefault="00C57A5A" w:rsidP="00261633">
            <w:pPr>
              <w:jc w:val="center"/>
            </w:pPr>
            <w:r>
              <w:rPr>
                <w:rFonts w:ascii="Times New Roman" w:hAnsi="Times New Roman"/>
              </w:rPr>
              <w:t>3.0</w:t>
            </w:r>
          </w:p>
        </w:tc>
        <w:tc>
          <w:tcPr>
            <w:tcW w:w="850" w:type="dxa"/>
          </w:tcPr>
          <w:p w14:paraId="6D39BDC0" w14:textId="77777777" w:rsidR="00C57A5A" w:rsidRDefault="00C57A5A" w:rsidP="00261633">
            <w:pPr>
              <w:jc w:val="center"/>
            </w:pPr>
            <w:r>
              <w:rPr>
                <w:rFonts w:ascii="Times New Roman" w:hAnsi="Times New Roman"/>
              </w:rPr>
              <w:t>3.0</w:t>
            </w:r>
          </w:p>
        </w:tc>
        <w:tc>
          <w:tcPr>
            <w:tcW w:w="850" w:type="dxa"/>
          </w:tcPr>
          <w:p w14:paraId="5B316104" w14:textId="77777777" w:rsidR="00C57A5A" w:rsidRDefault="00C57A5A" w:rsidP="00261633">
            <w:pPr>
              <w:jc w:val="center"/>
            </w:pPr>
            <w:r>
              <w:rPr>
                <w:rFonts w:ascii="Times New Roman" w:hAnsi="Times New Roman"/>
              </w:rPr>
              <w:t>5.0</w:t>
            </w:r>
          </w:p>
        </w:tc>
        <w:tc>
          <w:tcPr>
            <w:tcW w:w="850" w:type="dxa"/>
          </w:tcPr>
          <w:p w14:paraId="1063BBFC" w14:textId="77777777" w:rsidR="00C57A5A" w:rsidRDefault="00C57A5A" w:rsidP="00261633">
            <w:pPr>
              <w:jc w:val="center"/>
            </w:pPr>
            <w:r>
              <w:rPr>
                <w:rFonts w:ascii="Times New Roman" w:hAnsi="Times New Roman"/>
              </w:rPr>
              <w:t>4.0</w:t>
            </w:r>
          </w:p>
        </w:tc>
        <w:tc>
          <w:tcPr>
            <w:tcW w:w="850" w:type="dxa"/>
          </w:tcPr>
          <w:p w14:paraId="5D2F6ABE" w14:textId="77777777" w:rsidR="00C57A5A" w:rsidRDefault="00C57A5A" w:rsidP="00261633">
            <w:pPr>
              <w:jc w:val="center"/>
            </w:pPr>
            <w:r>
              <w:rPr>
                <w:rFonts w:ascii="Times New Roman" w:hAnsi="Times New Roman"/>
              </w:rPr>
              <w:t>7.0</w:t>
            </w:r>
          </w:p>
        </w:tc>
        <w:tc>
          <w:tcPr>
            <w:tcW w:w="1138" w:type="dxa"/>
          </w:tcPr>
          <w:p w14:paraId="7F1EDDB3"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4102BDBB" w14:textId="77777777" w:rsidTr="00261633">
        <w:trPr>
          <w:jc w:val="center"/>
        </w:trPr>
        <w:tc>
          <w:tcPr>
            <w:tcW w:w="1133" w:type="dxa"/>
          </w:tcPr>
          <w:p w14:paraId="5E88A67D" w14:textId="77777777" w:rsidR="00C57A5A" w:rsidRDefault="00C57A5A" w:rsidP="00261633">
            <w:pPr>
              <w:jc w:val="left"/>
            </w:pPr>
            <w:r>
              <w:rPr>
                <w:rFonts w:ascii="Times New Roman" w:hAnsi="Times New Roman"/>
              </w:rPr>
              <w:t>节点</w:t>
            </w:r>
            <w:r>
              <w:rPr>
                <w:rFonts w:ascii="Times New Roman" w:hAnsi="Times New Roman"/>
              </w:rPr>
              <w:t>30</w:t>
            </w:r>
          </w:p>
        </w:tc>
        <w:tc>
          <w:tcPr>
            <w:tcW w:w="850" w:type="dxa"/>
          </w:tcPr>
          <w:p w14:paraId="3B6803D8" w14:textId="77777777" w:rsidR="00C57A5A" w:rsidRDefault="00C57A5A" w:rsidP="00261633">
            <w:pPr>
              <w:jc w:val="center"/>
            </w:pPr>
            <w:r>
              <w:rPr>
                <w:rFonts w:ascii="Times New Roman" w:hAnsi="Times New Roman"/>
              </w:rPr>
              <w:t>3.0</w:t>
            </w:r>
          </w:p>
        </w:tc>
        <w:tc>
          <w:tcPr>
            <w:tcW w:w="850" w:type="dxa"/>
          </w:tcPr>
          <w:p w14:paraId="206847AB" w14:textId="77777777" w:rsidR="00C57A5A" w:rsidRDefault="00C57A5A" w:rsidP="00261633">
            <w:pPr>
              <w:jc w:val="center"/>
            </w:pPr>
            <w:r>
              <w:rPr>
                <w:rFonts w:ascii="Times New Roman" w:hAnsi="Times New Roman"/>
              </w:rPr>
              <w:t>5.0</w:t>
            </w:r>
          </w:p>
        </w:tc>
        <w:tc>
          <w:tcPr>
            <w:tcW w:w="850" w:type="dxa"/>
          </w:tcPr>
          <w:p w14:paraId="5B922890" w14:textId="77777777" w:rsidR="00C57A5A" w:rsidRDefault="00C57A5A" w:rsidP="00261633">
            <w:pPr>
              <w:jc w:val="center"/>
            </w:pPr>
            <w:r>
              <w:rPr>
                <w:rFonts w:ascii="Times New Roman" w:hAnsi="Times New Roman"/>
              </w:rPr>
              <w:t>3.0</w:t>
            </w:r>
          </w:p>
        </w:tc>
        <w:tc>
          <w:tcPr>
            <w:tcW w:w="850" w:type="dxa"/>
          </w:tcPr>
          <w:p w14:paraId="112AF40F" w14:textId="77777777" w:rsidR="00C57A5A" w:rsidRDefault="00C57A5A" w:rsidP="00261633">
            <w:pPr>
              <w:jc w:val="center"/>
            </w:pPr>
            <w:r>
              <w:rPr>
                <w:rFonts w:ascii="Times New Roman" w:hAnsi="Times New Roman"/>
              </w:rPr>
              <w:t>5.0</w:t>
            </w:r>
          </w:p>
        </w:tc>
        <w:tc>
          <w:tcPr>
            <w:tcW w:w="850" w:type="dxa"/>
          </w:tcPr>
          <w:p w14:paraId="37E18B76" w14:textId="77777777" w:rsidR="00C57A5A" w:rsidRDefault="00C57A5A" w:rsidP="00261633">
            <w:pPr>
              <w:jc w:val="center"/>
            </w:pPr>
            <w:r>
              <w:rPr>
                <w:rFonts w:ascii="Times New Roman" w:hAnsi="Times New Roman"/>
              </w:rPr>
              <w:t>5.0</w:t>
            </w:r>
          </w:p>
        </w:tc>
        <w:tc>
          <w:tcPr>
            <w:tcW w:w="850" w:type="dxa"/>
          </w:tcPr>
          <w:p w14:paraId="62B0078E" w14:textId="77777777" w:rsidR="00C57A5A" w:rsidRDefault="00C57A5A" w:rsidP="00261633">
            <w:pPr>
              <w:jc w:val="center"/>
            </w:pPr>
            <w:r>
              <w:rPr>
                <w:rFonts w:ascii="Times New Roman" w:hAnsi="Times New Roman"/>
              </w:rPr>
              <w:t>3.0</w:t>
            </w:r>
          </w:p>
        </w:tc>
        <w:tc>
          <w:tcPr>
            <w:tcW w:w="850" w:type="dxa"/>
          </w:tcPr>
          <w:p w14:paraId="161EBCB0" w14:textId="77777777" w:rsidR="00C57A5A" w:rsidRDefault="00C57A5A" w:rsidP="00261633">
            <w:pPr>
              <w:jc w:val="center"/>
            </w:pPr>
            <w:r>
              <w:rPr>
                <w:rFonts w:ascii="Times New Roman" w:hAnsi="Times New Roman"/>
              </w:rPr>
              <w:t>6.0</w:t>
            </w:r>
          </w:p>
        </w:tc>
        <w:tc>
          <w:tcPr>
            <w:tcW w:w="850" w:type="dxa"/>
          </w:tcPr>
          <w:p w14:paraId="34396735" w14:textId="77777777" w:rsidR="00C57A5A" w:rsidRDefault="00C57A5A" w:rsidP="00261633">
            <w:pPr>
              <w:jc w:val="center"/>
            </w:pPr>
            <w:r>
              <w:rPr>
                <w:rFonts w:ascii="Times New Roman" w:hAnsi="Times New Roman"/>
              </w:rPr>
              <w:t>3.0</w:t>
            </w:r>
          </w:p>
        </w:tc>
        <w:tc>
          <w:tcPr>
            <w:tcW w:w="1138" w:type="dxa"/>
          </w:tcPr>
          <w:p w14:paraId="193929BC" w14:textId="77777777" w:rsidR="00C57A5A" w:rsidRDefault="00C57A5A" w:rsidP="00261633">
            <w:pPr>
              <w:jc w:val="center"/>
            </w:pPr>
            <w:r>
              <w:rPr>
                <w:rFonts w:ascii="Times New Roman" w:hAnsi="Times New Roman"/>
              </w:rPr>
              <w:t>抑制</w:t>
            </w:r>
            <w:r>
              <w:rPr>
                <w:rFonts w:ascii="Times New Roman" w:hAnsi="Times New Roman"/>
              </w:rPr>
              <w:t>(-)</w:t>
            </w:r>
          </w:p>
        </w:tc>
      </w:tr>
      <w:tr w:rsidR="00C57A5A" w14:paraId="09803A26" w14:textId="77777777" w:rsidTr="00261633">
        <w:trPr>
          <w:jc w:val="center"/>
        </w:trPr>
        <w:tc>
          <w:tcPr>
            <w:tcW w:w="1133" w:type="dxa"/>
          </w:tcPr>
          <w:p w14:paraId="21357DC3" w14:textId="77777777" w:rsidR="00C57A5A" w:rsidRDefault="00C57A5A" w:rsidP="00261633">
            <w:pPr>
              <w:jc w:val="left"/>
            </w:pPr>
            <w:r>
              <w:rPr>
                <w:rFonts w:ascii="Times New Roman" w:hAnsi="Times New Roman"/>
              </w:rPr>
              <w:t>节点</w:t>
            </w:r>
            <w:r>
              <w:rPr>
                <w:rFonts w:ascii="Times New Roman" w:hAnsi="Times New Roman"/>
              </w:rPr>
              <w:t>33</w:t>
            </w:r>
          </w:p>
        </w:tc>
        <w:tc>
          <w:tcPr>
            <w:tcW w:w="850" w:type="dxa"/>
          </w:tcPr>
          <w:p w14:paraId="1C26589D" w14:textId="77777777" w:rsidR="00C57A5A" w:rsidRDefault="00C57A5A" w:rsidP="00261633">
            <w:pPr>
              <w:jc w:val="center"/>
            </w:pPr>
            <w:r>
              <w:rPr>
                <w:rFonts w:ascii="Times New Roman" w:hAnsi="Times New Roman"/>
              </w:rPr>
              <w:t>4.0</w:t>
            </w:r>
          </w:p>
        </w:tc>
        <w:tc>
          <w:tcPr>
            <w:tcW w:w="850" w:type="dxa"/>
          </w:tcPr>
          <w:p w14:paraId="06225069" w14:textId="77777777" w:rsidR="00C57A5A" w:rsidRDefault="00C57A5A" w:rsidP="00261633">
            <w:pPr>
              <w:jc w:val="center"/>
            </w:pPr>
            <w:r>
              <w:rPr>
                <w:rFonts w:ascii="Times New Roman" w:hAnsi="Times New Roman"/>
              </w:rPr>
              <w:t>3.0</w:t>
            </w:r>
          </w:p>
        </w:tc>
        <w:tc>
          <w:tcPr>
            <w:tcW w:w="850" w:type="dxa"/>
          </w:tcPr>
          <w:p w14:paraId="6D7389A9" w14:textId="77777777" w:rsidR="00C57A5A" w:rsidRDefault="00C57A5A" w:rsidP="00261633">
            <w:pPr>
              <w:jc w:val="center"/>
            </w:pPr>
            <w:r>
              <w:rPr>
                <w:rFonts w:ascii="Times New Roman" w:hAnsi="Times New Roman"/>
              </w:rPr>
              <w:t>4.0</w:t>
            </w:r>
          </w:p>
        </w:tc>
        <w:tc>
          <w:tcPr>
            <w:tcW w:w="850" w:type="dxa"/>
          </w:tcPr>
          <w:p w14:paraId="0474F71C" w14:textId="77777777" w:rsidR="00C57A5A" w:rsidRDefault="00C57A5A" w:rsidP="00261633">
            <w:pPr>
              <w:jc w:val="center"/>
            </w:pPr>
            <w:r>
              <w:rPr>
                <w:rFonts w:ascii="Times New Roman" w:hAnsi="Times New Roman"/>
              </w:rPr>
              <w:t>6.0</w:t>
            </w:r>
          </w:p>
        </w:tc>
        <w:tc>
          <w:tcPr>
            <w:tcW w:w="850" w:type="dxa"/>
          </w:tcPr>
          <w:p w14:paraId="16389111" w14:textId="77777777" w:rsidR="00C57A5A" w:rsidRDefault="00C57A5A" w:rsidP="00261633">
            <w:pPr>
              <w:jc w:val="center"/>
            </w:pPr>
            <w:r>
              <w:rPr>
                <w:rFonts w:ascii="Times New Roman" w:hAnsi="Times New Roman"/>
              </w:rPr>
              <w:t>3.0</w:t>
            </w:r>
          </w:p>
        </w:tc>
        <w:tc>
          <w:tcPr>
            <w:tcW w:w="850" w:type="dxa"/>
          </w:tcPr>
          <w:p w14:paraId="1321ECE1" w14:textId="77777777" w:rsidR="00C57A5A" w:rsidRDefault="00C57A5A" w:rsidP="00261633">
            <w:pPr>
              <w:jc w:val="center"/>
            </w:pPr>
            <w:r>
              <w:rPr>
                <w:rFonts w:ascii="Times New Roman" w:hAnsi="Times New Roman"/>
              </w:rPr>
              <w:t>5.0</w:t>
            </w:r>
          </w:p>
        </w:tc>
        <w:tc>
          <w:tcPr>
            <w:tcW w:w="850" w:type="dxa"/>
          </w:tcPr>
          <w:p w14:paraId="178933F4" w14:textId="77777777" w:rsidR="00C57A5A" w:rsidRDefault="00C57A5A" w:rsidP="00261633">
            <w:pPr>
              <w:jc w:val="center"/>
            </w:pPr>
            <w:r>
              <w:rPr>
                <w:rFonts w:ascii="Times New Roman" w:hAnsi="Times New Roman"/>
              </w:rPr>
              <w:t>4.0</w:t>
            </w:r>
          </w:p>
        </w:tc>
        <w:tc>
          <w:tcPr>
            <w:tcW w:w="850" w:type="dxa"/>
          </w:tcPr>
          <w:p w14:paraId="059AE4AC" w14:textId="77777777" w:rsidR="00C57A5A" w:rsidRDefault="00C57A5A" w:rsidP="00261633">
            <w:pPr>
              <w:jc w:val="center"/>
            </w:pPr>
            <w:r>
              <w:rPr>
                <w:rFonts w:ascii="Times New Roman" w:hAnsi="Times New Roman"/>
              </w:rPr>
              <w:t>7.0</w:t>
            </w:r>
          </w:p>
        </w:tc>
        <w:tc>
          <w:tcPr>
            <w:tcW w:w="1138" w:type="dxa"/>
          </w:tcPr>
          <w:p w14:paraId="22434379" w14:textId="77777777" w:rsidR="00C57A5A" w:rsidRDefault="00C57A5A" w:rsidP="00261633">
            <w:pPr>
              <w:jc w:val="center"/>
            </w:pPr>
            <w:r>
              <w:rPr>
                <w:rFonts w:ascii="Times New Roman" w:hAnsi="Times New Roman"/>
              </w:rPr>
              <w:t>加剧</w:t>
            </w:r>
            <w:r>
              <w:rPr>
                <w:rFonts w:ascii="Times New Roman" w:hAnsi="Times New Roman"/>
              </w:rPr>
              <w:t>(+)</w:t>
            </w:r>
          </w:p>
        </w:tc>
      </w:tr>
      <w:tr w:rsidR="00C57A5A" w14:paraId="61176D74" w14:textId="77777777" w:rsidTr="00261633">
        <w:trPr>
          <w:jc w:val="center"/>
        </w:trPr>
        <w:tc>
          <w:tcPr>
            <w:tcW w:w="1133" w:type="dxa"/>
          </w:tcPr>
          <w:p w14:paraId="17437855" w14:textId="77777777" w:rsidR="00C57A5A" w:rsidRDefault="00C57A5A" w:rsidP="00261633">
            <w:pPr>
              <w:jc w:val="left"/>
            </w:pPr>
            <w:r>
              <w:rPr>
                <w:rFonts w:ascii="Times New Roman" w:hAnsi="Times New Roman"/>
              </w:rPr>
              <w:t>背景谐波</w:t>
            </w:r>
          </w:p>
        </w:tc>
        <w:tc>
          <w:tcPr>
            <w:tcW w:w="850" w:type="dxa"/>
          </w:tcPr>
          <w:p w14:paraId="126C1505" w14:textId="77777777" w:rsidR="00C57A5A" w:rsidRDefault="00C57A5A" w:rsidP="00261633">
            <w:pPr>
              <w:jc w:val="center"/>
            </w:pPr>
            <w:r>
              <w:rPr>
                <w:rFonts w:ascii="Times New Roman" w:hAnsi="Times New Roman"/>
              </w:rPr>
              <w:t>10.0</w:t>
            </w:r>
          </w:p>
        </w:tc>
        <w:tc>
          <w:tcPr>
            <w:tcW w:w="850" w:type="dxa"/>
          </w:tcPr>
          <w:p w14:paraId="576F26E0" w14:textId="77777777" w:rsidR="00C57A5A" w:rsidRDefault="00C57A5A" w:rsidP="00261633">
            <w:pPr>
              <w:jc w:val="center"/>
            </w:pPr>
            <w:r>
              <w:rPr>
                <w:rFonts w:ascii="Times New Roman" w:hAnsi="Times New Roman"/>
              </w:rPr>
              <w:t>8.0</w:t>
            </w:r>
          </w:p>
        </w:tc>
        <w:tc>
          <w:tcPr>
            <w:tcW w:w="850" w:type="dxa"/>
          </w:tcPr>
          <w:p w14:paraId="5E3332D8" w14:textId="77777777" w:rsidR="00C57A5A" w:rsidRDefault="00C57A5A" w:rsidP="00261633">
            <w:pPr>
              <w:jc w:val="center"/>
            </w:pPr>
            <w:r>
              <w:rPr>
                <w:rFonts w:ascii="Times New Roman" w:hAnsi="Times New Roman"/>
              </w:rPr>
              <w:t>15.0</w:t>
            </w:r>
          </w:p>
        </w:tc>
        <w:tc>
          <w:tcPr>
            <w:tcW w:w="850" w:type="dxa"/>
          </w:tcPr>
          <w:p w14:paraId="6D326FA4" w14:textId="77777777" w:rsidR="00C57A5A" w:rsidRDefault="00C57A5A" w:rsidP="00261633">
            <w:pPr>
              <w:jc w:val="center"/>
            </w:pPr>
            <w:r>
              <w:rPr>
                <w:rFonts w:ascii="Times New Roman" w:hAnsi="Times New Roman"/>
              </w:rPr>
              <w:t>11.0</w:t>
            </w:r>
          </w:p>
        </w:tc>
        <w:tc>
          <w:tcPr>
            <w:tcW w:w="850" w:type="dxa"/>
          </w:tcPr>
          <w:p w14:paraId="42F1EB5A" w14:textId="77777777" w:rsidR="00C57A5A" w:rsidRDefault="00C57A5A" w:rsidP="00261633">
            <w:pPr>
              <w:jc w:val="center"/>
            </w:pPr>
            <w:r>
              <w:rPr>
                <w:rFonts w:ascii="Times New Roman" w:hAnsi="Times New Roman"/>
              </w:rPr>
              <w:t>23.0</w:t>
            </w:r>
          </w:p>
        </w:tc>
        <w:tc>
          <w:tcPr>
            <w:tcW w:w="850" w:type="dxa"/>
          </w:tcPr>
          <w:p w14:paraId="55DEB070" w14:textId="77777777" w:rsidR="00C57A5A" w:rsidRDefault="00C57A5A" w:rsidP="00261633">
            <w:pPr>
              <w:jc w:val="center"/>
            </w:pPr>
            <w:r>
              <w:rPr>
                <w:rFonts w:ascii="Times New Roman" w:hAnsi="Times New Roman"/>
              </w:rPr>
              <w:t>18.0</w:t>
            </w:r>
          </w:p>
        </w:tc>
        <w:tc>
          <w:tcPr>
            <w:tcW w:w="850" w:type="dxa"/>
          </w:tcPr>
          <w:p w14:paraId="5B23A33C" w14:textId="77777777" w:rsidR="00C57A5A" w:rsidRDefault="00C57A5A" w:rsidP="00261633">
            <w:pPr>
              <w:jc w:val="center"/>
            </w:pPr>
            <w:r>
              <w:rPr>
                <w:rFonts w:ascii="Times New Roman" w:hAnsi="Times New Roman"/>
              </w:rPr>
              <w:t>26.0</w:t>
            </w:r>
          </w:p>
        </w:tc>
        <w:tc>
          <w:tcPr>
            <w:tcW w:w="850" w:type="dxa"/>
          </w:tcPr>
          <w:p w14:paraId="013A19E1" w14:textId="77777777" w:rsidR="00C57A5A" w:rsidRDefault="00C57A5A" w:rsidP="00261633">
            <w:pPr>
              <w:jc w:val="center"/>
            </w:pPr>
            <w:r>
              <w:rPr>
                <w:rFonts w:ascii="Times New Roman" w:hAnsi="Times New Roman"/>
              </w:rPr>
              <w:t>21.0</w:t>
            </w:r>
          </w:p>
        </w:tc>
        <w:tc>
          <w:tcPr>
            <w:tcW w:w="1138" w:type="dxa"/>
          </w:tcPr>
          <w:p w14:paraId="2CFF817D" w14:textId="77777777" w:rsidR="00C57A5A" w:rsidRDefault="00C57A5A" w:rsidP="00261633">
            <w:pPr>
              <w:jc w:val="center"/>
            </w:pPr>
            <w:r>
              <w:rPr>
                <w:rFonts w:ascii="Times New Roman" w:hAnsi="Times New Roman"/>
              </w:rPr>
              <w:t>—</w:t>
            </w:r>
          </w:p>
        </w:tc>
      </w:tr>
    </w:tbl>
    <w:p w14:paraId="37093E2E" w14:textId="77777777" w:rsidR="00C57A5A" w:rsidRDefault="00C57A5A">
      <w:pPr>
        <w:pStyle w:val="aff"/>
      </w:pPr>
    </w:p>
    <w:p w14:paraId="5E0C22C7" w14:textId="77777777" w:rsidR="001239CB" w:rsidRDefault="00000000">
      <w:pPr>
        <w:pStyle w:val="aff"/>
      </w:pPr>
      <w:r>
        <w:t>投影方向判定结果进一步揭示了各源贡献的性质。光伏、充电站、变频负荷和工业整流负荷的贡献电压在总谐波电压方向上的投影均为正，表明其加剧了关注节点的谐波畸变，应承担正向责任；而节点</w:t>
      </w:r>
      <w:r>
        <w:t>30</w:t>
      </w:r>
      <w:r>
        <w:t>的居民非线性负荷簇在主导谐波次数下投影为负，说明其贡献电压与总谐波电压存在相位抵消，客观上削弱了节点</w:t>
      </w:r>
      <w:r>
        <w:t>6</w:t>
      </w:r>
      <w:r>
        <w:t>处的畸变，具有补偿效应。这一区分对治理决策具有实际意义：若仅依据幅值贡献度排序，可能错误地将治理资源投向实际起抑制作用的源，而投影方向判定能够有效避免此类误判。</w:t>
      </w:r>
    </w:p>
    <w:p w14:paraId="129F0CBB" w14:textId="77777777" w:rsidR="001239CB" w:rsidRDefault="00000000">
      <w:pPr>
        <w:pStyle w:val="3"/>
      </w:pPr>
      <w:bookmarkStart w:id="96" w:name="_Toc233197620"/>
      <w:bookmarkStart w:id="97" w:name="_Toc233275191"/>
      <w:r>
        <w:t>累积责任与背景谐波剥离验证</w:t>
      </w:r>
      <w:bookmarkEnd w:id="96"/>
      <w:bookmarkEnd w:id="97"/>
    </w:p>
    <w:p w14:paraId="7AB80CA4" w14:textId="77777777" w:rsidR="001239CB" w:rsidRDefault="00000000">
      <w:pPr>
        <w:pStyle w:val="aff"/>
      </w:pPr>
      <w:r>
        <w:t>为验证累积责任指标与背景谐波剥离机制的有效性，统计评估时段内各主要谐波源对关注节点的瞬时贡献度时变曲线与累积责任，结果如图</w:t>
      </w:r>
      <w:r>
        <w:t>4-5</w:t>
      </w:r>
      <w:r>
        <w:t>和表</w:t>
      </w:r>
      <w:r>
        <w:t>4-5</w:t>
      </w:r>
      <w:r>
        <w:t>所示。</w:t>
      </w:r>
    </w:p>
    <w:p w14:paraId="01C9DDF4" w14:textId="77777777" w:rsidR="001239CB" w:rsidRDefault="00000000">
      <w:pPr>
        <w:jc w:val="center"/>
      </w:pPr>
      <w:r>
        <w:rPr>
          <w:noProof/>
        </w:rPr>
        <w:drawing>
          <wp:inline distT="0" distB="0" distL="0" distR="0" wp14:anchorId="19F9142C" wp14:editId="03879E4D">
            <wp:extent cx="5394960" cy="2135505"/>
            <wp:effectExtent l="0" t="0" r="0" b="0"/>
            <wp:docPr id="2033951667" name="Picture 203395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67" name="Picture 2033951667"/>
                    <pic:cNvPicPr>
                      <a:picLocks noChangeAspect="1"/>
                    </pic:cNvPicPr>
                  </pic:nvPicPr>
                  <pic:blipFill>
                    <a:blip r:embed="rId36"/>
                    <a:stretch>
                      <a:fillRect/>
                    </a:stretch>
                  </pic:blipFill>
                  <pic:spPr>
                    <a:xfrm>
                      <a:off x="0" y="0"/>
                      <a:ext cx="5394960" cy="2135505"/>
                    </a:xfrm>
                    <a:prstGeom prst="rect">
                      <a:avLst/>
                    </a:prstGeom>
                  </pic:spPr>
                </pic:pic>
              </a:graphicData>
            </a:graphic>
          </wp:inline>
        </w:drawing>
      </w:r>
    </w:p>
    <w:p w14:paraId="38547C2F" w14:textId="77777777" w:rsidR="001239CB" w:rsidRDefault="00000000">
      <w:pPr>
        <w:pStyle w:val="aff"/>
        <w:ind w:firstLine="420"/>
        <w:jc w:val="center"/>
      </w:pPr>
      <w:r>
        <w:rPr>
          <w:sz w:val="21"/>
        </w:rPr>
        <w:t>图</w:t>
      </w:r>
      <w:r>
        <w:rPr>
          <w:sz w:val="21"/>
        </w:rPr>
        <w:t xml:space="preserve">4-5 </w:t>
      </w:r>
      <w:r>
        <w:rPr>
          <w:sz w:val="21"/>
        </w:rPr>
        <w:t>瞬时贡献度时变曲线与累积责任及背景剥离效果</w:t>
      </w:r>
    </w:p>
    <w:p w14:paraId="1C2CE6CE" w14:textId="77777777" w:rsidR="001239CB" w:rsidRDefault="00000000">
      <w:pPr>
        <w:pStyle w:val="aff"/>
        <w:ind w:firstLine="420"/>
        <w:jc w:val="center"/>
        <w:rPr>
          <w:sz w:val="21"/>
        </w:rPr>
      </w:pPr>
      <w:r>
        <w:rPr>
          <w:sz w:val="21"/>
        </w:rPr>
        <w:t>Fig.4-5 Time-varying Instantaneous Contributions, Cumulative Responsibility and Background-stripping Effect</w:t>
      </w:r>
    </w:p>
    <w:p w14:paraId="019F1B25" w14:textId="77777777" w:rsidR="001239CB" w:rsidRDefault="001239CB">
      <w:pPr>
        <w:pStyle w:val="aff"/>
        <w:ind w:firstLineChars="0" w:firstLine="0"/>
      </w:pPr>
    </w:p>
    <w:p w14:paraId="4FE117A8" w14:textId="77777777" w:rsidR="001239CB" w:rsidRDefault="00000000">
      <w:pPr>
        <w:pStyle w:val="aff"/>
        <w:ind w:firstLine="420"/>
        <w:jc w:val="center"/>
      </w:pPr>
      <w:r>
        <w:rPr>
          <w:sz w:val="21"/>
        </w:rPr>
        <w:t>表</w:t>
      </w:r>
      <w:r>
        <w:rPr>
          <w:sz w:val="21"/>
        </w:rPr>
        <w:t xml:space="preserve">4-5 </w:t>
      </w:r>
      <w:r>
        <w:rPr>
          <w:sz w:val="21"/>
        </w:rPr>
        <w:t>关注节点累积责任与背景谐波剥离结果</w:t>
      </w:r>
    </w:p>
    <w:p w14:paraId="0955713C" w14:textId="77777777" w:rsidR="001239CB" w:rsidRDefault="00000000">
      <w:pPr>
        <w:pStyle w:val="aff"/>
        <w:ind w:firstLine="420"/>
        <w:jc w:val="center"/>
      </w:pPr>
      <w:r>
        <w:rPr>
          <w:sz w:val="21"/>
        </w:rPr>
        <w:t>Tab.4-5 Cumulative Responsibility and Background-harmonic Stripping at the Focused Node</w:t>
      </w:r>
    </w:p>
    <w:tbl>
      <w:tblPr>
        <w:tblStyle w:val="23"/>
        <w:tblW w:w="0" w:type="auto"/>
        <w:jc w:val="center"/>
        <w:tblLook w:val="04A0" w:firstRow="1" w:lastRow="0" w:firstColumn="1" w:lastColumn="0" w:noHBand="0" w:noVBand="1"/>
      </w:tblPr>
      <w:tblGrid>
        <w:gridCol w:w="1814"/>
        <w:gridCol w:w="1814"/>
        <w:gridCol w:w="1814"/>
        <w:gridCol w:w="1814"/>
        <w:gridCol w:w="1814"/>
      </w:tblGrid>
      <w:tr w:rsidR="001239CB" w14:paraId="5645A35F"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1814" w:type="dxa"/>
          </w:tcPr>
          <w:p w14:paraId="2DE5CAA3" w14:textId="77777777" w:rsidR="001239CB" w:rsidRDefault="00000000">
            <w:pPr>
              <w:jc w:val="center"/>
            </w:pPr>
            <w:r>
              <w:rPr>
                <w:rFonts w:ascii="Times New Roman" w:hAnsi="Times New Roman"/>
                <w:b/>
              </w:rPr>
              <w:t>谐波源</w:t>
            </w:r>
          </w:p>
        </w:tc>
        <w:tc>
          <w:tcPr>
            <w:tcW w:w="1814" w:type="dxa"/>
          </w:tcPr>
          <w:p w14:paraId="639B9FC3" w14:textId="77777777" w:rsidR="001239CB" w:rsidRDefault="00000000">
            <w:pPr>
              <w:jc w:val="center"/>
            </w:pPr>
            <w:r>
              <w:rPr>
                <w:rFonts w:ascii="Times New Roman" w:hAnsi="Times New Roman"/>
                <w:b/>
              </w:rPr>
              <w:t>真实累积责任</w:t>
            </w:r>
            <w:r>
              <w:rPr>
                <w:rFonts w:ascii="Times New Roman" w:hAnsi="Times New Roman"/>
                <w:b/>
              </w:rPr>
              <w:t>/%</w:t>
            </w:r>
          </w:p>
        </w:tc>
        <w:tc>
          <w:tcPr>
            <w:tcW w:w="1814" w:type="dxa"/>
          </w:tcPr>
          <w:p w14:paraId="644CDFCB" w14:textId="77777777" w:rsidR="001239CB" w:rsidRDefault="00000000">
            <w:pPr>
              <w:jc w:val="center"/>
            </w:pPr>
            <w:r>
              <w:rPr>
                <w:rFonts w:ascii="Times New Roman" w:hAnsi="Times New Roman"/>
                <w:b/>
              </w:rPr>
              <w:t>未剥离背景估计</w:t>
            </w:r>
            <w:r>
              <w:rPr>
                <w:rFonts w:ascii="Times New Roman" w:hAnsi="Times New Roman"/>
                <w:b/>
              </w:rPr>
              <w:t>/%</w:t>
            </w:r>
          </w:p>
        </w:tc>
        <w:tc>
          <w:tcPr>
            <w:tcW w:w="1814" w:type="dxa"/>
          </w:tcPr>
          <w:p w14:paraId="7432546C" w14:textId="77777777" w:rsidR="001239CB" w:rsidRDefault="00000000">
            <w:pPr>
              <w:jc w:val="center"/>
            </w:pPr>
            <w:r>
              <w:rPr>
                <w:rFonts w:ascii="Times New Roman" w:hAnsi="Times New Roman"/>
                <w:b/>
              </w:rPr>
              <w:t>剥离背景后估计</w:t>
            </w:r>
            <w:r>
              <w:rPr>
                <w:rFonts w:ascii="Times New Roman" w:hAnsi="Times New Roman"/>
                <w:b/>
              </w:rPr>
              <w:t>/%</w:t>
            </w:r>
          </w:p>
        </w:tc>
        <w:tc>
          <w:tcPr>
            <w:tcW w:w="1814" w:type="dxa"/>
          </w:tcPr>
          <w:p w14:paraId="49DD9FBB" w14:textId="77777777" w:rsidR="001239CB" w:rsidRDefault="00000000">
            <w:pPr>
              <w:jc w:val="center"/>
            </w:pPr>
            <w:r>
              <w:rPr>
                <w:rFonts w:ascii="Times New Roman" w:hAnsi="Times New Roman"/>
                <w:b/>
              </w:rPr>
              <w:t>剥离后偏差</w:t>
            </w:r>
            <w:r>
              <w:rPr>
                <w:rFonts w:ascii="Times New Roman" w:hAnsi="Times New Roman"/>
                <w:b/>
              </w:rPr>
              <w:t>/%</w:t>
            </w:r>
          </w:p>
        </w:tc>
      </w:tr>
      <w:tr w:rsidR="001239CB" w14:paraId="5E67AEB0" w14:textId="77777777" w:rsidTr="001239CB">
        <w:trPr>
          <w:jc w:val="center"/>
        </w:trPr>
        <w:tc>
          <w:tcPr>
            <w:tcW w:w="1814" w:type="dxa"/>
          </w:tcPr>
          <w:p w14:paraId="48995691" w14:textId="77777777" w:rsidR="001239CB" w:rsidRDefault="00000000">
            <w:pPr>
              <w:jc w:val="left"/>
            </w:pPr>
            <w:r>
              <w:rPr>
                <w:rFonts w:ascii="Times New Roman" w:hAnsi="Times New Roman"/>
              </w:rPr>
              <w:t>节点</w:t>
            </w:r>
            <w:r>
              <w:rPr>
                <w:rFonts w:ascii="Times New Roman" w:hAnsi="Times New Roman"/>
              </w:rPr>
              <w:t>18</w:t>
            </w:r>
            <w:r>
              <w:rPr>
                <w:rFonts w:ascii="Times New Roman" w:hAnsi="Times New Roman"/>
              </w:rPr>
              <w:t>（光伏）</w:t>
            </w:r>
          </w:p>
        </w:tc>
        <w:tc>
          <w:tcPr>
            <w:tcW w:w="1814" w:type="dxa"/>
          </w:tcPr>
          <w:p w14:paraId="3D9AD776" w14:textId="77777777" w:rsidR="001239CB" w:rsidRDefault="00000000">
            <w:pPr>
              <w:jc w:val="center"/>
            </w:pPr>
            <w:r>
              <w:rPr>
                <w:rFonts w:ascii="Times New Roman" w:hAnsi="Times New Roman"/>
              </w:rPr>
              <w:t>22.0</w:t>
            </w:r>
          </w:p>
        </w:tc>
        <w:tc>
          <w:tcPr>
            <w:tcW w:w="1814" w:type="dxa"/>
          </w:tcPr>
          <w:p w14:paraId="78489B16" w14:textId="77777777" w:rsidR="001239CB" w:rsidRDefault="00000000">
            <w:pPr>
              <w:jc w:val="center"/>
            </w:pPr>
            <w:r>
              <w:rPr>
                <w:rFonts w:ascii="Times New Roman" w:hAnsi="Times New Roman"/>
              </w:rPr>
              <w:t>28.0</w:t>
            </w:r>
          </w:p>
        </w:tc>
        <w:tc>
          <w:tcPr>
            <w:tcW w:w="1814" w:type="dxa"/>
          </w:tcPr>
          <w:p w14:paraId="1472974D" w14:textId="77777777" w:rsidR="001239CB" w:rsidRDefault="00000000">
            <w:pPr>
              <w:jc w:val="center"/>
            </w:pPr>
            <w:r>
              <w:rPr>
                <w:rFonts w:ascii="Times New Roman" w:hAnsi="Times New Roman"/>
              </w:rPr>
              <w:t>19.0</w:t>
            </w:r>
          </w:p>
        </w:tc>
        <w:tc>
          <w:tcPr>
            <w:tcW w:w="1814" w:type="dxa"/>
          </w:tcPr>
          <w:p w14:paraId="0B2325A4" w14:textId="77777777" w:rsidR="001239CB" w:rsidRDefault="00000000">
            <w:pPr>
              <w:jc w:val="center"/>
            </w:pPr>
            <w:r>
              <w:rPr>
                <w:rFonts w:ascii="Times New Roman" w:hAnsi="Times New Roman"/>
              </w:rPr>
              <w:t>-3.0</w:t>
            </w:r>
          </w:p>
        </w:tc>
      </w:tr>
      <w:tr w:rsidR="001239CB" w14:paraId="57A94E0C" w14:textId="77777777" w:rsidTr="001239CB">
        <w:trPr>
          <w:jc w:val="center"/>
        </w:trPr>
        <w:tc>
          <w:tcPr>
            <w:tcW w:w="1814" w:type="dxa"/>
          </w:tcPr>
          <w:p w14:paraId="4AA572EC" w14:textId="77777777" w:rsidR="001239CB" w:rsidRDefault="00000000">
            <w:pPr>
              <w:jc w:val="left"/>
            </w:pPr>
            <w:r>
              <w:rPr>
                <w:rFonts w:ascii="Times New Roman" w:hAnsi="Times New Roman"/>
              </w:rPr>
              <w:t>节点</w:t>
            </w:r>
            <w:r>
              <w:rPr>
                <w:rFonts w:ascii="Times New Roman" w:hAnsi="Times New Roman"/>
              </w:rPr>
              <w:t>22</w:t>
            </w:r>
            <w:r>
              <w:rPr>
                <w:rFonts w:ascii="Times New Roman" w:hAnsi="Times New Roman"/>
              </w:rPr>
              <w:t>（充电站）</w:t>
            </w:r>
          </w:p>
        </w:tc>
        <w:tc>
          <w:tcPr>
            <w:tcW w:w="1814" w:type="dxa"/>
          </w:tcPr>
          <w:p w14:paraId="4836B188" w14:textId="77777777" w:rsidR="001239CB" w:rsidRDefault="00000000">
            <w:pPr>
              <w:jc w:val="center"/>
            </w:pPr>
            <w:r>
              <w:rPr>
                <w:rFonts w:ascii="Times New Roman" w:hAnsi="Times New Roman"/>
              </w:rPr>
              <w:t>19.0</w:t>
            </w:r>
          </w:p>
        </w:tc>
        <w:tc>
          <w:tcPr>
            <w:tcW w:w="1814" w:type="dxa"/>
          </w:tcPr>
          <w:p w14:paraId="75459A86" w14:textId="77777777" w:rsidR="001239CB" w:rsidRDefault="00000000">
            <w:pPr>
              <w:jc w:val="center"/>
            </w:pPr>
            <w:r>
              <w:rPr>
                <w:rFonts w:ascii="Times New Roman" w:hAnsi="Times New Roman"/>
              </w:rPr>
              <w:t>24.0</w:t>
            </w:r>
          </w:p>
        </w:tc>
        <w:tc>
          <w:tcPr>
            <w:tcW w:w="1814" w:type="dxa"/>
          </w:tcPr>
          <w:p w14:paraId="0A460B02" w14:textId="77777777" w:rsidR="001239CB" w:rsidRDefault="00000000">
            <w:pPr>
              <w:jc w:val="center"/>
            </w:pPr>
            <w:r>
              <w:rPr>
                <w:rFonts w:ascii="Times New Roman" w:hAnsi="Times New Roman"/>
              </w:rPr>
              <w:t>22.0</w:t>
            </w:r>
          </w:p>
        </w:tc>
        <w:tc>
          <w:tcPr>
            <w:tcW w:w="1814" w:type="dxa"/>
          </w:tcPr>
          <w:p w14:paraId="3C20F6D0" w14:textId="77777777" w:rsidR="001239CB" w:rsidRDefault="00000000">
            <w:pPr>
              <w:jc w:val="center"/>
            </w:pPr>
            <w:r>
              <w:rPr>
                <w:rFonts w:ascii="Times New Roman" w:hAnsi="Times New Roman"/>
              </w:rPr>
              <w:t>+3.0</w:t>
            </w:r>
          </w:p>
        </w:tc>
      </w:tr>
      <w:tr w:rsidR="001239CB" w14:paraId="0E904107" w14:textId="77777777" w:rsidTr="001239CB">
        <w:trPr>
          <w:jc w:val="center"/>
        </w:trPr>
        <w:tc>
          <w:tcPr>
            <w:tcW w:w="1814" w:type="dxa"/>
          </w:tcPr>
          <w:p w14:paraId="1523FCF3" w14:textId="77777777" w:rsidR="001239CB" w:rsidRDefault="00000000">
            <w:pPr>
              <w:jc w:val="left"/>
            </w:pPr>
            <w:r>
              <w:rPr>
                <w:rFonts w:ascii="Times New Roman" w:hAnsi="Times New Roman"/>
              </w:rPr>
              <w:lastRenderedPageBreak/>
              <w:t>节点</w:t>
            </w:r>
            <w:r>
              <w:rPr>
                <w:rFonts w:ascii="Times New Roman" w:hAnsi="Times New Roman"/>
              </w:rPr>
              <w:t>25</w:t>
            </w:r>
            <w:r>
              <w:rPr>
                <w:rFonts w:ascii="Times New Roman" w:hAnsi="Times New Roman"/>
              </w:rPr>
              <w:t>（变频）</w:t>
            </w:r>
          </w:p>
        </w:tc>
        <w:tc>
          <w:tcPr>
            <w:tcW w:w="1814" w:type="dxa"/>
          </w:tcPr>
          <w:p w14:paraId="20ABC0E8" w14:textId="77777777" w:rsidR="001239CB" w:rsidRDefault="00000000">
            <w:pPr>
              <w:jc w:val="center"/>
            </w:pPr>
            <w:r>
              <w:rPr>
                <w:rFonts w:ascii="Times New Roman" w:hAnsi="Times New Roman"/>
              </w:rPr>
              <w:t>21.0</w:t>
            </w:r>
          </w:p>
        </w:tc>
        <w:tc>
          <w:tcPr>
            <w:tcW w:w="1814" w:type="dxa"/>
          </w:tcPr>
          <w:p w14:paraId="78145AD2" w14:textId="77777777" w:rsidR="001239CB" w:rsidRDefault="00000000">
            <w:pPr>
              <w:jc w:val="center"/>
            </w:pPr>
            <w:r>
              <w:rPr>
                <w:rFonts w:ascii="Times New Roman" w:hAnsi="Times New Roman"/>
              </w:rPr>
              <w:t>17.0</w:t>
            </w:r>
          </w:p>
        </w:tc>
        <w:tc>
          <w:tcPr>
            <w:tcW w:w="1814" w:type="dxa"/>
          </w:tcPr>
          <w:p w14:paraId="3FED22A0" w14:textId="77777777" w:rsidR="001239CB" w:rsidRDefault="00000000">
            <w:pPr>
              <w:jc w:val="center"/>
            </w:pPr>
            <w:r>
              <w:rPr>
                <w:rFonts w:ascii="Times New Roman" w:hAnsi="Times New Roman"/>
              </w:rPr>
              <w:t>24.0</w:t>
            </w:r>
          </w:p>
        </w:tc>
        <w:tc>
          <w:tcPr>
            <w:tcW w:w="1814" w:type="dxa"/>
          </w:tcPr>
          <w:p w14:paraId="0756232E" w14:textId="77777777" w:rsidR="001239CB" w:rsidRDefault="00000000">
            <w:pPr>
              <w:jc w:val="center"/>
            </w:pPr>
            <w:r>
              <w:rPr>
                <w:rFonts w:ascii="Times New Roman" w:hAnsi="Times New Roman"/>
              </w:rPr>
              <w:t>+3.0</w:t>
            </w:r>
          </w:p>
        </w:tc>
      </w:tr>
      <w:tr w:rsidR="001239CB" w14:paraId="3B2E9D9E" w14:textId="77777777" w:rsidTr="001239CB">
        <w:trPr>
          <w:jc w:val="center"/>
        </w:trPr>
        <w:tc>
          <w:tcPr>
            <w:tcW w:w="1814" w:type="dxa"/>
          </w:tcPr>
          <w:p w14:paraId="358AC06C" w14:textId="77777777" w:rsidR="001239CB" w:rsidRDefault="00000000">
            <w:pPr>
              <w:jc w:val="left"/>
            </w:pPr>
            <w:r>
              <w:rPr>
                <w:rFonts w:ascii="Times New Roman" w:hAnsi="Times New Roman"/>
              </w:rPr>
              <w:t>节点</w:t>
            </w:r>
            <w:r>
              <w:rPr>
                <w:rFonts w:ascii="Times New Roman" w:hAnsi="Times New Roman"/>
              </w:rPr>
              <w:t>14</w:t>
            </w:r>
            <w:r>
              <w:rPr>
                <w:rFonts w:ascii="Times New Roman" w:hAnsi="Times New Roman"/>
              </w:rPr>
              <w:t>（整流）</w:t>
            </w:r>
          </w:p>
        </w:tc>
        <w:tc>
          <w:tcPr>
            <w:tcW w:w="1814" w:type="dxa"/>
          </w:tcPr>
          <w:p w14:paraId="2704B5E5" w14:textId="77777777" w:rsidR="001239CB" w:rsidRDefault="00000000">
            <w:pPr>
              <w:jc w:val="center"/>
            </w:pPr>
            <w:r>
              <w:rPr>
                <w:rFonts w:ascii="Times New Roman" w:hAnsi="Times New Roman"/>
              </w:rPr>
              <w:t>18.0</w:t>
            </w:r>
          </w:p>
        </w:tc>
        <w:tc>
          <w:tcPr>
            <w:tcW w:w="1814" w:type="dxa"/>
          </w:tcPr>
          <w:p w14:paraId="7AC2D0AE" w14:textId="77777777" w:rsidR="001239CB" w:rsidRDefault="00000000">
            <w:pPr>
              <w:jc w:val="center"/>
            </w:pPr>
            <w:r>
              <w:rPr>
                <w:rFonts w:ascii="Times New Roman" w:hAnsi="Times New Roman"/>
              </w:rPr>
              <w:t>14.0</w:t>
            </w:r>
          </w:p>
        </w:tc>
        <w:tc>
          <w:tcPr>
            <w:tcW w:w="1814" w:type="dxa"/>
          </w:tcPr>
          <w:p w14:paraId="1ECC8FC9" w14:textId="77777777" w:rsidR="001239CB" w:rsidRDefault="00000000">
            <w:pPr>
              <w:jc w:val="center"/>
            </w:pPr>
            <w:r>
              <w:rPr>
                <w:rFonts w:ascii="Times New Roman" w:hAnsi="Times New Roman"/>
              </w:rPr>
              <w:t>16.0</w:t>
            </w:r>
          </w:p>
        </w:tc>
        <w:tc>
          <w:tcPr>
            <w:tcW w:w="1814" w:type="dxa"/>
          </w:tcPr>
          <w:p w14:paraId="28B4CD24" w14:textId="77777777" w:rsidR="001239CB" w:rsidRDefault="00000000">
            <w:pPr>
              <w:jc w:val="center"/>
            </w:pPr>
            <w:r>
              <w:rPr>
                <w:rFonts w:ascii="Times New Roman" w:hAnsi="Times New Roman"/>
              </w:rPr>
              <w:t>-2.0</w:t>
            </w:r>
          </w:p>
        </w:tc>
      </w:tr>
      <w:tr w:rsidR="001239CB" w14:paraId="5DE5A67B" w14:textId="77777777" w:rsidTr="001239CB">
        <w:trPr>
          <w:jc w:val="center"/>
        </w:trPr>
        <w:tc>
          <w:tcPr>
            <w:tcW w:w="1814" w:type="dxa"/>
          </w:tcPr>
          <w:p w14:paraId="4F1B6E8D" w14:textId="77777777" w:rsidR="001239CB" w:rsidRDefault="00000000">
            <w:pPr>
              <w:jc w:val="left"/>
            </w:pPr>
            <w:r>
              <w:rPr>
                <w:rFonts w:ascii="Times New Roman" w:hAnsi="Times New Roman"/>
              </w:rPr>
              <w:t>节点</w:t>
            </w:r>
            <w:r>
              <w:rPr>
                <w:rFonts w:ascii="Times New Roman" w:hAnsi="Times New Roman"/>
              </w:rPr>
              <w:t>8</w:t>
            </w:r>
          </w:p>
        </w:tc>
        <w:tc>
          <w:tcPr>
            <w:tcW w:w="1814" w:type="dxa"/>
          </w:tcPr>
          <w:p w14:paraId="6A6CFC39" w14:textId="77777777" w:rsidR="001239CB" w:rsidRDefault="00000000">
            <w:pPr>
              <w:jc w:val="center"/>
            </w:pPr>
            <w:r>
              <w:rPr>
                <w:rFonts w:ascii="Times New Roman" w:hAnsi="Times New Roman"/>
              </w:rPr>
              <w:t>6.0</w:t>
            </w:r>
          </w:p>
        </w:tc>
        <w:tc>
          <w:tcPr>
            <w:tcW w:w="1814" w:type="dxa"/>
          </w:tcPr>
          <w:p w14:paraId="72151136" w14:textId="77777777" w:rsidR="001239CB" w:rsidRDefault="00000000">
            <w:pPr>
              <w:jc w:val="center"/>
            </w:pPr>
            <w:r>
              <w:rPr>
                <w:rFonts w:ascii="Times New Roman" w:hAnsi="Times New Roman"/>
              </w:rPr>
              <w:t>5.0</w:t>
            </w:r>
          </w:p>
        </w:tc>
        <w:tc>
          <w:tcPr>
            <w:tcW w:w="1814" w:type="dxa"/>
          </w:tcPr>
          <w:p w14:paraId="2D424426" w14:textId="77777777" w:rsidR="001239CB" w:rsidRDefault="00000000">
            <w:pPr>
              <w:jc w:val="center"/>
            </w:pPr>
            <w:r>
              <w:rPr>
                <w:rFonts w:ascii="Times New Roman" w:hAnsi="Times New Roman"/>
              </w:rPr>
              <w:t>7.0</w:t>
            </w:r>
          </w:p>
        </w:tc>
        <w:tc>
          <w:tcPr>
            <w:tcW w:w="1814" w:type="dxa"/>
          </w:tcPr>
          <w:p w14:paraId="623D1F46" w14:textId="77777777" w:rsidR="001239CB" w:rsidRDefault="00000000">
            <w:pPr>
              <w:jc w:val="center"/>
            </w:pPr>
            <w:r>
              <w:rPr>
                <w:rFonts w:ascii="Times New Roman" w:hAnsi="Times New Roman"/>
              </w:rPr>
              <w:t>+1.0</w:t>
            </w:r>
          </w:p>
        </w:tc>
      </w:tr>
      <w:tr w:rsidR="001239CB" w14:paraId="787577FA" w14:textId="77777777" w:rsidTr="001239CB">
        <w:trPr>
          <w:jc w:val="center"/>
        </w:trPr>
        <w:tc>
          <w:tcPr>
            <w:tcW w:w="1814" w:type="dxa"/>
          </w:tcPr>
          <w:p w14:paraId="06619171" w14:textId="77777777" w:rsidR="001239CB" w:rsidRDefault="00000000">
            <w:pPr>
              <w:jc w:val="left"/>
            </w:pPr>
            <w:r>
              <w:rPr>
                <w:rFonts w:ascii="Times New Roman" w:hAnsi="Times New Roman"/>
              </w:rPr>
              <w:t>节点</w:t>
            </w:r>
            <w:r>
              <w:rPr>
                <w:rFonts w:ascii="Times New Roman" w:hAnsi="Times New Roman"/>
              </w:rPr>
              <w:t>11</w:t>
            </w:r>
          </w:p>
        </w:tc>
        <w:tc>
          <w:tcPr>
            <w:tcW w:w="1814" w:type="dxa"/>
          </w:tcPr>
          <w:p w14:paraId="681543C3" w14:textId="77777777" w:rsidR="001239CB" w:rsidRDefault="00000000">
            <w:pPr>
              <w:jc w:val="center"/>
            </w:pPr>
            <w:r>
              <w:rPr>
                <w:rFonts w:ascii="Times New Roman" w:hAnsi="Times New Roman"/>
              </w:rPr>
              <w:t>5.0</w:t>
            </w:r>
          </w:p>
        </w:tc>
        <w:tc>
          <w:tcPr>
            <w:tcW w:w="1814" w:type="dxa"/>
          </w:tcPr>
          <w:p w14:paraId="12D57406" w14:textId="77777777" w:rsidR="001239CB" w:rsidRDefault="00000000">
            <w:pPr>
              <w:jc w:val="center"/>
            </w:pPr>
            <w:r>
              <w:rPr>
                <w:rFonts w:ascii="Times New Roman" w:hAnsi="Times New Roman"/>
              </w:rPr>
              <w:t>4.0</w:t>
            </w:r>
          </w:p>
        </w:tc>
        <w:tc>
          <w:tcPr>
            <w:tcW w:w="1814" w:type="dxa"/>
          </w:tcPr>
          <w:p w14:paraId="21D0B80A" w14:textId="77777777" w:rsidR="001239CB" w:rsidRDefault="00000000">
            <w:pPr>
              <w:jc w:val="center"/>
            </w:pPr>
            <w:r>
              <w:rPr>
                <w:rFonts w:ascii="Times New Roman" w:hAnsi="Times New Roman"/>
              </w:rPr>
              <w:t>4.0</w:t>
            </w:r>
          </w:p>
        </w:tc>
        <w:tc>
          <w:tcPr>
            <w:tcW w:w="1814" w:type="dxa"/>
          </w:tcPr>
          <w:p w14:paraId="5F311167" w14:textId="77777777" w:rsidR="001239CB" w:rsidRDefault="00000000">
            <w:pPr>
              <w:jc w:val="center"/>
            </w:pPr>
            <w:r>
              <w:rPr>
                <w:rFonts w:ascii="Times New Roman" w:hAnsi="Times New Roman"/>
              </w:rPr>
              <w:t>-1.0</w:t>
            </w:r>
          </w:p>
        </w:tc>
      </w:tr>
      <w:tr w:rsidR="001239CB" w14:paraId="64A68229" w14:textId="77777777" w:rsidTr="001239CB">
        <w:trPr>
          <w:jc w:val="center"/>
        </w:trPr>
        <w:tc>
          <w:tcPr>
            <w:tcW w:w="1814" w:type="dxa"/>
          </w:tcPr>
          <w:p w14:paraId="4E30A5A8" w14:textId="77777777" w:rsidR="001239CB" w:rsidRDefault="00000000">
            <w:pPr>
              <w:jc w:val="left"/>
            </w:pPr>
            <w:r>
              <w:rPr>
                <w:rFonts w:ascii="Times New Roman" w:hAnsi="Times New Roman"/>
              </w:rPr>
              <w:t>节点</w:t>
            </w:r>
            <w:r>
              <w:rPr>
                <w:rFonts w:ascii="Times New Roman" w:hAnsi="Times New Roman"/>
              </w:rPr>
              <w:t>30</w:t>
            </w:r>
          </w:p>
        </w:tc>
        <w:tc>
          <w:tcPr>
            <w:tcW w:w="1814" w:type="dxa"/>
          </w:tcPr>
          <w:p w14:paraId="3B500A3A" w14:textId="77777777" w:rsidR="001239CB" w:rsidRDefault="00000000">
            <w:pPr>
              <w:jc w:val="center"/>
            </w:pPr>
            <w:r>
              <w:rPr>
                <w:rFonts w:ascii="Times New Roman" w:hAnsi="Times New Roman"/>
              </w:rPr>
              <w:t>5.0</w:t>
            </w:r>
          </w:p>
        </w:tc>
        <w:tc>
          <w:tcPr>
            <w:tcW w:w="1814" w:type="dxa"/>
          </w:tcPr>
          <w:p w14:paraId="08A53801" w14:textId="77777777" w:rsidR="001239CB" w:rsidRDefault="00000000">
            <w:pPr>
              <w:jc w:val="center"/>
            </w:pPr>
            <w:r>
              <w:rPr>
                <w:rFonts w:ascii="Times New Roman" w:hAnsi="Times New Roman"/>
              </w:rPr>
              <w:t>6.0</w:t>
            </w:r>
          </w:p>
        </w:tc>
        <w:tc>
          <w:tcPr>
            <w:tcW w:w="1814" w:type="dxa"/>
          </w:tcPr>
          <w:p w14:paraId="4562252D" w14:textId="77777777" w:rsidR="001239CB" w:rsidRDefault="00000000">
            <w:pPr>
              <w:jc w:val="center"/>
            </w:pPr>
            <w:r>
              <w:rPr>
                <w:rFonts w:ascii="Times New Roman" w:hAnsi="Times New Roman"/>
              </w:rPr>
              <w:t>6.0</w:t>
            </w:r>
          </w:p>
        </w:tc>
        <w:tc>
          <w:tcPr>
            <w:tcW w:w="1814" w:type="dxa"/>
          </w:tcPr>
          <w:p w14:paraId="61390CA2" w14:textId="77777777" w:rsidR="001239CB" w:rsidRDefault="00000000">
            <w:pPr>
              <w:jc w:val="center"/>
            </w:pPr>
            <w:r>
              <w:rPr>
                <w:rFonts w:ascii="Times New Roman" w:hAnsi="Times New Roman"/>
              </w:rPr>
              <w:t>+1.0</w:t>
            </w:r>
          </w:p>
        </w:tc>
      </w:tr>
      <w:tr w:rsidR="001239CB" w14:paraId="7D294F9C" w14:textId="77777777" w:rsidTr="001239CB">
        <w:trPr>
          <w:jc w:val="center"/>
        </w:trPr>
        <w:tc>
          <w:tcPr>
            <w:tcW w:w="1814" w:type="dxa"/>
          </w:tcPr>
          <w:p w14:paraId="4D88B0AC" w14:textId="77777777" w:rsidR="001239CB" w:rsidRDefault="00000000">
            <w:pPr>
              <w:jc w:val="left"/>
            </w:pPr>
            <w:r>
              <w:rPr>
                <w:rFonts w:ascii="Times New Roman" w:hAnsi="Times New Roman"/>
              </w:rPr>
              <w:t>节点</w:t>
            </w:r>
            <w:r>
              <w:rPr>
                <w:rFonts w:ascii="Times New Roman" w:hAnsi="Times New Roman"/>
              </w:rPr>
              <w:t>33</w:t>
            </w:r>
          </w:p>
        </w:tc>
        <w:tc>
          <w:tcPr>
            <w:tcW w:w="1814" w:type="dxa"/>
          </w:tcPr>
          <w:p w14:paraId="0FEEA442" w14:textId="77777777" w:rsidR="001239CB" w:rsidRDefault="00000000">
            <w:pPr>
              <w:jc w:val="center"/>
            </w:pPr>
            <w:r>
              <w:rPr>
                <w:rFonts w:ascii="Times New Roman" w:hAnsi="Times New Roman"/>
              </w:rPr>
              <w:t>4.0</w:t>
            </w:r>
          </w:p>
        </w:tc>
        <w:tc>
          <w:tcPr>
            <w:tcW w:w="1814" w:type="dxa"/>
          </w:tcPr>
          <w:p w14:paraId="51202F6C" w14:textId="77777777" w:rsidR="001239CB" w:rsidRDefault="00000000">
            <w:pPr>
              <w:jc w:val="center"/>
            </w:pPr>
            <w:r>
              <w:rPr>
                <w:rFonts w:ascii="Times New Roman" w:hAnsi="Times New Roman"/>
              </w:rPr>
              <w:t>3.0</w:t>
            </w:r>
          </w:p>
        </w:tc>
        <w:tc>
          <w:tcPr>
            <w:tcW w:w="1814" w:type="dxa"/>
          </w:tcPr>
          <w:p w14:paraId="5AC82BF5" w14:textId="77777777" w:rsidR="001239CB" w:rsidRDefault="00000000">
            <w:pPr>
              <w:jc w:val="center"/>
            </w:pPr>
            <w:r>
              <w:rPr>
                <w:rFonts w:ascii="Times New Roman" w:hAnsi="Times New Roman"/>
              </w:rPr>
              <w:t>3.0</w:t>
            </w:r>
          </w:p>
        </w:tc>
        <w:tc>
          <w:tcPr>
            <w:tcW w:w="1814" w:type="dxa"/>
          </w:tcPr>
          <w:p w14:paraId="4C4B3B28" w14:textId="77777777" w:rsidR="001239CB" w:rsidRDefault="00000000">
            <w:pPr>
              <w:jc w:val="center"/>
            </w:pPr>
            <w:r>
              <w:rPr>
                <w:rFonts w:ascii="Times New Roman" w:hAnsi="Times New Roman"/>
              </w:rPr>
              <w:t>-1.0</w:t>
            </w:r>
          </w:p>
        </w:tc>
      </w:tr>
    </w:tbl>
    <w:p w14:paraId="62DC3A88" w14:textId="77777777" w:rsidR="001239CB" w:rsidRDefault="00000000">
      <w:pPr>
        <w:pStyle w:val="aff"/>
      </w:pPr>
      <w:r>
        <w:t>由图</w:t>
      </w:r>
      <w:r>
        <w:t>4-5</w:t>
      </w:r>
      <w:r>
        <w:t>（</w:t>
      </w:r>
      <w:r>
        <w:t>a</w:t>
      </w:r>
      <w:r>
        <w:t>）可见，各谐波源的瞬时贡献度呈现显著的时变特征：光伏的贡献随日照强度变化，午间达到峰值而夜间趋于零；充电站的贡献则在夜间负荷高峰时段显著上升；变频负荷在工作时段维持相对稳定的贡献。这一现象印证了单时刻责任评估难以反映长期污染特征的判断</w:t>
      </w:r>
      <w:r>
        <w:t>——</w:t>
      </w:r>
      <w:r>
        <w:t>若仅取某一时刻评估，主导谐波源的认定结果将随评估时刻不同而显著变化。累积责任指标通过以谐波电压幅值为权重对时变贡献度加权累积，突出了高畸变时段的贡献，给出了更为公正的长时责任度量。</w:t>
      </w:r>
    </w:p>
    <w:p w14:paraId="35BE52DE" w14:textId="77777777" w:rsidR="001239CB" w:rsidRDefault="00000000">
      <w:pPr>
        <w:pStyle w:val="aff"/>
      </w:pPr>
      <w:r>
        <w:t>背景谐波剥离的效果如图</w:t>
      </w:r>
      <w:r>
        <w:t>4-5</w:t>
      </w:r>
      <w:r>
        <w:t>（</w:t>
      </w:r>
      <w:r>
        <w:t>b</w:t>
      </w:r>
      <w:r>
        <w:t>）和表</w:t>
      </w:r>
      <w:r>
        <w:t>4-5</w:t>
      </w:r>
      <w:r>
        <w:t>所示。在未剥离背景谐波时，上级电网传入的畸变被部分计入本地源责任并稀释了各源责任占比，各源估计累积责任普遍偏低，其中光伏的估计值由真实的</w:t>
      </w:r>
      <w:r>
        <w:t>44.0%</w:t>
      </w:r>
      <w:r>
        <w:t>降至</w:t>
      </w:r>
      <w:r>
        <w:t>37.0%</w:t>
      </w:r>
      <w:r>
        <w:t>，最大偏差达</w:t>
      </w:r>
      <w:r>
        <w:t>7.0</w:t>
      </w:r>
      <w:r>
        <w:t>个百分点，超出了工程可接受范围。引入参考时段背景谐波估计并予以剥离后，各源责任占比得到校正，光伏、充电站和变频负荷的估计累积责任分别为</w:t>
      </w:r>
      <w:r>
        <w:t>40.0%</w:t>
      </w:r>
      <w:r>
        <w:t>、</w:t>
      </w:r>
      <w:r>
        <w:t>33.5%</w:t>
      </w:r>
      <w:r>
        <w:t>和</w:t>
      </w:r>
      <w:r>
        <w:t>14.0%</w:t>
      </w:r>
      <w:r>
        <w:t>，与真值的偏差均控制在</w:t>
      </w:r>
      <w:r>
        <w:t>±6%</w:t>
      </w:r>
      <w:r>
        <w:t>以内，最大偏差降至</w:t>
      </w:r>
      <w:r>
        <w:t>4.0</w:t>
      </w:r>
      <w:r>
        <w:t>个百分点。结果表明，背景谐波剥离能够有效区分外部传入畸变与本地源贡献，提升了责任认定的公正性，为电能质量奖惩结算提供了可靠依据。</w:t>
      </w:r>
    </w:p>
    <w:p w14:paraId="617DD1DB" w14:textId="77777777" w:rsidR="001239CB" w:rsidRDefault="00000000">
      <w:pPr>
        <w:pStyle w:val="3"/>
      </w:pPr>
      <w:bookmarkStart w:id="98" w:name="_Toc233197621"/>
      <w:bookmarkStart w:id="99" w:name="_Toc233275192"/>
      <w:r>
        <w:t>对状态估计误差的鲁棒性分析</w:t>
      </w:r>
      <w:bookmarkEnd w:id="98"/>
      <w:bookmarkEnd w:id="99"/>
    </w:p>
    <w:p w14:paraId="32E8BC24" w14:textId="77777777" w:rsidR="001239CB" w:rsidRDefault="00000000">
      <w:pPr>
        <w:pStyle w:val="aff"/>
      </w:pPr>
      <w:r>
        <w:t>本章溯源方法以第</w:t>
      </w:r>
      <w:r>
        <w:t>3</w:t>
      </w:r>
      <w:r>
        <w:t>章状态估计结果为输入，估计误差会经贡献度分解逐级传递。为评估方法对估计误差的鲁棒性，在状态估计输入上叠加标准差为</w:t>
      </w:r>
      <w:r>
        <w:t>σ</w:t>
      </w:r>
      <w:r>
        <w:t>的高斯噪声（</w:t>
      </w:r>
      <w:r>
        <w:t>σ</w:t>
      </w:r>
      <w:r>
        <w:t>取</w:t>
      </w:r>
      <w:r>
        <w:t>0</w:t>
      </w:r>
      <w:r>
        <w:t>、</w:t>
      </w:r>
      <w:r>
        <w:t>1%</w:t>
      </w:r>
      <w:r>
        <w:t>、</w:t>
      </w:r>
      <w:r>
        <w:t>3%</w:t>
      </w:r>
      <w:r>
        <w:t>、</w:t>
      </w:r>
      <w:r>
        <w:t>5%</w:t>
      </w:r>
      <w:r>
        <w:t>，其中</w:t>
      </w:r>
      <w:r>
        <w:t>3%</w:t>
      </w:r>
      <w:r>
        <w:t>约对应第</w:t>
      </w:r>
      <w:r>
        <w:t>3</w:t>
      </w:r>
      <w:r>
        <w:t>章模型在复杂工况下的估计误差水平），考察定位综合</w:t>
      </w:r>
      <w:r>
        <w:t>F1</w:t>
      </w:r>
      <w:r>
        <w:t>与责任划分平均绝对误差的变化，并与对估计误差较为敏感的临界阻抗法进行对比，结果如图</w:t>
      </w:r>
      <w:r>
        <w:t>4-6</w:t>
      </w:r>
      <w:r>
        <w:t>和表</w:t>
      </w:r>
      <w:r>
        <w:t>4-6</w:t>
      </w:r>
      <w:r>
        <w:t>所示。</w:t>
      </w:r>
    </w:p>
    <w:p w14:paraId="2586750A" w14:textId="77777777" w:rsidR="001239CB" w:rsidRDefault="00000000">
      <w:pPr>
        <w:jc w:val="center"/>
      </w:pPr>
      <w:r>
        <w:rPr>
          <w:noProof/>
        </w:rPr>
        <w:drawing>
          <wp:inline distT="0" distB="0" distL="0" distR="0" wp14:anchorId="04D099F0" wp14:editId="51AE34DF">
            <wp:extent cx="5394960" cy="2135505"/>
            <wp:effectExtent l="0" t="0" r="0" b="0"/>
            <wp:docPr id="2033951668" name="Picture 203395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68" name="Picture 2033951668"/>
                    <pic:cNvPicPr>
                      <a:picLocks noChangeAspect="1"/>
                    </pic:cNvPicPr>
                  </pic:nvPicPr>
                  <pic:blipFill>
                    <a:blip r:embed="rId37"/>
                    <a:stretch>
                      <a:fillRect/>
                    </a:stretch>
                  </pic:blipFill>
                  <pic:spPr>
                    <a:xfrm>
                      <a:off x="0" y="0"/>
                      <a:ext cx="5394960" cy="2135505"/>
                    </a:xfrm>
                    <a:prstGeom prst="rect">
                      <a:avLst/>
                    </a:prstGeom>
                  </pic:spPr>
                </pic:pic>
              </a:graphicData>
            </a:graphic>
          </wp:inline>
        </w:drawing>
      </w:r>
    </w:p>
    <w:p w14:paraId="3244D0CF" w14:textId="77777777" w:rsidR="001239CB" w:rsidRDefault="00000000">
      <w:pPr>
        <w:pStyle w:val="aff"/>
        <w:ind w:firstLine="420"/>
        <w:jc w:val="center"/>
      </w:pPr>
      <w:r>
        <w:rPr>
          <w:sz w:val="21"/>
        </w:rPr>
        <w:lastRenderedPageBreak/>
        <w:t>图</w:t>
      </w:r>
      <w:r>
        <w:rPr>
          <w:sz w:val="21"/>
        </w:rPr>
        <w:t xml:space="preserve">4-6 </w:t>
      </w:r>
      <w:r>
        <w:rPr>
          <w:sz w:val="21"/>
        </w:rPr>
        <w:t>溯源性能对状态估计误差的鲁棒性</w:t>
      </w:r>
    </w:p>
    <w:p w14:paraId="150B5651" w14:textId="77777777" w:rsidR="001239CB" w:rsidRDefault="00000000">
      <w:pPr>
        <w:pStyle w:val="aff"/>
        <w:ind w:firstLine="420"/>
        <w:jc w:val="center"/>
        <w:rPr>
          <w:sz w:val="21"/>
        </w:rPr>
      </w:pPr>
      <w:r>
        <w:rPr>
          <w:sz w:val="21"/>
        </w:rPr>
        <w:t>Fig.4-6 Robustness of Source-tracing Performance to State-estimation Errors</w:t>
      </w:r>
    </w:p>
    <w:p w14:paraId="6EFB0EFB" w14:textId="77777777" w:rsidR="001239CB" w:rsidRDefault="001239CB">
      <w:pPr>
        <w:pStyle w:val="aff"/>
        <w:ind w:firstLineChars="0" w:firstLine="0"/>
      </w:pPr>
    </w:p>
    <w:p w14:paraId="307A9DCF" w14:textId="77777777" w:rsidR="001239CB" w:rsidRDefault="00000000">
      <w:pPr>
        <w:pStyle w:val="aff"/>
        <w:ind w:firstLine="420"/>
        <w:jc w:val="center"/>
      </w:pPr>
      <w:r>
        <w:rPr>
          <w:sz w:val="21"/>
        </w:rPr>
        <w:t>表</w:t>
      </w:r>
      <w:r>
        <w:rPr>
          <w:sz w:val="21"/>
        </w:rPr>
        <w:t xml:space="preserve">4-6 </w:t>
      </w:r>
      <w:r>
        <w:rPr>
          <w:sz w:val="21"/>
        </w:rPr>
        <w:t>不同状态估计误差水平下的溯源性能</w:t>
      </w:r>
    </w:p>
    <w:p w14:paraId="6B04D3F5" w14:textId="77777777" w:rsidR="001239CB" w:rsidRDefault="00000000">
      <w:pPr>
        <w:pStyle w:val="aff"/>
        <w:ind w:firstLine="420"/>
        <w:jc w:val="center"/>
      </w:pPr>
      <w:r>
        <w:rPr>
          <w:sz w:val="21"/>
        </w:rPr>
        <w:t>Tab.4-6 Source-tracing Performance under Different State-estimation Error Levels</w:t>
      </w:r>
    </w:p>
    <w:tbl>
      <w:tblPr>
        <w:tblStyle w:val="23"/>
        <w:tblW w:w="0" w:type="auto"/>
        <w:jc w:val="center"/>
        <w:tblLook w:val="04A0" w:firstRow="1" w:lastRow="0" w:firstColumn="1" w:lastColumn="0" w:noHBand="0" w:noVBand="1"/>
      </w:tblPr>
      <w:tblGrid>
        <w:gridCol w:w="1814"/>
        <w:gridCol w:w="1814"/>
        <w:gridCol w:w="1814"/>
        <w:gridCol w:w="1814"/>
        <w:gridCol w:w="1814"/>
      </w:tblGrid>
      <w:tr w:rsidR="001239CB" w14:paraId="54905691"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1814" w:type="dxa"/>
          </w:tcPr>
          <w:p w14:paraId="33443BF7" w14:textId="77777777" w:rsidR="001239CB" w:rsidRDefault="00000000">
            <w:pPr>
              <w:jc w:val="center"/>
            </w:pPr>
            <w:r>
              <w:rPr>
                <w:rFonts w:ascii="Times New Roman" w:hAnsi="Times New Roman"/>
                <w:b/>
              </w:rPr>
              <w:t>状态估计噪声</w:t>
            </w:r>
            <w:r>
              <w:rPr>
                <w:rFonts w:ascii="Times New Roman" w:hAnsi="Times New Roman"/>
                <w:b/>
              </w:rPr>
              <w:t>σ/%</w:t>
            </w:r>
          </w:p>
        </w:tc>
        <w:tc>
          <w:tcPr>
            <w:tcW w:w="1814" w:type="dxa"/>
          </w:tcPr>
          <w:p w14:paraId="5BBD442D" w14:textId="77777777" w:rsidR="001239CB" w:rsidRDefault="00000000">
            <w:pPr>
              <w:jc w:val="center"/>
            </w:pPr>
            <w:r>
              <w:rPr>
                <w:rFonts w:ascii="Times New Roman" w:hAnsi="Times New Roman"/>
                <w:b/>
              </w:rPr>
              <w:t>本文方法</w:t>
            </w:r>
            <w:r>
              <w:rPr>
                <w:rFonts w:ascii="Times New Roman" w:hAnsi="Times New Roman"/>
                <w:b/>
              </w:rPr>
              <w:t>F1/%</w:t>
            </w:r>
          </w:p>
        </w:tc>
        <w:tc>
          <w:tcPr>
            <w:tcW w:w="1814" w:type="dxa"/>
          </w:tcPr>
          <w:p w14:paraId="06ED5D33" w14:textId="77777777" w:rsidR="001239CB" w:rsidRDefault="00000000">
            <w:pPr>
              <w:jc w:val="center"/>
            </w:pPr>
            <w:r>
              <w:rPr>
                <w:rFonts w:ascii="Times New Roman" w:hAnsi="Times New Roman"/>
                <w:b/>
              </w:rPr>
              <w:t>本文方法责任</w:t>
            </w:r>
            <w:r>
              <w:rPr>
                <w:rFonts w:ascii="Times New Roman" w:hAnsi="Times New Roman"/>
                <w:b/>
              </w:rPr>
              <w:t>MAE/%</w:t>
            </w:r>
          </w:p>
        </w:tc>
        <w:tc>
          <w:tcPr>
            <w:tcW w:w="1814" w:type="dxa"/>
          </w:tcPr>
          <w:p w14:paraId="5B1D21C0" w14:textId="77777777" w:rsidR="001239CB" w:rsidRDefault="00000000">
            <w:pPr>
              <w:jc w:val="center"/>
            </w:pPr>
            <w:r>
              <w:rPr>
                <w:rFonts w:ascii="Times New Roman" w:hAnsi="Times New Roman"/>
                <w:b/>
              </w:rPr>
              <w:t>临界阻抗法</w:t>
            </w:r>
            <w:r>
              <w:rPr>
                <w:rFonts w:ascii="Times New Roman" w:hAnsi="Times New Roman"/>
                <w:b/>
              </w:rPr>
              <w:t>F1/%</w:t>
            </w:r>
          </w:p>
        </w:tc>
        <w:tc>
          <w:tcPr>
            <w:tcW w:w="1814" w:type="dxa"/>
          </w:tcPr>
          <w:p w14:paraId="07A4B3BF" w14:textId="77777777" w:rsidR="001239CB" w:rsidRDefault="00000000">
            <w:pPr>
              <w:jc w:val="center"/>
            </w:pPr>
            <w:r>
              <w:rPr>
                <w:rFonts w:ascii="Times New Roman" w:hAnsi="Times New Roman"/>
                <w:b/>
              </w:rPr>
              <w:t>临界阻抗法责任</w:t>
            </w:r>
            <w:r>
              <w:rPr>
                <w:rFonts w:ascii="Times New Roman" w:hAnsi="Times New Roman"/>
                <w:b/>
              </w:rPr>
              <w:t>MAE/%</w:t>
            </w:r>
          </w:p>
        </w:tc>
      </w:tr>
      <w:tr w:rsidR="001239CB" w14:paraId="5B2F582E" w14:textId="77777777" w:rsidTr="001239CB">
        <w:trPr>
          <w:jc w:val="center"/>
        </w:trPr>
        <w:tc>
          <w:tcPr>
            <w:tcW w:w="1814" w:type="dxa"/>
          </w:tcPr>
          <w:p w14:paraId="4055CAA6" w14:textId="77777777" w:rsidR="001239CB" w:rsidRDefault="00000000">
            <w:pPr>
              <w:jc w:val="left"/>
            </w:pPr>
            <w:r>
              <w:rPr>
                <w:rFonts w:ascii="Times New Roman" w:hAnsi="Times New Roman"/>
              </w:rPr>
              <w:t>0</w:t>
            </w:r>
            <w:r>
              <w:rPr>
                <w:rFonts w:ascii="Times New Roman" w:hAnsi="Times New Roman"/>
              </w:rPr>
              <w:t>（理想输入）</w:t>
            </w:r>
          </w:p>
        </w:tc>
        <w:tc>
          <w:tcPr>
            <w:tcW w:w="1814" w:type="dxa"/>
          </w:tcPr>
          <w:p w14:paraId="364C1135" w14:textId="77777777" w:rsidR="001239CB" w:rsidRDefault="00000000">
            <w:pPr>
              <w:jc w:val="center"/>
            </w:pPr>
            <w:r>
              <w:rPr>
                <w:rFonts w:ascii="Times New Roman" w:hAnsi="Times New Roman"/>
              </w:rPr>
              <w:t>92.0</w:t>
            </w:r>
          </w:p>
        </w:tc>
        <w:tc>
          <w:tcPr>
            <w:tcW w:w="1814" w:type="dxa"/>
          </w:tcPr>
          <w:p w14:paraId="1F3CDBFF" w14:textId="77777777" w:rsidR="001239CB" w:rsidRDefault="00000000">
            <w:pPr>
              <w:jc w:val="center"/>
            </w:pPr>
            <w:r>
              <w:rPr>
                <w:rFonts w:ascii="Times New Roman" w:hAnsi="Times New Roman"/>
              </w:rPr>
              <w:t>3.9</w:t>
            </w:r>
          </w:p>
        </w:tc>
        <w:tc>
          <w:tcPr>
            <w:tcW w:w="1814" w:type="dxa"/>
          </w:tcPr>
          <w:p w14:paraId="7CD092E2" w14:textId="77777777" w:rsidR="001239CB" w:rsidRDefault="00000000">
            <w:pPr>
              <w:jc w:val="center"/>
            </w:pPr>
            <w:r>
              <w:rPr>
                <w:rFonts w:ascii="Times New Roman" w:hAnsi="Times New Roman"/>
              </w:rPr>
              <w:t>83.0</w:t>
            </w:r>
          </w:p>
        </w:tc>
        <w:tc>
          <w:tcPr>
            <w:tcW w:w="1814" w:type="dxa"/>
          </w:tcPr>
          <w:p w14:paraId="689FF2B7" w14:textId="77777777" w:rsidR="001239CB" w:rsidRDefault="00000000">
            <w:pPr>
              <w:jc w:val="center"/>
            </w:pPr>
            <w:r>
              <w:rPr>
                <w:rFonts w:ascii="Times New Roman" w:hAnsi="Times New Roman"/>
              </w:rPr>
              <w:t>7.0</w:t>
            </w:r>
          </w:p>
        </w:tc>
      </w:tr>
      <w:tr w:rsidR="001239CB" w14:paraId="246AC96E" w14:textId="77777777" w:rsidTr="001239CB">
        <w:trPr>
          <w:jc w:val="center"/>
        </w:trPr>
        <w:tc>
          <w:tcPr>
            <w:tcW w:w="1814" w:type="dxa"/>
          </w:tcPr>
          <w:p w14:paraId="4256C6A9" w14:textId="77777777" w:rsidR="001239CB" w:rsidRDefault="00000000">
            <w:pPr>
              <w:jc w:val="left"/>
            </w:pPr>
            <w:r>
              <w:rPr>
                <w:rFonts w:ascii="Times New Roman" w:hAnsi="Times New Roman"/>
              </w:rPr>
              <w:t>1</w:t>
            </w:r>
          </w:p>
        </w:tc>
        <w:tc>
          <w:tcPr>
            <w:tcW w:w="1814" w:type="dxa"/>
          </w:tcPr>
          <w:p w14:paraId="16101518" w14:textId="77777777" w:rsidR="001239CB" w:rsidRDefault="00000000">
            <w:pPr>
              <w:jc w:val="center"/>
            </w:pPr>
            <w:r>
              <w:rPr>
                <w:rFonts w:ascii="Times New Roman" w:hAnsi="Times New Roman"/>
              </w:rPr>
              <w:t>90.5</w:t>
            </w:r>
          </w:p>
        </w:tc>
        <w:tc>
          <w:tcPr>
            <w:tcW w:w="1814" w:type="dxa"/>
          </w:tcPr>
          <w:p w14:paraId="0205E914" w14:textId="77777777" w:rsidR="001239CB" w:rsidRDefault="00000000">
            <w:pPr>
              <w:jc w:val="center"/>
            </w:pPr>
            <w:r>
              <w:rPr>
                <w:rFonts w:ascii="Times New Roman" w:hAnsi="Times New Roman"/>
              </w:rPr>
              <w:t>4.4</w:t>
            </w:r>
          </w:p>
        </w:tc>
        <w:tc>
          <w:tcPr>
            <w:tcW w:w="1814" w:type="dxa"/>
          </w:tcPr>
          <w:p w14:paraId="37CB4FF3" w14:textId="77777777" w:rsidR="001239CB" w:rsidRDefault="00000000">
            <w:pPr>
              <w:jc w:val="center"/>
            </w:pPr>
            <w:r>
              <w:rPr>
                <w:rFonts w:ascii="Times New Roman" w:hAnsi="Times New Roman"/>
              </w:rPr>
              <w:t>80.5</w:t>
            </w:r>
          </w:p>
        </w:tc>
        <w:tc>
          <w:tcPr>
            <w:tcW w:w="1814" w:type="dxa"/>
          </w:tcPr>
          <w:p w14:paraId="0DC6F327" w14:textId="77777777" w:rsidR="001239CB" w:rsidRDefault="00000000">
            <w:pPr>
              <w:jc w:val="center"/>
            </w:pPr>
            <w:r>
              <w:rPr>
                <w:rFonts w:ascii="Times New Roman" w:hAnsi="Times New Roman"/>
              </w:rPr>
              <w:t>8.1</w:t>
            </w:r>
          </w:p>
        </w:tc>
      </w:tr>
      <w:tr w:rsidR="001239CB" w14:paraId="4E28575C" w14:textId="77777777" w:rsidTr="001239CB">
        <w:trPr>
          <w:jc w:val="center"/>
        </w:trPr>
        <w:tc>
          <w:tcPr>
            <w:tcW w:w="1814" w:type="dxa"/>
          </w:tcPr>
          <w:p w14:paraId="2FBE4586" w14:textId="77777777" w:rsidR="001239CB" w:rsidRDefault="00000000">
            <w:pPr>
              <w:jc w:val="left"/>
            </w:pPr>
            <w:r>
              <w:rPr>
                <w:rFonts w:ascii="Times New Roman" w:hAnsi="Times New Roman"/>
              </w:rPr>
              <w:t>3</w:t>
            </w:r>
          </w:p>
        </w:tc>
        <w:tc>
          <w:tcPr>
            <w:tcW w:w="1814" w:type="dxa"/>
          </w:tcPr>
          <w:p w14:paraId="317DE0E0" w14:textId="77777777" w:rsidR="001239CB" w:rsidRDefault="00000000">
            <w:pPr>
              <w:jc w:val="center"/>
            </w:pPr>
            <w:r>
              <w:rPr>
                <w:rFonts w:ascii="Times New Roman" w:hAnsi="Times New Roman"/>
              </w:rPr>
              <w:t>90.0</w:t>
            </w:r>
          </w:p>
        </w:tc>
        <w:tc>
          <w:tcPr>
            <w:tcW w:w="1814" w:type="dxa"/>
          </w:tcPr>
          <w:p w14:paraId="4528B7E2" w14:textId="77777777" w:rsidR="001239CB" w:rsidRDefault="00000000">
            <w:pPr>
              <w:jc w:val="center"/>
            </w:pPr>
            <w:r>
              <w:rPr>
                <w:rFonts w:ascii="Times New Roman" w:hAnsi="Times New Roman"/>
              </w:rPr>
              <w:t>4.7</w:t>
            </w:r>
          </w:p>
        </w:tc>
        <w:tc>
          <w:tcPr>
            <w:tcW w:w="1814" w:type="dxa"/>
          </w:tcPr>
          <w:p w14:paraId="46233005" w14:textId="77777777" w:rsidR="001239CB" w:rsidRDefault="00000000">
            <w:pPr>
              <w:jc w:val="center"/>
            </w:pPr>
            <w:r>
              <w:rPr>
                <w:rFonts w:ascii="Times New Roman" w:hAnsi="Times New Roman"/>
              </w:rPr>
              <w:t>76.0</w:t>
            </w:r>
          </w:p>
        </w:tc>
        <w:tc>
          <w:tcPr>
            <w:tcW w:w="1814" w:type="dxa"/>
          </w:tcPr>
          <w:p w14:paraId="4EF5FE44" w14:textId="77777777" w:rsidR="001239CB" w:rsidRDefault="00000000">
            <w:pPr>
              <w:jc w:val="center"/>
            </w:pPr>
            <w:r>
              <w:rPr>
                <w:rFonts w:ascii="Times New Roman" w:hAnsi="Times New Roman"/>
              </w:rPr>
              <w:t>10.3</w:t>
            </w:r>
          </w:p>
        </w:tc>
      </w:tr>
      <w:tr w:rsidR="001239CB" w14:paraId="5A146DA3" w14:textId="77777777" w:rsidTr="001239CB">
        <w:trPr>
          <w:jc w:val="center"/>
        </w:trPr>
        <w:tc>
          <w:tcPr>
            <w:tcW w:w="1814" w:type="dxa"/>
          </w:tcPr>
          <w:p w14:paraId="7CAC4A65" w14:textId="77777777" w:rsidR="001239CB" w:rsidRDefault="00000000">
            <w:pPr>
              <w:jc w:val="left"/>
            </w:pPr>
            <w:r>
              <w:rPr>
                <w:rFonts w:ascii="Times New Roman" w:hAnsi="Times New Roman"/>
              </w:rPr>
              <w:t>5</w:t>
            </w:r>
          </w:p>
        </w:tc>
        <w:tc>
          <w:tcPr>
            <w:tcW w:w="1814" w:type="dxa"/>
          </w:tcPr>
          <w:p w14:paraId="78AF0D0F" w14:textId="77777777" w:rsidR="001239CB" w:rsidRDefault="00000000">
            <w:pPr>
              <w:jc w:val="center"/>
            </w:pPr>
            <w:r>
              <w:rPr>
                <w:rFonts w:ascii="Times New Roman" w:hAnsi="Times New Roman"/>
              </w:rPr>
              <w:t>87.3</w:t>
            </w:r>
          </w:p>
        </w:tc>
        <w:tc>
          <w:tcPr>
            <w:tcW w:w="1814" w:type="dxa"/>
          </w:tcPr>
          <w:p w14:paraId="6E94E8C4" w14:textId="77777777" w:rsidR="001239CB" w:rsidRDefault="00000000">
            <w:pPr>
              <w:jc w:val="center"/>
            </w:pPr>
            <w:r>
              <w:rPr>
                <w:rFonts w:ascii="Times New Roman" w:hAnsi="Times New Roman"/>
              </w:rPr>
              <w:t>6.2</w:t>
            </w:r>
          </w:p>
        </w:tc>
        <w:tc>
          <w:tcPr>
            <w:tcW w:w="1814" w:type="dxa"/>
          </w:tcPr>
          <w:p w14:paraId="61B28BD5" w14:textId="77777777" w:rsidR="001239CB" w:rsidRDefault="00000000">
            <w:pPr>
              <w:jc w:val="center"/>
            </w:pPr>
            <w:r>
              <w:rPr>
                <w:rFonts w:ascii="Times New Roman" w:hAnsi="Times New Roman"/>
              </w:rPr>
              <w:t>69.5</w:t>
            </w:r>
          </w:p>
        </w:tc>
        <w:tc>
          <w:tcPr>
            <w:tcW w:w="1814" w:type="dxa"/>
          </w:tcPr>
          <w:p w14:paraId="19AB421F" w14:textId="77777777" w:rsidR="001239CB" w:rsidRDefault="00000000">
            <w:pPr>
              <w:jc w:val="center"/>
            </w:pPr>
            <w:r>
              <w:rPr>
                <w:rFonts w:ascii="Times New Roman" w:hAnsi="Times New Roman"/>
              </w:rPr>
              <w:t>13.8</w:t>
            </w:r>
          </w:p>
        </w:tc>
      </w:tr>
    </w:tbl>
    <w:p w14:paraId="5CBEDFE7" w14:textId="77777777" w:rsidR="001239CB" w:rsidRDefault="00000000">
      <w:pPr>
        <w:pStyle w:val="aff"/>
      </w:pPr>
      <w:r>
        <w:t>由图</w:t>
      </w:r>
      <w:r>
        <w:t>4-6</w:t>
      </w:r>
      <w:r>
        <w:t>和表</w:t>
      </w:r>
      <w:r>
        <w:t>4-6</w:t>
      </w:r>
      <w:r>
        <w:t>可知，随着注入噪声水平的提高，两种方法的性能均有所下降，但退化速率差异明显。本文方法在理想输入下综合</w:t>
      </w:r>
      <w:r>
        <w:t>F1</w:t>
      </w:r>
      <w:r>
        <w:t>为</w:t>
      </w:r>
      <w:r>
        <w:t>92.0%</w:t>
      </w:r>
      <w:r>
        <w:t>、责任平均绝对误差为</w:t>
      </w:r>
      <w:r>
        <w:t>3.9%</w:t>
      </w:r>
      <w:r>
        <w:t>；当</w:t>
      </w:r>
      <w:r>
        <w:t>σ</w:t>
      </w:r>
      <w:r>
        <w:t>增至</w:t>
      </w:r>
      <w:r>
        <w:t>3%</w:t>
      </w:r>
      <w:r>
        <w:t>时，综合</w:t>
      </w:r>
      <w:r>
        <w:t>F1</w:t>
      </w:r>
      <w:r>
        <w:t>仍保持在</w:t>
      </w:r>
      <w:r>
        <w:t>90.0%</w:t>
      </w:r>
      <w:r>
        <w:t>、责任平均绝对误差为</w:t>
      </w:r>
      <w:r>
        <w:t>4.7%</w:t>
      </w:r>
      <w:r>
        <w:t>，性能退化平缓；即使</w:t>
      </w:r>
      <w:r>
        <w:t>σ</w:t>
      </w:r>
      <w:r>
        <w:t>达到</w:t>
      </w:r>
      <w:r>
        <w:t>5%</w:t>
      </w:r>
      <w:r>
        <w:t>，综合</w:t>
      </w:r>
      <w:r>
        <w:t>F1</w:t>
      </w:r>
      <w:r>
        <w:t>仍有</w:t>
      </w:r>
      <w:r>
        <w:t>87.3%</w:t>
      </w:r>
      <w:r>
        <w:t>，责任平均绝对误差为</w:t>
      </w:r>
      <w:r>
        <w:t>6.2%</w:t>
      </w:r>
      <w:r>
        <w:t>。相比之下，临界阻抗法在</w:t>
      </w:r>
      <w:r>
        <w:t>σ</w:t>
      </w:r>
      <w:r>
        <w:t>为</w:t>
      </w:r>
      <w:r>
        <w:t>3%</w:t>
      </w:r>
      <w:r>
        <w:t>时综合</w:t>
      </w:r>
      <w:r>
        <w:t>F1</w:t>
      </w:r>
      <w:r>
        <w:t>已降至</w:t>
      </w:r>
      <w:r>
        <w:t>76.0%</w:t>
      </w:r>
      <w:r>
        <w:t>、责任平均绝对误差升至</w:t>
      </w:r>
      <w:r>
        <w:t>10.3%</w:t>
      </w:r>
      <w:r>
        <w:t>，退化显著。这一对比表明，本文方法通过滑动窗一致性检验、注意力出度统计与时间权重累积等机制，对估计误差具有较强的抑制能力，能够在状态估计存在一定残差的现实条件下保持稳定的溯源性能。</w:t>
      </w:r>
    </w:p>
    <w:p w14:paraId="21A08B05" w14:textId="77777777" w:rsidR="001239CB" w:rsidRDefault="00000000">
      <w:pPr>
        <w:pStyle w:val="aff"/>
      </w:pPr>
      <w:r>
        <w:t>上述结果共同验证了感知</w:t>
      </w:r>
      <w:r>
        <w:t>—</w:t>
      </w:r>
      <w:r>
        <w:t>溯源一体化设计的有效性：第</w:t>
      </w:r>
      <w:r>
        <w:t>3</w:t>
      </w:r>
      <w:r>
        <w:t>章高精度的谐波状态估计为本章溯源提供了可靠输入，而本章方法对估计误差的鲁棒性又保证了在估计残差不可完全消除时溯源结论依然可信。两章方法前后衔接，构成了从全网谐波感知到多源责任认定的完整技术闭环。</w:t>
      </w:r>
    </w:p>
    <w:p w14:paraId="2701FA16" w14:textId="429D6B1B" w:rsidR="001239CB" w:rsidRDefault="00000000">
      <w:pPr>
        <w:pStyle w:val="3"/>
      </w:pPr>
      <w:bookmarkStart w:id="100" w:name="_Toc233197622"/>
      <w:bookmarkStart w:id="101" w:name="_Toc233275193"/>
      <w:r>
        <w:t>消融实验与模块有效性验证</w:t>
      </w:r>
      <w:bookmarkEnd w:id="100"/>
      <w:bookmarkEnd w:id="101"/>
    </w:p>
    <w:p w14:paraId="11E3EB79" w14:textId="77777777" w:rsidR="001239CB" w:rsidRDefault="00000000">
      <w:pPr>
        <w:pStyle w:val="aff"/>
      </w:pPr>
      <w:r>
        <w:t>为量化</w:t>
      </w:r>
      <w:r>
        <w:t>PISD-Net</w:t>
      </w:r>
      <w:r>
        <w:t>各核心模块的独立贡献，设计五组消融变体，与解析溯源融合法基线及完整模型进行对比，结果如表</w:t>
      </w:r>
      <w:r>
        <w:t>4-7</w:t>
      </w:r>
      <w:r>
        <w:t>所示；同时考察网络随展开层数的收敛特性，如图</w:t>
      </w:r>
      <w:r>
        <w:t>4-7</w:t>
      </w:r>
      <w:r>
        <w:t>所示。</w:t>
      </w:r>
    </w:p>
    <w:p w14:paraId="6FCD2D63" w14:textId="77777777" w:rsidR="001239CB" w:rsidRDefault="00000000">
      <w:pPr>
        <w:jc w:val="center"/>
      </w:pPr>
      <w:r>
        <w:rPr>
          <w:noProof/>
        </w:rPr>
        <w:drawing>
          <wp:inline distT="0" distB="0" distL="0" distR="0" wp14:anchorId="232F410E" wp14:editId="66DF7B18">
            <wp:extent cx="5394960" cy="2123440"/>
            <wp:effectExtent l="0" t="0" r="0" b="0"/>
            <wp:docPr id="2033951670" name="Picture 203395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70" name="Picture 2033951670"/>
                    <pic:cNvPicPr>
                      <a:picLocks noChangeAspect="1"/>
                    </pic:cNvPicPr>
                  </pic:nvPicPr>
                  <pic:blipFill>
                    <a:blip r:embed="rId38"/>
                    <a:stretch>
                      <a:fillRect/>
                    </a:stretch>
                  </pic:blipFill>
                  <pic:spPr>
                    <a:xfrm>
                      <a:off x="0" y="0"/>
                      <a:ext cx="5394960" cy="2123548"/>
                    </a:xfrm>
                    <a:prstGeom prst="rect">
                      <a:avLst/>
                    </a:prstGeom>
                  </pic:spPr>
                </pic:pic>
              </a:graphicData>
            </a:graphic>
          </wp:inline>
        </w:drawing>
      </w:r>
    </w:p>
    <w:p w14:paraId="2D532427" w14:textId="77777777" w:rsidR="001239CB" w:rsidRDefault="00000000">
      <w:pPr>
        <w:pStyle w:val="aff"/>
        <w:ind w:firstLine="420"/>
        <w:jc w:val="center"/>
      </w:pPr>
      <w:r>
        <w:rPr>
          <w:sz w:val="21"/>
        </w:rPr>
        <w:lastRenderedPageBreak/>
        <w:t>图</w:t>
      </w:r>
      <w:r>
        <w:rPr>
          <w:sz w:val="21"/>
        </w:rPr>
        <w:t>4-7 PISD-Net</w:t>
      </w:r>
      <w:r>
        <w:rPr>
          <w:sz w:val="21"/>
        </w:rPr>
        <w:t>逐展开层的重构残差与定位</w:t>
      </w:r>
      <w:r>
        <w:rPr>
          <w:sz w:val="21"/>
        </w:rPr>
        <w:t>F1</w:t>
      </w:r>
      <w:r>
        <w:rPr>
          <w:sz w:val="21"/>
        </w:rPr>
        <w:t>收敛曲线</w:t>
      </w:r>
    </w:p>
    <w:p w14:paraId="699EC94D" w14:textId="77777777" w:rsidR="001239CB" w:rsidRDefault="00000000">
      <w:pPr>
        <w:pStyle w:val="aff"/>
        <w:ind w:firstLine="420"/>
        <w:jc w:val="center"/>
        <w:rPr>
          <w:sz w:val="21"/>
        </w:rPr>
      </w:pPr>
      <w:r>
        <w:rPr>
          <w:sz w:val="21"/>
        </w:rPr>
        <w:t>Fig.4-7 Convergence of Reconstruction Residual and Localization F1 over Unrolling Layers of PISD-Net</w:t>
      </w:r>
    </w:p>
    <w:p w14:paraId="0B9D86B6" w14:textId="1A5FF302" w:rsidR="001239CB" w:rsidRDefault="00C57A5A" w:rsidP="00C57A5A">
      <w:pPr>
        <w:pStyle w:val="aff"/>
      </w:pPr>
      <w:r>
        <w:t>由图</w:t>
      </w:r>
      <w:r>
        <w:t>4-7</w:t>
      </w:r>
      <w:r>
        <w:t>可知，随着展开层数的增加，物理重构残差单调下降并在约</w:t>
      </w:r>
      <w:r>
        <w:t>8</w:t>
      </w:r>
      <w:r>
        <w:t>层后趋于平稳，定位综合</w:t>
      </w:r>
      <w:r>
        <w:t>F1</w:t>
      </w:r>
      <w:r>
        <w:t>相应快速提升并在第</w:t>
      </w:r>
      <w:r>
        <w:t>10</w:t>
      </w:r>
      <w:r>
        <w:t>至</w:t>
      </w:r>
      <w:r>
        <w:t>12</w:t>
      </w:r>
      <w:r>
        <w:t>层收敛至</w:t>
      </w:r>
      <w:r>
        <w:t>90.0%</w:t>
      </w:r>
      <w:r>
        <w:t>附近。这表明</w:t>
      </w:r>
      <w:r>
        <w:t>PISD-Net</w:t>
      </w:r>
      <w:r>
        <w:t>以有限的展开层数即可逼近稀疏逆问题的最优解，兼具收敛速度与计算可控性；展开结构使每一层的迭代过程具有明确的物理含义，从而在提升精度的同时保持了可解释性。实验中取</w:t>
      </w:r>
      <w:r>
        <w:t>K=12</w:t>
      </w:r>
      <w:r>
        <w:t>作为最终配置</w:t>
      </w:r>
      <w:r>
        <w:rPr>
          <w:rFonts w:hint="eastAsia"/>
        </w:rPr>
        <w:t>。</w:t>
      </w:r>
    </w:p>
    <w:p w14:paraId="3545B1A2" w14:textId="77777777" w:rsidR="001239CB" w:rsidRDefault="00000000">
      <w:pPr>
        <w:pStyle w:val="aff"/>
        <w:ind w:firstLine="420"/>
        <w:jc w:val="center"/>
      </w:pPr>
      <w:r>
        <w:rPr>
          <w:sz w:val="21"/>
        </w:rPr>
        <w:t>表</w:t>
      </w:r>
      <w:r>
        <w:rPr>
          <w:sz w:val="21"/>
        </w:rPr>
        <w:t>4-7 PISD-Net</w:t>
      </w:r>
      <w:r>
        <w:rPr>
          <w:sz w:val="21"/>
        </w:rPr>
        <w:t>消融实验结果对比</w:t>
      </w:r>
    </w:p>
    <w:p w14:paraId="4DBC728F" w14:textId="77777777" w:rsidR="001239CB" w:rsidRDefault="00000000">
      <w:pPr>
        <w:pStyle w:val="aff"/>
        <w:ind w:firstLine="420"/>
        <w:jc w:val="center"/>
      </w:pPr>
      <w:r>
        <w:rPr>
          <w:sz w:val="21"/>
        </w:rPr>
        <w:t>Tab.4-7 Ablation Results of PISD-Net</w:t>
      </w:r>
    </w:p>
    <w:tbl>
      <w:tblPr>
        <w:tblStyle w:val="23"/>
        <w:tblW w:w="0" w:type="auto"/>
        <w:jc w:val="center"/>
        <w:tblLook w:val="04A0" w:firstRow="1" w:lastRow="0" w:firstColumn="1" w:lastColumn="0" w:noHBand="0" w:noVBand="1"/>
      </w:tblPr>
      <w:tblGrid>
        <w:gridCol w:w="1814"/>
        <w:gridCol w:w="1814"/>
        <w:gridCol w:w="1814"/>
        <w:gridCol w:w="1814"/>
        <w:gridCol w:w="1814"/>
      </w:tblGrid>
      <w:tr w:rsidR="001239CB" w14:paraId="25935893"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1814" w:type="dxa"/>
          </w:tcPr>
          <w:p w14:paraId="5183C891" w14:textId="77777777" w:rsidR="001239CB" w:rsidRDefault="00000000">
            <w:pPr>
              <w:jc w:val="center"/>
            </w:pPr>
            <w:r>
              <w:rPr>
                <w:rFonts w:ascii="Times New Roman" w:hAnsi="Times New Roman"/>
                <w:b/>
              </w:rPr>
              <w:t>模型变体</w:t>
            </w:r>
          </w:p>
        </w:tc>
        <w:tc>
          <w:tcPr>
            <w:tcW w:w="1814" w:type="dxa"/>
          </w:tcPr>
          <w:p w14:paraId="47B23CBD" w14:textId="77777777" w:rsidR="001239CB" w:rsidRDefault="00000000">
            <w:pPr>
              <w:jc w:val="center"/>
            </w:pPr>
            <w:r>
              <w:rPr>
                <w:rFonts w:ascii="Times New Roman" w:hAnsi="Times New Roman"/>
                <w:b/>
              </w:rPr>
              <w:t>主要源识别率</w:t>
            </w:r>
            <w:r>
              <w:rPr>
                <w:rFonts w:ascii="Times New Roman" w:hAnsi="Times New Roman"/>
                <w:b/>
              </w:rPr>
              <w:t>/%</w:t>
            </w:r>
          </w:p>
        </w:tc>
        <w:tc>
          <w:tcPr>
            <w:tcW w:w="1814" w:type="dxa"/>
          </w:tcPr>
          <w:p w14:paraId="1BD1053D" w14:textId="77777777" w:rsidR="001239CB" w:rsidRDefault="00000000">
            <w:pPr>
              <w:jc w:val="center"/>
            </w:pPr>
            <w:r>
              <w:rPr>
                <w:rFonts w:ascii="Times New Roman" w:hAnsi="Times New Roman"/>
                <w:b/>
              </w:rPr>
              <w:t>次要源识别率</w:t>
            </w:r>
            <w:r>
              <w:rPr>
                <w:rFonts w:ascii="Times New Roman" w:hAnsi="Times New Roman"/>
                <w:b/>
              </w:rPr>
              <w:t>/%</w:t>
            </w:r>
          </w:p>
        </w:tc>
        <w:tc>
          <w:tcPr>
            <w:tcW w:w="1814" w:type="dxa"/>
          </w:tcPr>
          <w:p w14:paraId="3CC2C230" w14:textId="77777777" w:rsidR="001239CB" w:rsidRDefault="00000000">
            <w:pPr>
              <w:jc w:val="center"/>
            </w:pPr>
            <w:r>
              <w:rPr>
                <w:rFonts w:ascii="Times New Roman" w:hAnsi="Times New Roman"/>
                <w:b/>
              </w:rPr>
              <w:t>综合</w:t>
            </w:r>
            <w:r>
              <w:rPr>
                <w:rFonts w:ascii="Times New Roman" w:hAnsi="Times New Roman"/>
                <w:b/>
              </w:rPr>
              <w:t>F1/%</w:t>
            </w:r>
          </w:p>
        </w:tc>
        <w:tc>
          <w:tcPr>
            <w:tcW w:w="1814" w:type="dxa"/>
          </w:tcPr>
          <w:p w14:paraId="16A07ACA" w14:textId="77777777" w:rsidR="001239CB" w:rsidRDefault="00000000">
            <w:pPr>
              <w:jc w:val="center"/>
            </w:pPr>
            <w:r>
              <w:rPr>
                <w:rFonts w:ascii="Times New Roman" w:hAnsi="Times New Roman"/>
                <w:b/>
              </w:rPr>
              <w:t>责任</w:t>
            </w:r>
            <w:r>
              <w:rPr>
                <w:rFonts w:ascii="Times New Roman" w:hAnsi="Times New Roman"/>
                <w:b/>
              </w:rPr>
              <w:t>MAE/%</w:t>
            </w:r>
          </w:p>
        </w:tc>
      </w:tr>
      <w:tr w:rsidR="001239CB" w14:paraId="342973FF" w14:textId="77777777" w:rsidTr="001239CB">
        <w:trPr>
          <w:jc w:val="center"/>
        </w:trPr>
        <w:tc>
          <w:tcPr>
            <w:tcW w:w="1814" w:type="dxa"/>
          </w:tcPr>
          <w:p w14:paraId="20B9B3EE" w14:textId="77777777" w:rsidR="001239CB" w:rsidRDefault="00000000">
            <w:pPr>
              <w:jc w:val="left"/>
            </w:pPr>
            <w:r>
              <w:rPr>
                <w:rFonts w:ascii="Times New Roman" w:hAnsi="Times New Roman"/>
              </w:rPr>
              <w:t>解析溯源融合法（基线）</w:t>
            </w:r>
          </w:p>
        </w:tc>
        <w:tc>
          <w:tcPr>
            <w:tcW w:w="1814" w:type="dxa"/>
          </w:tcPr>
          <w:p w14:paraId="0F38719A" w14:textId="77777777" w:rsidR="001239CB" w:rsidRDefault="00000000">
            <w:pPr>
              <w:jc w:val="center"/>
            </w:pPr>
            <w:r>
              <w:rPr>
                <w:rFonts w:ascii="Times New Roman" w:hAnsi="Times New Roman"/>
              </w:rPr>
              <w:t>88.4</w:t>
            </w:r>
          </w:p>
        </w:tc>
        <w:tc>
          <w:tcPr>
            <w:tcW w:w="1814" w:type="dxa"/>
          </w:tcPr>
          <w:p w14:paraId="036AE702" w14:textId="77777777" w:rsidR="001239CB" w:rsidRDefault="00000000">
            <w:pPr>
              <w:jc w:val="center"/>
            </w:pPr>
            <w:r>
              <w:rPr>
                <w:rFonts w:ascii="Times New Roman" w:hAnsi="Times New Roman"/>
              </w:rPr>
              <w:t>80.1</w:t>
            </w:r>
          </w:p>
        </w:tc>
        <w:tc>
          <w:tcPr>
            <w:tcW w:w="1814" w:type="dxa"/>
          </w:tcPr>
          <w:p w14:paraId="372CE4D6" w14:textId="77777777" w:rsidR="001239CB" w:rsidRDefault="00000000">
            <w:pPr>
              <w:jc w:val="center"/>
            </w:pPr>
            <w:r>
              <w:rPr>
                <w:rFonts w:ascii="Times New Roman" w:hAnsi="Times New Roman"/>
              </w:rPr>
              <w:t>85.2</w:t>
            </w:r>
          </w:p>
        </w:tc>
        <w:tc>
          <w:tcPr>
            <w:tcW w:w="1814" w:type="dxa"/>
          </w:tcPr>
          <w:p w14:paraId="5053A68E" w14:textId="77777777" w:rsidR="001239CB" w:rsidRDefault="00000000">
            <w:pPr>
              <w:jc w:val="center"/>
            </w:pPr>
            <w:r>
              <w:rPr>
                <w:rFonts w:ascii="Times New Roman" w:hAnsi="Times New Roman"/>
              </w:rPr>
              <w:t>6.5</w:t>
            </w:r>
          </w:p>
        </w:tc>
      </w:tr>
      <w:tr w:rsidR="001239CB" w14:paraId="70438D12" w14:textId="77777777" w:rsidTr="001239CB">
        <w:trPr>
          <w:jc w:val="center"/>
        </w:trPr>
        <w:tc>
          <w:tcPr>
            <w:tcW w:w="1814" w:type="dxa"/>
          </w:tcPr>
          <w:p w14:paraId="3553D262" w14:textId="77777777" w:rsidR="001239CB" w:rsidRDefault="00000000">
            <w:pPr>
              <w:jc w:val="left"/>
            </w:pPr>
            <w:r>
              <w:rPr>
                <w:rFonts w:ascii="Times New Roman" w:hAnsi="Times New Roman"/>
              </w:rPr>
              <w:t>PISD-Net</w:t>
            </w:r>
            <w:r>
              <w:rPr>
                <w:rFonts w:ascii="Times New Roman" w:hAnsi="Times New Roman"/>
              </w:rPr>
              <w:t>（无</w:t>
            </w:r>
            <w:r>
              <w:rPr>
                <w:rFonts w:ascii="Times New Roman" w:hAnsi="Times New Roman"/>
              </w:rPr>
              <w:t>ΔZ</w:t>
            </w:r>
            <w:r>
              <w:rPr>
                <w:rFonts w:ascii="Times New Roman" w:hAnsi="Times New Roman"/>
              </w:rPr>
              <w:t>校正）</w:t>
            </w:r>
          </w:p>
        </w:tc>
        <w:tc>
          <w:tcPr>
            <w:tcW w:w="1814" w:type="dxa"/>
          </w:tcPr>
          <w:p w14:paraId="6BBABDC9" w14:textId="77777777" w:rsidR="001239CB" w:rsidRDefault="00000000">
            <w:pPr>
              <w:jc w:val="center"/>
            </w:pPr>
            <w:r>
              <w:rPr>
                <w:rFonts w:ascii="Times New Roman" w:hAnsi="Times New Roman"/>
              </w:rPr>
              <w:t>90.2</w:t>
            </w:r>
          </w:p>
        </w:tc>
        <w:tc>
          <w:tcPr>
            <w:tcW w:w="1814" w:type="dxa"/>
          </w:tcPr>
          <w:p w14:paraId="760FAD18" w14:textId="77777777" w:rsidR="001239CB" w:rsidRDefault="00000000">
            <w:pPr>
              <w:jc w:val="center"/>
            </w:pPr>
            <w:r>
              <w:rPr>
                <w:rFonts w:ascii="Times New Roman" w:hAnsi="Times New Roman"/>
              </w:rPr>
              <w:t>82.0</w:t>
            </w:r>
          </w:p>
        </w:tc>
        <w:tc>
          <w:tcPr>
            <w:tcW w:w="1814" w:type="dxa"/>
          </w:tcPr>
          <w:p w14:paraId="52707345" w14:textId="77777777" w:rsidR="001239CB" w:rsidRDefault="00000000">
            <w:pPr>
              <w:jc w:val="center"/>
            </w:pPr>
            <w:r>
              <w:rPr>
                <w:rFonts w:ascii="Times New Roman" w:hAnsi="Times New Roman"/>
              </w:rPr>
              <w:t>87.1</w:t>
            </w:r>
          </w:p>
        </w:tc>
        <w:tc>
          <w:tcPr>
            <w:tcW w:w="1814" w:type="dxa"/>
          </w:tcPr>
          <w:p w14:paraId="3F02FA27" w14:textId="77777777" w:rsidR="001239CB" w:rsidRDefault="00000000">
            <w:pPr>
              <w:jc w:val="center"/>
            </w:pPr>
            <w:r>
              <w:rPr>
                <w:rFonts w:ascii="Times New Roman" w:hAnsi="Times New Roman"/>
              </w:rPr>
              <w:t>5.6</w:t>
            </w:r>
          </w:p>
        </w:tc>
      </w:tr>
      <w:tr w:rsidR="001239CB" w14:paraId="3AB30A48" w14:textId="77777777" w:rsidTr="001239CB">
        <w:trPr>
          <w:jc w:val="center"/>
        </w:trPr>
        <w:tc>
          <w:tcPr>
            <w:tcW w:w="1814" w:type="dxa"/>
          </w:tcPr>
          <w:p w14:paraId="6A87E2BF" w14:textId="77777777" w:rsidR="001239CB" w:rsidRDefault="00000000">
            <w:pPr>
              <w:jc w:val="left"/>
            </w:pPr>
            <w:r>
              <w:rPr>
                <w:rFonts w:ascii="Times New Roman" w:hAnsi="Times New Roman"/>
              </w:rPr>
              <w:t>PISD-Net</w:t>
            </w:r>
            <w:r>
              <w:rPr>
                <w:rFonts w:ascii="Times New Roman" w:hAnsi="Times New Roman"/>
              </w:rPr>
              <w:t>（无组稀疏先验）</w:t>
            </w:r>
          </w:p>
        </w:tc>
        <w:tc>
          <w:tcPr>
            <w:tcW w:w="1814" w:type="dxa"/>
          </w:tcPr>
          <w:p w14:paraId="7A12B949" w14:textId="77777777" w:rsidR="001239CB" w:rsidRDefault="00000000">
            <w:pPr>
              <w:jc w:val="center"/>
            </w:pPr>
            <w:r>
              <w:rPr>
                <w:rFonts w:ascii="Times New Roman" w:hAnsi="Times New Roman"/>
              </w:rPr>
              <w:t>89.1</w:t>
            </w:r>
          </w:p>
        </w:tc>
        <w:tc>
          <w:tcPr>
            <w:tcW w:w="1814" w:type="dxa"/>
          </w:tcPr>
          <w:p w14:paraId="3B5B280C" w14:textId="77777777" w:rsidR="001239CB" w:rsidRDefault="00000000">
            <w:pPr>
              <w:jc w:val="center"/>
            </w:pPr>
            <w:r>
              <w:rPr>
                <w:rFonts w:ascii="Times New Roman" w:hAnsi="Times New Roman"/>
              </w:rPr>
              <w:t>79.0</w:t>
            </w:r>
          </w:p>
        </w:tc>
        <w:tc>
          <w:tcPr>
            <w:tcW w:w="1814" w:type="dxa"/>
          </w:tcPr>
          <w:p w14:paraId="331C1805" w14:textId="77777777" w:rsidR="001239CB" w:rsidRDefault="00000000">
            <w:pPr>
              <w:jc w:val="center"/>
            </w:pPr>
            <w:r>
              <w:rPr>
                <w:rFonts w:ascii="Times New Roman" w:hAnsi="Times New Roman"/>
              </w:rPr>
              <w:t>85.0</w:t>
            </w:r>
          </w:p>
        </w:tc>
        <w:tc>
          <w:tcPr>
            <w:tcW w:w="1814" w:type="dxa"/>
          </w:tcPr>
          <w:p w14:paraId="57D2527A" w14:textId="77777777" w:rsidR="001239CB" w:rsidRDefault="00000000">
            <w:pPr>
              <w:jc w:val="center"/>
            </w:pPr>
            <w:r>
              <w:rPr>
                <w:rFonts w:ascii="Times New Roman" w:hAnsi="Times New Roman"/>
              </w:rPr>
              <w:t>5.9</w:t>
            </w:r>
          </w:p>
        </w:tc>
      </w:tr>
      <w:tr w:rsidR="001239CB" w14:paraId="0A48A486" w14:textId="77777777" w:rsidTr="001239CB">
        <w:trPr>
          <w:jc w:val="center"/>
        </w:trPr>
        <w:tc>
          <w:tcPr>
            <w:tcW w:w="1814" w:type="dxa"/>
          </w:tcPr>
          <w:p w14:paraId="019E3E95" w14:textId="77777777" w:rsidR="001239CB" w:rsidRDefault="00000000">
            <w:pPr>
              <w:jc w:val="left"/>
            </w:pPr>
            <w:r>
              <w:rPr>
                <w:rFonts w:ascii="Times New Roman" w:hAnsi="Times New Roman"/>
              </w:rPr>
              <w:t>PISD-Net</w:t>
            </w:r>
            <w:r>
              <w:rPr>
                <w:rFonts w:ascii="Times New Roman" w:hAnsi="Times New Roman"/>
              </w:rPr>
              <w:t>（无背景分离分支）</w:t>
            </w:r>
          </w:p>
        </w:tc>
        <w:tc>
          <w:tcPr>
            <w:tcW w:w="1814" w:type="dxa"/>
          </w:tcPr>
          <w:p w14:paraId="2ED3861D" w14:textId="77777777" w:rsidR="001239CB" w:rsidRDefault="00000000">
            <w:pPr>
              <w:jc w:val="center"/>
            </w:pPr>
            <w:r>
              <w:rPr>
                <w:rFonts w:ascii="Times New Roman" w:hAnsi="Times New Roman"/>
              </w:rPr>
              <w:t>91.0</w:t>
            </w:r>
          </w:p>
        </w:tc>
        <w:tc>
          <w:tcPr>
            <w:tcW w:w="1814" w:type="dxa"/>
          </w:tcPr>
          <w:p w14:paraId="03CCD1EB" w14:textId="77777777" w:rsidR="001239CB" w:rsidRDefault="00000000">
            <w:pPr>
              <w:jc w:val="center"/>
            </w:pPr>
            <w:r>
              <w:rPr>
                <w:rFonts w:ascii="Times New Roman" w:hAnsi="Times New Roman"/>
              </w:rPr>
              <w:t>83.2</w:t>
            </w:r>
          </w:p>
        </w:tc>
        <w:tc>
          <w:tcPr>
            <w:tcW w:w="1814" w:type="dxa"/>
          </w:tcPr>
          <w:p w14:paraId="639DD902" w14:textId="77777777" w:rsidR="001239CB" w:rsidRDefault="00000000">
            <w:pPr>
              <w:jc w:val="center"/>
            </w:pPr>
            <w:r>
              <w:rPr>
                <w:rFonts w:ascii="Times New Roman" w:hAnsi="Times New Roman"/>
              </w:rPr>
              <w:t>88.0</w:t>
            </w:r>
          </w:p>
        </w:tc>
        <w:tc>
          <w:tcPr>
            <w:tcW w:w="1814" w:type="dxa"/>
          </w:tcPr>
          <w:p w14:paraId="399AFF80" w14:textId="77777777" w:rsidR="001239CB" w:rsidRDefault="00000000">
            <w:pPr>
              <w:jc w:val="center"/>
            </w:pPr>
            <w:r>
              <w:rPr>
                <w:rFonts w:ascii="Times New Roman" w:hAnsi="Times New Roman"/>
              </w:rPr>
              <w:t>6.0</w:t>
            </w:r>
          </w:p>
        </w:tc>
      </w:tr>
      <w:tr w:rsidR="001239CB" w14:paraId="4FF525AF" w14:textId="77777777" w:rsidTr="001239CB">
        <w:trPr>
          <w:jc w:val="center"/>
        </w:trPr>
        <w:tc>
          <w:tcPr>
            <w:tcW w:w="1814" w:type="dxa"/>
          </w:tcPr>
          <w:p w14:paraId="1FDC660C" w14:textId="77777777" w:rsidR="001239CB" w:rsidRDefault="00000000">
            <w:pPr>
              <w:jc w:val="left"/>
            </w:pPr>
            <w:r>
              <w:rPr>
                <w:rFonts w:ascii="Times New Roman" w:hAnsi="Times New Roman"/>
              </w:rPr>
              <w:t>PISD-Net</w:t>
            </w:r>
            <w:r>
              <w:rPr>
                <w:rFonts w:ascii="Times New Roman" w:hAnsi="Times New Roman"/>
              </w:rPr>
              <w:t>（无时序一致正则）</w:t>
            </w:r>
          </w:p>
        </w:tc>
        <w:tc>
          <w:tcPr>
            <w:tcW w:w="1814" w:type="dxa"/>
          </w:tcPr>
          <w:p w14:paraId="6543AB21" w14:textId="77777777" w:rsidR="001239CB" w:rsidRDefault="00000000">
            <w:pPr>
              <w:jc w:val="center"/>
            </w:pPr>
            <w:r>
              <w:rPr>
                <w:rFonts w:ascii="Times New Roman" w:hAnsi="Times New Roman"/>
              </w:rPr>
              <w:t>91.3</w:t>
            </w:r>
          </w:p>
        </w:tc>
        <w:tc>
          <w:tcPr>
            <w:tcW w:w="1814" w:type="dxa"/>
          </w:tcPr>
          <w:p w14:paraId="700909D8" w14:textId="77777777" w:rsidR="001239CB" w:rsidRDefault="00000000">
            <w:pPr>
              <w:jc w:val="center"/>
            </w:pPr>
            <w:r>
              <w:rPr>
                <w:rFonts w:ascii="Times New Roman" w:hAnsi="Times New Roman"/>
              </w:rPr>
              <w:t>83.6</w:t>
            </w:r>
          </w:p>
        </w:tc>
        <w:tc>
          <w:tcPr>
            <w:tcW w:w="1814" w:type="dxa"/>
          </w:tcPr>
          <w:p w14:paraId="25CBA326" w14:textId="77777777" w:rsidR="001239CB" w:rsidRDefault="00000000">
            <w:pPr>
              <w:jc w:val="center"/>
            </w:pPr>
            <w:r>
              <w:rPr>
                <w:rFonts w:ascii="Times New Roman" w:hAnsi="Times New Roman"/>
              </w:rPr>
              <w:t>88.4</w:t>
            </w:r>
          </w:p>
        </w:tc>
        <w:tc>
          <w:tcPr>
            <w:tcW w:w="1814" w:type="dxa"/>
          </w:tcPr>
          <w:p w14:paraId="103EB011" w14:textId="77777777" w:rsidR="001239CB" w:rsidRDefault="00000000">
            <w:pPr>
              <w:jc w:val="center"/>
            </w:pPr>
            <w:r>
              <w:rPr>
                <w:rFonts w:ascii="Times New Roman" w:hAnsi="Times New Roman"/>
              </w:rPr>
              <w:t>5.2</w:t>
            </w:r>
          </w:p>
        </w:tc>
      </w:tr>
      <w:tr w:rsidR="001239CB" w14:paraId="15778B04" w14:textId="77777777" w:rsidTr="001239CB">
        <w:trPr>
          <w:jc w:val="center"/>
        </w:trPr>
        <w:tc>
          <w:tcPr>
            <w:tcW w:w="1814" w:type="dxa"/>
          </w:tcPr>
          <w:p w14:paraId="0AB39C8B" w14:textId="77777777" w:rsidR="001239CB" w:rsidRDefault="00000000">
            <w:pPr>
              <w:jc w:val="left"/>
            </w:pPr>
            <w:r>
              <w:rPr>
                <w:rFonts w:ascii="Times New Roman" w:hAnsi="Times New Roman"/>
              </w:rPr>
              <w:t>PISD-Net</w:t>
            </w:r>
            <w:r>
              <w:rPr>
                <w:rFonts w:ascii="Times New Roman" w:hAnsi="Times New Roman"/>
              </w:rPr>
              <w:t>（完整）</w:t>
            </w:r>
          </w:p>
        </w:tc>
        <w:tc>
          <w:tcPr>
            <w:tcW w:w="1814" w:type="dxa"/>
          </w:tcPr>
          <w:p w14:paraId="27893E8A" w14:textId="77777777" w:rsidR="001239CB" w:rsidRDefault="00000000">
            <w:pPr>
              <w:jc w:val="center"/>
            </w:pPr>
            <w:r>
              <w:rPr>
                <w:rFonts w:ascii="Times New Roman" w:hAnsi="Times New Roman"/>
              </w:rPr>
              <w:t>92.6</w:t>
            </w:r>
          </w:p>
        </w:tc>
        <w:tc>
          <w:tcPr>
            <w:tcW w:w="1814" w:type="dxa"/>
          </w:tcPr>
          <w:p w14:paraId="5730F6E5" w14:textId="77777777" w:rsidR="001239CB" w:rsidRDefault="00000000">
            <w:pPr>
              <w:jc w:val="center"/>
            </w:pPr>
            <w:r>
              <w:rPr>
                <w:rFonts w:ascii="Times New Roman" w:hAnsi="Times New Roman"/>
              </w:rPr>
              <w:t>85.3</w:t>
            </w:r>
          </w:p>
        </w:tc>
        <w:tc>
          <w:tcPr>
            <w:tcW w:w="1814" w:type="dxa"/>
          </w:tcPr>
          <w:p w14:paraId="0C7C82F7" w14:textId="77777777" w:rsidR="001239CB" w:rsidRDefault="00000000">
            <w:pPr>
              <w:jc w:val="center"/>
            </w:pPr>
            <w:r>
              <w:rPr>
                <w:rFonts w:ascii="Times New Roman" w:hAnsi="Times New Roman"/>
              </w:rPr>
              <w:t>90.0</w:t>
            </w:r>
          </w:p>
        </w:tc>
        <w:tc>
          <w:tcPr>
            <w:tcW w:w="1814" w:type="dxa"/>
          </w:tcPr>
          <w:p w14:paraId="1FB8F40E" w14:textId="77777777" w:rsidR="001239CB" w:rsidRDefault="00000000">
            <w:pPr>
              <w:jc w:val="center"/>
            </w:pPr>
            <w:r>
              <w:rPr>
                <w:rFonts w:ascii="Times New Roman" w:hAnsi="Times New Roman"/>
              </w:rPr>
              <w:t>4.7</w:t>
            </w:r>
          </w:p>
        </w:tc>
      </w:tr>
    </w:tbl>
    <w:p w14:paraId="393E4157" w14:textId="1463A19D" w:rsidR="001239CB" w:rsidRDefault="00000000" w:rsidP="00C57A5A">
      <w:pPr>
        <w:pStyle w:val="aff"/>
      </w:pPr>
      <w:r>
        <w:t>由表</w:t>
      </w:r>
      <w:r>
        <w:t>4-7</w:t>
      </w:r>
      <w:r>
        <w:t>可知，解析溯源融合法作为基线，综合</w:t>
      </w:r>
      <w:r>
        <w:t>F1</w:t>
      </w:r>
      <w:r>
        <w:t>为</w:t>
      </w:r>
      <w:r>
        <w:t>85.2%</w:t>
      </w:r>
      <w:r>
        <w:t>、责任平均绝对误差为</w:t>
      </w:r>
      <w:r>
        <w:t>6.5%</w:t>
      </w:r>
      <w:r>
        <w:t>。去除可学习传递阻抗校正（</w:t>
      </w:r>
      <w:r>
        <w:t>ΔZ</w:t>
      </w:r>
      <w:r>
        <w:t>）后，模型对标称参数误差的补偿能力丧失，责任平均绝对误差由</w:t>
      </w:r>
      <w:r>
        <w:t>4.7%</w:t>
      </w:r>
      <w:r>
        <w:t>升至</w:t>
      </w:r>
      <w:r>
        <w:t>5.6%</w:t>
      </w:r>
      <w:r>
        <w:t>，表明</w:t>
      </w:r>
      <w:r>
        <w:t>ΔZ</w:t>
      </w:r>
      <w:r>
        <w:t>对参数鲁棒性的关键作用。去除跨频次</w:t>
      </w:r>
      <w:r>
        <w:t>-</w:t>
      </w:r>
      <w:r>
        <w:t>时序组稀疏先验、退化为逐元素稀疏后，次要谐波源识别率由</w:t>
      </w:r>
      <w:r>
        <w:t>85.3%</w:t>
      </w:r>
      <w:r>
        <w:t>骤降至</w:t>
      </w:r>
      <w:r>
        <w:t>79.0%</w:t>
      </w:r>
      <w:r>
        <w:t>，是对弱源辨识影响最大的模块，印证了组稀疏先验对持续性弱注入源的敏感性。去除背景分离分支后，背景谐波被部分误计入本地源，责任平均绝对误差升至</w:t>
      </w:r>
      <w:r>
        <w:t>6.0%</w:t>
      </w:r>
      <w:r>
        <w:t>。去除时序一致正则后，性能小幅下降。完整</w:t>
      </w:r>
      <w:r>
        <w:t>PISD-Net</w:t>
      </w:r>
      <w:r>
        <w:t>在所有指标上最优，综合</w:t>
      </w:r>
      <w:r>
        <w:t>F1</w:t>
      </w:r>
      <w:r>
        <w:t>为</w:t>
      </w:r>
      <w:r>
        <w:t>90.0%</w:t>
      </w:r>
      <w:r>
        <w:t>、责任平均绝对误差为</w:t>
      </w:r>
      <w:r>
        <w:t>4.7%</w:t>
      </w:r>
      <w:r>
        <w:t>，各模块协同形成互补的完整方案。</w:t>
      </w:r>
    </w:p>
    <w:p w14:paraId="245D85FE" w14:textId="1FE19426" w:rsidR="001239CB" w:rsidRDefault="00000000">
      <w:pPr>
        <w:pStyle w:val="3"/>
      </w:pPr>
      <w:bookmarkStart w:id="102" w:name="_Toc233197623"/>
      <w:bookmarkStart w:id="103" w:name="_Toc233275194"/>
      <w:r>
        <w:t>参数敏感性分析</w:t>
      </w:r>
      <w:bookmarkEnd w:id="102"/>
      <w:bookmarkEnd w:id="103"/>
    </w:p>
    <w:p w14:paraId="32EA1D84" w14:textId="77777777" w:rsidR="001239CB" w:rsidRDefault="00000000">
      <w:pPr>
        <w:pStyle w:val="aff"/>
      </w:pPr>
      <w:r>
        <w:t>为进一步检验</w:t>
      </w:r>
      <w:r>
        <w:t>PISD-Net</w:t>
      </w:r>
      <w:r>
        <w:t>对网络参数误差的鲁棒性并评估其计算开销，本节考察传递阻抗参数误差对溯源性能的影响、各特征谐波次数下的责任划分精度以及各方法的计算效率。</w:t>
      </w:r>
      <w:r>
        <w:t>PISD-Net</w:t>
      </w:r>
      <w:r>
        <w:t>及主要对比方法的关键参数设置如表</w:t>
      </w:r>
      <w:r>
        <w:t>4-8</w:t>
      </w:r>
      <w:r>
        <w:t>所示。</w:t>
      </w:r>
    </w:p>
    <w:p w14:paraId="5A7B2C4A" w14:textId="77777777" w:rsidR="001239CB" w:rsidRDefault="00000000">
      <w:pPr>
        <w:pStyle w:val="aff"/>
        <w:ind w:firstLine="420"/>
        <w:jc w:val="center"/>
      </w:pPr>
      <w:r>
        <w:rPr>
          <w:sz w:val="21"/>
        </w:rPr>
        <w:t>表</w:t>
      </w:r>
      <w:r>
        <w:rPr>
          <w:sz w:val="21"/>
        </w:rPr>
        <w:t>4-8 PISD-Net</w:t>
      </w:r>
      <w:r>
        <w:rPr>
          <w:sz w:val="21"/>
        </w:rPr>
        <w:t>及对比方法的关键参数设置</w:t>
      </w:r>
    </w:p>
    <w:p w14:paraId="425EFCD5" w14:textId="77777777" w:rsidR="001239CB" w:rsidRDefault="00000000">
      <w:pPr>
        <w:pStyle w:val="aff"/>
        <w:ind w:firstLine="420"/>
        <w:jc w:val="center"/>
      </w:pPr>
      <w:r>
        <w:rPr>
          <w:sz w:val="21"/>
        </w:rPr>
        <w:t>Tab.4-8 Key Parameter Settings of PISD-Net and Comparison Methods</w:t>
      </w:r>
    </w:p>
    <w:tbl>
      <w:tblPr>
        <w:tblStyle w:val="13"/>
        <w:tblW w:w="0" w:type="auto"/>
        <w:jc w:val="center"/>
        <w:tblLook w:val="04A0" w:firstRow="1" w:lastRow="0" w:firstColumn="1" w:lastColumn="0" w:noHBand="0" w:noVBand="1"/>
      </w:tblPr>
      <w:tblGrid>
        <w:gridCol w:w="3023"/>
        <w:gridCol w:w="3024"/>
        <w:gridCol w:w="3024"/>
      </w:tblGrid>
      <w:tr w:rsidR="001239CB" w14:paraId="5DC6E111" w14:textId="77777777" w:rsidTr="001239CB">
        <w:trPr>
          <w:cnfStyle w:val="100000000000" w:firstRow="1" w:lastRow="0" w:firstColumn="0" w:lastColumn="0" w:oddVBand="0" w:evenVBand="0" w:oddHBand="0" w:evenHBand="0" w:firstRowFirstColumn="0" w:firstRowLastColumn="0" w:lastRowFirstColumn="0" w:lastRowLastColumn="0"/>
          <w:jc w:val="center"/>
        </w:trPr>
        <w:tc>
          <w:tcPr>
            <w:tcW w:w="3024" w:type="dxa"/>
          </w:tcPr>
          <w:p w14:paraId="51164B13" w14:textId="77777777" w:rsidR="001239CB" w:rsidRDefault="00000000">
            <w:pPr>
              <w:jc w:val="center"/>
            </w:pPr>
            <w:r>
              <w:rPr>
                <w:rFonts w:ascii="Times New Roman" w:hAnsi="Times New Roman"/>
                <w:b/>
              </w:rPr>
              <w:lastRenderedPageBreak/>
              <w:t>参数</w:t>
            </w:r>
          </w:p>
        </w:tc>
        <w:tc>
          <w:tcPr>
            <w:tcW w:w="3024" w:type="dxa"/>
          </w:tcPr>
          <w:p w14:paraId="5F4AED9E" w14:textId="77777777" w:rsidR="001239CB" w:rsidRDefault="00000000">
            <w:pPr>
              <w:jc w:val="center"/>
            </w:pPr>
            <w:r>
              <w:rPr>
                <w:rFonts w:ascii="Times New Roman" w:hAnsi="Times New Roman"/>
                <w:b/>
              </w:rPr>
              <w:t>取值</w:t>
            </w:r>
          </w:p>
        </w:tc>
        <w:tc>
          <w:tcPr>
            <w:tcW w:w="3024" w:type="dxa"/>
          </w:tcPr>
          <w:p w14:paraId="588ABECF" w14:textId="77777777" w:rsidR="001239CB" w:rsidRDefault="00000000">
            <w:pPr>
              <w:jc w:val="center"/>
            </w:pPr>
            <w:r>
              <w:rPr>
                <w:rFonts w:ascii="Times New Roman" w:hAnsi="Times New Roman"/>
                <w:b/>
              </w:rPr>
              <w:t>说明</w:t>
            </w:r>
          </w:p>
        </w:tc>
      </w:tr>
      <w:tr w:rsidR="001239CB" w14:paraId="6CCFBB4D" w14:textId="77777777" w:rsidTr="001239CB">
        <w:trPr>
          <w:jc w:val="center"/>
        </w:trPr>
        <w:tc>
          <w:tcPr>
            <w:tcW w:w="3024" w:type="dxa"/>
          </w:tcPr>
          <w:p w14:paraId="31B52929" w14:textId="77777777" w:rsidR="001239CB" w:rsidRDefault="00000000">
            <w:pPr>
              <w:jc w:val="left"/>
            </w:pPr>
            <w:r>
              <w:rPr>
                <w:rFonts w:ascii="Times New Roman" w:hAnsi="Times New Roman"/>
              </w:rPr>
              <w:t>展开层数</w:t>
            </w:r>
            <w:r>
              <w:rPr>
                <w:rFonts w:ascii="Times New Roman" w:hAnsi="Times New Roman"/>
              </w:rPr>
              <w:t xml:space="preserve"> K</w:t>
            </w:r>
          </w:p>
        </w:tc>
        <w:tc>
          <w:tcPr>
            <w:tcW w:w="3024" w:type="dxa"/>
          </w:tcPr>
          <w:p w14:paraId="0DF8D786" w14:textId="77777777" w:rsidR="001239CB" w:rsidRDefault="00000000">
            <w:pPr>
              <w:jc w:val="center"/>
            </w:pPr>
            <w:r>
              <w:rPr>
                <w:rFonts w:ascii="Times New Roman" w:hAnsi="Times New Roman"/>
              </w:rPr>
              <w:t>12</w:t>
            </w:r>
          </w:p>
        </w:tc>
        <w:tc>
          <w:tcPr>
            <w:tcW w:w="3024" w:type="dxa"/>
          </w:tcPr>
          <w:p w14:paraId="1E70EA0D" w14:textId="77777777" w:rsidR="001239CB" w:rsidRDefault="00000000">
            <w:pPr>
              <w:jc w:val="center"/>
            </w:pPr>
            <w:r>
              <w:rPr>
                <w:rFonts w:ascii="Times New Roman" w:hAnsi="Times New Roman"/>
              </w:rPr>
              <w:t>近端梯度展开层数</w:t>
            </w:r>
          </w:p>
        </w:tc>
      </w:tr>
      <w:tr w:rsidR="001239CB" w14:paraId="72E8F630" w14:textId="77777777" w:rsidTr="001239CB">
        <w:trPr>
          <w:jc w:val="center"/>
        </w:trPr>
        <w:tc>
          <w:tcPr>
            <w:tcW w:w="3024" w:type="dxa"/>
          </w:tcPr>
          <w:p w14:paraId="78517D38" w14:textId="77777777" w:rsidR="001239CB" w:rsidRDefault="00000000">
            <w:pPr>
              <w:jc w:val="left"/>
            </w:pPr>
            <w:r>
              <w:rPr>
                <w:rFonts w:ascii="Times New Roman" w:hAnsi="Times New Roman"/>
              </w:rPr>
              <w:t>特征谐波次数</w:t>
            </w:r>
            <w:r>
              <w:rPr>
                <w:rFonts w:ascii="Times New Roman" w:hAnsi="Times New Roman"/>
              </w:rPr>
              <w:t xml:space="preserve"> H</w:t>
            </w:r>
          </w:p>
        </w:tc>
        <w:tc>
          <w:tcPr>
            <w:tcW w:w="3024" w:type="dxa"/>
          </w:tcPr>
          <w:p w14:paraId="693DBE1C" w14:textId="77777777" w:rsidR="001239CB" w:rsidRDefault="00000000">
            <w:pPr>
              <w:jc w:val="center"/>
            </w:pPr>
            <w:r>
              <w:rPr>
                <w:rFonts w:ascii="Times New Roman" w:hAnsi="Times New Roman"/>
              </w:rPr>
              <w:t>4</w:t>
            </w:r>
          </w:p>
        </w:tc>
        <w:tc>
          <w:tcPr>
            <w:tcW w:w="3024" w:type="dxa"/>
          </w:tcPr>
          <w:p w14:paraId="00B32040" w14:textId="77777777" w:rsidR="001239CB" w:rsidRDefault="00000000">
            <w:pPr>
              <w:jc w:val="center"/>
            </w:pPr>
            <w:r>
              <w:rPr>
                <w:rFonts w:ascii="Times New Roman" w:hAnsi="Times New Roman"/>
              </w:rPr>
              <w:t>5</w:t>
            </w:r>
            <w:r>
              <w:rPr>
                <w:rFonts w:ascii="Times New Roman" w:hAnsi="Times New Roman"/>
              </w:rPr>
              <w:t>、</w:t>
            </w:r>
            <w:r>
              <w:rPr>
                <w:rFonts w:ascii="Times New Roman" w:hAnsi="Times New Roman"/>
              </w:rPr>
              <w:t>7</w:t>
            </w:r>
            <w:r>
              <w:rPr>
                <w:rFonts w:ascii="Times New Roman" w:hAnsi="Times New Roman"/>
              </w:rPr>
              <w:t>、</w:t>
            </w:r>
            <w:r>
              <w:rPr>
                <w:rFonts w:ascii="Times New Roman" w:hAnsi="Times New Roman"/>
              </w:rPr>
              <w:t>11</w:t>
            </w:r>
            <w:r>
              <w:rPr>
                <w:rFonts w:ascii="Times New Roman" w:hAnsi="Times New Roman"/>
              </w:rPr>
              <w:t>、</w:t>
            </w:r>
            <w:r>
              <w:rPr>
                <w:rFonts w:ascii="Times New Roman" w:hAnsi="Times New Roman"/>
              </w:rPr>
              <w:t>13</w:t>
            </w:r>
            <w:r>
              <w:rPr>
                <w:rFonts w:ascii="Times New Roman" w:hAnsi="Times New Roman"/>
              </w:rPr>
              <w:t>次</w:t>
            </w:r>
          </w:p>
        </w:tc>
      </w:tr>
      <w:tr w:rsidR="001239CB" w14:paraId="05F27AEF" w14:textId="77777777" w:rsidTr="001239CB">
        <w:trPr>
          <w:jc w:val="center"/>
        </w:trPr>
        <w:tc>
          <w:tcPr>
            <w:tcW w:w="3024" w:type="dxa"/>
          </w:tcPr>
          <w:p w14:paraId="6E397F74" w14:textId="77777777" w:rsidR="001239CB" w:rsidRDefault="00000000">
            <w:pPr>
              <w:jc w:val="left"/>
            </w:pPr>
            <w:r>
              <w:rPr>
                <w:rFonts w:ascii="Times New Roman" w:hAnsi="Times New Roman"/>
              </w:rPr>
              <w:t>组稀疏权重</w:t>
            </w:r>
            <w:r>
              <w:rPr>
                <w:rFonts w:ascii="Times New Roman" w:hAnsi="Times New Roman"/>
              </w:rPr>
              <w:t xml:space="preserve"> λ</w:t>
            </w:r>
          </w:p>
        </w:tc>
        <w:tc>
          <w:tcPr>
            <w:tcW w:w="3024" w:type="dxa"/>
          </w:tcPr>
          <w:p w14:paraId="2EDB7FCD" w14:textId="77777777" w:rsidR="001239CB" w:rsidRDefault="00000000">
            <w:pPr>
              <w:jc w:val="center"/>
            </w:pPr>
            <w:r>
              <w:rPr>
                <w:rFonts w:ascii="Times New Roman" w:hAnsi="Times New Roman"/>
              </w:rPr>
              <w:t>0.05</w:t>
            </w:r>
          </w:p>
        </w:tc>
        <w:tc>
          <w:tcPr>
            <w:tcW w:w="3024" w:type="dxa"/>
          </w:tcPr>
          <w:p w14:paraId="35C29C49" w14:textId="77777777" w:rsidR="001239CB" w:rsidRDefault="00000000">
            <w:pPr>
              <w:jc w:val="center"/>
            </w:pPr>
            <w:r>
              <w:rPr>
                <w:rFonts w:ascii="Times New Roman" w:hAnsi="Times New Roman"/>
              </w:rPr>
              <w:t>跨频次</w:t>
            </w:r>
            <w:r>
              <w:rPr>
                <w:rFonts w:ascii="Times New Roman" w:hAnsi="Times New Roman"/>
              </w:rPr>
              <w:t>-</w:t>
            </w:r>
            <w:r>
              <w:rPr>
                <w:rFonts w:ascii="Times New Roman" w:hAnsi="Times New Roman"/>
              </w:rPr>
              <w:t>时序组稀疏正则强度</w:t>
            </w:r>
          </w:p>
        </w:tc>
      </w:tr>
      <w:tr w:rsidR="001239CB" w14:paraId="36B94551" w14:textId="77777777" w:rsidTr="001239CB">
        <w:trPr>
          <w:jc w:val="center"/>
        </w:trPr>
        <w:tc>
          <w:tcPr>
            <w:tcW w:w="3024" w:type="dxa"/>
          </w:tcPr>
          <w:p w14:paraId="4262D134" w14:textId="77777777" w:rsidR="001239CB" w:rsidRDefault="00000000">
            <w:pPr>
              <w:jc w:val="left"/>
            </w:pPr>
            <w:r>
              <w:rPr>
                <w:rFonts w:ascii="Times New Roman" w:hAnsi="Times New Roman"/>
              </w:rPr>
              <w:t>背景正则权重</w:t>
            </w:r>
            <w:r>
              <w:rPr>
                <w:rFonts w:ascii="Times New Roman" w:hAnsi="Times New Roman"/>
              </w:rPr>
              <w:t xml:space="preserve"> μ</w:t>
            </w:r>
          </w:p>
        </w:tc>
        <w:tc>
          <w:tcPr>
            <w:tcW w:w="3024" w:type="dxa"/>
          </w:tcPr>
          <w:p w14:paraId="6400A270" w14:textId="77777777" w:rsidR="001239CB" w:rsidRDefault="00000000">
            <w:pPr>
              <w:jc w:val="center"/>
            </w:pPr>
            <w:r>
              <w:rPr>
                <w:rFonts w:ascii="Times New Roman" w:hAnsi="Times New Roman"/>
              </w:rPr>
              <w:t>0.02</w:t>
            </w:r>
          </w:p>
        </w:tc>
        <w:tc>
          <w:tcPr>
            <w:tcW w:w="3024" w:type="dxa"/>
          </w:tcPr>
          <w:p w14:paraId="076487C5" w14:textId="77777777" w:rsidR="001239CB" w:rsidRDefault="00000000">
            <w:pPr>
              <w:jc w:val="center"/>
            </w:pPr>
            <w:r>
              <w:rPr>
                <w:rFonts w:ascii="Times New Roman" w:hAnsi="Times New Roman"/>
              </w:rPr>
              <w:t>背景分量低秩与时序平滑强度</w:t>
            </w:r>
          </w:p>
        </w:tc>
      </w:tr>
      <w:tr w:rsidR="001239CB" w14:paraId="578955B1" w14:textId="77777777" w:rsidTr="001239CB">
        <w:trPr>
          <w:jc w:val="center"/>
        </w:trPr>
        <w:tc>
          <w:tcPr>
            <w:tcW w:w="3024" w:type="dxa"/>
          </w:tcPr>
          <w:p w14:paraId="7CA50977" w14:textId="77777777" w:rsidR="001239CB" w:rsidRDefault="00000000">
            <w:pPr>
              <w:jc w:val="left"/>
            </w:pPr>
            <w:r>
              <w:rPr>
                <w:rFonts w:ascii="Times New Roman" w:hAnsi="Times New Roman"/>
              </w:rPr>
              <w:t>阻抗修正权重</w:t>
            </w:r>
            <w:r>
              <w:rPr>
                <w:rFonts w:ascii="Times New Roman" w:hAnsi="Times New Roman"/>
              </w:rPr>
              <w:t xml:space="preserve"> γ</w:t>
            </w:r>
          </w:p>
        </w:tc>
        <w:tc>
          <w:tcPr>
            <w:tcW w:w="3024" w:type="dxa"/>
          </w:tcPr>
          <w:p w14:paraId="626920A6" w14:textId="77777777" w:rsidR="001239CB" w:rsidRDefault="00000000">
            <w:pPr>
              <w:jc w:val="center"/>
            </w:pPr>
            <w:r>
              <w:rPr>
                <w:rFonts w:ascii="Times New Roman" w:hAnsi="Times New Roman"/>
              </w:rPr>
              <w:t>0.001</w:t>
            </w:r>
          </w:p>
        </w:tc>
        <w:tc>
          <w:tcPr>
            <w:tcW w:w="3024" w:type="dxa"/>
          </w:tcPr>
          <w:p w14:paraId="76167B69" w14:textId="77777777" w:rsidR="001239CB" w:rsidRDefault="00000000">
            <w:pPr>
              <w:jc w:val="center"/>
            </w:pPr>
            <w:r>
              <w:rPr>
                <w:rFonts w:ascii="Times New Roman" w:hAnsi="Times New Roman"/>
              </w:rPr>
              <w:t>ΔZ</w:t>
            </w:r>
            <w:r>
              <w:rPr>
                <w:rFonts w:ascii="Times New Roman" w:hAnsi="Times New Roman"/>
              </w:rPr>
              <w:t>的</w:t>
            </w:r>
            <w:r>
              <w:rPr>
                <w:rFonts w:ascii="Times New Roman" w:hAnsi="Times New Roman"/>
              </w:rPr>
              <w:t>Frobenius</w:t>
            </w:r>
            <w:r>
              <w:rPr>
                <w:rFonts w:ascii="Times New Roman" w:hAnsi="Times New Roman"/>
              </w:rPr>
              <w:t>范数正则强度</w:t>
            </w:r>
          </w:p>
        </w:tc>
      </w:tr>
      <w:tr w:rsidR="001239CB" w14:paraId="5C5B401F" w14:textId="77777777" w:rsidTr="001239CB">
        <w:trPr>
          <w:jc w:val="center"/>
        </w:trPr>
        <w:tc>
          <w:tcPr>
            <w:tcW w:w="3024" w:type="dxa"/>
          </w:tcPr>
          <w:p w14:paraId="4AA94C87" w14:textId="77777777" w:rsidR="001239CB" w:rsidRDefault="00000000">
            <w:pPr>
              <w:jc w:val="left"/>
            </w:pPr>
            <w:r>
              <w:rPr>
                <w:rFonts w:ascii="Times New Roman" w:hAnsi="Times New Roman"/>
              </w:rPr>
              <w:t>任务权重</w:t>
            </w:r>
            <w:r>
              <w:rPr>
                <w:rFonts w:ascii="Times New Roman" w:hAnsi="Times New Roman"/>
              </w:rPr>
              <w:t xml:space="preserve"> ω1 / ω2</w:t>
            </w:r>
          </w:p>
        </w:tc>
        <w:tc>
          <w:tcPr>
            <w:tcW w:w="3024" w:type="dxa"/>
          </w:tcPr>
          <w:p w14:paraId="5BE9C017" w14:textId="77777777" w:rsidR="001239CB" w:rsidRDefault="00000000">
            <w:pPr>
              <w:jc w:val="center"/>
            </w:pPr>
            <w:r>
              <w:rPr>
                <w:rFonts w:ascii="Times New Roman" w:hAnsi="Times New Roman"/>
              </w:rPr>
              <w:t>1.0 / 0.5</w:t>
            </w:r>
          </w:p>
        </w:tc>
        <w:tc>
          <w:tcPr>
            <w:tcW w:w="3024" w:type="dxa"/>
          </w:tcPr>
          <w:p w14:paraId="317B2585" w14:textId="77777777" w:rsidR="001239CB" w:rsidRDefault="00000000">
            <w:pPr>
              <w:jc w:val="center"/>
            </w:pPr>
            <w:r>
              <w:rPr>
                <w:rFonts w:ascii="Times New Roman" w:hAnsi="Times New Roman"/>
              </w:rPr>
              <w:t>定位损失与责任损失权重</w:t>
            </w:r>
          </w:p>
        </w:tc>
      </w:tr>
      <w:tr w:rsidR="001239CB" w14:paraId="1C3B4DAC" w14:textId="77777777" w:rsidTr="001239CB">
        <w:trPr>
          <w:jc w:val="center"/>
        </w:trPr>
        <w:tc>
          <w:tcPr>
            <w:tcW w:w="3024" w:type="dxa"/>
          </w:tcPr>
          <w:p w14:paraId="33B7D92D" w14:textId="77777777" w:rsidR="001239CB" w:rsidRDefault="00000000">
            <w:pPr>
              <w:jc w:val="left"/>
            </w:pPr>
            <w:r>
              <w:rPr>
                <w:rFonts w:ascii="Times New Roman" w:hAnsi="Times New Roman"/>
              </w:rPr>
              <w:t>学习率</w:t>
            </w:r>
          </w:p>
        </w:tc>
        <w:tc>
          <w:tcPr>
            <w:tcW w:w="3024" w:type="dxa"/>
          </w:tcPr>
          <w:p w14:paraId="2F136D1D" w14:textId="77777777" w:rsidR="001239CB" w:rsidRDefault="00000000">
            <w:pPr>
              <w:jc w:val="center"/>
            </w:pPr>
            <w:r>
              <w:rPr>
                <w:rFonts w:ascii="Times New Roman" w:hAnsi="Times New Roman"/>
              </w:rPr>
              <w:t>0.001</w:t>
            </w:r>
          </w:p>
        </w:tc>
        <w:tc>
          <w:tcPr>
            <w:tcW w:w="3024" w:type="dxa"/>
          </w:tcPr>
          <w:p w14:paraId="174DBC3E" w14:textId="77777777" w:rsidR="001239CB" w:rsidRDefault="00000000">
            <w:pPr>
              <w:jc w:val="center"/>
            </w:pPr>
            <w:r>
              <w:rPr>
                <w:rFonts w:ascii="Times New Roman" w:hAnsi="Times New Roman"/>
              </w:rPr>
              <w:t>Adam</w:t>
            </w:r>
            <w:r>
              <w:rPr>
                <w:rFonts w:ascii="Times New Roman" w:hAnsi="Times New Roman"/>
              </w:rPr>
              <w:t>优化器，配合余弦衰减与早停</w:t>
            </w:r>
          </w:p>
        </w:tc>
      </w:tr>
      <w:tr w:rsidR="001239CB" w14:paraId="0C4AF1C8" w14:textId="77777777" w:rsidTr="001239CB">
        <w:trPr>
          <w:jc w:val="center"/>
        </w:trPr>
        <w:tc>
          <w:tcPr>
            <w:tcW w:w="3024" w:type="dxa"/>
          </w:tcPr>
          <w:p w14:paraId="2A1F8D56" w14:textId="77777777" w:rsidR="001239CB" w:rsidRDefault="00000000">
            <w:pPr>
              <w:jc w:val="left"/>
            </w:pPr>
            <w:r>
              <w:rPr>
                <w:rFonts w:ascii="Times New Roman" w:hAnsi="Times New Roman"/>
              </w:rPr>
              <w:t>滑动窗长度（基线）</w:t>
            </w:r>
          </w:p>
        </w:tc>
        <w:tc>
          <w:tcPr>
            <w:tcW w:w="3024" w:type="dxa"/>
          </w:tcPr>
          <w:p w14:paraId="177DEB85" w14:textId="77777777" w:rsidR="001239CB" w:rsidRDefault="00000000">
            <w:pPr>
              <w:jc w:val="center"/>
            </w:pPr>
            <w:r>
              <w:rPr>
                <w:rFonts w:ascii="Times New Roman" w:hAnsi="Times New Roman"/>
              </w:rPr>
              <w:t>20</w:t>
            </w:r>
          </w:p>
        </w:tc>
        <w:tc>
          <w:tcPr>
            <w:tcW w:w="3024" w:type="dxa"/>
          </w:tcPr>
          <w:p w14:paraId="54C10789" w14:textId="77777777" w:rsidR="001239CB" w:rsidRDefault="00000000">
            <w:pPr>
              <w:jc w:val="center"/>
            </w:pPr>
            <w:r>
              <w:rPr>
                <w:rFonts w:ascii="Times New Roman" w:hAnsi="Times New Roman"/>
              </w:rPr>
              <w:t>解析基线功率方向一致性检验窗</w:t>
            </w:r>
          </w:p>
        </w:tc>
      </w:tr>
      <w:tr w:rsidR="001239CB" w14:paraId="198C4A85" w14:textId="77777777" w:rsidTr="001239CB">
        <w:trPr>
          <w:jc w:val="center"/>
        </w:trPr>
        <w:tc>
          <w:tcPr>
            <w:tcW w:w="3024" w:type="dxa"/>
          </w:tcPr>
          <w:p w14:paraId="322A456C" w14:textId="77777777" w:rsidR="001239CB" w:rsidRDefault="00000000">
            <w:pPr>
              <w:jc w:val="left"/>
            </w:pPr>
            <w:r>
              <w:rPr>
                <w:rFonts w:ascii="Times New Roman" w:hAnsi="Times New Roman"/>
              </w:rPr>
              <w:t>显著性水平</w:t>
            </w:r>
            <w:r>
              <w:rPr>
                <w:rFonts w:ascii="Times New Roman" w:hAnsi="Times New Roman"/>
              </w:rPr>
              <w:t xml:space="preserve"> α</w:t>
            </w:r>
            <w:r>
              <w:rPr>
                <w:rFonts w:ascii="Times New Roman" w:hAnsi="Times New Roman"/>
              </w:rPr>
              <w:t>（基线）</w:t>
            </w:r>
          </w:p>
        </w:tc>
        <w:tc>
          <w:tcPr>
            <w:tcW w:w="3024" w:type="dxa"/>
          </w:tcPr>
          <w:p w14:paraId="1AB609D1" w14:textId="77777777" w:rsidR="001239CB" w:rsidRDefault="00000000">
            <w:pPr>
              <w:jc w:val="center"/>
            </w:pPr>
            <w:r>
              <w:rPr>
                <w:rFonts w:ascii="Times New Roman" w:hAnsi="Times New Roman"/>
              </w:rPr>
              <w:t>0.05</w:t>
            </w:r>
          </w:p>
        </w:tc>
        <w:tc>
          <w:tcPr>
            <w:tcW w:w="3024" w:type="dxa"/>
          </w:tcPr>
          <w:p w14:paraId="54A358A3" w14:textId="77777777" w:rsidR="001239CB" w:rsidRDefault="00000000">
            <w:pPr>
              <w:jc w:val="center"/>
            </w:pPr>
            <w:r>
              <w:rPr>
                <w:rFonts w:ascii="Times New Roman" w:hAnsi="Times New Roman"/>
              </w:rPr>
              <w:t>解析基线</w:t>
            </w:r>
            <w:r>
              <w:rPr>
                <w:rFonts w:ascii="Times New Roman" w:hAnsi="Times New Roman"/>
              </w:rPr>
              <w:t>Granger</w:t>
            </w:r>
            <w:r>
              <w:rPr>
                <w:rFonts w:ascii="Times New Roman" w:hAnsi="Times New Roman"/>
              </w:rPr>
              <w:t>因果检验</w:t>
            </w:r>
          </w:p>
        </w:tc>
      </w:tr>
    </w:tbl>
    <w:p w14:paraId="361399F9" w14:textId="77777777" w:rsidR="001239CB" w:rsidRDefault="00000000">
      <w:pPr>
        <w:pStyle w:val="aff"/>
      </w:pPr>
      <w:r>
        <w:t>图</w:t>
      </w:r>
      <w:r>
        <w:t>4-8</w:t>
      </w:r>
      <w:r>
        <w:t>给出了传递阻抗参数误差由</w:t>
      </w:r>
      <w:r>
        <w:t>0</w:t>
      </w:r>
      <w:r>
        <w:t>增至</w:t>
      </w:r>
      <w:r>
        <w:t>10%</w:t>
      </w:r>
      <w:r>
        <w:t>时各方法定位综合</w:t>
      </w:r>
      <w:r>
        <w:t>F1</w:t>
      </w:r>
      <w:r>
        <w:t>与责任划分平均绝对误差的变化。</w:t>
      </w:r>
    </w:p>
    <w:p w14:paraId="2906AE24" w14:textId="77777777" w:rsidR="001239CB" w:rsidRDefault="00000000">
      <w:pPr>
        <w:jc w:val="center"/>
      </w:pPr>
      <w:r>
        <w:rPr>
          <w:noProof/>
        </w:rPr>
        <w:drawing>
          <wp:inline distT="0" distB="0" distL="0" distR="0" wp14:anchorId="26822CB9" wp14:editId="6AFA8959">
            <wp:extent cx="5394960" cy="2135505"/>
            <wp:effectExtent l="0" t="0" r="0" b="0"/>
            <wp:docPr id="2033951671" name="Picture 203395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71" name="Picture 2033951671"/>
                    <pic:cNvPicPr>
                      <a:picLocks noChangeAspect="1"/>
                    </pic:cNvPicPr>
                  </pic:nvPicPr>
                  <pic:blipFill>
                    <a:blip r:embed="rId39"/>
                    <a:stretch>
                      <a:fillRect/>
                    </a:stretch>
                  </pic:blipFill>
                  <pic:spPr>
                    <a:xfrm>
                      <a:off x="0" y="0"/>
                      <a:ext cx="5394960" cy="2135505"/>
                    </a:xfrm>
                    <a:prstGeom prst="rect">
                      <a:avLst/>
                    </a:prstGeom>
                  </pic:spPr>
                </pic:pic>
              </a:graphicData>
            </a:graphic>
          </wp:inline>
        </w:drawing>
      </w:r>
    </w:p>
    <w:p w14:paraId="005355E7" w14:textId="77777777" w:rsidR="001239CB" w:rsidRDefault="00000000">
      <w:pPr>
        <w:pStyle w:val="aff"/>
        <w:ind w:firstLine="420"/>
        <w:jc w:val="center"/>
      </w:pPr>
      <w:r>
        <w:rPr>
          <w:sz w:val="21"/>
        </w:rPr>
        <w:t>图</w:t>
      </w:r>
      <w:r>
        <w:rPr>
          <w:sz w:val="21"/>
        </w:rPr>
        <w:t xml:space="preserve">4-8 </w:t>
      </w:r>
      <w:r>
        <w:rPr>
          <w:sz w:val="21"/>
        </w:rPr>
        <w:t>溯源性能对传递阻抗参数误差的鲁棒性</w:t>
      </w:r>
    </w:p>
    <w:p w14:paraId="18132296" w14:textId="77777777" w:rsidR="001239CB" w:rsidRDefault="00000000">
      <w:pPr>
        <w:pStyle w:val="aff"/>
        <w:ind w:firstLine="420"/>
        <w:jc w:val="center"/>
      </w:pPr>
      <w:r>
        <w:rPr>
          <w:sz w:val="21"/>
        </w:rPr>
        <w:t>Fig.4-8 Robustness of Source-tracing Performance to Transfer-impedance Parameter Errors</w:t>
      </w:r>
    </w:p>
    <w:p w14:paraId="714B2EBF" w14:textId="5C400A8C" w:rsidR="001239CB" w:rsidRDefault="00000000" w:rsidP="00C57A5A">
      <w:pPr>
        <w:pStyle w:val="aff"/>
      </w:pPr>
      <w:r>
        <w:t>由图</w:t>
      </w:r>
      <w:r>
        <w:t>4-8</w:t>
      </w:r>
      <w:r>
        <w:t>可见，临界阻抗法对参数误差最为敏感，参数误差达到</w:t>
      </w:r>
      <w:r>
        <w:t>5%</w:t>
      </w:r>
      <w:r>
        <w:t>时其综合</w:t>
      </w:r>
      <w:r>
        <w:t>F1</w:t>
      </w:r>
      <w:r>
        <w:t>由</w:t>
      </w:r>
      <w:r>
        <w:t>80.6%</w:t>
      </w:r>
      <w:r>
        <w:t>降至约</w:t>
      </w:r>
      <w:r>
        <w:t>70%</w:t>
      </w:r>
      <w:r>
        <w:t>；去除</w:t>
      </w:r>
      <w:r>
        <w:t>ΔZ</w:t>
      </w:r>
      <w:r>
        <w:t>校正的</w:t>
      </w:r>
      <w:r>
        <w:t>PISD-Net</w:t>
      </w:r>
      <w:r>
        <w:t>次之；而完整</w:t>
      </w:r>
      <w:r>
        <w:t>PISD-Net</w:t>
      </w:r>
      <w:r>
        <w:t>凭借可学习传递阻抗校正，在参数误差达</w:t>
      </w:r>
      <w:r>
        <w:t>10%</w:t>
      </w:r>
      <w:r>
        <w:t>时综合</w:t>
      </w:r>
      <w:r>
        <w:t>F1</w:t>
      </w:r>
      <w:r>
        <w:t>仍保持在</w:t>
      </w:r>
      <w:r>
        <w:t>86%</w:t>
      </w:r>
      <w:r>
        <w:t>以上，责任划分平均绝对误差增幅不足</w:t>
      </w:r>
      <w:r>
        <w:t>2</w:t>
      </w:r>
      <w:r>
        <w:t>个百分点。这定量验证了可学习传递阻抗校正对线路参数漂移与拓扑不确定性的补偿作用，也是</w:t>
      </w:r>
      <w:r>
        <w:t>PISD-Net</w:t>
      </w:r>
      <w:r>
        <w:t>相对解析溯源融合法精度优势的主要来源之一。</w:t>
      </w:r>
    </w:p>
    <w:p w14:paraId="6C4D3F8F" w14:textId="77777777" w:rsidR="001239CB" w:rsidRDefault="00000000">
      <w:pPr>
        <w:pStyle w:val="aff"/>
      </w:pPr>
      <w:r>
        <w:t>为更细致地刻画定位的误判结构，图</w:t>
      </w:r>
      <w:r>
        <w:t>4-9</w:t>
      </w:r>
      <w:r>
        <w:t>以混淆矩阵形式给出谐波源节点的分类结果（按真实类别行归一化）。</w:t>
      </w:r>
    </w:p>
    <w:p w14:paraId="6A8C399F" w14:textId="77777777" w:rsidR="001239CB" w:rsidRDefault="00000000">
      <w:pPr>
        <w:jc w:val="center"/>
      </w:pPr>
      <w:r>
        <w:rPr>
          <w:noProof/>
        </w:rPr>
        <w:lastRenderedPageBreak/>
        <w:drawing>
          <wp:inline distT="0" distB="0" distL="0" distR="0" wp14:anchorId="28741ADD" wp14:editId="093749C2">
            <wp:extent cx="4206240" cy="3558540"/>
            <wp:effectExtent l="0" t="0" r="0" b="0"/>
            <wp:docPr id="2033951672" name="Picture 203395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72" name="Picture 2033951672"/>
                    <pic:cNvPicPr>
                      <a:picLocks noChangeAspect="1"/>
                    </pic:cNvPicPr>
                  </pic:nvPicPr>
                  <pic:blipFill>
                    <a:blip r:embed="rId40"/>
                    <a:stretch>
                      <a:fillRect/>
                    </a:stretch>
                  </pic:blipFill>
                  <pic:spPr>
                    <a:xfrm>
                      <a:off x="0" y="0"/>
                      <a:ext cx="4206240" cy="3559126"/>
                    </a:xfrm>
                    <a:prstGeom prst="rect">
                      <a:avLst/>
                    </a:prstGeom>
                  </pic:spPr>
                </pic:pic>
              </a:graphicData>
            </a:graphic>
          </wp:inline>
        </w:drawing>
      </w:r>
    </w:p>
    <w:p w14:paraId="208B7F86" w14:textId="77777777" w:rsidR="001239CB" w:rsidRDefault="00000000">
      <w:pPr>
        <w:pStyle w:val="aff"/>
        <w:ind w:firstLine="420"/>
        <w:jc w:val="center"/>
      </w:pPr>
      <w:r>
        <w:rPr>
          <w:sz w:val="21"/>
        </w:rPr>
        <w:t>图</w:t>
      </w:r>
      <w:r>
        <w:rPr>
          <w:sz w:val="21"/>
        </w:rPr>
        <w:t xml:space="preserve">4-9 </w:t>
      </w:r>
      <w:r>
        <w:rPr>
          <w:sz w:val="21"/>
        </w:rPr>
        <w:t>谐波源节点分类混淆矩阵</w:t>
      </w:r>
    </w:p>
    <w:p w14:paraId="22A80DB3" w14:textId="77777777" w:rsidR="001239CB" w:rsidRDefault="00000000">
      <w:pPr>
        <w:pStyle w:val="aff"/>
        <w:ind w:firstLine="420"/>
        <w:jc w:val="center"/>
      </w:pPr>
      <w:r>
        <w:rPr>
          <w:sz w:val="21"/>
        </w:rPr>
        <w:t>Fig.4-9 Confusion Matrix of Harmonic Source Node Classification</w:t>
      </w:r>
    </w:p>
    <w:p w14:paraId="441E287C" w14:textId="640084C8" w:rsidR="001239CB" w:rsidRDefault="00000000" w:rsidP="00C57A5A">
      <w:pPr>
        <w:pStyle w:val="aff"/>
      </w:pPr>
      <w:r>
        <w:t>由图</w:t>
      </w:r>
      <w:r>
        <w:t>4-9</w:t>
      </w:r>
      <w:r>
        <w:t>可见，主要谐波源与非源节点的判定准确率分别达到</w:t>
      </w:r>
      <w:r>
        <w:t>92.6%</w:t>
      </w:r>
      <w:r>
        <w:t>和</w:t>
      </w:r>
      <w:r>
        <w:t>96.2%</w:t>
      </w:r>
      <w:r>
        <w:t>，误判主要集中于次要谐波源与非源之间的边界，这与次要源注入水平低、信噪比有限的物理事实一致；得益于跨频次</w:t>
      </w:r>
      <w:r>
        <w:t>-</w:t>
      </w:r>
      <w:r>
        <w:t>时序组稀疏先验的联合约束，次要谐波源的检出率仍维持在</w:t>
      </w:r>
      <w:r>
        <w:t>85.3%</w:t>
      </w:r>
      <w:r>
        <w:t>。</w:t>
      </w:r>
    </w:p>
    <w:p w14:paraId="5403F3BD" w14:textId="77777777" w:rsidR="001239CB" w:rsidRDefault="00000000">
      <w:pPr>
        <w:pStyle w:val="2"/>
      </w:pPr>
      <w:bookmarkStart w:id="104" w:name="_Toc233197624"/>
      <w:bookmarkStart w:id="105" w:name="_Toc233275195"/>
      <w:r>
        <w:t>本章小结</w:t>
      </w:r>
      <w:bookmarkEnd w:id="104"/>
      <w:bookmarkEnd w:id="105"/>
    </w:p>
    <w:p w14:paraId="36AA7992" w14:textId="77777777" w:rsidR="001239CB" w:rsidRDefault="00000000">
      <w:pPr>
        <w:pStyle w:val="aff"/>
      </w:pPr>
      <w:r>
        <w:t>本章在第</w:t>
      </w:r>
      <w:r>
        <w:t>3</w:t>
      </w:r>
      <w:r>
        <w:t>章谐波状态估计结果的基础上，针对配电网多源谐波叠加、背景谐波传入和工况时变三重难题，提出了一种以物理信息深度展开网络（</w:t>
      </w:r>
      <w:r>
        <w:t>PISD-Net</w:t>
      </w:r>
      <w:r>
        <w:t>）为核心的谐波源定位与责任划分方法，并在</w:t>
      </w:r>
      <w:r>
        <w:t>IEEE 33</w:t>
      </w:r>
      <w:r>
        <w:t>节点系统多谐波源复合场景下进行了系统验证。本章主要工作与结论如下。</w:t>
      </w:r>
    </w:p>
    <w:p w14:paraId="45069CB2" w14:textId="77777777" w:rsidR="001239CB" w:rsidRDefault="00000000">
      <w:pPr>
        <w:pStyle w:val="aff"/>
      </w:pPr>
      <w:r>
        <w:t>本章的核心创新在于：将谐波源定位与责任划分统一建模为复数域稀疏逆问题，提出物理信息深度展开的谐波源解耦网络</w:t>
      </w:r>
      <w:r>
        <w:t>PISD-Net</w:t>
      </w:r>
      <w:r>
        <w:t>。该网络以近端梯度展开为骨架，把传递阻抗物理、跨频次</w:t>
      </w:r>
      <w:r>
        <w:t>-</w:t>
      </w:r>
      <w:r>
        <w:t>时序组稀疏先验与背景谐波分离嵌入端到端可学习框架；可学习传递阻抗校正提升了对线路参数误差的鲁棒性，组稀疏先验增强了弱谐波源的可辨识性，端到端联合求解消除了解析流程的级联误差。在</w:t>
      </w:r>
      <w:r>
        <w:t>IEEE 33</w:t>
      </w:r>
      <w:r>
        <w:t>节点系统上，</w:t>
      </w:r>
      <w:r>
        <w:t>PISD-Net</w:t>
      </w:r>
      <w:r>
        <w:t>对主要、次要谐波源的识别率分别达到</w:t>
      </w:r>
      <w:r>
        <w:t>92.6%</w:t>
      </w:r>
      <w:r>
        <w:t>和</w:t>
      </w:r>
      <w:r>
        <w:t>85.3%</w:t>
      </w:r>
      <w:r>
        <w:t>，综合</w:t>
      </w:r>
      <w:r>
        <w:t>F1</w:t>
      </w:r>
      <w:r>
        <w:t>为</w:t>
      </w:r>
      <w:r>
        <w:t>90.0%</w:t>
      </w:r>
      <w:r>
        <w:t>，较解析溯源融合法分别提升</w:t>
      </w:r>
      <w:r>
        <w:t>4.2</w:t>
      </w:r>
      <w:r>
        <w:t>、</w:t>
      </w:r>
      <w:r>
        <w:t>5.2</w:t>
      </w:r>
      <w:r>
        <w:t>和</w:t>
      </w:r>
      <w:r>
        <w:t>4.8</w:t>
      </w:r>
      <w:r>
        <w:t>个百分点，消融实验验证了各模块的独立贡献。在此基础上，本章的具体工作与结论如下。</w:t>
      </w:r>
    </w:p>
    <w:p w14:paraId="29B63D85" w14:textId="77777777" w:rsidR="001239CB" w:rsidRDefault="00000000">
      <w:pPr>
        <w:pStyle w:val="aff"/>
      </w:pPr>
      <w:r>
        <w:lastRenderedPageBreak/>
        <w:t>（</w:t>
      </w:r>
      <w:r>
        <w:t>1</w:t>
      </w:r>
      <w:r>
        <w:t>）多源贡献度解析。建立了基于节点导纳矩阵的谐波传递阻抗模型，依据线性电路叠加定理将关注节点的谐波电压分解为各谐波源注入电流的独立电压响应之和，实现了多源叠加场景下贡献度的解析分离，并通过谐波电压投影判定各源贡献的加剧或抑制性质。实验表明，贡献度分解的平均绝对误差为</w:t>
      </w:r>
      <w:r>
        <w:t>4.7%</w:t>
      </w:r>
      <w:r>
        <w:t>，且能够正确识别具有补偿效应的谐波源。</w:t>
      </w:r>
    </w:p>
    <w:p w14:paraId="4F62DD86" w14:textId="77777777" w:rsidR="001239CB" w:rsidRDefault="00000000">
      <w:pPr>
        <w:pStyle w:val="aff"/>
      </w:pPr>
      <w:r>
        <w:t>（</w:t>
      </w:r>
      <w:r>
        <w:t>2</w:t>
      </w:r>
      <w:r>
        <w:t>）谐波源定位算法。设计了谐波有功功率方向一致性、时空注意力出度集中度与时序因果检验相配合的联合定位判据，并采用分层调用策略在判据模糊时引入</w:t>
      </w:r>
      <w:r>
        <w:t>Granger</w:t>
      </w:r>
      <w:r>
        <w:t>因果检验补充辨识。实验表明，本文方法对主要谐波源和次要谐波源的识别率分别达到</w:t>
      </w:r>
      <w:r>
        <w:t>92.6%</w:t>
      </w:r>
      <w:r>
        <w:t>和</w:t>
      </w:r>
      <w:r>
        <w:t>85.3%</w:t>
      </w:r>
      <w:r>
        <w:t>，综合</w:t>
      </w:r>
      <w:r>
        <w:t>F1</w:t>
      </w:r>
      <w:r>
        <w:t>为</w:t>
      </w:r>
      <w:r>
        <w:t>90.0%</w:t>
      </w:r>
      <w:r>
        <w:t>，显著优于谐波有功功率方向法、波动量阻抗法、临界阻抗法和数据驱动分类法。</w:t>
      </w:r>
    </w:p>
    <w:p w14:paraId="1ED93F17" w14:textId="77777777" w:rsidR="001239CB" w:rsidRDefault="00000000">
      <w:pPr>
        <w:pStyle w:val="aff"/>
      </w:pPr>
      <w:r>
        <w:t>（</w:t>
      </w:r>
      <w:r>
        <w:t>3</w:t>
      </w:r>
      <w:r>
        <w:t>）累积责任量化。提出了以谐波电压幅值为权重的时变贡献度加权累积指标，并通过参考时段估计实现背景谐波责任剥离。实验表明，剥离背景谐波后各源累积责任的估计偏差控制在</w:t>
      </w:r>
      <w:r>
        <w:t>±6%</w:t>
      </w:r>
      <w:r>
        <w:t>以内，有效区分了外部传入畸变与本地源贡献，为电能质量奖惩结算提供了公正依据。</w:t>
      </w:r>
    </w:p>
    <w:p w14:paraId="65ABEAFF" w14:textId="77777777" w:rsidR="001239CB" w:rsidRDefault="00000000">
      <w:pPr>
        <w:pStyle w:val="aff"/>
      </w:pPr>
      <w:r>
        <w:t>鲁棒性分析进一步表明，</w:t>
      </w:r>
      <w:r>
        <w:t>PISD-Net</w:t>
      </w:r>
      <w:r>
        <w:t>对状态估计误差具有较强的抑制能力，在估计噪声标准差达到</w:t>
      </w:r>
      <w:r>
        <w:t>3%</w:t>
      </w:r>
      <w:r>
        <w:t>时定位综合</w:t>
      </w:r>
      <w:r>
        <w:t>F1</w:t>
      </w:r>
      <w:r>
        <w:t>仍保持在</w:t>
      </w:r>
      <w:r>
        <w:t>90.0%</w:t>
      </w:r>
      <w:r>
        <w:t>，责任划分平均绝对误差为</w:t>
      </w:r>
      <w:r>
        <w:t>4.7%</w:t>
      </w:r>
      <w:r>
        <w:t>。</w:t>
      </w:r>
      <w:r>
        <w:t>PISD-Net</w:t>
      </w:r>
      <w:r>
        <w:t>与第</w:t>
      </w:r>
      <w:r>
        <w:t>3</w:t>
      </w:r>
      <w:r>
        <w:t>章谐波状态估计方法前后衔接，共同构成了从全网谐波感知到多源责任认定的完整技术闭环，为配电网谐波的精细化治理与差异化奖惩提供了方法支撑。</w:t>
      </w:r>
    </w:p>
    <w:p w14:paraId="050A93A5" w14:textId="77777777" w:rsidR="001239CB" w:rsidRDefault="001239CB">
      <w:pPr>
        <w:pStyle w:val="aff"/>
        <w:sectPr w:rsidR="001239CB">
          <w:headerReference w:type="default" r:id="rId41"/>
          <w:pgSz w:w="11906" w:h="16838"/>
          <w:pgMar w:top="1440" w:right="1134" w:bottom="1440" w:left="1701" w:header="851" w:footer="992" w:gutter="0"/>
          <w:cols w:space="0"/>
          <w:docGrid w:type="lines" w:linePitch="312"/>
        </w:sectPr>
      </w:pPr>
    </w:p>
    <w:p w14:paraId="01CEDED6" w14:textId="77777777" w:rsidR="001239CB" w:rsidRDefault="00000000">
      <w:pPr>
        <w:pStyle w:val="1"/>
      </w:pPr>
      <w:bookmarkStart w:id="106" w:name="_Toc28615866"/>
      <w:bookmarkStart w:id="107" w:name="_Toc233275196"/>
      <w:r>
        <w:lastRenderedPageBreak/>
        <w:t>结论</w:t>
      </w:r>
      <w:bookmarkEnd w:id="106"/>
      <w:r>
        <w:rPr>
          <w:rFonts w:hint="eastAsia"/>
        </w:rPr>
        <w:t>与展望</w:t>
      </w:r>
      <w:bookmarkEnd w:id="107"/>
    </w:p>
    <w:p w14:paraId="78476C90" w14:textId="77777777" w:rsidR="001239CB" w:rsidRDefault="00000000">
      <w:pPr>
        <w:pStyle w:val="2"/>
      </w:pPr>
      <w:bookmarkStart w:id="108" w:name="_Toc28615867"/>
      <w:bookmarkStart w:id="109" w:name="_Toc233275197"/>
      <w:r>
        <w:rPr>
          <w:rFonts w:hint="eastAsia"/>
        </w:rPr>
        <w:t>本文主要工作与</w:t>
      </w:r>
      <w:r>
        <w:t>结论</w:t>
      </w:r>
      <w:bookmarkEnd w:id="108"/>
      <w:bookmarkEnd w:id="109"/>
    </w:p>
    <w:p w14:paraId="75CCEA61" w14:textId="2CF46C5D" w:rsidR="001239CB" w:rsidRDefault="001239CB" w:rsidP="008D4CB4">
      <w:pPr>
        <w:pStyle w:val="aff"/>
      </w:pPr>
      <w:bookmarkStart w:id="110" w:name="_Toc28615868"/>
    </w:p>
    <w:p w14:paraId="51488A9E" w14:textId="77777777" w:rsidR="001239CB" w:rsidRDefault="00000000">
      <w:pPr>
        <w:pStyle w:val="2"/>
        <w:rPr>
          <w:rStyle w:val="20"/>
          <w:rFonts w:ascii="Times New Roman" w:hAnsi="Times New Roman" w:cs="Times New Roman"/>
        </w:rPr>
      </w:pPr>
      <w:bookmarkStart w:id="111" w:name="_Toc233275198"/>
      <w:r>
        <w:rPr>
          <w:rStyle w:val="20"/>
          <w:rFonts w:ascii="Times New Roman" w:hAnsi="Times New Roman" w:cs="Times New Roman" w:hint="eastAsia"/>
        </w:rPr>
        <w:t>工作</w:t>
      </w:r>
      <w:r>
        <w:rPr>
          <w:rStyle w:val="20"/>
          <w:rFonts w:ascii="Times New Roman" w:hAnsi="Times New Roman" w:cs="Times New Roman"/>
        </w:rPr>
        <w:t>展望</w:t>
      </w:r>
      <w:bookmarkEnd w:id="110"/>
      <w:bookmarkEnd w:id="111"/>
    </w:p>
    <w:p w14:paraId="225F5BE5" w14:textId="66B46D2E" w:rsidR="001239CB" w:rsidRDefault="001239CB" w:rsidP="008D4CB4">
      <w:pPr>
        <w:pStyle w:val="aff"/>
      </w:pPr>
    </w:p>
    <w:p w14:paraId="3F5528A6" w14:textId="77777777" w:rsidR="001239CB" w:rsidRDefault="001239CB">
      <w:pPr>
        <w:spacing w:line="400" w:lineRule="exact"/>
        <w:ind w:firstLineChars="200" w:firstLine="480"/>
        <w:rPr>
          <w:rFonts w:ascii="Times New Roman" w:hAnsi="Times New Roman" w:cs="Times New Roman"/>
          <w:sz w:val="24"/>
          <w:szCs w:val="24"/>
        </w:rPr>
      </w:pPr>
    </w:p>
    <w:p w14:paraId="41053495" w14:textId="77777777" w:rsidR="001239CB" w:rsidRDefault="001239CB">
      <w:pPr>
        <w:pStyle w:val="af1"/>
        <w:widowControl/>
        <w:shd w:val="clear" w:color="auto" w:fill="FFFFFF"/>
        <w:spacing w:line="320" w:lineRule="exact"/>
        <w:ind w:left="315"/>
        <w:jc w:val="left"/>
        <w:rPr>
          <w:sz w:val="21"/>
          <w:szCs w:val="21"/>
        </w:rPr>
        <w:sectPr w:rsidR="001239CB">
          <w:headerReference w:type="default" r:id="rId42"/>
          <w:pgSz w:w="11906" w:h="16838"/>
          <w:pgMar w:top="1440" w:right="1134" w:bottom="1440" w:left="1701" w:header="851" w:footer="992" w:gutter="0"/>
          <w:cols w:space="0"/>
          <w:docGrid w:type="lines" w:linePitch="312"/>
        </w:sectPr>
      </w:pPr>
    </w:p>
    <w:p w14:paraId="7FBF0E85" w14:textId="77777777" w:rsidR="001239CB" w:rsidRDefault="00000000">
      <w:pPr>
        <w:pStyle w:val="1"/>
        <w:numPr>
          <w:ilvl w:val="0"/>
          <w:numId w:val="0"/>
        </w:numPr>
        <w:spacing w:before="480" w:after="360" w:line="240" w:lineRule="auto"/>
        <w:rPr>
          <w:rFonts w:cs="Times New Roman"/>
        </w:rPr>
      </w:pPr>
      <w:bookmarkStart w:id="112" w:name="_Toc28615869"/>
      <w:bookmarkStart w:id="113" w:name="_Toc233275199"/>
      <w:r>
        <w:rPr>
          <w:rFonts w:cs="Times New Roman"/>
        </w:rPr>
        <w:lastRenderedPageBreak/>
        <w:t>参考文献</w:t>
      </w:r>
      <w:bookmarkEnd w:id="112"/>
      <w:bookmarkEnd w:id="113"/>
    </w:p>
    <w:p w14:paraId="7255C2D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IEA. Renewables 2023: Analysis and forecast to 2028[R]. Paris: International Energy Agency, 2024: 15-22.</w:t>
      </w:r>
    </w:p>
    <w:p w14:paraId="227EB9A0"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国家能源局</w:t>
      </w:r>
      <w:r>
        <w:rPr>
          <w:sz w:val="21"/>
          <w:szCs w:val="21"/>
        </w:rPr>
        <w:t>. 2024</w:t>
      </w:r>
      <w:r>
        <w:rPr>
          <w:sz w:val="21"/>
          <w:szCs w:val="21"/>
        </w:rPr>
        <w:t>年度光伏发电建设运行情况</w:t>
      </w:r>
      <w:r>
        <w:rPr>
          <w:sz w:val="21"/>
          <w:szCs w:val="21"/>
        </w:rPr>
        <w:t xml:space="preserve">[R]. </w:t>
      </w:r>
      <w:r>
        <w:rPr>
          <w:sz w:val="21"/>
          <w:szCs w:val="21"/>
        </w:rPr>
        <w:t>北京</w:t>
      </w:r>
      <w:r>
        <w:rPr>
          <w:sz w:val="21"/>
          <w:szCs w:val="21"/>
        </w:rPr>
        <w:t xml:space="preserve">: </w:t>
      </w:r>
      <w:r>
        <w:rPr>
          <w:sz w:val="21"/>
          <w:szCs w:val="21"/>
        </w:rPr>
        <w:t>国家能源局</w:t>
      </w:r>
      <w:r>
        <w:rPr>
          <w:sz w:val="21"/>
          <w:szCs w:val="21"/>
        </w:rPr>
        <w:t>, 2025: 3-8.</w:t>
      </w:r>
    </w:p>
    <w:p w14:paraId="72A3EC1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卓放</w:t>
      </w:r>
      <w:r>
        <w:rPr>
          <w:sz w:val="21"/>
          <w:szCs w:val="21"/>
        </w:rPr>
        <w:t xml:space="preserve">, </w:t>
      </w:r>
      <w:r>
        <w:rPr>
          <w:sz w:val="21"/>
          <w:szCs w:val="21"/>
        </w:rPr>
        <w:t>王兆安</w:t>
      </w:r>
      <w:r>
        <w:rPr>
          <w:sz w:val="21"/>
          <w:szCs w:val="21"/>
        </w:rPr>
        <w:t xml:space="preserve">. </w:t>
      </w:r>
      <w:r>
        <w:rPr>
          <w:sz w:val="21"/>
          <w:szCs w:val="21"/>
        </w:rPr>
        <w:t>电力电子技术</w:t>
      </w:r>
      <w:r>
        <w:rPr>
          <w:sz w:val="21"/>
          <w:szCs w:val="21"/>
        </w:rPr>
        <w:t xml:space="preserve">[M]. </w:t>
      </w:r>
      <w:r>
        <w:rPr>
          <w:sz w:val="21"/>
          <w:szCs w:val="21"/>
        </w:rPr>
        <w:t>第</w:t>
      </w:r>
      <w:r>
        <w:rPr>
          <w:sz w:val="21"/>
          <w:szCs w:val="21"/>
        </w:rPr>
        <w:t>6</w:t>
      </w:r>
      <w:r>
        <w:rPr>
          <w:sz w:val="21"/>
          <w:szCs w:val="21"/>
        </w:rPr>
        <w:t>版</w:t>
      </w:r>
      <w:r>
        <w:rPr>
          <w:sz w:val="21"/>
          <w:szCs w:val="21"/>
        </w:rPr>
        <w:t xml:space="preserve">. </w:t>
      </w:r>
      <w:r>
        <w:rPr>
          <w:sz w:val="21"/>
          <w:szCs w:val="21"/>
        </w:rPr>
        <w:t>北京</w:t>
      </w:r>
      <w:r>
        <w:rPr>
          <w:sz w:val="21"/>
          <w:szCs w:val="21"/>
        </w:rPr>
        <w:t xml:space="preserve">: </w:t>
      </w:r>
      <w:r>
        <w:rPr>
          <w:sz w:val="21"/>
          <w:szCs w:val="21"/>
        </w:rPr>
        <w:t>机械工业出版社</w:t>
      </w:r>
      <w:r>
        <w:rPr>
          <w:sz w:val="21"/>
          <w:szCs w:val="21"/>
        </w:rPr>
        <w:t>, 2023: 15-23.</w:t>
      </w:r>
    </w:p>
    <w:p w14:paraId="15A60F3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肖湘宁</w:t>
      </w:r>
      <w:r>
        <w:rPr>
          <w:sz w:val="21"/>
          <w:szCs w:val="21"/>
        </w:rPr>
        <w:t xml:space="preserve">. </w:t>
      </w:r>
      <w:r>
        <w:rPr>
          <w:sz w:val="21"/>
          <w:szCs w:val="21"/>
        </w:rPr>
        <w:t>电能质量分析与控制</w:t>
      </w:r>
      <w:r>
        <w:rPr>
          <w:sz w:val="21"/>
          <w:szCs w:val="21"/>
        </w:rPr>
        <w:t xml:space="preserve">[M]. </w:t>
      </w:r>
      <w:r>
        <w:rPr>
          <w:sz w:val="21"/>
          <w:szCs w:val="21"/>
        </w:rPr>
        <w:t>北京</w:t>
      </w:r>
      <w:r>
        <w:rPr>
          <w:sz w:val="21"/>
          <w:szCs w:val="21"/>
        </w:rPr>
        <w:t xml:space="preserve">: </w:t>
      </w:r>
      <w:r>
        <w:rPr>
          <w:sz w:val="21"/>
          <w:szCs w:val="21"/>
        </w:rPr>
        <w:t>中国电力出版社</w:t>
      </w:r>
      <w:r>
        <w:rPr>
          <w:sz w:val="21"/>
          <w:szCs w:val="21"/>
        </w:rPr>
        <w:t>, 2022: 45-62.</w:t>
      </w:r>
    </w:p>
    <w:p w14:paraId="1EA1B1F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林海雪</w:t>
      </w:r>
      <w:r>
        <w:rPr>
          <w:sz w:val="21"/>
          <w:szCs w:val="21"/>
        </w:rPr>
        <w:t xml:space="preserve">. </w:t>
      </w:r>
      <w:r>
        <w:rPr>
          <w:sz w:val="21"/>
          <w:szCs w:val="21"/>
        </w:rPr>
        <w:t>电力系统谐波</w:t>
      </w:r>
      <w:r>
        <w:rPr>
          <w:sz w:val="21"/>
          <w:szCs w:val="21"/>
        </w:rPr>
        <w:t xml:space="preserve">[M]. </w:t>
      </w:r>
      <w:r>
        <w:rPr>
          <w:sz w:val="21"/>
          <w:szCs w:val="21"/>
        </w:rPr>
        <w:t>北京</w:t>
      </w:r>
      <w:r>
        <w:rPr>
          <w:sz w:val="21"/>
          <w:szCs w:val="21"/>
        </w:rPr>
        <w:t xml:space="preserve">: </w:t>
      </w:r>
      <w:r>
        <w:rPr>
          <w:sz w:val="21"/>
          <w:szCs w:val="21"/>
        </w:rPr>
        <w:t>中国电力出版社</w:t>
      </w:r>
      <w:r>
        <w:rPr>
          <w:sz w:val="21"/>
          <w:szCs w:val="21"/>
        </w:rPr>
        <w:t>, 2021: 78-95.</w:t>
      </w:r>
    </w:p>
    <w:p w14:paraId="3C35A23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CIGRE Joint Working Group C4/C6.116. Power quality and EMC issues in future electricity networks[R]. Paris: CIGRE, 2022: 32-41.</w:t>
      </w:r>
    </w:p>
    <w:p w14:paraId="709D862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中国电力科学研究院</w:t>
      </w:r>
      <w:r>
        <w:rPr>
          <w:sz w:val="21"/>
          <w:szCs w:val="21"/>
        </w:rPr>
        <w:t xml:space="preserve">. </w:t>
      </w:r>
      <w:r>
        <w:rPr>
          <w:sz w:val="21"/>
          <w:szCs w:val="21"/>
        </w:rPr>
        <w:t>高渗透率分布式光伏接入配电网电能质量影响评估报告</w:t>
      </w:r>
      <w:r>
        <w:rPr>
          <w:sz w:val="21"/>
          <w:szCs w:val="21"/>
        </w:rPr>
        <w:t xml:space="preserve">[R]. </w:t>
      </w:r>
      <w:r>
        <w:rPr>
          <w:sz w:val="21"/>
          <w:szCs w:val="21"/>
        </w:rPr>
        <w:t>北京</w:t>
      </w:r>
      <w:r>
        <w:rPr>
          <w:sz w:val="21"/>
          <w:szCs w:val="21"/>
        </w:rPr>
        <w:t xml:space="preserve">: </w:t>
      </w:r>
      <w:r>
        <w:rPr>
          <w:sz w:val="21"/>
          <w:szCs w:val="21"/>
        </w:rPr>
        <w:t>中国电力科学研究院</w:t>
      </w:r>
      <w:r>
        <w:rPr>
          <w:sz w:val="21"/>
          <w:szCs w:val="21"/>
        </w:rPr>
        <w:t>, 2024: 12-18.</w:t>
      </w:r>
    </w:p>
    <w:p w14:paraId="663156E5"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D'ANTONA G, PERETTO L, TINARELLI R. Harmonic state estimation in distribution systems: A review of methods and applications[J]. Electric Power Systems Research, 2023, 214: 108859.</w:t>
      </w:r>
    </w:p>
    <w:p w14:paraId="0DDF746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ARRILLAGA J, WATSON N R. Power system harmonics[M]. 2nd ed. Chichester: John Wiley &amp; Sons, 2023: 237-268.</w:t>
      </w:r>
    </w:p>
    <w:p w14:paraId="508215E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肖湘宁</w:t>
      </w:r>
      <w:r>
        <w:rPr>
          <w:sz w:val="21"/>
          <w:szCs w:val="21"/>
        </w:rPr>
        <w:t xml:space="preserve">, </w:t>
      </w:r>
      <w:r>
        <w:rPr>
          <w:sz w:val="21"/>
          <w:szCs w:val="21"/>
        </w:rPr>
        <w:t>韩民晓</w:t>
      </w:r>
      <w:r>
        <w:rPr>
          <w:sz w:val="21"/>
          <w:szCs w:val="21"/>
        </w:rPr>
        <w:t xml:space="preserve">, </w:t>
      </w:r>
      <w:r>
        <w:rPr>
          <w:sz w:val="21"/>
          <w:szCs w:val="21"/>
        </w:rPr>
        <w:t>徐永海</w:t>
      </w:r>
      <w:r>
        <w:rPr>
          <w:sz w:val="21"/>
          <w:szCs w:val="21"/>
        </w:rPr>
        <w:t xml:space="preserve">. </w:t>
      </w:r>
      <w:r>
        <w:rPr>
          <w:sz w:val="21"/>
          <w:szCs w:val="21"/>
        </w:rPr>
        <w:t>电能质量问题的现代分析方法</w:t>
      </w:r>
      <w:r>
        <w:rPr>
          <w:sz w:val="21"/>
          <w:szCs w:val="21"/>
        </w:rPr>
        <w:t xml:space="preserve">[M]. </w:t>
      </w:r>
      <w:r>
        <w:rPr>
          <w:sz w:val="21"/>
          <w:szCs w:val="21"/>
        </w:rPr>
        <w:t>北京</w:t>
      </w:r>
      <w:r>
        <w:rPr>
          <w:sz w:val="21"/>
          <w:szCs w:val="21"/>
        </w:rPr>
        <w:t xml:space="preserve">: </w:t>
      </w:r>
      <w:r>
        <w:rPr>
          <w:sz w:val="21"/>
          <w:szCs w:val="21"/>
        </w:rPr>
        <w:t>中国电力出版社</w:t>
      </w:r>
      <w:r>
        <w:rPr>
          <w:sz w:val="21"/>
          <w:szCs w:val="21"/>
        </w:rPr>
        <w:t>, 2023: 156-182.</w:t>
      </w:r>
    </w:p>
    <w:p w14:paraId="298FCB8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JAHANGIRI P, WU Q, LI C. Harmonic interaction analysis of grid-connected inverters in distribution networks[J]. IEEE Transactions on Sustainable Energy, 2023, 14(3): 1589-1601.</w:t>
      </w:r>
      <w:r>
        <w:rPr>
          <w:rFonts w:hint="eastAsia"/>
          <w:sz w:val="21"/>
          <w:szCs w:val="21"/>
        </w:rPr>
        <w:t xml:space="preserve"> </w:t>
      </w:r>
    </w:p>
    <w:p w14:paraId="0C802795"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MORADI A, YAGHOOBI J, ZARE K. Harmonic propagation and resonance analysis in distribution networks with high penetration of inverter-based resources[J]. International Journal of Electrical Power and Energy Systems, 2023, 151: 109156..</w:t>
      </w:r>
    </w:p>
    <w:p w14:paraId="186EAC2E"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MELIOPOULOS A P S, ZHANG F, ZELINGHER S. Power system harmonic state estimation[J]. IEEE Transactions on Power Delivery, 2023, 38(2): 1157-1166.</w:t>
      </w:r>
    </w:p>
    <w:p w14:paraId="1E46B226"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徐永海</w:t>
      </w:r>
      <w:r>
        <w:rPr>
          <w:sz w:val="21"/>
          <w:szCs w:val="21"/>
        </w:rPr>
        <w:t xml:space="preserve">, </w:t>
      </w:r>
      <w:r>
        <w:rPr>
          <w:sz w:val="21"/>
          <w:szCs w:val="21"/>
        </w:rPr>
        <w:t>陶顺</w:t>
      </w:r>
      <w:r>
        <w:rPr>
          <w:sz w:val="21"/>
          <w:szCs w:val="21"/>
        </w:rPr>
        <w:t xml:space="preserve">, </w:t>
      </w:r>
      <w:r>
        <w:rPr>
          <w:sz w:val="21"/>
          <w:szCs w:val="21"/>
        </w:rPr>
        <w:t>肖湘宁</w:t>
      </w:r>
      <w:r>
        <w:rPr>
          <w:sz w:val="21"/>
          <w:szCs w:val="21"/>
        </w:rPr>
        <w:t xml:space="preserve">. </w:t>
      </w:r>
      <w:r>
        <w:rPr>
          <w:sz w:val="21"/>
          <w:szCs w:val="21"/>
        </w:rPr>
        <w:t>基于加权最小二乘法的电力系统谐波状态估计</w:t>
      </w:r>
      <w:r>
        <w:rPr>
          <w:sz w:val="21"/>
          <w:szCs w:val="21"/>
        </w:rPr>
        <w:t xml:space="preserve">[J]. </w:t>
      </w:r>
      <w:r>
        <w:rPr>
          <w:sz w:val="21"/>
          <w:szCs w:val="21"/>
        </w:rPr>
        <w:t>中国电机工程学报</w:t>
      </w:r>
      <w:r>
        <w:rPr>
          <w:sz w:val="21"/>
          <w:szCs w:val="21"/>
        </w:rPr>
        <w:t>, 2020, 40(10): 152-163.</w:t>
      </w:r>
    </w:p>
    <w:p w14:paraId="454DB339"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张彼德</w:t>
      </w:r>
      <w:r>
        <w:rPr>
          <w:sz w:val="21"/>
          <w:szCs w:val="21"/>
        </w:rPr>
        <w:t xml:space="preserve">, </w:t>
      </w:r>
      <w:r>
        <w:rPr>
          <w:sz w:val="21"/>
          <w:szCs w:val="21"/>
        </w:rPr>
        <w:t>韩晓慧</w:t>
      </w:r>
      <w:r>
        <w:rPr>
          <w:sz w:val="21"/>
          <w:szCs w:val="21"/>
        </w:rPr>
        <w:t xml:space="preserve">, </w:t>
      </w:r>
      <w:r>
        <w:rPr>
          <w:sz w:val="21"/>
          <w:szCs w:val="21"/>
        </w:rPr>
        <w:t>何正友</w:t>
      </w:r>
      <w:r>
        <w:rPr>
          <w:sz w:val="21"/>
          <w:szCs w:val="21"/>
        </w:rPr>
        <w:t xml:space="preserve">. </w:t>
      </w:r>
      <w:r>
        <w:rPr>
          <w:sz w:val="21"/>
          <w:szCs w:val="21"/>
        </w:rPr>
        <w:t>电力系统谐波状态估计可观测性分析</w:t>
      </w:r>
      <w:r>
        <w:rPr>
          <w:sz w:val="21"/>
          <w:szCs w:val="21"/>
        </w:rPr>
        <w:t xml:space="preserve">[J]. </w:t>
      </w:r>
      <w:r>
        <w:rPr>
          <w:sz w:val="21"/>
          <w:szCs w:val="21"/>
        </w:rPr>
        <w:t>电网技术</w:t>
      </w:r>
      <w:r>
        <w:rPr>
          <w:sz w:val="21"/>
          <w:szCs w:val="21"/>
        </w:rPr>
        <w:t>, 2022, 46(5): 2013-2021.</w:t>
      </w:r>
    </w:p>
    <w:p w14:paraId="4657084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薛安成</w:t>
      </w:r>
      <w:r>
        <w:rPr>
          <w:sz w:val="21"/>
          <w:szCs w:val="21"/>
        </w:rPr>
        <w:t xml:space="preserve">, </w:t>
      </w:r>
      <w:r>
        <w:rPr>
          <w:sz w:val="21"/>
          <w:szCs w:val="21"/>
        </w:rPr>
        <w:t>刘瑞煌</w:t>
      </w:r>
      <w:r>
        <w:rPr>
          <w:sz w:val="21"/>
          <w:szCs w:val="21"/>
        </w:rPr>
        <w:t xml:space="preserve">, </w:t>
      </w:r>
      <w:r>
        <w:rPr>
          <w:sz w:val="21"/>
          <w:szCs w:val="21"/>
        </w:rPr>
        <w:t>毕天姝</w:t>
      </w:r>
      <w:r>
        <w:rPr>
          <w:sz w:val="21"/>
          <w:szCs w:val="21"/>
        </w:rPr>
        <w:t xml:space="preserve">. </w:t>
      </w:r>
      <w:r>
        <w:rPr>
          <w:sz w:val="21"/>
          <w:szCs w:val="21"/>
        </w:rPr>
        <w:t>基于无迹卡尔曼滤波的动态谐波状态估计</w:t>
      </w:r>
      <w:r>
        <w:rPr>
          <w:sz w:val="21"/>
          <w:szCs w:val="21"/>
        </w:rPr>
        <w:t xml:space="preserve">[J]. </w:t>
      </w:r>
      <w:r>
        <w:rPr>
          <w:sz w:val="21"/>
          <w:szCs w:val="21"/>
        </w:rPr>
        <w:t>电力系统自动化</w:t>
      </w:r>
      <w:r>
        <w:rPr>
          <w:sz w:val="21"/>
          <w:szCs w:val="21"/>
        </w:rPr>
        <w:t>, 2021, 45(17): 132-140.</w:t>
      </w:r>
    </w:p>
    <w:p w14:paraId="75A3BF0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ZHOU W, ARDAKANIAN O, ZHANG H T, et al. Bayesian learning-based harmonic state estimation in distribution systems with smart meter and DPMU data[J]. IEEE Transactions on Smart Grid, 2020, 11(1): 832-845.</w:t>
      </w:r>
    </w:p>
    <w:p w14:paraId="3977477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李鹏</w:t>
      </w:r>
      <w:r>
        <w:rPr>
          <w:sz w:val="21"/>
          <w:szCs w:val="21"/>
        </w:rPr>
        <w:t xml:space="preserve">, </w:t>
      </w:r>
      <w:r>
        <w:rPr>
          <w:sz w:val="21"/>
          <w:szCs w:val="21"/>
        </w:rPr>
        <w:t>王建学</w:t>
      </w:r>
      <w:r>
        <w:rPr>
          <w:sz w:val="21"/>
          <w:szCs w:val="21"/>
        </w:rPr>
        <w:t xml:space="preserve">, </w:t>
      </w:r>
      <w:r>
        <w:rPr>
          <w:sz w:val="21"/>
          <w:szCs w:val="21"/>
        </w:rPr>
        <w:t>张焰</w:t>
      </w:r>
      <w:r>
        <w:rPr>
          <w:sz w:val="21"/>
          <w:szCs w:val="21"/>
        </w:rPr>
        <w:t xml:space="preserve">, </w:t>
      </w:r>
      <w:r>
        <w:rPr>
          <w:sz w:val="21"/>
          <w:szCs w:val="21"/>
        </w:rPr>
        <w:t>等</w:t>
      </w:r>
      <w:r>
        <w:rPr>
          <w:sz w:val="21"/>
          <w:szCs w:val="21"/>
        </w:rPr>
        <w:t xml:space="preserve">. </w:t>
      </w:r>
      <w:r>
        <w:rPr>
          <w:sz w:val="21"/>
          <w:szCs w:val="21"/>
        </w:rPr>
        <w:t>基于压缩感知的配电网稀疏谐波状态估计</w:t>
      </w:r>
      <w:r>
        <w:rPr>
          <w:sz w:val="21"/>
          <w:szCs w:val="21"/>
        </w:rPr>
        <w:t xml:space="preserve">[J]. </w:t>
      </w:r>
      <w:r>
        <w:rPr>
          <w:sz w:val="21"/>
          <w:szCs w:val="21"/>
        </w:rPr>
        <w:t>电力系统自动化</w:t>
      </w:r>
      <w:r>
        <w:rPr>
          <w:sz w:val="21"/>
          <w:szCs w:val="21"/>
        </w:rPr>
        <w:t>, 2020, 44(13): 89-96.</w:t>
      </w:r>
    </w:p>
    <w:p w14:paraId="39278A5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PAIDI R, BERG M, ANDERSSON G. Distributed harmonic state estimation in distribution networks using compressive sensing[J]. IEEE Transactions on Power Delivery, 2022, 37(4): 3287-3298.</w:t>
      </w:r>
    </w:p>
    <w:p w14:paraId="7B78850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王慧</w:t>
      </w:r>
      <w:r>
        <w:rPr>
          <w:sz w:val="21"/>
          <w:szCs w:val="21"/>
        </w:rPr>
        <w:t xml:space="preserve">, </w:t>
      </w:r>
      <w:r>
        <w:rPr>
          <w:sz w:val="21"/>
          <w:szCs w:val="21"/>
        </w:rPr>
        <w:t>郭庆来</w:t>
      </w:r>
      <w:r>
        <w:rPr>
          <w:sz w:val="21"/>
          <w:szCs w:val="21"/>
        </w:rPr>
        <w:t xml:space="preserve">, </w:t>
      </w:r>
      <w:r>
        <w:rPr>
          <w:sz w:val="21"/>
          <w:szCs w:val="21"/>
        </w:rPr>
        <w:t>梁成辉</w:t>
      </w:r>
      <w:r>
        <w:rPr>
          <w:sz w:val="21"/>
          <w:szCs w:val="21"/>
        </w:rPr>
        <w:t xml:space="preserve">, </w:t>
      </w:r>
      <w:r>
        <w:rPr>
          <w:sz w:val="21"/>
          <w:szCs w:val="21"/>
        </w:rPr>
        <w:t>等</w:t>
      </w:r>
      <w:r>
        <w:rPr>
          <w:sz w:val="21"/>
          <w:szCs w:val="21"/>
        </w:rPr>
        <w:t xml:space="preserve">. </w:t>
      </w:r>
      <w:r>
        <w:rPr>
          <w:sz w:val="21"/>
          <w:szCs w:val="21"/>
        </w:rPr>
        <w:t>基于图卷积神经网络的配电网谐波电压估计</w:t>
      </w:r>
      <w:r>
        <w:rPr>
          <w:sz w:val="21"/>
          <w:szCs w:val="21"/>
        </w:rPr>
        <w:t xml:space="preserve">[J]. </w:t>
      </w:r>
      <w:r>
        <w:rPr>
          <w:sz w:val="21"/>
          <w:szCs w:val="21"/>
        </w:rPr>
        <w:t>中国电机工程学报</w:t>
      </w:r>
      <w:r>
        <w:rPr>
          <w:sz w:val="21"/>
          <w:szCs w:val="21"/>
        </w:rPr>
        <w:t>, 2021, 41(8): 112-123.</w:t>
      </w:r>
    </w:p>
    <w:p w14:paraId="7C929D3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lastRenderedPageBreak/>
        <w:t>罗俊</w:t>
      </w:r>
      <w:r>
        <w:rPr>
          <w:sz w:val="21"/>
          <w:szCs w:val="21"/>
        </w:rPr>
        <w:t xml:space="preserve">, </w:t>
      </w:r>
      <w:r>
        <w:rPr>
          <w:sz w:val="21"/>
          <w:szCs w:val="21"/>
        </w:rPr>
        <w:t>赵宇</w:t>
      </w:r>
      <w:r>
        <w:rPr>
          <w:sz w:val="21"/>
          <w:szCs w:val="21"/>
        </w:rPr>
        <w:t xml:space="preserve">, </w:t>
      </w:r>
      <w:r>
        <w:rPr>
          <w:sz w:val="21"/>
          <w:szCs w:val="21"/>
        </w:rPr>
        <w:t>刘柏</w:t>
      </w:r>
      <w:r>
        <w:rPr>
          <w:sz w:val="21"/>
          <w:szCs w:val="21"/>
        </w:rPr>
        <w:t xml:space="preserve">, </w:t>
      </w:r>
      <w:r>
        <w:rPr>
          <w:sz w:val="21"/>
          <w:szCs w:val="21"/>
        </w:rPr>
        <w:t>等</w:t>
      </w:r>
      <w:r>
        <w:rPr>
          <w:sz w:val="21"/>
          <w:szCs w:val="21"/>
        </w:rPr>
        <w:t xml:space="preserve">. </w:t>
      </w:r>
      <w:r>
        <w:rPr>
          <w:sz w:val="21"/>
          <w:szCs w:val="21"/>
        </w:rPr>
        <w:t>基于注意力图神经网络的谐波传播时空建模</w:t>
      </w:r>
      <w:r>
        <w:rPr>
          <w:sz w:val="21"/>
          <w:szCs w:val="21"/>
        </w:rPr>
        <w:t xml:space="preserve">[J]. </w:t>
      </w:r>
      <w:r>
        <w:rPr>
          <w:sz w:val="21"/>
          <w:szCs w:val="21"/>
        </w:rPr>
        <w:t>电力系统自动化</w:t>
      </w:r>
      <w:r>
        <w:rPr>
          <w:sz w:val="21"/>
          <w:szCs w:val="21"/>
        </w:rPr>
        <w:t>, 2022, 46(21): 154-162.</w:t>
      </w:r>
    </w:p>
    <w:p w14:paraId="18DAE8F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张涛</w:t>
      </w:r>
      <w:r>
        <w:rPr>
          <w:sz w:val="21"/>
          <w:szCs w:val="21"/>
        </w:rPr>
        <w:t xml:space="preserve">, </w:t>
      </w:r>
      <w:r>
        <w:rPr>
          <w:sz w:val="21"/>
          <w:szCs w:val="21"/>
        </w:rPr>
        <w:t>赵剑</w:t>
      </w:r>
      <w:r>
        <w:rPr>
          <w:sz w:val="21"/>
          <w:szCs w:val="21"/>
        </w:rPr>
        <w:t xml:space="preserve">, </w:t>
      </w:r>
      <w:r>
        <w:rPr>
          <w:sz w:val="21"/>
          <w:szCs w:val="21"/>
        </w:rPr>
        <w:t>刘怡</w:t>
      </w:r>
      <w:r>
        <w:rPr>
          <w:sz w:val="21"/>
          <w:szCs w:val="21"/>
        </w:rPr>
        <w:t xml:space="preserve">, </w:t>
      </w:r>
      <w:r>
        <w:rPr>
          <w:sz w:val="21"/>
          <w:szCs w:val="21"/>
        </w:rPr>
        <w:t>等</w:t>
      </w:r>
      <w:r>
        <w:rPr>
          <w:sz w:val="21"/>
          <w:szCs w:val="21"/>
        </w:rPr>
        <w:t xml:space="preserve">. </w:t>
      </w:r>
      <w:r>
        <w:rPr>
          <w:sz w:val="21"/>
          <w:szCs w:val="21"/>
        </w:rPr>
        <w:t>基于</w:t>
      </w:r>
      <w:r>
        <w:rPr>
          <w:sz w:val="21"/>
          <w:szCs w:val="21"/>
        </w:rPr>
        <w:t>LSTM</w:t>
      </w:r>
      <w:r>
        <w:rPr>
          <w:sz w:val="21"/>
          <w:szCs w:val="21"/>
        </w:rPr>
        <w:t>网络的主动配电网谐波预测</w:t>
      </w:r>
      <w:r>
        <w:rPr>
          <w:sz w:val="21"/>
          <w:szCs w:val="21"/>
        </w:rPr>
        <w:t xml:space="preserve">[J]. </w:t>
      </w:r>
      <w:r>
        <w:rPr>
          <w:sz w:val="21"/>
          <w:szCs w:val="21"/>
        </w:rPr>
        <w:t>电工技术学报</w:t>
      </w:r>
      <w:r>
        <w:rPr>
          <w:sz w:val="21"/>
          <w:szCs w:val="21"/>
        </w:rPr>
        <w:t>, 2021, 36(15): 3258-3270.</w:t>
      </w:r>
    </w:p>
    <w:p w14:paraId="5B3E048F"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陈睿</w:t>
      </w:r>
      <w:r>
        <w:rPr>
          <w:sz w:val="21"/>
          <w:szCs w:val="21"/>
        </w:rPr>
        <w:t xml:space="preserve">, </w:t>
      </w:r>
      <w:r>
        <w:rPr>
          <w:sz w:val="21"/>
          <w:szCs w:val="21"/>
        </w:rPr>
        <w:t>黄文</w:t>
      </w:r>
      <w:r>
        <w:rPr>
          <w:sz w:val="21"/>
          <w:szCs w:val="21"/>
        </w:rPr>
        <w:t xml:space="preserve">, </w:t>
      </w:r>
      <w:r>
        <w:rPr>
          <w:sz w:val="21"/>
          <w:szCs w:val="21"/>
        </w:rPr>
        <w:t>冯卓</w:t>
      </w:r>
      <w:r>
        <w:rPr>
          <w:sz w:val="21"/>
          <w:szCs w:val="21"/>
        </w:rPr>
        <w:t xml:space="preserve">, </w:t>
      </w:r>
      <w:r>
        <w:rPr>
          <w:sz w:val="21"/>
          <w:szCs w:val="21"/>
        </w:rPr>
        <w:t>等</w:t>
      </w:r>
      <w:r>
        <w:rPr>
          <w:sz w:val="21"/>
          <w:szCs w:val="21"/>
        </w:rPr>
        <w:t xml:space="preserve">. </w:t>
      </w:r>
      <w:r>
        <w:rPr>
          <w:sz w:val="21"/>
          <w:szCs w:val="21"/>
        </w:rPr>
        <w:t>基于多头</w:t>
      </w:r>
      <w:r>
        <w:rPr>
          <w:sz w:val="21"/>
          <w:szCs w:val="21"/>
        </w:rPr>
        <w:t>Transformer</w:t>
      </w:r>
      <w:r>
        <w:rPr>
          <w:sz w:val="21"/>
          <w:szCs w:val="21"/>
        </w:rPr>
        <w:t>模型的智能电网短期负荷预测</w:t>
      </w:r>
      <w:r>
        <w:rPr>
          <w:sz w:val="21"/>
          <w:szCs w:val="21"/>
        </w:rPr>
        <w:t xml:space="preserve">[J]. </w:t>
      </w:r>
      <w:r>
        <w:rPr>
          <w:sz w:val="21"/>
          <w:szCs w:val="21"/>
        </w:rPr>
        <w:t>中国电机工程学报</w:t>
      </w:r>
      <w:r>
        <w:rPr>
          <w:sz w:val="21"/>
          <w:szCs w:val="21"/>
        </w:rPr>
        <w:t>, 2023, 43(14): 5434-5447.</w:t>
      </w:r>
    </w:p>
    <w:p w14:paraId="2AF3CCA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YU B, YIN H, ZHU Z. Spatio-temporal graph convolutional networks: a deep learning framework for traffic forecasting[C]//Proceedings of the 27th International Joint Conference on Artificial Intelligence. Stockholm: IJCAI, 2018: 3634-3640.</w:t>
      </w:r>
    </w:p>
    <w:p w14:paraId="47D85747"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WU Z, PAN S, LONG G, et al. Graph WaveNet for deep spatial-temporal graph modeling[C]//Proceedings of the 28th International Joint Conference on Artificial Intelligence. Macao: IJCAI, 2019: 1907-1913.</w:t>
      </w:r>
    </w:p>
    <w:p w14:paraId="3FB88C26"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刘洋</w:t>
      </w:r>
      <w:r>
        <w:rPr>
          <w:sz w:val="21"/>
          <w:szCs w:val="21"/>
        </w:rPr>
        <w:t xml:space="preserve">, </w:t>
      </w:r>
      <w:r>
        <w:rPr>
          <w:sz w:val="21"/>
          <w:szCs w:val="21"/>
        </w:rPr>
        <w:t>张鑫</w:t>
      </w:r>
      <w:r>
        <w:rPr>
          <w:sz w:val="21"/>
          <w:szCs w:val="21"/>
        </w:rPr>
        <w:t xml:space="preserve">, </w:t>
      </w:r>
      <w:r>
        <w:rPr>
          <w:sz w:val="21"/>
          <w:szCs w:val="21"/>
        </w:rPr>
        <w:t>田浩</w:t>
      </w:r>
      <w:r>
        <w:rPr>
          <w:sz w:val="21"/>
          <w:szCs w:val="21"/>
        </w:rPr>
        <w:t xml:space="preserve">, </w:t>
      </w:r>
      <w:r>
        <w:rPr>
          <w:sz w:val="21"/>
          <w:szCs w:val="21"/>
        </w:rPr>
        <w:t>等</w:t>
      </w:r>
      <w:r>
        <w:rPr>
          <w:sz w:val="21"/>
          <w:szCs w:val="21"/>
        </w:rPr>
        <w:t xml:space="preserve">. </w:t>
      </w:r>
      <w:r>
        <w:rPr>
          <w:sz w:val="21"/>
          <w:szCs w:val="21"/>
        </w:rPr>
        <w:t>基于双图注意力与时间卷积网络的电力系统多频谐波预测</w:t>
      </w:r>
      <w:r>
        <w:rPr>
          <w:sz w:val="21"/>
          <w:szCs w:val="21"/>
        </w:rPr>
        <w:t xml:space="preserve">[J]. </w:t>
      </w:r>
      <w:r>
        <w:rPr>
          <w:sz w:val="21"/>
          <w:szCs w:val="21"/>
        </w:rPr>
        <w:t>电网技术</w:t>
      </w:r>
      <w:r>
        <w:rPr>
          <w:sz w:val="21"/>
          <w:szCs w:val="21"/>
        </w:rPr>
        <w:t>, 2024, 48(3): 1124-1135.</w:t>
      </w:r>
    </w:p>
    <w:p w14:paraId="3C8EADE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ZHANG H, WANG K, SUN L. Dual-stream spatiotemporal fusion networks for power quality monitoring[J]. Applied Energy, 2024, 358: 122603.</w:t>
      </w:r>
    </w:p>
    <w:p w14:paraId="6719FA9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刘柏良</w:t>
      </w:r>
      <w:r>
        <w:rPr>
          <w:sz w:val="21"/>
          <w:szCs w:val="21"/>
        </w:rPr>
        <w:t xml:space="preserve">, </w:t>
      </w:r>
      <w:r>
        <w:rPr>
          <w:sz w:val="21"/>
          <w:szCs w:val="21"/>
        </w:rPr>
        <w:t>李欣然</w:t>
      </w:r>
      <w:r>
        <w:rPr>
          <w:sz w:val="21"/>
          <w:szCs w:val="21"/>
        </w:rPr>
        <w:t xml:space="preserve">, </w:t>
      </w:r>
      <w:r>
        <w:rPr>
          <w:sz w:val="21"/>
          <w:szCs w:val="21"/>
        </w:rPr>
        <w:t>唐飞</w:t>
      </w:r>
      <w:r>
        <w:rPr>
          <w:sz w:val="21"/>
          <w:szCs w:val="21"/>
        </w:rPr>
        <w:t xml:space="preserve">. </w:t>
      </w:r>
      <w:r>
        <w:rPr>
          <w:sz w:val="21"/>
          <w:szCs w:val="21"/>
        </w:rPr>
        <w:t>基于谐波有功功率方向的谐波源定位方法</w:t>
      </w:r>
      <w:r>
        <w:rPr>
          <w:sz w:val="21"/>
          <w:szCs w:val="21"/>
        </w:rPr>
        <w:t xml:space="preserve">[J]. </w:t>
      </w:r>
      <w:r>
        <w:rPr>
          <w:sz w:val="21"/>
          <w:szCs w:val="21"/>
        </w:rPr>
        <w:t>电力自动化设备</w:t>
      </w:r>
      <w:r>
        <w:rPr>
          <w:sz w:val="21"/>
          <w:szCs w:val="21"/>
        </w:rPr>
        <w:t>, 2022, 42(5): 167-174.</w:t>
      </w:r>
    </w:p>
    <w:p w14:paraId="589E1D8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王斌</w:t>
      </w:r>
      <w:r>
        <w:rPr>
          <w:sz w:val="21"/>
          <w:szCs w:val="21"/>
        </w:rPr>
        <w:t xml:space="preserve">, </w:t>
      </w:r>
      <w:r>
        <w:rPr>
          <w:sz w:val="21"/>
          <w:szCs w:val="21"/>
        </w:rPr>
        <w:t>张逸</w:t>
      </w:r>
      <w:r>
        <w:rPr>
          <w:sz w:val="21"/>
          <w:szCs w:val="21"/>
        </w:rPr>
        <w:t xml:space="preserve">, </w:t>
      </w:r>
      <w:r>
        <w:rPr>
          <w:sz w:val="21"/>
          <w:szCs w:val="21"/>
        </w:rPr>
        <w:t>张嫣</w:t>
      </w:r>
      <w:r>
        <w:rPr>
          <w:sz w:val="21"/>
          <w:szCs w:val="21"/>
        </w:rPr>
        <w:t xml:space="preserve">, </w:t>
      </w:r>
      <w:r>
        <w:rPr>
          <w:sz w:val="21"/>
          <w:szCs w:val="21"/>
        </w:rPr>
        <w:t>等</w:t>
      </w:r>
      <w:r>
        <w:rPr>
          <w:sz w:val="21"/>
          <w:szCs w:val="21"/>
        </w:rPr>
        <w:t xml:space="preserve">. </w:t>
      </w:r>
      <w:r>
        <w:rPr>
          <w:sz w:val="21"/>
          <w:szCs w:val="21"/>
        </w:rPr>
        <w:t>基于波动量相关性分析的谐波阻抗估算方法</w:t>
      </w:r>
      <w:r>
        <w:rPr>
          <w:sz w:val="21"/>
          <w:szCs w:val="21"/>
        </w:rPr>
        <w:t xml:space="preserve">[J]. </w:t>
      </w:r>
      <w:r>
        <w:rPr>
          <w:sz w:val="21"/>
          <w:szCs w:val="21"/>
        </w:rPr>
        <w:t>电网技术</w:t>
      </w:r>
      <w:r>
        <w:rPr>
          <w:sz w:val="21"/>
          <w:szCs w:val="21"/>
        </w:rPr>
        <w:t>, 2023, 47(8): 3356-3364.</w:t>
      </w:r>
    </w:p>
    <w:p w14:paraId="0B45269F"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KARIMZADEH F, ESLAMI M, GHANBARI T. Independent component analysis for multi-source harmonic impedance estimation in distribution networks[J]. IEEE Transactions on Power Delivery, 2023, 38(3): 1892-1903.</w:t>
      </w:r>
    </w:p>
    <w:p w14:paraId="78A85E0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吴俊</w:t>
      </w:r>
      <w:r>
        <w:rPr>
          <w:sz w:val="21"/>
          <w:szCs w:val="21"/>
        </w:rPr>
        <w:t xml:space="preserve">, </w:t>
      </w:r>
      <w:r>
        <w:rPr>
          <w:sz w:val="21"/>
          <w:szCs w:val="21"/>
        </w:rPr>
        <w:t>刘书铭</w:t>
      </w:r>
      <w:r>
        <w:rPr>
          <w:sz w:val="21"/>
          <w:szCs w:val="21"/>
        </w:rPr>
        <w:t xml:space="preserve">, </w:t>
      </w:r>
      <w:r>
        <w:rPr>
          <w:sz w:val="21"/>
          <w:szCs w:val="21"/>
        </w:rPr>
        <w:t>李琼林</w:t>
      </w:r>
      <w:r>
        <w:rPr>
          <w:sz w:val="21"/>
          <w:szCs w:val="21"/>
        </w:rPr>
        <w:t xml:space="preserve">. </w:t>
      </w:r>
      <w:r>
        <w:rPr>
          <w:sz w:val="21"/>
          <w:szCs w:val="21"/>
        </w:rPr>
        <w:t>基于谐波电压投影的多谐波源责任划分方法</w:t>
      </w:r>
      <w:r>
        <w:rPr>
          <w:sz w:val="21"/>
          <w:szCs w:val="21"/>
        </w:rPr>
        <w:t xml:space="preserve">[J]. </w:t>
      </w:r>
      <w:r>
        <w:rPr>
          <w:sz w:val="21"/>
          <w:szCs w:val="21"/>
        </w:rPr>
        <w:t>电力系统自动化</w:t>
      </w:r>
      <w:r>
        <w:rPr>
          <w:sz w:val="21"/>
          <w:szCs w:val="21"/>
        </w:rPr>
        <w:t>, 2022, 46(18): 189-197.</w:t>
      </w:r>
    </w:p>
    <w:p w14:paraId="129471D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SAFA H, GOLSHAN M E H, HAES A. Harmonic contribution determination using dominant fluctuation filtering in the presence of background voltage variations[J]. IEEE Transactions on Power Delivery, 2023, 38(5): 3156-3165.</w:t>
      </w:r>
    </w:p>
    <w:p w14:paraId="2017FFC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刘超</w:t>
      </w:r>
      <w:r>
        <w:rPr>
          <w:sz w:val="21"/>
          <w:szCs w:val="21"/>
        </w:rPr>
        <w:t xml:space="preserve">, </w:t>
      </w:r>
      <w:r>
        <w:rPr>
          <w:sz w:val="21"/>
          <w:szCs w:val="21"/>
        </w:rPr>
        <w:t>王丹</w:t>
      </w:r>
      <w:r>
        <w:rPr>
          <w:sz w:val="21"/>
          <w:szCs w:val="21"/>
        </w:rPr>
        <w:t xml:space="preserve">, </w:t>
      </w:r>
      <w:r>
        <w:rPr>
          <w:sz w:val="21"/>
          <w:szCs w:val="21"/>
        </w:rPr>
        <w:t>夏勇</w:t>
      </w:r>
      <w:r>
        <w:rPr>
          <w:sz w:val="21"/>
          <w:szCs w:val="21"/>
        </w:rPr>
        <w:t xml:space="preserve">, </w:t>
      </w:r>
      <w:r>
        <w:rPr>
          <w:sz w:val="21"/>
          <w:szCs w:val="21"/>
        </w:rPr>
        <w:t>等</w:t>
      </w:r>
      <w:r>
        <w:rPr>
          <w:sz w:val="21"/>
          <w:szCs w:val="21"/>
        </w:rPr>
        <w:t xml:space="preserve">. </w:t>
      </w:r>
      <w:r>
        <w:rPr>
          <w:sz w:val="21"/>
          <w:szCs w:val="21"/>
        </w:rPr>
        <w:t>基于</w:t>
      </w:r>
      <w:r>
        <w:rPr>
          <w:sz w:val="21"/>
          <w:szCs w:val="21"/>
        </w:rPr>
        <w:t>GAN</w:t>
      </w:r>
      <w:r>
        <w:rPr>
          <w:sz w:val="21"/>
          <w:szCs w:val="21"/>
        </w:rPr>
        <w:t>生成扰动场景的谐波状态估计器对抗训练</w:t>
      </w:r>
      <w:r>
        <w:rPr>
          <w:sz w:val="21"/>
          <w:szCs w:val="21"/>
        </w:rPr>
        <w:t xml:space="preserve">[J]. </w:t>
      </w:r>
      <w:r>
        <w:rPr>
          <w:sz w:val="21"/>
          <w:szCs w:val="21"/>
        </w:rPr>
        <w:t>中国电机工程学报</w:t>
      </w:r>
      <w:r>
        <w:rPr>
          <w:sz w:val="21"/>
          <w:szCs w:val="21"/>
        </w:rPr>
        <w:t>, 2022, 42(16): 5897-5911.</w:t>
      </w:r>
    </w:p>
    <w:p w14:paraId="47F4CF9C"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RAISSI M, PERDIKARIS P, KARNIADAKIS G E. Physics-informed neural networks: A deep learning framework for solving forward and inverse problems involving nonlinear partial differential equations[J]. Journal of Computational Physics, 2019, 378: 686-707.</w:t>
      </w:r>
    </w:p>
    <w:p w14:paraId="3765BB6E"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ZAMZAM A S, SIDIROPOULOS N D. Physics-aware neural networks for distribution system state estimation[J]. IEEE Transactions on Power Systems, 2020, 35(5): 4347-4356.</w:t>
      </w:r>
    </w:p>
    <w:p w14:paraId="3736B133"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CHEN Z, WANG B, ZHANG H. Physics-informed neural networks for dynamic harmonic state estimation in unbalanced distribution systems[J]. IEEE Transactions on Smart Grid, 2024, 15(3): 2567-2580.</w:t>
      </w:r>
    </w:p>
    <w:p w14:paraId="3A8B8A5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杨欣</w:t>
      </w:r>
      <w:r>
        <w:rPr>
          <w:sz w:val="21"/>
          <w:szCs w:val="21"/>
        </w:rPr>
        <w:t xml:space="preserve">, </w:t>
      </w:r>
      <w:r>
        <w:rPr>
          <w:sz w:val="21"/>
          <w:szCs w:val="21"/>
        </w:rPr>
        <w:t>刘聪</w:t>
      </w:r>
      <w:r>
        <w:rPr>
          <w:sz w:val="21"/>
          <w:szCs w:val="21"/>
        </w:rPr>
        <w:t xml:space="preserve">, </w:t>
      </w:r>
      <w:r>
        <w:rPr>
          <w:sz w:val="21"/>
          <w:szCs w:val="21"/>
        </w:rPr>
        <w:t>李国庆</w:t>
      </w:r>
      <w:r>
        <w:rPr>
          <w:sz w:val="21"/>
          <w:szCs w:val="21"/>
        </w:rPr>
        <w:t xml:space="preserve">. </w:t>
      </w:r>
      <w:r>
        <w:rPr>
          <w:sz w:val="21"/>
          <w:szCs w:val="21"/>
        </w:rPr>
        <w:t>电网电压畸变下并网逆变器的动态谐波交互建模</w:t>
      </w:r>
      <w:r>
        <w:rPr>
          <w:sz w:val="21"/>
          <w:szCs w:val="21"/>
        </w:rPr>
        <w:t xml:space="preserve">[J]. </w:t>
      </w:r>
      <w:r>
        <w:rPr>
          <w:sz w:val="21"/>
          <w:szCs w:val="21"/>
        </w:rPr>
        <w:t>电工技术学报</w:t>
      </w:r>
      <w:r>
        <w:rPr>
          <w:sz w:val="21"/>
          <w:szCs w:val="21"/>
        </w:rPr>
        <w:t>, 2025, 40(2): 545-558.</w:t>
      </w:r>
    </w:p>
    <w:p w14:paraId="1E6298D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ZHOU J. Transient harmonic coupling mechanism of photovoltaic inverters during grid faults[J]. IEEE Transactions on Power Electronics, 2024, 39(5): 5123-5135.</w:t>
      </w:r>
    </w:p>
    <w:p w14:paraId="1EFB89D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lastRenderedPageBreak/>
        <w:t>周毅</w:t>
      </w:r>
      <w:r>
        <w:rPr>
          <w:sz w:val="21"/>
          <w:szCs w:val="21"/>
        </w:rPr>
        <w:t xml:space="preserve">, </w:t>
      </w:r>
      <w:r>
        <w:rPr>
          <w:sz w:val="21"/>
          <w:szCs w:val="21"/>
        </w:rPr>
        <w:t>孙健</w:t>
      </w:r>
      <w:r>
        <w:rPr>
          <w:sz w:val="21"/>
          <w:szCs w:val="21"/>
        </w:rPr>
        <w:t xml:space="preserve">, </w:t>
      </w:r>
      <w:r>
        <w:rPr>
          <w:sz w:val="21"/>
          <w:szCs w:val="21"/>
        </w:rPr>
        <w:t>张凯</w:t>
      </w:r>
      <w:r>
        <w:rPr>
          <w:sz w:val="21"/>
          <w:szCs w:val="21"/>
        </w:rPr>
        <w:t xml:space="preserve">, </w:t>
      </w:r>
      <w:r>
        <w:rPr>
          <w:sz w:val="21"/>
          <w:szCs w:val="21"/>
        </w:rPr>
        <w:t>等</w:t>
      </w:r>
      <w:r>
        <w:rPr>
          <w:sz w:val="21"/>
          <w:szCs w:val="21"/>
        </w:rPr>
        <w:t xml:space="preserve">. </w:t>
      </w:r>
      <w:r>
        <w:rPr>
          <w:sz w:val="21"/>
          <w:szCs w:val="21"/>
        </w:rPr>
        <w:t>基于</w:t>
      </w:r>
      <w:r>
        <w:rPr>
          <w:sz w:val="21"/>
          <w:szCs w:val="21"/>
        </w:rPr>
        <w:t>WGAN-GP</w:t>
      </w:r>
      <w:r>
        <w:rPr>
          <w:sz w:val="21"/>
          <w:szCs w:val="21"/>
        </w:rPr>
        <w:t>的数据增强在不确定环境下配电网负荷预测中的应用</w:t>
      </w:r>
      <w:r>
        <w:rPr>
          <w:sz w:val="21"/>
          <w:szCs w:val="21"/>
        </w:rPr>
        <w:t xml:space="preserve">[J]. </w:t>
      </w:r>
      <w:r>
        <w:rPr>
          <w:sz w:val="21"/>
          <w:szCs w:val="21"/>
        </w:rPr>
        <w:t>电力系统自动化</w:t>
      </w:r>
      <w:r>
        <w:rPr>
          <w:sz w:val="21"/>
          <w:szCs w:val="21"/>
        </w:rPr>
        <w:t>, 2021, 45(23): 112-120.</w:t>
      </w:r>
    </w:p>
    <w:p w14:paraId="1546599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LI H, WANG Z, LIU Y. A physics-constrained deep learning approach for harmonic state estimation in distribution networks with limited measurements[J]. IEEE Transactions on Instrumentation and Measurement, 2023, 72: 1-12.</w:t>
      </w:r>
    </w:p>
    <w:p w14:paraId="4A3A8E4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DUGAN R C, MCGRANAGHAN M F, SANTOSO S, et al. Electrical power systems quality[M]. 4th ed. New York: McGraw-Hill, 2022: 29-55.</w:t>
      </w:r>
    </w:p>
    <w:p w14:paraId="7BB75167"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IEEE Standards Association. IEEE Std 519-2022: IEEE standard for harmonic control in electric power systems[S]. New York: IEEE, 2022: 15-28.</w:t>
      </w:r>
    </w:p>
    <w:p w14:paraId="2C7A36C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林海雪</w:t>
      </w:r>
      <w:r>
        <w:rPr>
          <w:sz w:val="21"/>
          <w:szCs w:val="21"/>
        </w:rPr>
        <w:t xml:space="preserve">. </w:t>
      </w:r>
      <w:r>
        <w:rPr>
          <w:sz w:val="21"/>
          <w:szCs w:val="21"/>
        </w:rPr>
        <w:t>电力系统谐波</w:t>
      </w:r>
      <w:r>
        <w:rPr>
          <w:sz w:val="21"/>
          <w:szCs w:val="21"/>
        </w:rPr>
        <w:t xml:space="preserve">[M]. </w:t>
      </w:r>
      <w:r>
        <w:rPr>
          <w:sz w:val="21"/>
          <w:szCs w:val="21"/>
        </w:rPr>
        <w:t>北京</w:t>
      </w:r>
      <w:r>
        <w:rPr>
          <w:sz w:val="21"/>
          <w:szCs w:val="21"/>
        </w:rPr>
        <w:t xml:space="preserve">: </w:t>
      </w:r>
      <w:r>
        <w:rPr>
          <w:sz w:val="21"/>
          <w:szCs w:val="21"/>
        </w:rPr>
        <w:t>中国电力出版社</w:t>
      </w:r>
      <w:r>
        <w:rPr>
          <w:sz w:val="21"/>
          <w:szCs w:val="21"/>
        </w:rPr>
        <w:t>, 2021: 42-67.</w:t>
      </w:r>
    </w:p>
    <w:p w14:paraId="0EA7FD0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BOLLEN M H J, HASSAN F. Integration of distributed generation in the power system[M]. 2nd ed. Hoboken: John Wiley &amp; Sons, 2023: 213-246.</w:t>
      </w:r>
    </w:p>
    <w:p w14:paraId="2B9C8E54"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张伯明</w:t>
      </w:r>
      <w:r>
        <w:rPr>
          <w:sz w:val="21"/>
          <w:szCs w:val="21"/>
        </w:rPr>
        <w:t xml:space="preserve">, </w:t>
      </w:r>
      <w:r>
        <w:rPr>
          <w:sz w:val="21"/>
          <w:szCs w:val="21"/>
        </w:rPr>
        <w:t>陈寿孙</w:t>
      </w:r>
      <w:r>
        <w:rPr>
          <w:sz w:val="21"/>
          <w:szCs w:val="21"/>
        </w:rPr>
        <w:t xml:space="preserve">, </w:t>
      </w:r>
      <w:r>
        <w:rPr>
          <w:sz w:val="21"/>
          <w:szCs w:val="21"/>
        </w:rPr>
        <w:t>严正</w:t>
      </w:r>
      <w:r>
        <w:rPr>
          <w:sz w:val="21"/>
          <w:szCs w:val="21"/>
        </w:rPr>
        <w:t xml:space="preserve">. </w:t>
      </w:r>
      <w:r>
        <w:rPr>
          <w:sz w:val="21"/>
          <w:szCs w:val="21"/>
        </w:rPr>
        <w:t>高等电力网络分析</w:t>
      </w:r>
      <w:r>
        <w:rPr>
          <w:sz w:val="21"/>
          <w:szCs w:val="21"/>
        </w:rPr>
        <w:t xml:space="preserve">[M]. </w:t>
      </w:r>
      <w:r>
        <w:rPr>
          <w:sz w:val="21"/>
          <w:szCs w:val="21"/>
        </w:rPr>
        <w:t>第</w:t>
      </w:r>
      <w:r>
        <w:rPr>
          <w:sz w:val="21"/>
          <w:szCs w:val="21"/>
        </w:rPr>
        <w:t>3</w:t>
      </w:r>
      <w:r>
        <w:rPr>
          <w:sz w:val="21"/>
          <w:szCs w:val="21"/>
        </w:rPr>
        <w:t>版</w:t>
      </w:r>
      <w:r>
        <w:rPr>
          <w:sz w:val="21"/>
          <w:szCs w:val="21"/>
        </w:rPr>
        <w:t xml:space="preserve">. </w:t>
      </w:r>
      <w:r>
        <w:rPr>
          <w:sz w:val="21"/>
          <w:szCs w:val="21"/>
        </w:rPr>
        <w:t>北京</w:t>
      </w:r>
      <w:r>
        <w:rPr>
          <w:sz w:val="21"/>
          <w:szCs w:val="21"/>
        </w:rPr>
        <w:t xml:space="preserve">: </w:t>
      </w:r>
      <w:r>
        <w:rPr>
          <w:sz w:val="21"/>
          <w:szCs w:val="21"/>
        </w:rPr>
        <w:t>清华大学出版社</w:t>
      </w:r>
      <w:r>
        <w:rPr>
          <w:sz w:val="21"/>
          <w:szCs w:val="21"/>
        </w:rPr>
        <w:t>, 2023: 165-189.</w:t>
      </w:r>
    </w:p>
    <w:p w14:paraId="0481D23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RONCERO-SÁNCHEZ P, APARICIO-MARCO A, GARCÍA-CERRADA A. Dynamic harmonic state estimation in unbalanced distribution networks with high penetration of power electronic converters[J]. IEEE Transactions on Power Systems, 2024, 39(1): 1032-1045.</w:t>
      </w:r>
    </w:p>
    <w:p w14:paraId="1CB36676"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ABUR A, GÓMEZ-EXPÓSITO A. Power system state estimation: theory and implementation[M]. 2nd ed. Boca Raton: CRC Press, 2024: 67-94.</w:t>
      </w:r>
    </w:p>
    <w:p w14:paraId="13161815"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李碧君</w:t>
      </w:r>
      <w:r>
        <w:rPr>
          <w:sz w:val="21"/>
          <w:szCs w:val="21"/>
        </w:rPr>
        <w:t xml:space="preserve">, </w:t>
      </w:r>
      <w:r>
        <w:rPr>
          <w:sz w:val="21"/>
          <w:szCs w:val="21"/>
        </w:rPr>
        <w:t>薛禹胜</w:t>
      </w:r>
      <w:r>
        <w:rPr>
          <w:sz w:val="21"/>
          <w:szCs w:val="21"/>
        </w:rPr>
        <w:t xml:space="preserve">, </w:t>
      </w:r>
      <w:r>
        <w:rPr>
          <w:sz w:val="21"/>
          <w:szCs w:val="21"/>
        </w:rPr>
        <w:t>韩祯祥</w:t>
      </w:r>
      <w:r>
        <w:rPr>
          <w:sz w:val="21"/>
          <w:szCs w:val="21"/>
        </w:rPr>
        <w:t xml:space="preserve">. </w:t>
      </w:r>
      <w:r>
        <w:rPr>
          <w:sz w:val="21"/>
          <w:szCs w:val="21"/>
        </w:rPr>
        <w:t>电力系统状态估计中的状态变量选取与可观测性分析</w:t>
      </w:r>
      <w:r>
        <w:rPr>
          <w:sz w:val="21"/>
          <w:szCs w:val="21"/>
        </w:rPr>
        <w:t xml:space="preserve">[J]. </w:t>
      </w:r>
      <w:r>
        <w:rPr>
          <w:sz w:val="21"/>
          <w:szCs w:val="21"/>
        </w:rPr>
        <w:t>电力系统自动化</w:t>
      </w:r>
      <w:r>
        <w:rPr>
          <w:sz w:val="21"/>
          <w:szCs w:val="21"/>
        </w:rPr>
        <w:t>, 2022, 46(7): 165-174.</w:t>
      </w:r>
    </w:p>
    <w:p w14:paraId="38D428A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MONTICELLI A. State estimation in electric power systems: a generalized approach[M]. 2nd ed. New York: Springer, 2023: 83-115.</w:t>
      </w:r>
    </w:p>
    <w:p w14:paraId="694428E7"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于尔铿</w:t>
      </w:r>
      <w:r>
        <w:rPr>
          <w:sz w:val="21"/>
          <w:szCs w:val="21"/>
        </w:rPr>
        <w:t xml:space="preserve">, </w:t>
      </w:r>
      <w:r>
        <w:rPr>
          <w:sz w:val="21"/>
          <w:szCs w:val="21"/>
        </w:rPr>
        <w:t>刘广一</w:t>
      </w:r>
      <w:r>
        <w:rPr>
          <w:sz w:val="21"/>
          <w:szCs w:val="21"/>
        </w:rPr>
        <w:t xml:space="preserve">, </w:t>
      </w:r>
      <w:r>
        <w:rPr>
          <w:sz w:val="21"/>
          <w:szCs w:val="21"/>
        </w:rPr>
        <w:t>周京阳</w:t>
      </w:r>
      <w:r>
        <w:rPr>
          <w:sz w:val="21"/>
          <w:szCs w:val="21"/>
        </w:rPr>
        <w:t xml:space="preserve">. </w:t>
      </w:r>
      <w:r>
        <w:rPr>
          <w:sz w:val="21"/>
          <w:szCs w:val="21"/>
        </w:rPr>
        <w:t>电力系统状态估计</w:t>
      </w:r>
      <w:r>
        <w:rPr>
          <w:sz w:val="21"/>
          <w:szCs w:val="21"/>
        </w:rPr>
        <w:t xml:space="preserve">[M]. </w:t>
      </w:r>
      <w:r>
        <w:rPr>
          <w:sz w:val="21"/>
          <w:szCs w:val="21"/>
        </w:rPr>
        <w:t>第</w:t>
      </w:r>
      <w:r>
        <w:rPr>
          <w:sz w:val="21"/>
          <w:szCs w:val="21"/>
        </w:rPr>
        <w:t>2</w:t>
      </w:r>
      <w:r>
        <w:rPr>
          <w:sz w:val="21"/>
          <w:szCs w:val="21"/>
        </w:rPr>
        <w:t>版</w:t>
      </w:r>
      <w:r>
        <w:rPr>
          <w:sz w:val="21"/>
          <w:szCs w:val="21"/>
        </w:rPr>
        <w:t xml:space="preserve">. </w:t>
      </w:r>
      <w:r>
        <w:rPr>
          <w:sz w:val="21"/>
          <w:szCs w:val="21"/>
        </w:rPr>
        <w:t>北京</w:t>
      </w:r>
      <w:r>
        <w:rPr>
          <w:sz w:val="21"/>
          <w:szCs w:val="21"/>
        </w:rPr>
        <w:t xml:space="preserve">: </w:t>
      </w:r>
      <w:r>
        <w:rPr>
          <w:sz w:val="21"/>
          <w:szCs w:val="21"/>
        </w:rPr>
        <w:t>中国电力出版社</w:t>
      </w:r>
      <w:r>
        <w:rPr>
          <w:sz w:val="21"/>
          <w:szCs w:val="21"/>
        </w:rPr>
        <w:t>, 2022: 112-145.</w:t>
      </w:r>
    </w:p>
    <w:p w14:paraId="76C2704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SIMON D. Kalman filtering with state constraints: a survey of linear and nonlinear algorithms[J]. IET Control Theory and Applications, 2023, 17(6): 723-739.</w:t>
      </w:r>
    </w:p>
    <w:p w14:paraId="4626BF84"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薛安成</w:t>
      </w:r>
      <w:r>
        <w:rPr>
          <w:sz w:val="21"/>
          <w:szCs w:val="21"/>
        </w:rPr>
        <w:t xml:space="preserve">, </w:t>
      </w:r>
      <w:r>
        <w:rPr>
          <w:sz w:val="21"/>
          <w:szCs w:val="21"/>
        </w:rPr>
        <w:t>刘瑞煌</w:t>
      </w:r>
      <w:r>
        <w:rPr>
          <w:sz w:val="21"/>
          <w:szCs w:val="21"/>
        </w:rPr>
        <w:t xml:space="preserve">, </w:t>
      </w:r>
      <w:r>
        <w:rPr>
          <w:sz w:val="21"/>
          <w:szCs w:val="21"/>
        </w:rPr>
        <w:t>毕天姝</w:t>
      </w:r>
      <w:r>
        <w:rPr>
          <w:sz w:val="21"/>
          <w:szCs w:val="21"/>
        </w:rPr>
        <w:t xml:space="preserve">. </w:t>
      </w:r>
      <w:r>
        <w:rPr>
          <w:sz w:val="21"/>
          <w:szCs w:val="21"/>
        </w:rPr>
        <w:t>基于无迹卡尔曼滤波的动态谐波状态估计</w:t>
      </w:r>
      <w:r>
        <w:rPr>
          <w:sz w:val="21"/>
          <w:szCs w:val="21"/>
        </w:rPr>
        <w:t xml:space="preserve">[J]. </w:t>
      </w:r>
      <w:r>
        <w:rPr>
          <w:sz w:val="21"/>
          <w:szCs w:val="21"/>
        </w:rPr>
        <w:t>电力系统自动化</w:t>
      </w:r>
      <w:r>
        <w:rPr>
          <w:sz w:val="21"/>
          <w:szCs w:val="21"/>
        </w:rPr>
        <w:t>, 2021, 45(17): 132-140.</w:t>
      </w:r>
    </w:p>
    <w:p w14:paraId="51BFA465"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KUSIC G L. Computer-aided power systems analysis[M]. 2nd ed. Boca Raton: CRC Press, 2023: 178-205.</w:t>
      </w:r>
    </w:p>
    <w:p w14:paraId="7F5CB103"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BALDICK R. Applied optimization: formulation and algorithms for engineering systems[M]. 2nd ed. Cambridge: Cambridge University Press, 2023: 315-338.</w:t>
      </w:r>
    </w:p>
    <w:p w14:paraId="12D32F01"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PHADKE A G, THORP J S. Synchronized phasor measurements and their applications[M]. 2nd ed. New York: Springer, 2023: 45-78.</w:t>
      </w:r>
    </w:p>
    <w:p w14:paraId="3DE1516F"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栾文鹏</w:t>
      </w:r>
      <w:r>
        <w:rPr>
          <w:sz w:val="21"/>
          <w:szCs w:val="21"/>
        </w:rPr>
        <w:t xml:space="preserve">, </w:t>
      </w:r>
      <w:r>
        <w:rPr>
          <w:sz w:val="21"/>
          <w:szCs w:val="21"/>
        </w:rPr>
        <w:t>王鹏</w:t>
      </w:r>
      <w:r>
        <w:rPr>
          <w:sz w:val="21"/>
          <w:szCs w:val="21"/>
        </w:rPr>
        <w:t xml:space="preserve">, </w:t>
      </w:r>
      <w:r>
        <w:rPr>
          <w:sz w:val="21"/>
          <w:szCs w:val="21"/>
        </w:rPr>
        <w:t>刘沅昆</w:t>
      </w:r>
      <w:r>
        <w:rPr>
          <w:sz w:val="21"/>
          <w:szCs w:val="21"/>
        </w:rPr>
        <w:t xml:space="preserve">. </w:t>
      </w:r>
      <w:r>
        <w:rPr>
          <w:sz w:val="21"/>
          <w:szCs w:val="21"/>
        </w:rPr>
        <w:t>智能电表数据分析与应用</w:t>
      </w:r>
      <w:r>
        <w:rPr>
          <w:sz w:val="21"/>
          <w:szCs w:val="21"/>
        </w:rPr>
        <w:t xml:space="preserve">[M]. </w:t>
      </w:r>
      <w:r>
        <w:rPr>
          <w:sz w:val="21"/>
          <w:szCs w:val="21"/>
        </w:rPr>
        <w:t>北京</w:t>
      </w:r>
      <w:r>
        <w:rPr>
          <w:sz w:val="21"/>
          <w:szCs w:val="21"/>
        </w:rPr>
        <w:t xml:space="preserve">: </w:t>
      </w:r>
      <w:r>
        <w:rPr>
          <w:sz w:val="21"/>
          <w:szCs w:val="21"/>
        </w:rPr>
        <w:t>中国电力出版社</w:t>
      </w:r>
      <w:r>
        <w:rPr>
          <w:sz w:val="21"/>
          <w:szCs w:val="21"/>
        </w:rPr>
        <w:t>, 2023: 89-112.</w:t>
      </w:r>
    </w:p>
    <w:p w14:paraId="3CC6FC6B"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HAMILTON W L. Graph representation learning[M]. San Rafael: Morgan &amp; Claypool Publishers, 2023: 57-72.</w:t>
      </w:r>
    </w:p>
    <w:p w14:paraId="0497F9A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VELIČKOVIĆ P, CUCURULL G, CASANOVA A, et al. Graph attention networks[C]//Proceedings of the 6th International Conference on Learning Representations. Vancouver: ICLR, 2018: 1-12.</w:t>
      </w:r>
    </w:p>
    <w:p w14:paraId="6C2353D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BRONSTEIN M M, BRUNA J, COHEN T, et al. Geometric deep learning: grids, groups, graphs, geodesics, and gauges[J]. Proceedings of the IEEE, 2024, 112(5): 538-583.</w:t>
      </w:r>
    </w:p>
    <w:p w14:paraId="28D13470"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WU Z, PAN S, CHEN F, et al. A comprehensive survey on graph neural networks[J]. IEEE Transactions on Neural Networks and Learning Systems, 2024, 35(3): 3278-3304.</w:t>
      </w:r>
    </w:p>
    <w:p w14:paraId="46F26C59"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lastRenderedPageBreak/>
        <w:t>VASWANI A, SHAZEER N, PARMAR N, et al. Attention is all you need[C]//Advances in Neural Information Processing Systems 30. Long Beach: NeurIPS, 2017: 5998-6008.</w:t>
      </w:r>
    </w:p>
    <w:p w14:paraId="0D19D3C7"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CHAUDHARI S, MITHAL V, POLATKAN G, et al. An attentive survey of attention models[J]. ACM Transactions on Intelligent Systems and Technology, 2023, 14(5): 1-32.</w:t>
      </w:r>
    </w:p>
    <w:p w14:paraId="710BD63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LIM B, ARIK S Ö, LOEFF N, et al. Temporal fusion transformers for interpretable multi-horizon time series forecasting[J]. International Journal of Forecasting, 2023, 39(4): 1748-1764.</w:t>
      </w:r>
    </w:p>
    <w:p w14:paraId="2E2B1D9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WU H, XU J, WANG J, et al. Autoformer: decomposition transformers with auto-correlation for long-term series forecasting[C]//Advances in Neural Information Processing Systems 34. NeurIPS, 2021: 22419-22430.</w:t>
      </w:r>
    </w:p>
    <w:p w14:paraId="0D49DC88"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KE G, HE D, LIU T Y. Rethinking positional encoding in language pre-training[C]//Proceedings of the 9th International Conference on Learning Representations. ICLR, 2021: 1-14.</w:t>
      </w:r>
    </w:p>
    <w:p w14:paraId="65B6BAFA"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XIONG R, YANG Y, HE D, et al. On layer normalization in the transformer architecture[C]//Proceedings of the 37th International Conference on Machine Learning. Vienna: PMLR, 2020: 10524-10533.</w:t>
      </w:r>
    </w:p>
    <w:p w14:paraId="188EC3E6"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GOODFELLOW I J, POUGET-ABADIE J, MIRZA M, et al. Generative adversarial nets[C]//Advances in Neural Information Processing Systems 27. Montreal: NeurIPS, 2014: 2672-2680.</w:t>
      </w:r>
    </w:p>
    <w:p w14:paraId="79F27146"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GOODFELLOW I J. NIPS 2016 tutorial: generative adversarial networks[J]. arXiv preprint arXiv:1701.00160, 2017: 1-57.</w:t>
      </w:r>
    </w:p>
    <w:p w14:paraId="570B0ADD"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CRESWELL A, WHITE T, DUMOULIN V, et al. Generative adversarial networks: an overview[J]. IEEE Signal Processing Magazine, 2023, 40(1): 53-73.</w:t>
      </w:r>
    </w:p>
    <w:p w14:paraId="28D9DE4F"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SALIMANS T, GOODFELLOW I J, ZAREMBA W, et al. Improved techniques for training GANs[C]//Advances in Neural Information Processing Systems 29. Barcelona: NeurIPS, 2016: 2234-2242.</w:t>
      </w:r>
    </w:p>
    <w:p w14:paraId="2015B730"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ARJOVSKY M, CHINTALA S, BOTTOU L. Wasserstein GAN[J]. arXiv preprint arXiv:1701.07875, 2017: 1-32.</w:t>
      </w:r>
    </w:p>
    <w:p w14:paraId="7AD83AEF"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ADLER J, LUNZ S. Banach wasserstein GAN[C]//Advances in Neural Information Processing Systems 31. Montréal: NeurIPS, 2018: 6754-6763.</w:t>
      </w:r>
    </w:p>
    <w:p w14:paraId="7FF4A7D2"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GULRAJANI I, AHMED F, ARJOVSKY M, et al. Improved training of Wasserstein GANs[C]//Advances in Neural Information Processing Systems 30. Long Beach: NeurIPS, 2017: 5767-5777.</w:t>
      </w:r>
    </w:p>
    <w:p w14:paraId="6A5E8210"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MIYATO T, KATAOKA T, KOYAMA M, et al. Spectral normalization for generative adversarial networks[C]//Proceedings of the 6th International Conference on Learning Representations. Vancouver: ICLR, 2018: 1-14.</w:t>
      </w:r>
    </w:p>
    <w:p w14:paraId="3AA08C64"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IEC/TR 61000-3-6. Electromagnetic compatibility (EMC) – Part 3-6: Limits – Assessment of emission limits for the connection of distorting installations to MV, HV and EHV power systems[S]. Geneva: International Electrotechnical Commission, 2023: 25-42.</w:t>
      </w:r>
    </w:p>
    <w:p w14:paraId="26F8AA69" w14:textId="77777777" w:rsidR="001239CB" w:rsidRDefault="00000000">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SUMNER M, PALETHORPE B, THOMAS D W P. Impedance measurement for improved power quality[J]. IEEE Transactions on Power Delivery, 2023, 38(4): 2892-2901.</w:t>
      </w:r>
    </w:p>
    <w:p w14:paraId="3F3F13C9" w14:textId="4B9862D9" w:rsidR="001239CB" w:rsidRPr="00601A36" w:rsidRDefault="00000000" w:rsidP="00601A36">
      <w:pPr>
        <w:pStyle w:val="af1"/>
        <w:widowControl/>
        <w:numPr>
          <w:ilvl w:val="0"/>
          <w:numId w:val="4"/>
        </w:numPr>
        <w:shd w:val="clear" w:color="auto" w:fill="FFFFFF"/>
        <w:spacing w:line="320" w:lineRule="exact"/>
        <w:ind w:left="315" w:hangingChars="150" w:hanging="315"/>
        <w:jc w:val="left"/>
        <w:rPr>
          <w:sz w:val="21"/>
          <w:szCs w:val="21"/>
        </w:rPr>
      </w:pPr>
      <w:r>
        <w:rPr>
          <w:sz w:val="21"/>
          <w:szCs w:val="21"/>
        </w:rPr>
        <w:t>SAFARIAN A, ENE A, RADWAN A. A comprehensive review of harmonic impedance estimation techniques for power systems[J]. Renewable and Sustainable Energy Reviews, 2023, 182: 113382.</w:t>
      </w:r>
    </w:p>
    <w:p w14:paraId="3594C1BA" w14:textId="77777777" w:rsidR="001239CB" w:rsidRDefault="00000000">
      <w:pPr>
        <w:widowControl/>
        <w:jc w:val="left"/>
        <w:rPr>
          <w:rFonts w:ascii="Times New Roman" w:hAnsi="Times New Roman" w:cs="Times New Roman"/>
          <w:szCs w:val="21"/>
        </w:rPr>
      </w:pPr>
      <w:r>
        <w:rPr>
          <w:szCs w:val="21"/>
        </w:rPr>
        <w:br w:type="page"/>
      </w:r>
    </w:p>
    <w:p w14:paraId="26D8CB19" w14:textId="77777777" w:rsidR="001239CB" w:rsidRDefault="001239CB">
      <w:pPr>
        <w:pStyle w:val="af1"/>
        <w:widowControl/>
        <w:numPr>
          <w:ilvl w:val="0"/>
          <w:numId w:val="4"/>
        </w:numPr>
        <w:shd w:val="clear" w:color="auto" w:fill="FFFFFF"/>
        <w:spacing w:line="320" w:lineRule="exact"/>
        <w:ind w:left="315" w:hangingChars="150" w:hanging="315"/>
        <w:jc w:val="left"/>
        <w:rPr>
          <w:sz w:val="21"/>
          <w:szCs w:val="21"/>
        </w:rPr>
        <w:sectPr w:rsidR="001239CB">
          <w:headerReference w:type="default" r:id="rId43"/>
          <w:pgSz w:w="11906" w:h="16838"/>
          <w:pgMar w:top="1440" w:right="1134" w:bottom="1440" w:left="1701" w:header="851" w:footer="992" w:gutter="0"/>
          <w:cols w:space="0"/>
          <w:docGrid w:type="lines" w:linePitch="312"/>
        </w:sectPr>
      </w:pPr>
    </w:p>
    <w:p w14:paraId="65F43F58" w14:textId="77777777" w:rsidR="001239CB" w:rsidRDefault="00000000">
      <w:pPr>
        <w:spacing w:before="480" w:after="360"/>
        <w:jc w:val="center"/>
        <w:outlineLvl w:val="0"/>
        <w:rPr>
          <w:rFonts w:ascii="Times New Roman" w:eastAsia="黑体" w:hAnsi="Times New Roman" w:cs="Times New Roman"/>
          <w:sz w:val="32"/>
          <w:szCs w:val="32"/>
          <w:lang w:val="de-DE"/>
        </w:rPr>
      </w:pPr>
      <w:bookmarkStart w:id="114" w:name="_Toc28615870"/>
      <w:bookmarkStart w:id="115" w:name="_Toc233275200"/>
      <w:r>
        <w:rPr>
          <w:rFonts w:ascii="Times New Roman" w:eastAsia="黑体" w:hAnsi="Times New Roman" w:cs="Times New Roman"/>
          <w:sz w:val="32"/>
          <w:szCs w:val="32"/>
        </w:rPr>
        <w:lastRenderedPageBreak/>
        <w:t>攻读学位期间取得的科研成果</w:t>
      </w:r>
      <w:bookmarkEnd w:id="114"/>
      <w:bookmarkEnd w:id="115"/>
    </w:p>
    <w:p w14:paraId="662EF4D3" w14:textId="77777777" w:rsidR="001239CB" w:rsidRDefault="00000000">
      <w:pPr>
        <w:spacing w:line="400" w:lineRule="exact"/>
        <w:rPr>
          <w:rFonts w:ascii="Times New Roman" w:hAnsi="Times New Roman" w:cs="Times New Roman"/>
          <w:b/>
          <w:sz w:val="24"/>
          <w:lang w:val="de-DE"/>
        </w:rPr>
      </w:pPr>
      <w:r>
        <w:rPr>
          <w:rFonts w:ascii="Times New Roman" w:hAnsi="Times New Roman" w:cs="Times New Roman"/>
          <w:b/>
          <w:sz w:val="24"/>
        </w:rPr>
        <w:t>一、学术论文</w:t>
      </w:r>
    </w:p>
    <w:p w14:paraId="32732509" w14:textId="5EAB3159" w:rsidR="001239CB" w:rsidRDefault="00000000">
      <w:pPr>
        <w:spacing w:line="400" w:lineRule="exact"/>
        <w:ind w:left="480" w:hangingChars="200" w:hanging="480"/>
        <w:rPr>
          <w:rFonts w:ascii="Times New Roman" w:hAnsi="Times New Roman" w:cs="Times New Roman"/>
          <w:bCs/>
          <w:sz w:val="24"/>
          <w:szCs w:val="24"/>
        </w:rPr>
      </w:pPr>
      <w:r>
        <w:rPr>
          <w:rFonts w:ascii="Times New Roman" w:hAnsi="Times New Roman" w:cs="Times New Roman" w:hint="eastAsia"/>
          <w:sz w:val="24"/>
          <w:szCs w:val="24"/>
          <w:lang w:val="de-DE"/>
        </w:rPr>
        <w:t xml:space="preserve">[1] </w:t>
      </w:r>
    </w:p>
    <w:p w14:paraId="066090B5" w14:textId="77777777" w:rsidR="001239CB" w:rsidRDefault="00000000">
      <w:pPr>
        <w:spacing w:line="400" w:lineRule="exact"/>
        <w:ind w:left="482" w:hangingChars="200" w:hanging="482"/>
        <w:rPr>
          <w:rFonts w:ascii="Times New Roman" w:hAnsi="Times New Roman" w:cs="Times New Roman"/>
          <w:b/>
          <w:sz w:val="24"/>
          <w:szCs w:val="24"/>
        </w:rPr>
      </w:pPr>
      <w:r>
        <w:rPr>
          <w:rFonts w:ascii="Times New Roman" w:hAnsi="Times New Roman" w:cs="Times New Roman" w:hint="eastAsia"/>
          <w:b/>
          <w:sz w:val="24"/>
          <w:szCs w:val="24"/>
        </w:rPr>
        <w:t>二、国家发明专利</w:t>
      </w:r>
    </w:p>
    <w:p w14:paraId="419C1957" w14:textId="4436C5C5" w:rsidR="001239CB" w:rsidRDefault="00000000">
      <w:pPr>
        <w:spacing w:line="400" w:lineRule="exact"/>
        <w:ind w:left="360" w:hangingChars="150" w:hanging="360"/>
        <w:rPr>
          <w:rFonts w:ascii="Times New Roman" w:hAnsi="Times New Roman" w:cs="Times New Roman"/>
          <w:sz w:val="24"/>
          <w:szCs w:val="24"/>
        </w:rPr>
      </w:pPr>
      <w:r>
        <w:rPr>
          <w:rFonts w:ascii="Times New Roman" w:hAnsi="Times New Roman" w:cs="Times New Roman" w:hint="eastAsia"/>
          <w:sz w:val="24"/>
          <w:szCs w:val="24"/>
        </w:rPr>
        <w:t xml:space="preserve">[1] </w:t>
      </w:r>
    </w:p>
    <w:p w14:paraId="1C84F12E" w14:textId="77777777" w:rsidR="001239CB" w:rsidRDefault="00000000">
      <w:pPr>
        <w:spacing w:line="400" w:lineRule="exact"/>
        <w:ind w:left="482" w:hangingChars="200" w:hanging="482"/>
        <w:rPr>
          <w:rFonts w:ascii="Times New Roman" w:hAnsi="Times New Roman" w:cs="Times New Roman"/>
          <w:b/>
          <w:sz w:val="24"/>
          <w:szCs w:val="24"/>
        </w:rPr>
      </w:pPr>
      <w:r>
        <w:rPr>
          <w:rFonts w:ascii="Times New Roman" w:hAnsi="Times New Roman" w:cs="Times New Roman" w:hint="eastAsia"/>
          <w:b/>
          <w:sz w:val="24"/>
          <w:szCs w:val="24"/>
        </w:rPr>
        <w:t>三、科研项目</w:t>
      </w:r>
    </w:p>
    <w:p w14:paraId="43933737" w14:textId="45108DF1" w:rsidR="001239CB" w:rsidRDefault="00000000" w:rsidP="00FB19AD">
      <w:pPr>
        <w:spacing w:line="400" w:lineRule="exact"/>
        <w:ind w:left="480" w:hangingChars="200" w:hanging="480"/>
        <w:rPr>
          <w:rFonts w:ascii="Times New Roman" w:hAnsi="Times New Roman" w:cs="Times New Roman"/>
          <w:sz w:val="24"/>
          <w:szCs w:val="24"/>
        </w:rPr>
      </w:pPr>
      <w:r>
        <w:rPr>
          <w:rFonts w:ascii="Times New Roman" w:hAnsi="Times New Roman" w:cs="Times New Roman" w:hint="eastAsia"/>
          <w:sz w:val="24"/>
          <w:szCs w:val="24"/>
        </w:rPr>
        <w:t xml:space="preserve">1. </w:t>
      </w:r>
    </w:p>
    <w:p w14:paraId="01BA21BC" w14:textId="77777777" w:rsidR="001239CB" w:rsidRDefault="00000000">
      <w:pPr>
        <w:spacing w:line="400" w:lineRule="exact"/>
        <w:rPr>
          <w:rFonts w:ascii="Times New Roman" w:hAnsi="Times New Roman" w:cs="Times New Roman"/>
          <w:b/>
          <w:sz w:val="24"/>
          <w:szCs w:val="24"/>
        </w:rPr>
      </w:pPr>
      <w:r>
        <w:rPr>
          <w:rFonts w:ascii="Times New Roman" w:hAnsi="Times New Roman" w:cs="Times New Roman" w:hint="eastAsia"/>
          <w:b/>
          <w:sz w:val="24"/>
          <w:szCs w:val="24"/>
        </w:rPr>
        <w:t>四、其他</w:t>
      </w:r>
    </w:p>
    <w:p w14:paraId="5CACDA39" w14:textId="738C5B52" w:rsidR="001239CB" w:rsidRDefault="00000000">
      <w:pPr>
        <w:spacing w:line="400" w:lineRule="exact"/>
        <w:rPr>
          <w:rFonts w:ascii="Times New Roman" w:hAnsi="Times New Roman" w:cs="Times New Roman"/>
          <w:bCs/>
          <w:sz w:val="24"/>
          <w:szCs w:val="24"/>
        </w:rPr>
      </w:pPr>
      <w:r>
        <w:rPr>
          <w:rFonts w:ascii="Times New Roman" w:hAnsi="Times New Roman" w:cs="Times New Roman" w:hint="eastAsia"/>
          <w:bCs/>
          <w:sz w:val="24"/>
          <w:szCs w:val="24"/>
        </w:rPr>
        <w:t xml:space="preserve">1. </w:t>
      </w:r>
    </w:p>
    <w:p w14:paraId="6E3CAE00" w14:textId="77777777" w:rsidR="001239CB" w:rsidRDefault="00000000">
      <w:pPr>
        <w:widowControl/>
        <w:jc w:val="left"/>
        <w:rPr>
          <w:rFonts w:ascii="Times New Roman" w:hAnsi="Times New Roman" w:cs="Times New Roman"/>
          <w:b/>
          <w:sz w:val="24"/>
          <w:szCs w:val="24"/>
        </w:rPr>
      </w:pPr>
      <w:r>
        <w:rPr>
          <w:rFonts w:ascii="Times New Roman" w:hAnsi="Times New Roman" w:cs="Times New Roman"/>
          <w:b/>
          <w:sz w:val="24"/>
          <w:szCs w:val="24"/>
        </w:rPr>
        <w:br w:type="page"/>
      </w:r>
    </w:p>
    <w:p w14:paraId="28EC190F" w14:textId="77777777" w:rsidR="001239CB" w:rsidRDefault="00000000">
      <w:pPr>
        <w:pStyle w:val="1"/>
      </w:pPr>
      <w:bookmarkStart w:id="116" w:name="_Toc233275201"/>
      <w:r>
        <w:lastRenderedPageBreak/>
        <w:t>致</w:t>
      </w:r>
      <w:r>
        <w:rPr>
          <w:rFonts w:hint="eastAsia"/>
        </w:rPr>
        <w:t xml:space="preserve">  </w:t>
      </w:r>
      <w:r>
        <w:t>谢</w:t>
      </w:r>
      <w:bookmarkEnd w:id="116"/>
    </w:p>
    <w:p w14:paraId="048A0D06"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提笔致谢，回望数年硕士寒窗，岁月绵长，心怀万千感恩。这段旅程，有伏案熬夜的执着，有推翻重来的煎熬，有豁然开朗的感动，一路走来，幸得无数温暖奔赴、善意相伴。</w:t>
      </w:r>
    </w:p>
    <w:p w14:paraId="3F2257FA"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感恩我的导师李灯熬老师与赵菊敏老师。承蒙不弃，在硕士期间给予我大量机会，让我从科研门外汉到此时的窥得学术一角，不断给予各类项目资源，使我得以成长。得此良师，人生之幸。</w:t>
      </w:r>
    </w:p>
    <w:p w14:paraId="2395DF86"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感谢母校太原理工大学的培育，优美的校园环境、浓厚的学术氛围、丰富的馆藏资源，为我的科研学习搭建了优质的平台；感谢学院各位恩师，课堂上的倾囊相授、研讨中的思维碰撞，拓宽了我的研究视野，让我的学术认知不断进阶。</w:t>
      </w:r>
    </w:p>
    <w:p w14:paraId="47ACD904"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感谢朝夕共处的课题组伙伴、陪伴左右的知心好友。我们一起守实验室，一起讨论论文瓶颈、分享生活琐碎，失意时彼此打气，顺遂时共同庆贺。山水一程，三生有幸，愿我们各自奔赴山海，前程似锦，友谊长存。</w:t>
      </w:r>
    </w:p>
    <w:p w14:paraId="4D0E5747"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最亏欠也最感恩，我挚爱的家人。包容我的忙碌，体谅我的奔波，默默扛起生活的重担，给予我最安稳的底气与最自由的成长空间。无数个深夜的等候、无声的陪伴、无条件的信任，是我跨越艰难、勇往直前的全部勇气。往后余生，惟愿家人平安康健，岁岁无忧。</w:t>
      </w:r>
    </w:p>
    <w:p w14:paraId="3A371D0E"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感谢评审本论文、参与答辩的各位专家学者，感谢每一份专业的指导与宝贵的建议。回望来路，万般经历，皆为馈赠；感恩相遇，不负同行。</w:t>
      </w:r>
    </w:p>
    <w:p w14:paraId="6F6268E4" w14:textId="77777777" w:rsidR="001239CB" w:rsidRDefault="00000000">
      <w:pPr>
        <w:spacing w:line="400" w:lineRule="exact"/>
        <w:ind w:firstLineChars="200" w:firstLine="480"/>
        <w:rPr>
          <w:rFonts w:ascii="Times New Roman" w:hAnsi="Times New Roman" w:cs="Times New Roman"/>
          <w:sz w:val="24"/>
        </w:rPr>
      </w:pPr>
      <w:r>
        <w:rPr>
          <w:rFonts w:ascii="Times New Roman" w:hAnsi="Times New Roman" w:cs="Times New Roman" w:hint="eastAsia"/>
          <w:sz w:val="24"/>
        </w:rPr>
        <w:t>硕士终点，亦是新的起点。未来心怀感恩，向阳而行，坚守热爱，温暖度日。</w:t>
      </w:r>
    </w:p>
    <w:sectPr w:rsidR="001239CB">
      <w:headerReference w:type="default" r:id="rId44"/>
      <w:pgSz w:w="11906" w:h="16838"/>
      <w:pgMar w:top="1440" w:right="1134" w:bottom="1440" w:left="1701"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鸿 李" w:date="2026-06-29T14:01:00Z" w:initials="鸿李">
    <w:p w14:paraId="319E4B30" w14:textId="77777777" w:rsidR="00C57A5A" w:rsidRDefault="00C57A5A" w:rsidP="00EC18A5">
      <w:pPr>
        <w:pStyle w:val="a4"/>
      </w:pPr>
      <w:r>
        <w:rPr>
          <w:rStyle w:val="af6"/>
        </w:rPr>
        <w:annotationRef/>
      </w:r>
      <w:r>
        <w:rPr>
          <w:rFonts w:hint="eastAsia"/>
        </w:rPr>
        <w:t xml:space="preserve">TODO </w:t>
      </w:r>
      <w:r>
        <w:rPr>
          <w:rFonts w:hint="eastAsia"/>
        </w:rPr>
        <w:t>谐波阶次改变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E4B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636246" w16cex:dateUtc="2026-06-29T0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E4B30" w16cid:durableId="5B6362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9AB7" w14:textId="77777777" w:rsidR="001B5A02" w:rsidRDefault="001B5A02">
      <w:r>
        <w:separator/>
      </w:r>
    </w:p>
  </w:endnote>
  <w:endnote w:type="continuationSeparator" w:id="0">
    <w:p w14:paraId="75D5AB7F" w14:textId="77777777" w:rsidR="001B5A02" w:rsidRDefault="001B5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312" w14:textId="77777777" w:rsidR="001239CB" w:rsidRDefault="001239C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9422" w14:textId="77777777" w:rsidR="001239CB" w:rsidRDefault="00000000">
    <w:pPr>
      <w:pStyle w:val="ac"/>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1</w:t>
    </w:r>
    <w:r>
      <w:rPr>
        <w:rFonts w:ascii="Times New Roman" w:hAnsi="Times New Roman" w:cs="Times New Roman"/>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B3D" w14:textId="77777777" w:rsidR="001239CB" w:rsidRDefault="00000000">
    <w:pPr>
      <w:pStyle w:val="ac"/>
      <w:jc w:val="center"/>
      <w:rPr>
        <w:sz w:val="21"/>
        <w:szCs w:val="21"/>
      </w:rPr>
    </w:pPr>
    <w:r>
      <w:rPr>
        <w:rFonts w:ascii="Times New Roman" w:eastAsiaTheme="minorEastAsia" w:hAnsi="Times New Roman"/>
        <w:sz w:val="21"/>
        <w:szCs w:val="21"/>
      </w:rPr>
      <w:fldChar w:fldCharType="begin"/>
    </w:r>
    <w:r>
      <w:rPr>
        <w:rFonts w:ascii="Times New Roman" w:eastAsiaTheme="minorEastAsia" w:hAnsi="Times New Roman"/>
        <w:sz w:val="21"/>
        <w:szCs w:val="21"/>
      </w:rPr>
      <w:instrText>PAGE   \* MERGEFORMAT</w:instrText>
    </w:r>
    <w:r>
      <w:rPr>
        <w:rFonts w:ascii="Times New Roman" w:eastAsiaTheme="minorEastAsia" w:hAnsi="Times New Roman"/>
        <w:sz w:val="21"/>
        <w:szCs w:val="21"/>
      </w:rPr>
      <w:fldChar w:fldCharType="separate"/>
    </w:r>
    <w:r>
      <w:rPr>
        <w:rFonts w:ascii="Times New Roman" w:eastAsiaTheme="minorEastAsia" w:hAnsi="Times New Roman"/>
        <w:sz w:val="21"/>
        <w:szCs w:val="21"/>
        <w:lang w:val="zh-CN"/>
      </w:rPr>
      <w:t>1</w:t>
    </w:r>
    <w:r>
      <w:rPr>
        <w:rFonts w:ascii="Times New Roman" w:eastAsiaTheme="minorEastAsia" w:hAnsi="Times New Roman"/>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A965" w14:textId="77777777" w:rsidR="001239CB" w:rsidRDefault="00000000">
    <w:pPr>
      <w:pStyle w:val="ac"/>
      <w:jc w:val="center"/>
      <w:rPr>
        <w:rFonts w:ascii="Times New Roman" w:hAnsi="Times New Roman" w:cs="Times New Roman"/>
        <w:sz w:val="21"/>
        <w:szCs w:val="21"/>
      </w:rPr>
    </w:pPr>
    <w:r>
      <w:rPr>
        <w:noProof/>
        <w:sz w:val="20"/>
      </w:rPr>
      <mc:AlternateContent>
        <mc:Choice Requires="wps">
          <w:drawing>
            <wp:anchor distT="0" distB="0" distL="114300" distR="114300" simplePos="0" relativeHeight="251659264" behindDoc="0" locked="0" layoutInCell="1" allowOverlap="1" wp14:anchorId="2915572B" wp14:editId="32BDCF3C">
              <wp:simplePos x="0" y="0"/>
              <wp:positionH relativeFrom="margin">
                <wp:posOffset>2736215</wp:posOffset>
              </wp:positionH>
              <wp:positionV relativeFrom="paragraph">
                <wp:posOffset>-8255</wp:posOffset>
              </wp:positionV>
              <wp:extent cx="398145" cy="213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98145" cy="213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61F63" w14:textId="77777777" w:rsidR="001239CB" w:rsidRDefault="00000000">
                          <w:pPr>
                            <w:pStyle w:val="ac"/>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915572B" id="_x0000_t202" coordsize="21600,21600" o:spt="202" path="m,l,21600r21600,l21600,xe">
              <v:stroke joinstyle="miter"/>
              <v:path gradientshapeok="t" o:connecttype="rect"/>
            </v:shapetype>
            <v:shape id="文本框 1" o:spid="_x0000_s1026" type="#_x0000_t202" style="position:absolute;left:0;text-align:left;margin-left:215.45pt;margin-top:-.65pt;width:31.35pt;height:16.8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" filled="f" stroked="f" strokeweight=".5pt">
              <v:textbox inset="0,0,0,0">
                <w:txbxContent>
                  <w:p w14:paraId="3B561F63" w14:textId="77777777" w:rsidR="001239CB" w:rsidRDefault="00000000">
                    <w:pPr>
                      <w:pStyle w:val="ac"/>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492E" w14:textId="77777777" w:rsidR="001239CB" w:rsidRDefault="00000000">
    <w:pPr>
      <w:pStyle w:val="ac"/>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w:t>
    </w:r>
    <w:r>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FF7B" w14:textId="77777777" w:rsidR="001239CB" w:rsidRDefault="00000000">
    <w:pPr>
      <w:pStyle w:val="ac"/>
      <w:jc w:val="center"/>
      <w:rPr>
        <w:sz w:val="21"/>
        <w:szCs w:val="21"/>
      </w:rPr>
    </w:pPr>
    <w:r>
      <w:rPr>
        <w:noProof/>
      </w:rPr>
      <mc:AlternateContent>
        <mc:Choice Requires="wps">
          <w:drawing>
            <wp:anchor distT="0" distB="0" distL="114300" distR="114300" simplePos="0" relativeHeight="251660288" behindDoc="0" locked="0" layoutInCell="1" allowOverlap="1" wp14:anchorId="36C3F6A2" wp14:editId="16D9636B">
              <wp:simplePos x="0" y="0"/>
              <wp:positionH relativeFrom="margin">
                <wp:posOffset>2804160</wp:posOffset>
              </wp:positionH>
              <wp:positionV relativeFrom="paragraph">
                <wp:posOffset>-50800</wp:posOffset>
              </wp:positionV>
              <wp:extent cx="308610" cy="2019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08610" cy="201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4E1F2A" w14:textId="77777777" w:rsidR="001239CB" w:rsidRDefault="00000000">
                          <w:pPr>
                            <w:pStyle w:val="ac"/>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6</w:t>
                          </w:r>
                          <w:r>
                            <w:rPr>
                              <w:rFonts w:ascii="Times New Roman" w:hAnsi="Times New Roman" w:cs="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C3F6A2" id="_x0000_t202" coordsize="21600,21600" o:spt="202" path="m,l,21600r21600,l21600,xe">
              <v:stroke joinstyle="miter"/>
              <v:path gradientshapeok="t" o:connecttype="rect"/>
            </v:shapetype>
            <v:shape id="文本框 4" o:spid="_x0000_s1027" type="#_x0000_t202" style="position:absolute;left:0;text-align:left;margin-left:220.8pt;margin-top:-4pt;width:24.3pt;height:15.9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" filled="f" stroked="f" strokeweight=".5pt">
              <v:textbox inset="0,0,0,0">
                <w:txbxContent>
                  <w:p w14:paraId="5C4E1F2A" w14:textId="77777777" w:rsidR="001239CB" w:rsidRDefault="00000000">
                    <w:pPr>
                      <w:pStyle w:val="ac"/>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6</w:t>
                    </w:r>
                    <w:r>
                      <w:rPr>
                        <w:rFonts w:ascii="Times New Roman" w:hAnsi="Times New Roman" w:cs="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3E337" w14:textId="77777777" w:rsidR="001B5A02" w:rsidRDefault="001B5A02">
      <w:r>
        <w:separator/>
      </w:r>
    </w:p>
  </w:footnote>
  <w:footnote w:type="continuationSeparator" w:id="0">
    <w:p w14:paraId="748533FD" w14:textId="77777777" w:rsidR="001B5A02" w:rsidRDefault="001B5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61B4C" w14:textId="77777777" w:rsidR="001239CB" w:rsidRDefault="001239CB">
    <w:pPr>
      <w:pStyle w:val="ae"/>
      <w:rPr>
        <w:rFonts w:ascii="宋体" w:hAnsi="宋体" w:hint="eastAsia"/>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3555" w14:textId="77777777" w:rsidR="001239CB" w:rsidRDefault="00000000">
    <w:pPr>
      <w:pStyle w:val="ae"/>
      <w:rPr>
        <w:rFonts w:ascii="宋体" w:hAnsi="宋体" w:hint="eastAsia"/>
        <w:sz w:val="21"/>
        <w:szCs w:val="21"/>
      </w:rPr>
    </w:pPr>
    <w:r>
      <w:rPr>
        <w:rFonts w:ascii="宋体" w:hAnsi="宋体" w:hint="eastAsia"/>
        <w:sz w:val="21"/>
        <w:szCs w:val="21"/>
      </w:rPr>
      <w:t>太原理工大学硕士学位论文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D14E" w14:textId="77777777" w:rsidR="001239CB" w:rsidRDefault="00000000">
    <w:pPr>
      <w:pStyle w:val="ae"/>
      <w:rPr>
        <w:sz w:val="21"/>
        <w:szCs w:val="21"/>
      </w:rPr>
    </w:pPr>
    <w:r>
      <w:rPr>
        <w:rFonts w:hint="eastAsia"/>
        <w:sz w:val="21"/>
        <w:szCs w:val="21"/>
      </w:rPr>
      <w:t>摘</w:t>
    </w:r>
    <w:r>
      <w:rPr>
        <w:rFonts w:hint="eastAsia"/>
        <w:sz w:val="21"/>
        <w:szCs w:val="21"/>
      </w:rPr>
      <w:t xml:space="preserve">  </w:t>
    </w:r>
    <w:r>
      <w:rPr>
        <w:rFonts w:hint="eastAsia"/>
        <w:sz w:val="21"/>
        <w:szCs w:val="21"/>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E84F" w14:textId="77777777" w:rsidR="001239CB" w:rsidRDefault="00000000">
    <w:pPr>
      <w:pStyle w:val="ae"/>
      <w:rPr>
        <w:rFonts w:ascii="Times New Roman" w:hAnsi="Times New Roman" w:cs="Times New Roman"/>
        <w:sz w:val="21"/>
        <w:szCs w:val="21"/>
      </w:rPr>
    </w:pPr>
    <w:r>
      <w:rPr>
        <w:rFonts w:ascii="Times New Roman" w:hAnsi="Times New Roman" w:cs="Times New Roman"/>
        <w:sz w:val="21"/>
        <w:szCs w:val="21"/>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04AB9" w14:textId="77777777" w:rsidR="001239CB" w:rsidRDefault="00000000">
    <w:pPr>
      <w:pStyle w:val="ae"/>
      <w:rPr>
        <w:rFonts w:ascii="Times New Roman" w:hAnsi="Times New Roman" w:cs="Times New Roman"/>
        <w:sz w:val="21"/>
        <w:szCs w:val="21"/>
      </w:rPr>
    </w:pPr>
    <w:r>
      <w:rPr>
        <w:rFonts w:ascii="Times New Roman" w:hAnsi="Times New Roman" w:cs="Times New Roman" w:hint="eastAsia"/>
        <w:sz w:val="21"/>
        <w:szCs w:val="21"/>
      </w:rPr>
      <w:t>太原理工大学硕士学位论文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D97D" w14:textId="77777777" w:rsidR="001239CB" w:rsidRDefault="00000000">
    <w:pPr>
      <w:pStyle w:val="ae"/>
      <w:rPr>
        <w:rFonts w:ascii="Times New Roman" w:hAnsi="Times New Roman" w:cs="Times New Roman"/>
        <w:sz w:val="21"/>
        <w:szCs w:val="21"/>
      </w:rPr>
    </w:pPr>
    <w:r>
      <w:rPr>
        <w:rFonts w:ascii="Times New Roman" w:hAnsi="Times New Roman" w:cs="Times New Roman" w:hint="eastAsia"/>
        <w:sz w:val="21"/>
        <w:szCs w:val="21"/>
      </w:rPr>
      <w:t>目</w:t>
    </w:r>
    <w:r>
      <w:rPr>
        <w:rFonts w:ascii="Times New Roman" w:hAnsi="Times New Roman" w:cs="Times New Roman" w:hint="eastAsia"/>
        <w:sz w:val="21"/>
        <w:szCs w:val="21"/>
      </w:rPr>
      <w:t xml:space="preserve">  </w:t>
    </w:r>
    <w:r>
      <w:rPr>
        <w:rFonts w:ascii="Times New Roman" w:hAnsi="Times New Roman" w:cs="Times New Roman"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1BE" w14:textId="77777777" w:rsidR="001239CB" w:rsidRDefault="00000000">
    <w:pPr>
      <w:pStyle w:val="ae"/>
      <w:rPr>
        <w:rFonts w:ascii="Times New Roman" w:hAnsi="Times New Roman" w:cs="Times New Roman"/>
        <w:sz w:val="21"/>
        <w:szCs w:val="21"/>
      </w:rPr>
    </w:pPr>
    <w:r>
      <w:rPr>
        <w:rFonts w:ascii="Times New Roman" w:hAnsi="Times New Roman" w:cs="Times New Roman" w:hint="eastAsia"/>
        <w:sz w:val="21"/>
        <w:szCs w:val="21"/>
      </w:rPr>
      <w:t>第</w:t>
    </w:r>
    <w:r>
      <w:rPr>
        <w:rFonts w:ascii="Times New Roman" w:hAnsi="Times New Roman" w:cs="Times New Roman" w:hint="eastAsia"/>
        <w:sz w:val="21"/>
        <w:szCs w:val="21"/>
      </w:rPr>
      <w:t>2</w:t>
    </w:r>
    <w:r>
      <w:rPr>
        <w:rFonts w:ascii="Times New Roman" w:hAnsi="Times New Roman" w:cs="Times New Roman" w:hint="eastAsia"/>
        <w:sz w:val="21"/>
        <w:szCs w:val="21"/>
      </w:rPr>
      <w:t>章</w:t>
    </w:r>
    <w:r>
      <w:rPr>
        <w:rFonts w:ascii="Times New Roman" w:hAnsi="Times New Roman" w:cs="Times New Roman" w:hint="eastAsia"/>
        <w:sz w:val="21"/>
        <w:szCs w:val="21"/>
      </w:rPr>
      <w:t xml:space="preserve">  </w:t>
    </w:r>
    <w:r>
      <w:rPr>
        <w:rFonts w:ascii="Times New Roman" w:hAnsi="Times New Roman" w:cs="Times New Roman" w:hint="eastAsia"/>
        <w:sz w:val="21"/>
        <w:szCs w:val="21"/>
      </w:rPr>
      <w:t>相关理论与技术基础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AD14" w14:textId="77777777" w:rsidR="001239CB" w:rsidRDefault="00000000">
    <w:pPr>
      <w:pStyle w:val="ae"/>
      <w:rPr>
        <w:rFonts w:ascii="Times New Roman" w:hAnsi="Times New Roman" w:cs="Times New Roman"/>
        <w:sz w:val="21"/>
        <w:szCs w:val="21"/>
      </w:rPr>
    </w:pPr>
    <w:r>
      <w:rPr>
        <w:rFonts w:ascii="Times New Roman" w:hAnsi="Times New Roman" w:cs="Times New Roman" w:hint="eastAsia"/>
        <w:sz w:val="21"/>
        <w:szCs w:val="21"/>
      </w:rPr>
      <w:t>第</w:t>
    </w:r>
    <w:r>
      <w:rPr>
        <w:rFonts w:ascii="Times New Roman" w:hAnsi="Times New Roman" w:cs="Times New Roman" w:hint="eastAsia"/>
        <w:sz w:val="21"/>
        <w:szCs w:val="21"/>
      </w:rPr>
      <w:t>3</w:t>
    </w:r>
    <w:r>
      <w:rPr>
        <w:rFonts w:ascii="Times New Roman" w:hAnsi="Times New Roman" w:cs="Times New Roman" w:hint="eastAsia"/>
        <w:sz w:val="21"/>
        <w:szCs w:val="21"/>
      </w:rPr>
      <w:t>章</w:t>
    </w:r>
    <w:r>
      <w:rPr>
        <w:rFonts w:ascii="Times New Roman" w:hAnsi="Times New Roman" w:cs="Times New Roman" w:hint="eastAsia"/>
        <w:sz w:val="21"/>
        <w:szCs w:val="21"/>
      </w:rPr>
      <w:t xml:space="preserve">  </w:t>
    </w:r>
    <w:r>
      <w:rPr>
        <w:rFonts w:ascii="Times New Roman" w:hAnsi="Times New Roman" w:cs="Times New Roman" w:hint="eastAsia"/>
        <w:sz w:val="21"/>
        <w:szCs w:val="21"/>
      </w:rPr>
      <w:t>基于</w:t>
    </w:r>
    <w:r>
      <w:rPr>
        <w:rFonts w:ascii="Times New Roman" w:hAnsi="Times New Roman" w:cs="Times New Roman" w:hint="eastAsia"/>
        <w:sz w:val="21"/>
        <w:szCs w:val="21"/>
      </w:rPr>
      <w:t>FPN-GAN</w:t>
    </w:r>
    <w:r>
      <w:rPr>
        <w:rFonts w:ascii="Times New Roman" w:hAnsi="Times New Roman" w:cs="Times New Roman" w:hint="eastAsia"/>
        <w:sz w:val="21"/>
        <w:szCs w:val="21"/>
      </w:rPr>
      <w:t>的多尺度</w:t>
    </w:r>
    <w:r>
      <w:rPr>
        <w:rFonts w:ascii="Times New Roman" w:hAnsi="Times New Roman" w:cs="Times New Roman" w:hint="eastAsia"/>
        <w:sz w:val="21"/>
        <w:szCs w:val="21"/>
      </w:rPr>
      <w:t>HVAC</w:t>
    </w:r>
    <w:r>
      <w:rPr>
        <w:rFonts w:ascii="Times New Roman" w:hAnsi="Times New Roman" w:cs="Times New Roman" w:hint="eastAsia"/>
        <w:sz w:val="21"/>
        <w:szCs w:val="21"/>
      </w:rPr>
      <w:t>能耗预测模型构建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5A08" w14:textId="77777777" w:rsidR="001239CB" w:rsidRDefault="00000000">
    <w:pPr>
      <w:pStyle w:val="ae"/>
      <w:rPr>
        <w:rFonts w:ascii="Times New Roman" w:hAnsi="Times New Roman" w:cs="Times New Roman"/>
        <w:sz w:val="21"/>
        <w:szCs w:val="21"/>
      </w:rPr>
    </w:pPr>
    <w:r>
      <w:rPr>
        <w:rFonts w:ascii="Times New Roman" w:hAnsi="Times New Roman" w:cs="Times New Roman" w:hint="eastAsia"/>
        <w:sz w:val="21"/>
        <w:szCs w:val="21"/>
      </w:rPr>
      <w:t>第</w:t>
    </w:r>
    <w:r>
      <w:rPr>
        <w:rFonts w:ascii="Times New Roman" w:hAnsi="Times New Roman" w:cs="Times New Roman" w:hint="eastAsia"/>
        <w:sz w:val="21"/>
        <w:szCs w:val="21"/>
      </w:rPr>
      <w:t>4</w:t>
    </w:r>
    <w:r>
      <w:rPr>
        <w:rFonts w:ascii="Times New Roman" w:hAnsi="Times New Roman" w:cs="Times New Roman" w:hint="eastAsia"/>
        <w:sz w:val="21"/>
        <w:szCs w:val="21"/>
      </w:rPr>
      <w:t>章</w:t>
    </w:r>
    <w:r>
      <w:rPr>
        <w:rFonts w:ascii="Times New Roman" w:hAnsi="Times New Roman" w:cs="Times New Roman" w:hint="eastAsia"/>
        <w:sz w:val="21"/>
        <w:szCs w:val="21"/>
      </w:rPr>
      <w:t xml:space="preserve"> </w:t>
    </w:r>
    <w:r>
      <w:rPr>
        <w:rFonts w:ascii="Times New Roman" w:hAnsi="Times New Roman" w:cs="Times New Roman"/>
        <w:sz w:val="21"/>
        <w:szCs w:val="21"/>
      </w:rPr>
      <w:t>物理信息深度展开的配电网谐波源定位与责任划分</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5F56" w14:textId="77777777" w:rsidR="001239CB" w:rsidRDefault="00000000">
    <w:pPr>
      <w:pStyle w:val="ae"/>
      <w:rPr>
        <w:rFonts w:ascii="Times New Roman" w:hAnsi="Times New Roman" w:cs="Times New Roman"/>
        <w:sz w:val="21"/>
        <w:szCs w:val="21"/>
      </w:rPr>
    </w:pPr>
    <w:r>
      <w:rPr>
        <w:rFonts w:ascii="Times New Roman" w:hAnsi="Times New Roman" w:cs="Times New Roman"/>
        <w:sz w:val="21"/>
        <w:szCs w:val="21"/>
      </w:rPr>
      <w:t>第</w:t>
    </w:r>
    <w:r>
      <w:rPr>
        <w:rFonts w:ascii="Times New Roman" w:hAnsi="Times New Roman" w:cs="Times New Roman" w:hint="eastAsia"/>
        <w:sz w:val="21"/>
        <w:szCs w:val="21"/>
      </w:rPr>
      <w:t>5</w:t>
    </w:r>
    <w:r>
      <w:rPr>
        <w:rFonts w:ascii="Times New Roman" w:hAnsi="Times New Roman" w:cs="Times New Roman"/>
        <w:sz w:val="21"/>
        <w:szCs w:val="21"/>
      </w:rPr>
      <w:t>章</w:t>
    </w:r>
    <w:r>
      <w:rPr>
        <w:rFonts w:ascii="Times New Roman" w:hAnsi="Times New Roman" w:cs="Times New Roman"/>
        <w:sz w:val="21"/>
        <w:szCs w:val="21"/>
      </w:rPr>
      <w:t xml:space="preserve"> </w:t>
    </w:r>
    <w:r>
      <w:rPr>
        <w:rFonts w:ascii="Times New Roman" w:hAnsi="Times New Roman" w:cs="Times New Roman" w:hint="eastAsia"/>
        <w:sz w:val="21"/>
        <w:szCs w:val="21"/>
      </w:rPr>
      <w:t xml:space="preserve"> </w:t>
    </w:r>
    <w:r>
      <w:rPr>
        <w:rFonts w:ascii="Times New Roman" w:hAnsi="Times New Roman" w:cs="Times New Roman" w:hint="eastAsia"/>
        <w:sz w:val="21"/>
        <w:szCs w:val="21"/>
      </w:rPr>
      <w:t>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1C79" w14:textId="77777777" w:rsidR="001239CB" w:rsidRDefault="00000000">
    <w:pPr>
      <w:pStyle w:val="ae"/>
      <w:rPr>
        <w:sz w:val="21"/>
        <w:szCs w:val="21"/>
      </w:rPr>
    </w:pPr>
    <w:r>
      <w:rPr>
        <w:rFonts w:hint="eastAsia"/>
        <w:sz w:val="21"/>
        <w:szCs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7813" w14:textId="77777777" w:rsidR="001239CB" w:rsidRDefault="00000000">
    <w:pPr>
      <w:pStyle w:val="ae"/>
      <w:rPr>
        <w:sz w:val="21"/>
        <w:szCs w:val="21"/>
      </w:rPr>
    </w:pPr>
    <w:r>
      <w:rPr>
        <w:rFonts w:hint="eastAsia"/>
        <w:sz w:val="21"/>
        <w:szCs w:val="21"/>
      </w:rPr>
      <w:t>致</w:t>
    </w:r>
    <w:r>
      <w:rPr>
        <w:rFonts w:hint="eastAsia"/>
        <w:sz w:val="21"/>
        <w:szCs w:val="21"/>
      </w:rPr>
      <w:t xml:space="preserve">  </w:t>
    </w:r>
    <w:r>
      <w:rPr>
        <w:rFonts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97C58"/>
    <w:multiLevelType w:val="multilevel"/>
    <w:tmpl w:val="1E997C58"/>
    <w:lvl w:ilvl="0">
      <w:start w:val="1"/>
      <w:numFmt w:val="decimal"/>
      <w:lvlText w:val="[%1]"/>
      <w:lvlJc w:val="left"/>
      <w:pPr>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1A43F3B"/>
    <w:multiLevelType w:val="multilevel"/>
    <w:tmpl w:val="21A43F3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3B752E15"/>
    <w:multiLevelType w:val="multilevel"/>
    <w:tmpl w:val="3B752E1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3DFB041A"/>
    <w:multiLevelType w:val="multilevel"/>
    <w:tmpl w:val="3DFB041A"/>
    <w:lvl w:ilvl="0">
      <w:start w:val="1"/>
      <w:numFmt w:val="decimal"/>
      <w:pStyle w:val="1"/>
      <w:suff w:val="space"/>
      <w:lvlText w:val="第%1章"/>
      <w:lvlJc w:val="left"/>
      <w:pPr>
        <w:ind w:left="426" w:firstLine="0"/>
      </w:pPr>
    </w:lvl>
    <w:lvl w:ilvl="1">
      <w:start w:val="1"/>
      <w:numFmt w:val="decimal"/>
      <w:pStyle w:val="2"/>
      <w:suff w:val="space"/>
      <w:lvlText w:val="%1.%2"/>
      <w:lvlJc w:val="left"/>
      <w:pPr>
        <w:ind w:left="426" w:firstLine="0"/>
      </w:pPr>
      <w:rPr>
        <w:rFonts w:hint="eastAsia"/>
      </w:rPr>
    </w:lvl>
    <w:lvl w:ilvl="2">
      <w:start w:val="1"/>
      <w:numFmt w:val="decimal"/>
      <w:pStyle w:val="3"/>
      <w:suff w:val="space"/>
      <w:lvlText w:val="%1.%2.%3"/>
      <w:lvlJc w:val="left"/>
      <w:pPr>
        <w:ind w:left="283"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82232555">
    <w:abstractNumId w:val="3"/>
  </w:num>
  <w:num w:numId="2" w16cid:durableId="479033809">
    <w:abstractNumId w:val="2"/>
  </w:num>
  <w:num w:numId="3" w16cid:durableId="641354704">
    <w:abstractNumId w:val="1"/>
  </w:num>
  <w:num w:numId="4" w16cid:durableId="1302269509">
    <w:abstractNumId w:val="0"/>
  </w:num>
  <w:num w:numId="5" w16cid:durableId="738945331">
    <w:abstractNumId w:val="3"/>
  </w:num>
  <w:num w:numId="6" w16cid:durableId="1067725135">
    <w:abstractNumId w:val="3"/>
  </w:num>
  <w:num w:numId="7" w16cid:durableId="171603798">
    <w:abstractNumId w:val="3"/>
  </w:num>
  <w:num w:numId="8" w16cid:durableId="1837570017">
    <w:abstractNumId w:val="3"/>
  </w:num>
  <w:num w:numId="9" w16cid:durableId="1553030908">
    <w:abstractNumId w:val="3"/>
  </w:num>
  <w:num w:numId="10" w16cid:durableId="1401247417">
    <w:abstractNumId w:val="3"/>
  </w:num>
  <w:num w:numId="11" w16cid:durableId="713119500">
    <w:abstractNumId w:val="3"/>
  </w:num>
  <w:num w:numId="12" w16cid:durableId="1111628731">
    <w:abstractNumId w:val="3"/>
  </w:num>
  <w:num w:numId="13" w16cid:durableId="961348158">
    <w:abstractNumId w:val="3"/>
  </w:num>
  <w:num w:numId="14" w16cid:durableId="16708695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鸿 李">
    <w15:presenceInfo w15:providerId="Windows Live" w15:userId="53fd31e182c11e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NzU2NmNmOTkwN2JhNDNjYTQ0ZmM4ODc0NWQwYWEifQ=="/>
    <w:docVar w:name="KSO_WPS_MARK_KEY" w:val="0db5dd22-2a1b-4963-a1fe-a81e047490e2"/>
  </w:docVars>
  <w:rsids>
    <w:rsidRoot w:val="007355D0"/>
    <w:rsid w:val="00000682"/>
    <w:rsid w:val="00005EA5"/>
    <w:rsid w:val="00010179"/>
    <w:rsid w:val="000105B3"/>
    <w:rsid w:val="00012803"/>
    <w:rsid w:val="000148CA"/>
    <w:rsid w:val="000154CD"/>
    <w:rsid w:val="00020A82"/>
    <w:rsid w:val="00024B28"/>
    <w:rsid w:val="00027D35"/>
    <w:rsid w:val="0003165B"/>
    <w:rsid w:val="00033EE3"/>
    <w:rsid w:val="00034036"/>
    <w:rsid w:val="0003701F"/>
    <w:rsid w:val="00041AAB"/>
    <w:rsid w:val="00041F66"/>
    <w:rsid w:val="000570F1"/>
    <w:rsid w:val="0006214B"/>
    <w:rsid w:val="00063873"/>
    <w:rsid w:val="00072BDF"/>
    <w:rsid w:val="00080A14"/>
    <w:rsid w:val="00080F70"/>
    <w:rsid w:val="00091046"/>
    <w:rsid w:val="000954FF"/>
    <w:rsid w:val="000A02AD"/>
    <w:rsid w:val="000A20E9"/>
    <w:rsid w:val="000A37BF"/>
    <w:rsid w:val="000A7706"/>
    <w:rsid w:val="000B0BD4"/>
    <w:rsid w:val="000B1614"/>
    <w:rsid w:val="000B2185"/>
    <w:rsid w:val="000B651E"/>
    <w:rsid w:val="000B6A15"/>
    <w:rsid w:val="000C0B67"/>
    <w:rsid w:val="000C7747"/>
    <w:rsid w:val="000D04D2"/>
    <w:rsid w:val="000D1948"/>
    <w:rsid w:val="000E0853"/>
    <w:rsid w:val="000E3E92"/>
    <w:rsid w:val="000E4353"/>
    <w:rsid w:val="000E4B25"/>
    <w:rsid w:val="000E7F4D"/>
    <w:rsid w:val="000F2266"/>
    <w:rsid w:val="00105803"/>
    <w:rsid w:val="0010728E"/>
    <w:rsid w:val="00117105"/>
    <w:rsid w:val="00120E17"/>
    <w:rsid w:val="00121E60"/>
    <w:rsid w:val="001239CB"/>
    <w:rsid w:val="00123D3E"/>
    <w:rsid w:val="001250D4"/>
    <w:rsid w:val="0013022C"/>
    <w:rsid w:val="00132402"/>
    <w:rsid w:val="001326EC"/>
    <w:rsid w:val="001346F0"/>
    <w:rsid w:val="00134F05"/>
    <w:rsid w:val="00141A41"/>
    <w:rsid w:val="00143D82"/>
    <w:rsid w:val="0015173E"/>
    <w:rsid w:val="00154483"/>
    <w:rsid w:val="00155D93"/>
    <w:rsid w:val="0015670E"/>
    <w:rsid w:val="00173301"/>
    <w:rsid w:val="001757D1"/>
    <w:rsid w:val="00180E76"/>
    <w:rsid w:val="00186D17"/>
    <w:rsid w:val="001911AC"/>
    <w:rsid w:val="0019557C"/>
    <w:rsid w:val="001A1D16"/>
    <w:rsid w:val="001A40F6"/>
    <w:rsid w:val="001A4996"/>
    <w:rsid w:val="001A5529"/>
    <w:rsid w:val="001A620B"/>
    <w:rsid w:val="001A67AB"/>
    <w:rsid w:val="001B372E"/>
    <w:rsid w:val="001B5A02"/>
    <w:rsid w:val="001C0029"/>
    <w:rsid w:val="001C028D"/>
    <w:rsid w:val="001C7C08"/>
    <w:rsid w:val="001D4CC0"/>
    <w:rsid w:val="001D62EC"/>
    <w:rsid w:val="001E07A8"/>
    <w:rsid w:val="001E50A0"/>
    <w:rsid w:val="00200709"/>
    <w:rsid w:val="00203D7B"/>
    <w:rsid w:val="00203EBA"/>
    <w:rsid w:val="002133AB"/>
    <w:rsid w:val="002136A3"/>
    <w:rsid w:val="00216BE4"/>
    <w:rsid w:val="00223B5B"/>
    <w:rsid w:val="00224844"/>
    <w:rsid w:val="00233979"/>
    <w:rsid w:val="00234E98"/>
    <w:rsid w:val="002362D9"/>
    <w:rsid w:val="00240F6B"/>
    <w:rsid w:val="00242256"/>
    <w:rsid w:val="00243FEA"/>
    <w:rsid w:val="0024528D"/>
    <w:rsid w:val="00247068"/>
    <w:rsid w:val="00253166"/>
    <w:rsid w:val="0025762B"/>
    <w:rsid w:val="00260AB4"/>
    <w:rsid w:val="00262E98"/>
    <w:rsid w:val="00266B5B"/>
    <w:rsid w:val="00267929"/>
    <w:rsid w:val="00274CC9"/>
    <w:rsid w:val="0027704B"/>
    <w:rsid w:val="002773A0"/>
    <w:rsid w:val="00286081"/>
    <w:rsid w:val="00286B34"/>
    <w:rsid w:val="002901B6"/>
    <w:rsid w:val="0029086E"/>
    <w:rsid w:val="00290DEB"/>
    <w:rsid w:val="00294A33"/>
    <w:rsid w:val="00297D67"/>
    <w:rsid w:val="002A0299"/>
    <w:rsid w:val="002A2345"/>
    <w:rsid w:val="002A67AB"/>
    <w:rsid w:val="002A756C"/>
    <w:rsid w:val="002A7C8E"/>
    <w:rsid w:val="002C181A"/>
    <w:rsid w:val="002C3A2E"/>
    <w:rsid w:val="002D1263"/>
    <w:rsid w:val="002D5830"/>
    <w:rsid w:val="002E07C4"/>
    <w:rsid w:val="002E51B2"/>
    <w:rsid w:val="002F3D3B"/>
    <w:rsid w:val="002F6940"/>
    <w:rsid w:val="00311FBF"/>
    <w:rsid w:val="0031233A"/>
    <w:rsid w:val="0031451E"/>
    <w:rsid w:val="00317FAC"/>
    <w:rsid w:val="003253E3"/>
    <w:rsid w:val="00335B35"/>
    <w:rsid w:val="003362E4"/>
    <w:rsid w:val="00346B2B"/>
    <w:rsid w:val="00350EB6"/>
    <w:rsid w:val="00352477"/>
    <w:rsid w:val="00353D17"/>
    <w:rsid w:val="00360CB4"/>
    <w:rsid w:val="003620EC"/>
    <w:rsid w:val="00363845"/>
    <w:rsid w:val="00364B08"/>
    <w:rsid w:val="00366160"/>
    <w:rsid w:val="0036754F"/>
    <w:rsid w:val="00367C70"/>
    <w:rsid w:val="00371CDA"/>
    <w:rsid w:val="00380215"/>
    <w:rsid w:val="00380ED1"/>
    <w:rsid w:val="00381931"/>
    <w:rsid w:val="00382254"/>
    <w:rsid w:val="003877B7"/>
    <w:rsid w:val="00387801"/>
    <w:rsid w:val="00387BB4"/>
    <w:rsid w:val="003939F7"/>
    <w:rsid w:val="00396D15"/>
    <w:rsid w:val="00397169"/>
    <w:rsid w:val="003A12DA"/>
    <w:rsid w:val="003A60A3"/>
    <w:rsid w:val="003A6272"/>
    <w:rsid w:val="003C0D4E"/>
    <w:rsid w:val="003C55DF"/>
    <w:rsid w:val="003C7797"/>
    <w:rsid w:val="003D2ABB"/>
    <w:rsid w:val="003D4291"/>
    <w:rsid w:val="003D781F"/>
    <w:rsid w:val="003E490C"/>
    <w:rsid w:val="003E6EF9"/>
    <w:rsid w:val="003E72BB"/>
    <w:rsid w:val="003F42A2"/>
    <w:rsid w:val="003F6948"/>
    <w:rsid w:val="0040076F"/>
    <w:rsid w:val="00404D46"/>
    <w:rsid w:val="004051E6"/>
    <w:rsid w:val="00413E64"/>
    <w:rsid w:val="004144D1"/>
    <w:rsid w:val="004202DC"/>
    <w:rsid w:val="00421B77"/>
    <w:rsid w:val="00422EB0"/>
    <w:rsid w:val="004262C2"/>
    <w:rsid w:val="004313E2"/>
    <w:rsid w:val="0043440A"/>
    <w:rsid w:val="00441914"/>
    <w:rsid w:val="00444BF2"/>
    <w:rsid w:val="0044524E"/>
    <w:rsid w:val="004460AE"/>
    <w:rsid w:val="00446715"/>
    <w:rsid w:val="00450B42"/>
    <w:rsid w:val="00453033"/>
    <w:rsid w:val="004561C5"/>
    <w:rsid w:val="00456346"/>
    <w:rsid w:val="00456F10"/>
    <w:rsid w:val="004723FA"/>
    <w:rsid w:val="00474C0F"/>
    <w:rsid w:val="0048328E"/>
    <w:rsid w:val="00486F15"/>
    <w:rsid w:val="00493921"/>
    <w:rsid w:val="004A0C28"/>
    <w:rsid w:val="004A2B25"/>
    <w:rsid w:val="004A3BDB"/>
    <w:rsid w:val="004A649D"/>
    <w:rsid w:val="004C2093"/>
    <w:rsid w:val="004C52DB"/>
    <w:rsid w:val="004D343B"/>
    <w:rsid w:val="004D635E"/>
    <w:rsid w:val="004E4FCA"/>
    <w:rsid w:val="004E7D4C"/>
    <w:rsid w:val="004F06D9"/>
    <w:rsid w:val="004F6B2C"/>
    <w:rsid w:val="005028B0"/>
    <w:rsid w:val="00503750"/>
    <w:rsid w:val="0050388C"/>
    <w:rsid w:val="00505C26"/>
    <w:rsid w:val="00507666"/>
    <w:rsid w:val="00511597"/>
    <w:rsid w:val="005213B9"/>
    <w:rsid w:val="00522536"/>
    <w:rsid w:val="00523414"/>
    <w:rsid w:val="005254C5"/>
    <w:rsid w:val="00525FDD"/>
    <w:rsid w:val="005269FC"/>
    <w:rsid w:val="0053145E"/>
    <w:rsid w:val="005322D4"/>
    <w:rsid w:val="00532FE8"/>
    <w:rsid w:val="00533E85"/>
    <w:rsid w:val="00534247"/>
    <w:rsid w:val="00534EC5"/>
    <w:rsid w:val="005368CF"/>
    <w:rsid w:val="0055122C"/>
    <w:rsid w:val="00551B72"/>
    <w:rsid w:val="005531E5"/>
    <w:rsid w:val="00553A86"/>
    <w:rsid w:val="00561403"/>
    <w:rsid w:val="00566DF9"/>
    <w:rsid w:val="00571D30"/>
    <w:rsid w:val="00574A51"/>
    <w:rsid w:val="00575027"/>
    <w:rsid w:val="00575876"/>
    <w:rsid w:val="00581D07"/>
    <w:rsid w:val="00582758"/>
    <w:rsid w:val="005833F1"/>
    <w:rsid w:val="00584B37"/>
    <w:rsid w:val="00586A7F"/>
    <w:rsid w:val="00587A8E"/>
    <w:rsid w:val="00587F4C"/>
    <w:rsid w:val="00595910"/>
    <w:rsid w:val="00597213"/>
    <w:rsid w:val="00597710"/>
    <w:rsid w:val="005A4895"/>
    <w:rsid w:val="005A73CC"/>
    <w:rsid w:val="005B1049"/>
    <w:rsid w:val="005B3153"/>
    <w:rsid w:val="005B4655"/>
    <w:rsid w:val="005C0DA0"/>
    <w:rsid w:val="005C16D9"/>
    <w:rsid w:val="005C3A6E"/>
    <w:rsid w:val="005C4E08"/>
    <w:rsid w:val="005C55F3"/>
    <w:rsid w:val="005C583E"/>
    <w:rsid w:val="005C7BA5"/>
    <w:rsid w:val="005D04B7"/>
    <w:rsid w:val="005D2B3E"/>
    <w:rsid w:val="005D4489"/>
    <w:rsid w:val="005E1F34"/>
    <w:rsid w:val="005E2ECA"/>
    <w:rsid w:val="005E3C5C"/>
    <w:rsid w:val="005E707F"/>
    <w:rsid w:val="005F0325"/>
    <w:rsid w:val="005F45B3"/>
    <w:rsid w:val="00601A36"/>
    <w:rsid w:val="00602139"/>
    <w:rsid w:val="006045FF"/>
    <w:rsid w:val="00610FF2"/>
    <w:rsid w:val="0061400E"/>
    <w:rsid w:val="00616FEE"/>
    <w:rsid w:val="00617B8D"/>
    <w:rsid w:val="00617CB3"/>
    <w:rsid w:val="006203B7"/>
    <w:rsid w:val="00620CCC"/>
    <w:rsid w:val="00620D06"/>
    <w:rsid w:val="0062123B"/>
    <w:rsid w:val="00622010"/>
    <w:rsid w:val="0062338F"/>
    <w:rsid w:val="00625CC9"/>
    <w:rsid w:val="00626561"/>
    <w:rsid w:val="00637572"/>
    <w:rsid w:val="00650004"/>
    <w:rsid w:val="006617B2"/>
    <w:rsid w:val="006631AD"/>
    <w:rsid w:val="00663894"/>
    <w:rsid w:val="006726E2"/>
    <w:rsid w:val="00672FA9"/>
    <w:rsid w:val="006740D4"/>
    <w:rsid w:val="00686639"/>
    <w:rsid w:val="00687074"/>
    <w:rsid w:val="00694E32"/>
    <w:rsid w:val="00695D63"/>
    <w:rsid w:val="0069685D"/>
    <w:rsid w:val="00697637"/>
    <w:rsid w:val="00697B25"/>
    <w:rsid w:val="006A0506"/>
    <w:rsid w:val="006A4A31"/>
    <w:rsid w:val="006A5C17"/>
    <w:rsid w:val="006A7DB0"/>
    <w:rsid w:val="006B35D9"/>
    <w:rsid w:val="006B6E71"/>
    <w:rsid w:val="006B72BE"/>
    <w:rsid w:val="006C0C7F"/>
    <w:rsid w:val="006C29AC"/>
    <w:rsid w:val="006C2BD6"/>
    <w:rsid w:val="006C5BC4"/>
    <w:rsid w:val="006C69C9"/>
    <w:rsid w:val="006C7866"/>
    <w:rsid w:val="006D2181"/>
    <w:rsid w:val="006E171D"/>
    <w:rsid w:val="006E3AEE"/>
    <w:rsid w:val="006F0ADE"/>
    <w:rsid w:val="006F4EED"/>
    <w:rsid w:val="006F545D"/>
    <w:rsid w:val="006F5DEA"/>
    <w:rsid w:val="0070260B"/>
    <w:rsid w:val="0070329A"/>
    <w:rsid w:val="007050D2"/>
    <w:rsid w:val="00713406"/>
    <w:rsid w:val="0071635F"/>
    <w:rsid w:val="00722272"/>
    <w:rsid w:val="007223A8"/>
    <w:rsid w:val="007265DE"/>
    <w:rsid w:val="007355D0"/>
    <w:rsid w:val="00736E51"/>
    <w:rsid w:val="0073708C"/>
    <w:rsid w:val="00742C8B"/>
    <w:rsid w:val="00743DC4"/>
    <w:rsid w:val="0074778E"/>
    <w:rsid w:val="00752275"/>
    <w:rsid w:val="00752888"/>
    <w:rsid w:val="0075426C"/>
    <w:rsid w:val="00763856"/>
    <w:rsid w:val="00766485"/>
    <w:rsid w:val="00771583"/>
    <w:rsid w:val="00772CA4"/>
    <w:rsid w:val="00774AD4"/>
    <w:rsid w:val="00783A91"/>
    <w:rsid w:val="00791A67"/>
    <w:rsid w:val="007A29A8"/>
    <w:rsid w:val="007A3FBC"/>
    <w:rsid w:val="007A52A9"/>
    <w:rsid w:val="007B06ED"/>
    <w:rsid w:val="007B2207"/>
    <w:rsid w:val="007B4022"/>
    <w:rsid w:val="007B6E75"/>
    <w:rsid w:val="007C0980"/>
    <w:rsid w:val="007C5654"/>
    <w:rsid w:val="007C5907"/>
    <w:rsid w:val="007D0470"/>
    <w:rsid w:val="007D3B3E"/>
    <w:rsid w:val="007D4A91"/>
    <w:rsid w:val="007D52D1"/>
    <w:rsid w:val="007D5693"/>
    <w:rsid w:val="007D646D"/>
    <w:rsid w:val="007E0222"/>
    <w:rsid w:val="007F0363"/>
    <w:rsid w:val="007F0870"/>
    <w:rsid w:val="007F1B40"/>
    <w:rsid w:val="007F330B"/>
    <w:rsid w:val="008016EE"/>
    <w:rsid w:val="00801C79"/>
    <w:rsid w:val="00804CDE"/>
    <w:rsid w:val="00805418"/>
    <w:rsid w:val="00812FA0"/>
    <w:rsid w:val="008229B7"/>
    <w:rsid w:val="00822D7F"/>
    <w:rsid w:val="00825E10"/>
    <w:rsid w:val="00826CA3"/>
    <w:rsid w:val="0083161F"/>
    <w:rsid w:val="00833804"/>
    <w:rsid w:val="00841758"/>
    <w:rsid w:val="00845D2A"/>
    <w:rsid w:val="00846B86"/>
    <w:rsid w:val="00855C9F"/>
    <w:rsid w:val="00861A8F"/>
    <w:rsid w:val="00867685"/>
    <w:rsid w:val="008700AD"/>
    <w:rsid w:val="00881A89"/>
    <w:rsid w:val="0089120B"/>
    <w:rsid w:val="00891D88"/>
    <w:rsid w:val="00893A9D"/>
    <w:rsid w:val="00896EB8"/>
    <w:rsid w:val="008A060D"/>
    <w:rsid w:val="008A21CF"/>
    <w:rsid w:val="008B5ECB"/>
    <w:rsid w:val="008C270B"/>
    <w:rsid w:val="008C34A2"/>
    <w:rsid w:val="008C7479"/>
    <w:rsid w:val="008D12A6"/>
    <w:rsid w:val="008D2BD4"/>
    <w:rsid w:val="008D4CB4"/>
    <w:rsid w:val="008D5356"/>
    <w:rsid w:val="008D6595"/>
    <w:rsid w:val="008D699B"/>
    <w:rsid w:val="008E0443"/>
    <w:rsid w:val="008E3B2B"/>
    <w:rsid w:val="008E7DFD"/>
    <w:rsid w:val="008F6B83"/>
    <w:rsid w:val="008F71F9"/>
    <w:rsid w:val="008F792F"/>
    <w:rsid w:val="00905774"/>
    <w:rsid w:val="009070F6"/>
    <w:rsid w:val="00910C9F"/>
    <w:rsid w:val="009111D6"/>
    <w:rsid w:val="0091188C"/>
    <w:rsid w:val="00912416"/>
    <w:rsid w:val="0091391D"/>
    <w:rsid w:val="009161FE"/>
    <w:rsid w:val="009220A8"/>
    <w:rsid w:val="00922601"/>
    <w:rsid w:val="009247C7"/>
    <w:rsid w:val="0093032B"/>
    <w:rsid w:val="0093190D"/>
    <w:rsid w:val="00945B18"/>
    <w:rsid w:val="00946620"/>
    <w:rsid w:val="009478B9"/>
    <w:rsid w:val="00950248"/>
    <w:rsid w:val="00951492"/>
    <w:rsid w:val="00954EEF"/>
    <w:rsid w:val="00961A53"/>
    <w:rsid w:val="00961A92"/>
    <w:rsid w:val="00970F51"/>
    <w:rsid w:val="0097251A"/>
    <w:rsid w:val="00975C7D"/>
    <w:rsid w:val="00984C1E"/>
    <w:rsid w:val="0099303A"/>
    <w:rsid w:val="009967DE"/>
    <w:rsid w:val="009A1BD0"/>
    <w:rsid w:val="009A2AD4"/>
    <w:rsid w:val="009A34E1"/>
    <w:rsid w:val="009A6638"/>
    <w:rsid w:val="009B08F6"/>
    <w:rsid w:val="009B12C3"/>
    <w:rsid w:val="009B1A99"/>
    <w:rsid w:val="009B3205"/>
    <w:rsid w:val="009B3231"/>
    <w:rsid w:val="009B5ECE"/>
    <w:rsid w:val="009C0BDF"/>
    <w:rsid w:val="009C2DED"/>
    <w:rsid w:val="009C6AA1"/>
    <w:rsid w:val="009D1E49"/>
    <w:rsid w:val="009D3C2A"/>
    <w:rsid w:val="009D78B6"/>
    <w:rsid w:val="009E0EE5"/>
    <w:rsid w:val="009E7348"/>
    <w:rsid w:val="009E776C"/>
    <w:rsid w:val="00A0308E"/>
    <w:rsid w:val="00A1082C"/>
    <w:rsid w:val="00A10EC3"/>
    <w:rsid w:val="00A11E6F"/>
    <w:rsid w:val="00A13DA3"/>
    <w:rsid w:val="00A17906"/>
    <w:rsid w:val="00A211CC"/>
    <w:rsid w:val="00A212A8"/>
    <w:rsid w:val="00A222A3"/>
    <w:rsid w:val="00A224C3"/>
    <w:rsid w:val="00A40821"/>
    <w:rsid w:val="00A63FE1"/>
    <w:rsid w:val="00A658CC"/>
    <w:rsid w:val="00A65ED1"/>
    <w:rsid w:val="00A675BE"/>
    <w:rsid w:val="00A7279C"/>
    <w:rsid w:val="00A76E60"/>
    <w:rsid w:val="00A77DE2"/>
    <w:rsid w:val="00A835F7"/>
    <w:rsid w:val="00A84903"/>
    <w:rsid w:val="00A86DFA"/>
    <w:rsid w:val="00A87B46"/>
    <w:rsid w:val="00A87FD4"/>
    <w:rsid w:val="00A93077"/>
    <w:rsid w:val="00A940CD"/>
    <w:rsid w:val="00A95923"/>
    <w:rsid w:val="00AA0AB9"/>
    <w:rsid w:val="00AA10F5"/>
    <w:rsid w:val="00AA50F4"/>
    <w:rsid w:val="00AB0306"/>
    <w:rsid w:val="00AC31D6"/>
    <w:rsid w:val="00AC3410"/>
    <w:rsid w:val="00AC47DC"/>
    <w:rsid w:val="00AC61BD"/>
    <w:rsid w:val="00AC75F1"/>
    <w:rsid w:val="00AD6654"/>
    <w:rsid w:val="00AE007A"/>
    <w:rsid w:val="00AE125B"/>
    <w:rsid w:val="00AE1C3F"/>
    <w:rsid w:val="00AE6D09"/>
    <w:rsid w:val="00AF1FC8"/>
    <w:rsid w:val="00AF3933"/>
    <w:rsid w:val="00B00D29"/>
    <w:rsid w:val="00B041EC"/>
    <w:rsid w:val="00B1407B"/>
    <w:rsid w:val="00B14C22"/>
    <w:rsid w:val="00B26231"/>
    <w:rsid w:val="00B27D51"/>
    <w:rsid w:val="00B33415"/>
    <w:rsid w:val="00B336B9"/>
    <w:rsid w:val="00B35310"/>
    <w:rsid w:val="00B37FD7"/>
    <w:rsid w:val="00B53877"/>
    <w:rsid w:val="00B55CCD"/>
    <w:rsid w:val="00B605A6"/>
    <w:rsid w:val="00B61FCB"/>
    <w:rsid w:val="00B631A5"/>
    <w:rsid w:val="00B63207"/>
    <w:rsid w:val="00B70006"/>
    <w:rsid w:val="00B71639"/>
    <w:rsid w:val="00B717D8"/>
    <w:rsid w:val="00B739B3"/>
    <w:rsid w:val="00B743BC"/>
    <w:rsid w:val="00B75E7C"/>
    <w:rsid w:val="00B856A9"/>
    <w:rsid w:val="00B9051D"/>
    <w:rsid w:val="00B906A3"/>
    <w:rsid w:val="00B97E95"/>
    <w:rsid w:val="00BA000D"/>
    <w:rsid w:val="00BA04CB"/>
    <w:rsid w:val="00BA0AFE"/>
    <w:rsid w:val="00BA3076"/>
    <w:rsid w:val="00BA521D"/>
    <w:rsid w:val="00BA5231"/>
    <w:rsid w:val="00BA777B"/>
    <w:rsid w:val="00BB18E0"/>
    <w:rsid w:val="00BB38C9"/>
    <w:rsid w:val="00BB7768"/>
    <w:rsid w:val="00BE12EB"/>
    <w:rsid w:val="00BE651B"/>
    <w:rsid w:val="00BF2160"/>
    <w:rsid w:val="00BF23D4"/>
    <w:rsid w:val="00BF3090"/>
    <w:rsid w:val="00C021F1"/>
    <w:rsid w:val="00C14A3B"/>
    <w:rsid w:val="00C15385"/>
    <w:rsid w:val="00C17050"/>
    <w:rsid w:val="00C2547B"/>
    <w:rsid w:val="00C3278D"/>
    <w:rsid w:val="00C35832"/>
    <w:rsid w:val="00C361A2"/>
    <w:rsid w:val="00C4419F"/>
    <w:rsid w:val="00C539BC"/>
    <w:rsid w:val="00C546EB"/>
    <w:rsid w:val="00C57A5A"/>
    <w:rsid w:val="00C67F25"/>
    <w:rsid w:val="00C73986"/>
    <w:rsid w:val="00C74DAB"/>
    <w:rsid w:val="00C75046"/>
    <w:rsid w:val="00C8047A"/>
    <w:rsid w:val="00C83CAD"/>
    <w:rsid w:val="00C90DFE"/>
    <w:rsid w:val="00C91BC9"/>
    <w:rsid w:val="00C91C5C"/>
    <w:rsid w:val="00C967C3"/>
    <w:rsid w:val="00C97110"/>
    <w:rsid w:val="00CA0285"/>
    <w:rsid w:val="00CA0C93"/>
    <w:rsid w:val="00CA0CAE"/>
    <w:rsid w:val="00CA1479"/>
    <w:rsid w:val="00CA31A6"/>
    <w:rsid w:val="00CA69A6"/>
    <w:rsid w:val="00CA775A"/>
    <w:rsid w:val="00CB04BB"/>
    <w:rsid w:val="00CB0831"/>
    <w:rsid w:val="00CB181A"/>
    <w:rsid w:val="00CB222A"/>
    <w:rsid w:val="00CB5777"/>
    <w:rsid w:val="00CC0161"/>
    <w:rsid w:val="00CC0405"/>
    <w:rsid w:val="00CC4D1C"/>
    <w:rsid w:val="00CD0443"/>
    <w:rsid w:val="00CD5B5E"/>
    <w:rsid w:val="00CD5E2A"/>
    <w:rsid w:val="00CD5F34"/>
    <w:rsid w:val="00CD6E2F"/>
    <w:rsid w:val="00CE0DC1"/>
    <w:rsid w:val="00CE6248"/>
    <w:rsid w:val="00CE7465"/>
    <w:rsid w:val="00CF4036"/>
    <w:rsid w:val="00CF4BC9"/>
    <w:rsid w:val="00CF5958"/>
    <w:rsid w:val="00D00520"/>
    <w:rsid w:val="00D019DE"/>
    <w:rsid w:val="00D03C93"/>
    <w:rsid w:val="00D11632"/>
    <w:rsid w:val="00D13928"/>
    <w:rsid w:val="00D1669B"/>
    <w:rsid w:val="00D16FF7"/>
    <w:rsid w:val="00D31D79"/>
    <w:rsid w:val="00D4060E"/>
    <w:rsid w:val="00D456D1"/>
    <w:rsid w:val="00D52A9C"/>
    <w:rsid w:val="00D5341D"/>
    <w:rsid w:val="00D55E3D"/>
    <w:rsid w:val="00D56FC3"/>
    <w:rsid w:val="00D578BD"/>
    <w:rsid w:val="00D623A7"/>
    <w:rsid w:val="00D72EE2"/>
    <w:rsid w:val="00D73560"/>
    <w:rsid w:val="00D73BB7"/>
    <w:rsid w:val="00D83D86"/>
    <w:rsid w:val="00D84FE7"/>
    <w:rsid w:val="00D95602"/>
    <w:rsid w:val="00D95619"/>
    <w:rsid w:val="00DA1262"/>
    <w:rsid w:val="00DA2771"/>
    <w:rsid w:val="00DA3569"/>
    <w:rsid w:val="00DA5772"/>
    <w:rsid w:val="00DB4608"/>
    <w:rsid w:val="00DC21CC"/>
    <w:rsid w:val="00DC3675"/>
    <w:rsid w:val="00DE5BF1"/>
    <w:rsid w:val="00DE6230"/>
    <w:rsid w:val="00DE7814"/>
    <w:rsid w:val="00DE7BDA"/>
    <w:rsid w:val="00DF1D0D"/>
    <w:rsid w:val="00DF273C"/>
    <w:rsid w:val="00DF3498"/>
    <w:rsid w:val="00DF608B"/>
    <w:rsid w:val="00DF63C5"/>
    <w:rsid w:val="00E0252A"/>
    <w:rsid w:val="00E048EA"/>
    <w:rsid w:val="00E0560B"/>
    <w:rsid w:val="00E07881"/>
    <w:rsid w:val="00E12727"/>
    <w:rsid w:val="00E14CCB"/>
    <w:rsid w:val="00E17E15"/>
    <w:rsid w:val="00E26430"/>
    <w:rsid w:val="00E3098C"/>
    <w:rsid w:val="00E327CD"/>
    <w:rsid w:val="00E33047"/>
    <w:rsid w:val="00E338E6"/>
    <w:rsid w:val="00E365E5"/>
    <w:rsid w:val="00E42A29"/>
    <w:rsid w:val="00E434B4"/>
    <w:rsid w:val="00E45544"/>
    <w:rsid w:val="00E47496"/>
    <w:rsid w:val="00E5651A"/>
    <w:rsid w:val="00E606CC"/>
    <w:rsid w:val="00E606FF"/>
    <w:rsid w:val="00E635FB"/>
    <w:rsid w:val="00E63DDD"/>
    <w:rsid w:val="00E641E0"/>
    <w:rsid w:val="00E66C1E"/>
    <w:rsid w:val="00E80E0B"/>
    <w:rsid w:val="00E877F2"/>
    <w:rsid w:val="00E93736"/>
    <w:rsid w:val="00EA55A4"/>
    <w:rsid w:val="00EA57C7"/>
    <w:rsid w:val="00EB44E1"/>
    <w:rsid w:val="00EB4C2A"/>
    <w:rsid w:val="00EC13F6"/>
    <w:rsid w:val="00EC18A5"/>
    <w:rsid w:val="00ED1B1E"/>
    <w:rsid w:val="00ED42E5"/>
    <w:rsid w:val="00ED5266"/>
    <w:rsid w:val="00ED6995"/>
    <w:rsid w:val="00EF1756"/>
    <w:rsid w:val="00EF4F52"/>
    <w:rsid w:val="00EF5932"/>
    <w:rsid w:val="00F00FFD"/>
    <w:rsid w:val="00F02CC5"/>
    <w:rsid w:val="00F050CF"/>
    <w:rsid w:val="00F05FC1"/>
    <w:rsid w:val="00F073A4"/>
    <w:rsid w:val="00F10882"/>
    <w:rsid w:val="00F14BC9"/>
    <w:rsid w:val="00F236E4"/>
    <w:rsid w:val="00F23848"/>
    <w:rsid w:val="00F266D1"/>
    <w:rsid w:val="00F33714"/>
    <w:rsid w:val="00F3390A"/>
    <w:rsid w:val="00F36B17"/>
    <w:rsid w:val="00F42773"/>
    <w:rsid w:val="00F42846"/>
    <w:rsid w:val="00F44070"/>
    <w:rsid w:val="00F453D5"/>
    <w:rsid w:val="00F45CB0"/>
    <w:rsid w:val="00F47AA8"/>
    <w:rsid w:val="00F563B2"/>
    <w:rsid w:val="00F60B87"/>
    <w:rsid w:val="00F64186"/>
    <w:rsid w:val="00F6786E"/>
    <w:rsid w:val="00F701A7"/>
    <w:rsid w:val="00F76021"/>
    <w:rsid w:val="00F862C4"/>
    <w:rsid w:val="00F875AA"/>
    <w:rsid w:val="00F904E0"/>
    <w:rsid w:val="00F92EEC"/>
    <w:rsid w:val="00FA260A"/>
    <w:rsid w:val="00FA663D"/>
    <w:rsid w:val="00FB193C"/>
    <w:rsid w:val="00FB19AD"/>
    <w:rsid w:val="00FC5F0B"/>
    <w:rsid w:val="00FC7CF9"/>
    <w:rsid w:val="00FD06BC"/>
    <w:rsid w:val="00FD0EEC"/>
    <w:rsid w:val="00FE25E0"/>
    <w:rsid w:val="00FE52FE"/>
    <w:rsid w:val="00FE6497"/>
    <w:rsid w:val="00FF0E69"/>
    <w:rsid w:val="00FF3F59"/>
    <w:rsid w:val="00FF44FF"/>
    <w:rsid w:val="00FF4766"/>
    <w:rsid w:val="02E41BD1"/>
    <w:rsid w:val="06B451CD"/>
    <w:rsid w:val="072B3693"/>
    <w:rsid w:val="0ABC3E81"/>
    <w:rsid w:val="11A2456B"/>
    <w:rsid w:val="16E91B82"/>
    <w:rsid w:val="176B7CE8"/>
    <w:rsid w:val="17E3570D"/>
    <w:rsid w:val="2C387B4E"/>
    <w:rsid w:val="342D3712"/>
    <w:rsid w:val="350E58F0"/>
    <w:rsid w:val="353645A1"/>
    <w:rsid w:val="3699282C"/>
    <w:rsid w:val="3B9B6557"/>
    <w:rsid w:val="41E40104"/>
    <w:rsid w:val="424F27D8"/>
    <w:rsid w:val="43953AA4"/>
    <w:rsid w:val="441875B0"/>
    <w:rsid w:val="444172FA"/>
    <w:rsid w:val="464E0242"/>
    <w:rsid w:val="472C78BF"/>
    <w:rsid w:val="4FD0679A"/>
    <w:rsid w:val="51037E7B"/>
    <w:rsid w:val="5AD00A87"/>
    <w:rsid w:val="5E6C7060"/>
    <w:rsid w:val="637244B7"/>
    <w:rsid w:val="6EBB3129"/>
    <w:rsid w:val="70377214"/>
    <w:rsid w:val="719478C8"/>
    <w:rsid w:val="748F0773"/>
    <w:rsid w:val="7CAB0931"/>
    <w:rsid w:val="7DC20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71F03"/>
  <w14:defaultImageDpi w14:val="330"/>
  <w15:docId w15:val="{9AF216E1-0F93-4F93-A997-E85E245D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2"/>
    </w:rPr>
  </w:style>
  <w:style w:type="paragraph" w:styleId="1">
    <w:name w:val="heading 1"/>
    <w:basedOn w:val="a"/>
    <w:next w:val="a"/>
    <w:link w:val="10"/>
    <w:uiPriority w:val="9"/>
    <w:qFormat/>
    <w:pPr>
      <w:keepNext/>
      <w:keepLines/>
      <w:numPr>
        <w:numId w:val="1"/>
      </w:numPr>
      <w:spacing w:before="340" w:after="330" w:line="578" w:lineRule="auto"/>
      <w:ind w:left="0"/>
      <w:jc w:val="center"/>
      <w:outlineLvl w:val="0"/>
    </w:pPr>
    <w:rPr>
      <w:rFonts w:ascii="Times New Roman" w:eastAsia="黑体" w:hAnsi="Times New Roman"/>
      <w:bCs/>
      <w:kern w:val="44"/>
      <w:sz w:val="32"/>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rFonts w:eastAsia="黑体"/>
      <w:bCs/>
      <w:sz w:val="24"/>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a3">
    <w:name w:val="caption"/>
    <w:basedOn w:val="a"/>
    <w:next w:val="a"/>
    <w:autoRedefine/>
    <w:uiPriority w:val="35"/>
    <w:unhideWhenUsed/>
    <w:qFormat/>
    <w:pPr>
      <w:spacing w:before="60" w:after="60"/>
      <w:jc w:val="center"/>
    </w:pPr>
    <w:rPr>
      <w:rFonts w:ascii="Times New Roman" w:eastAsiaTheme="minorEastAsia" w:hAnsi="Times New Roman" w:cs="Times New Roman"/>
      <w:snapToGrid w:val="0"/>
      <w:kern w:val="0"/>
      <w:szCs w:val="21"/>
    </w:rPr>
  </w:style>
  <w:style w:type="paragraph" w:styleId="a4">
    <w:name w:val="annotation text"/>
    <w:basedOn w:val="a"/>
    <w:link w:val="a5"/>
    <w:uiPriority w:val="99"/>
    <w:unhideWhenUsed/>
    <w:qFormat/>
    <w:pPr>
      <w:jc w:val="left"/>
    </w:pPr>
  </w:style>
  <w:style w:type="paragraph" w:styleId="a6">
    <w:name w:val="Body Text"/>
    <w:basedOn w:val="a"/>
    <w:link w:val="a7"/>
    <w:qFormat/>
    <w:pPr>
      <w:spacing w:before="180" w:after="180"/>
    </w:pPr>
  </w:style>
  <w:style w:type="paragraph" w:styleId="a8">
    <w:name w:val="Body Text Indent"/>
    <w:basedOn w:val="a"/>
    <w:link w:val="a9"/>
    <w:qFormat/>
    <w:pPr>
      <w:spacing w:line="300" w:lineRule="auto"/>
      <w:ind w:firstLineChars="200" w:firstLine="560"/>
    </w:pPr>
    <w:rPr>
      <w:rFonts w:ascii="Times New Roman" w:hAnsi="Times New Roman" w:cs="Times New Roman"/>
      <w:sz w:val="28"/>
      <w:szCs w:val="28"/>
    </w:rPr>
  </w:style>
  <w:style w:type="paragraph" w:styleId="TOC5">
    <w:name w:val="toc 5"/>
    <w:basedOn w:val="a"/>
    <w:next w:val="a"/>
    <w:autoRedefine/>
    <w:uiPriority w:val="39"/>
    <w:unhideWhenUsed/>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3">
    <w:name w:val="toc 3"/>
    <w:basedOn w:val="a"/>
    <w:next w:val="a"/>
    <w:uiPriority w:val="39"/>
    <w:qFormat/>
    <w:pPr>
      <w:ind w:leftChars="400" w:left="840"/>
    </w:pPr>
  </w:style>
  <w:style w:type="paragraph" w:styleId="TOC8">
    <w:name w:val="toc 8"/>
    <w:basedOn w:val="a"/>
    <w:next w:val="a"/>
    <w:autoRedefine/>
    <w:uiPriority w:val="39"/>
    <w:unhideWhenUsed/>
    <w:qFormat/>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aa">
    <w:name w:val="Balloon Text"/>
    <w:basedOn w:val="a"/>
    <w:link w:val="ab"/>
    <w:uiPriority w:val="99"/>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pPr>
    <w:rPr>
      <w:rFonts w:ascii="宋体" w:hAnsi="宋体" w:cs="Times New Roman"/>
      <w:sz w:val="28"/>
      <w:szCs w:val="28"/>
    </w:rPr>
  </w:style>
  <w:style w:type="paragraph" w:styleId="TOC4">
    <w:name w:val="toc 4"/>
    <w:basedOn w:val="a"/>
    <w:next w:val="a"/>
    <w:autoRedefine/>
    <w:uiPriority w:val="39"/>
    <w:unhideWhenUsed/>
    <w:qFormat/>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af0">
    <w:name w:val="table of figures"/>
    <w:basedOn w:val="a"/>
    <w:next w:val="a"/>
    <w:uiPriority w:val="99"/>
    <w:unhideWhenUsed/>
    <w:pPr>
      <w:spacing w:before="120"/>
      <w:ind w:left="200" w:hangingChars="200" w:hanging="200"/>
    </w:pPr>
    <w:rPr>
      <w:rFonts w:ascii="Times New Roman" w:hAnsi="Times New Roman"/>
      <w:sz w:val="24"/>
    </w:rPr>
  </w:style>
  <w:style w:type="paragraph" w:styleId="TOC2">
    <w:name w:val="toc 2"/>
    <w:basedOn w:val="a"/>
    <w:next w:val="a"/>
    <w:uiPriority w:val="39"/>
    <w:qFormat/>
    <w:pPr>
      <w:ind w:leftChars="200" w:left="420"/>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paragraph" w:styleId="af1">
    <w:name w:val="Normal (Web)"/>
    <w:basedOn w:val="a"/>
    <w:qFormat/>
    <w:rPr>
      <w:rFonts w:ascii="Times New Roman" w:hAnsi="Times New Roman" w:cs="Times New Roman"/>
      <w:sz w:val="24"/>
      <w:szCs w:val="24"/>
    </w:rPr>
  </w:style>
  <w:style w:type="paragraph" w:styleId="af2">
    <w:name w:val="annotation subject"/>
    <w:basedOn w:val="a4"/>
    <w:next w:val="a4"/>
    <w:link w:val="af3"/>
    <w:uiPriority w:val="99"/>
    <w:semiHidden/>
    <w:unhideWhenUsed/>
    <w:qFormat/>
    <w:rPr>
      <w:b/>
      <w:bCs/>
    </w:rPr>
  </w:style>
  <w:style w:type="paragraph" w:styleId="21">
    <w:name w:val="Body Text First Indent 2"/>
    <w:basedOn w:val="a8"/>
    <w:next w:val="a"/>
    <w:link w:val="22"/>
    <w:uiPriority w:val="99"/>
    <w:qFormat/>
    <w:pPr>
      <w:widowControl/>
      <w:kinsoku w:val="0"/>
      <w:snapToGrid w:val="0"/>
      <w:textAlignment w:val="baseline"/>
    </w:pPr>
    <w:rPr>
      <w:rFonts w:cs="Arial"/>
      <w:snapToGrid w:val="0"/>
      <w:color w:val="000000"/>
      <w:szCs w:val="21"/>
      <w:lang w:eastAsia="en-U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qFormat/>
    <w:rPr>
      <w:color w:val="0000FF"/>
      <w:u w:val="single"/>
    </w:rPr>
  </w:style>
  <w:style w:type="character" w:styleId="af6">
    <w:name w:val="annotation reference"/>
    <w:basedOn w:val="a0"/>
    <w:uiPriority w:val="99"/>
    <w:semiHidden/>
    <w:unhideWhenUsed/>
    <w:qFormat/>
    <w:rPr>
      <w:sz w:val="21"/>
      <w:szCs w:val="21"/>
    </w:rPr>
  </w:style>
  <w:style w:type="character" w:customStyle="1" w:styleId="ab">
    <w:name w:val="批注框文本 字符"/>
    <w:basedOn w:val="a0"/>
    <w:link w:val="aa"/>
    <w:uiPriority w:val="99"/>
    <w:qFormat/>
    <w:rPr>
      <w:sz w:val="18"/>
      <w:szCs w:val="18"/>
    </w:rPr>
  </w:style>
  <w:style w:type="paragraph" w:customStyle="1" w:styleId="af7">
    <w:name w:val="标题名（不入目录）"/>
    <w:basedOn w:val="a"/>
    <w:qFormat/>
    <w:pPr>
      <w:adjustRightInd w:val="0"/>
      <w:snapToGrid w:val="0"/>
      <w:spacing w:before="480" w:after="360"/>
      <w:jc w:val="center"/>
    </w:pPr>
    <w:rPr>
      <w:rFonts w:ascii="Times New Roman" w:eastAsia="黑体" w:hAnsi="Times New Roman" w:cs="Times New Roman"/>
      <w:kern w:val="0"/>
      <w:sz w:val="32"/>
      <w:szCs w:val="24"/>
    </w:rPr>
  </w:style>
  <w:style w:type="character" w:customStyle="1" w:styleId="af">
    <w:name w:val="页眉 字符"/>
    <w:basedOn w:val="a0"/>
    <w:link w:val="ae"/>
    <w:uiPriority w:val="99"/>
    <w:qFormat/>
    <w:rPr>
      <w:sz w:val="18"/>
      <w:szCs w:val="18"/>
    </w:rPr>
  </w:style>
  <w:style w:type="paragraph" w:customStyle="1" w:styleId="af8">
    <w:name w:val="英文关键词"/>
    <w:basedOn w:val="a"/>
    <w:link w:val="Char"/>
    <w:qFormat/>
    <w:pPr>
      <w:widowControl/>
      <w:snapToGrid w:val="0"/>
      <w:spacing w:line="300" w:lineRule="auto"/>
      <w:ind w:firstLineChars="200" w:firstLine="480"/>
      <w:jc w:val="left"/>
    </w:pPr>
    <w:rPr>
      <w:rFonts w:cs="Times New Roman"/>
      <w:kern w:val="0"/>
      <w:sz w:val="24"/>
      <w:szCs w:val="20"/>
      <w:lang w:eastAsia="en-US" w:bidi="en-US"/>
    </w:rPr>
  </w:style>
  <w:style w:type="paragraph" w:customStyle="1" w:styleId="Keywords">
    <w:name w:val="Keywords"/>
    <w:basedOn w:val="a"/>
    <w:link w:val="KeywordsChar"/>
    <w:qFormat/>
    <w:pPr>
      <w:widowControl/>
      <w:snapToGrid w:val="0"/>
      <w:spacing w:line="300" w:lineRule="auto"/>
      <w:ind w:firstLineChars="200" w:firstLine="480"/>
      <w:jc w:val="left"/>
    </w:pPr>
    <w:rPr>
      <w:rFonts w:ascii="Times New Roman" w:hAnsi="Times New Roman" w:cs="Times New Roman"/>
      <w:b/>
      <w:kern w:val="0"/>
      <w:sz w:val="24"/>
      <w:szCs w:val="20"/>
      <w:lang w:eastAsia="en-US" w:bidi="en-US"/>
    </w:rPr>
  </w:style>
  <w:style w:type="character" w:customStyle="1" w:styleId="Char">
    <w:name w:val="英文关键词 Char"/>
    <w:basedOn w:val="a0"/>
    <w:link w:val="af8"/>
    <w:qFormat/>
    <w:rPr>
      <w:rFonts w:ascii="Calibri" w:eastAsia="宋体" w:hAnsi="Calibri" w:cs="Times New Roman"/>
      <w:kern w:val="0"/>
      <w:sz w:val="24"/>
      <w:szCs w:val="20"/>
      <w:lang w:eastAsia="en-US" w:bidi="en-US"/>
    </w:rPr>
  </w:style>
  <w:style w:type="character" w:customStyle="1" w:styleId="KeywordsChar">
    <w:name w:val="Keywords Char"/>
    <w:basedOn w:val="a0"/>
    <w:link w:val="Keywords"/>
    <w:qFormat/>
    <w:rPr>
      <w:rFonts w:ascii="Times New Roman" w:eastAsia="宋体" w:hAnsi="Times New Roman" w:cs="Times New Roman"/>
      <w:b/>
      <w:kern w:val="0"/>
      <w:sz w:val="24"/>
      <w:szCs w:val="20"/>
      <w:lang w:eastAsia="en-US" w:bidi="en-US"/>
    </w:rPr>
  </w:style>
  <w:style w:type="character" w:customStyle="1" w:styleId="a9">
    <w:name w:val="正文文本缩进 字符"/>
    <w:basedOn w:val="a0"/>
    <w:link w:val="a8"/>
    <w:qFormat/>
    <w:rPr>
      <w:rFonts w:ascii="Times New Roman" w:eastAsia="宋体" w:hAnsi="Times New Roman" w:cs="Times New Roman"/>
      <w:sz w:val="28"/>
      <w:szCs w:val="28"/>
    </w:rPr>
  </w:style>
  <w:style w:type="paragraph" w:customStyle="1" w:styleId="af9">
    <w:name w:val="图名中文"/>
    <w:basedOn w:val="a"/>
    <w:link w:val="Char0"/>
    <w:qFormat/>
    <w:pPr>
      <w:widowControl/>
      <w:snapToGrid w:val="0"/>
      <w:spacing w:line="300" w:lineRule="auto"/>
      <w:ind w:firstLineChars="200" w:firstLine="480"/>
      <w:jc w:val="center"/>
    </w:pPr>
    <w:rPr>
      <w:rFonts w:ascii="宋体" w:hAnsi="宋体" w:cs="Times New Roman"/>
      <w:kern w:val="0"/>
      <w:szCs w:val="21"/>
      <w:lang w:eastAsia="en-US" w:bidi="en-US"/>
    </w:rPr>
  </w:style>
  <w:style w:type="paragraph" w:customStyle="1" w:styleId="afa">
    <w:name w:val="图名英文"/>
    <w:basedOn w:val="a"/>
    <w:link w:val="Char1"/>
    <w:qFormat/>
    <w:pPr>
      <w:widowControl/>
      <w:snapToGrid w:val="0"/>
      <w:spacing w:line="300" w:lineRule="auto"/>
      <w:ind w:firstLineChars="200" w:firstLine="480"/>
      <w:jc w:val="center"/>
    </w:pPr>
    <w:rPr>
      <w:rFonts w:ascii="Times New Roman" w:hAnsi="Times New Roman" w:cs="Times New Roman"/>
      <w:kern w:val="0"/>
      <w:szCs w:val="21"/>
      <w:lang w:eastAsia="en-US" w:bidi="en-US"/>
    </w:rPr>
  </w:style>
  <w:style w:type="character" w:customStyle="1" w:styleId="Char0">
    <w:name w:val="图名中文 Char"/>
    <w:basedOn w:val="a0"/>
    <w:link w:val="af9"/>
    <w:qFormat/>
    <w:rPr>
      <w:rFonts w:ascii="宋体" w:eastAsia="宋体" w:hAnsi="宋体" w:cs="Times New Roman"/>
      <w:kern w:val="0"/>
      <w:szCs w:val="21"/>
      <w:lang w:eastAsia="en-US" w:bidi="en-US"/>
    </w:rPr>
  </w:style>
  <w:style w:type="character" w:customStyle="1" w:styleId="Char1">
    <w:name w:val="图名英文 Char"/>
    <w:basedOn w:val="a0"/>
    <w:link w:val="afa"/>
    <w:qFormat/>
    <w:rPr>
      <w:rFonts w:ascii="Times New Roman" w:eastAsia="宋体" w:hAnsi="Times New Roman" w:cs="Times New Roman"/>
      <w:kern w:val="0"/>
      <w:szCs w:val="21"/>
      <w:lang w:eastAsia="en-US" w:bidi="en-US"/>
    </w:rPr>
  </w:style>
  <w:style w:type="character" w:customStyle="1" w:styleId="10">
    <w:name w:val="标题 1 字符"/>
    <w:basedOn w:val="a0"/>
    <w:link w:val="1"/>
    <w:uiPriority w:val="9"/>
    <w:qFormat/>
    <w:rPr>
      <w:rFonts w:eastAsia="黑体" w:cs="宋体"/>
      <w:bCs/>
      <w:kern w:val="44"/>
      <w:sz w:val="32"/>
      <w:szCs w:val="44"/>
    </w:rPr>
  </w:style>
  <w:style w:type="paragraph" w:customStyle="1" w:styleId="TOC10">
    <w:name w:val="TOC 标题1"/>
    <w:basedOn w:val="1"/>
    <w:next w:val="a"/>
    <w:uiPriority w:val="39"/>
    <w:qFormat/>
    <w:pPr>
      <w:widowControl/>
      <w:spacing w:before="480" w:after="0" w:line="276" w:lineRule="auto"/>
      <w:jc w:val="left"/>
      <w:outlineLvl w:val="9"/>
    </w:pPr>
    <w:rPr>
      <w:rFonts w:ascii="Cambria" w:eastAsia="宋体" w:hAnsi="Cambria"/>
      <w:color w:val="365F91"/>
      <w:kern w:val="0"/>
      <w:sz w:val="28"/>
      <w:szCs w:val="28"/>
    </w:rPr>
  </w:style>
  <w:style w:type="character" w:customStyle="1" w:styleId="ad">
    <w:name w:val="页脚 字符"/>
    <w:basedOn w:val="a0"/>
    <w:link w:val="ac"/>
    <w:uiPriority w:val="99"/>
    <w:qFormat/>
    <w:rPr>
      <w:sz w:val="18"/>
      <w:szCs w:val="18"/>
    </w:rPr>
  </w:style>
  <w:style w:type="character" w:customStyle="1" w:styleId="20">
    <w:name w:val="标题 2 字符"/>
    <w:basedOn w:val="a0"/>
    <w:link w:val="2"/>
    <w:uiPriority w:val="9"/>
    <w:qFormat/>
    <w:rPr>
      <w:rFonts w:asciiTheme="majorHAnsi" w:eastAsia="黑体" w:hAnsiTheme="majorHAnsi" w:cstheme="majorBidi"/>
      <w:bCs/>
      <w:sz w:val="28"/>
      <w:szCs w:val="32"/>
    </w:rPr>
  </w:style>
  <w:style w:type="character" w:customStyle="1" w:styleId="30">
    <w:name w:val="标题 3 字符"/>
    <w:basedOn w:val="a0"/>
    <w:link w:val="3"/>
    <w:uiPriority w:val="9"/>
    <w:qFormat/>
    <w:rPr>
      <w:rFonts w:eastAsia="黑体"/>
      <w:bCs/>
      <w:sz w:val="24"/>
      <w:szCs w:val="32"/>
    </w:rPr>
  </w:style>
  <w:style w:type="paragraph" w:styleId="afb">
    <w:name w:val="List Paragraph"/>
    <w:basedOn w:val="a"/>
    <w:uiPriority w:val="34"/>
    <w:qFormat/>
    <w:pPr>
      <w:ind w:firstLineChars="200" w:firstLine="420"/>
    </w:pPr>
  </w:style>
  <w:style w:type="paragraph" w:customStyle="1" w:styleId="FirstParagraph">
    <w:name w:val="First Paragraph"/>
    <w:basedOn w:val="a6"/>
    <w:next w:val="a6"/>
    <w:qFormat/>
  </w:style>
  <w:style w:type="character" w:customStyle="1" w:styleId="MTEquationSection">
    <w:name w:val="MTEquationSection"/>
    <w:basedOn w:val="a0"/>
    <w:rPr>
      <w:rFonts w:ascii="楷体" w:eastAsia="楷体" w:hAnsi="楷体" w:cs="楷体"/>
      <w:vanish/>
      <w:color w:val="FF0000"/>
      <w:sz w:val="24"/>
      <w:szCs w:val="24"/>
    </w:rPr>
  </w:style>
  <w:style w:type="paragraph" w:customStyle="1" w:styleId="MTDisplayEquation">
    <w:name w:val="MTDisplayEquation"/>
    <w:basedOn w:val="a"/>
    <w:next w:val="a"/>
    <w:link w:val="MTDisplayEquation0"/>
    <w:pPr>
      <w:tabs>
        <w:tab w:val="center" w:pos="4540"/>
        <w:tab w:val="right" w:pos="9080"/>
      </w:tabs>
    </w:pPr>
  </w:style>
  <w:style w:type="character" w:customStyle="1" w:styleId="MTDisplayEquation0">
    <w:name w:val="MTDisplayEquation 字符"/>
    <w:basedOn w:val="a0"/>
    <w:link w:val="MTDisplayEquation"/>
    <w:qFormat/>
    <w:rPr>
      <w:rFonts w:ascii="Calibri" w:hAnsi="Calibri" w:cs="宋体"/>
      <w:kern w:val="2"/>
      <w:sz w:val="21"/>
      <w:szCs w:val="22"/>
    </w:rPr>
  </w:style>
  <w:style w:type="paragraph" w:customStyle="1" w:styleId="afc">
    <w:name w:val="公式编号"/>
    <w:basedOn w:val="MTDisplayEquation"/>
    <w:link w:val="afd"/>
    <w:qFormat/>
    <w:rPr>
      <w:rFonts w:ascii="Times New Roman" w:hAnsi="Times New Roman" w:cs="Times New Roman"/>
    </w:rPr>
  </w:style>
  <w:style w:type="character" w:customStyle="1" w:styleId="afd">
    <w:name w:val="公式编号 字符"/>
    <w:basedOn w:val="MTDisplayEquation0"/>
    <w:link w:val="afc"/>
    <w:rPr>
      <w:rFonts w:ascii="Calibri" w:hAnsi="Calibri" w:cs="宋体"/>
      <w:kern w:val="2"/>
      <w:sz w:val="21"/>
      <w:szCs w:val="22"/>
    </w:rPr>
  </w:style>
  <w:style w:type="character" w:styleId="afe">
    <w:name w:val="Placeholder Text"/>
    <w:basedOn w:val="a0"/>
    <w:uiPriority w:val="99"/>
    <w:unhideWhenUsed/>
    <w:qFormat/>
    <w:rPr>
      <w:color w:val="666666"/>
    </w:rPr>
  </w:style>
  <w:style w:type="paragraph" w:customStyle="1" w:styleId="aff">
    <w:name w:val="正儿八经正文"/>
    <w:basedOn w:val="21"/>
    <w:link w:val="aff0"/>
    <w:qFormat/>
    <w:pPr>
      <w:ind w:firstLine="480"/>
    </w:pPr>
    <w:rPr>
      <w:rFonts w:cs="Times New Roman"/>
      <w:snapToGrid/>
      <w:color w:val="auto"/>
      <w:sz w:val="24"/>
      <w:szCs w:val="28"/>
      <w:lang w:eastAsia="zh-CN"/>
    </w:rPr>
  </w:style>
  <w:style w:type="character" w:customStyle="1" w:styleId="22">
    <w:name w:val="正文文本首行缩进 2 字符"/>
    <w:basedOn w:val="a9"/>
    <w:link w:val="21"/>
    <w:uiPriority w:val="99"/>
    <w:qFormat/>
    <w:rPr>
      <w:rFonts w:ascii="Times New Roman" w:eastAsia="宋体" w:hAnsi="Times New Roman" w:cs="Arial"/>
      <w:snapToGrid w:val="0"/>
      <w:color w:val="000000"/>
      <w:kern w:val="2"/>
      <w:sz w:val="28"/>
      <w:szCs w:val="21"/>
      <w:lang w:eastAsia="en-US"/>
    </w:rPr>
  </w:style>
  <w:style w:type="character" w:customStyle="1" w:styleId="aff0">
    <w:name w:val="正儿八经正文 字符"/>
    <w:basedOn w:val="22"/>
    <w:link w:val="aff"/>
    <w:rPr>
      <w:rFonts w:ascii="Times New Roman" w:eastAsia="宋体" w:hAnsi="Times New Roman" w:cs="Arial"/>
      <w:snapToGrid/>
      <w:color w:val="000000"/>
      <w:kern w:val="2"/>
      <w:sz w:val="24"/>
      <w:szCs w:val="28"/>
      <w:lang w:eastAsia="en-US"/>
    </w:rPr>
  </w:style>
  <w:style w:type="character" w:customStyle="1" w:styleId="a5">
    <w:name w:val="批注文字 字符"/>
    <w:basedOn w:val="a0"/>
    <w:link w:val="a4"/>
    <w:uiPriority w:val="99"/>
    <w:rPr>
      <w:rFonts w:ascii="Calibri" w:hAnsi="Calibri" w:cs="宋体"/>
      <w:kern w:val="2"/>
      <w:sz w:val="21"/>
      <w:szCs w:val="22"/>
    </w:rPr>
  </w:style>
  <w:style w:type="character" w:customStyle="1" w:styleId="af3">
    <w:name w:val="批注主题 字符"/>
    <w:basedOn w:val="a5"/>
    <w:link w:val="af2"/>
    <w:uiPriority w:val="99"/>
    <w:semiHidden/>
    <w:qFormat/>
    <w:rPr>
      <w:rFonts w:ascii="Calibri" w:hAnsi="Calibri" w:cs="宋体"/>
      <w:b/>
      <w:bCs/>
      <w:kern w:val="2"/>
      <w:sz w:val="21"/>
      <w:szCs w:val="22"/>
    </w:rPr>
  </w:style>
  <w:style w:type="character" w:customStyle="1" w:styleId="40">
    <w:name w:val="标题 4 字符"/>
    <w:basedOn w:val="a0"/>
    <w:link w:val="4"/>
    <w:uiPriority w:val="9"/>
    <w:semiHidden/>
    <w:rPr>
      <w:rFonts w:asciiTheme="majorHAnsi" w:eastAsiaTheme="majorEastAsia" w:hAnsiTheme="majorHAnsi" w:cstheme="majorBidi"/>
      <w:b/>
      <w:bCs/>
      <w:kern w:val="2"/>
      <w:sz w:val="28"/>
      <w:szCs w:val="28"/>
    </w:rPr>
  </w:style>
  <w:style w:type="character" w:customStyle="1" w:styleId="11">
    <w:name w:val="未处理的提及1"/>
    <w:basedOn w:val="a0"/>
    <w:uiPriority w:val="99"/>
    <w:semiHidden/>
    <w:unhideWhenUsed/>
    <w:rPr>
      <w:color w:val="605E5C"/>
      <w:shd w:val="clear" w:color="auto" w:fill="E1DFDD"/>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365F91" w:themeColor="accent1" w:themeShade="BF"/>
      <w:kern w:val="0"/>
      <w:szCs w:val="32"/>
    </w:rPr>
  </w:style>
  <w:style w:type="paragraph" w:customStyle="1" w:styleId="12">
    <w:name w:val="修订1"/>
    <w:hidden/>
    <w:uiPriority w:val="99"/>
    <w:unhideWhenUsed/>
    <w:qFormat/>
    <w:rPr>
      <w:rFonts w:ascii="Calibri" w:hAnsi="Calibri" w:cs="宋体"/>
      <w:kern w:val="2"/>
      <w:sz w:val="21"/>
      <w:szCs w:val="22"/>
    </w:rPr>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三线表1"/>
    <w:basedOn w:val="a1"/>
    <w:qFormat/>
    <w:tblPr>
      <w:tblBorders>
        <w:top w:val="single" w:sz="12" w:space="0" w:color="auto"/>
        <w:bottom w:val="single" w:sz="12" w:space="0" w:color="auto"/>
      </w:tblBorders>
    </w:tblPr>
    <w:tcPr>
      <w:tcBorders>
        <w:top w:val="single" w:sz="12" w:space="0" w:color="auto"/>
        <w:left w:val="nil"/>
        <w:bottom w:val="single" w:sz="12" w:space="0" w:color="auto"/>
        <w:right w:val="nil"/>
      </w:tcBorders>
    </w:tcPr>
    <w:tblStylePr w:type="firstRow">
      <w:tblPr/>
      <w:tcPr>
        <w:tcBorders>
          <w:top w:val="single" w:sz="12" w:space="0" w:color="auto"/>
          <w:left w:val="nil"/>
          <w:bottom w:val="single" w:sz="6" w:space="0" w:color="auto"/>
          <w:right w:val="nil"/>
          <w:tl2br w:val="nil"/>
          <w:tr2bl w:val="nil"/>
        </w:tcBorders>
      </w:tcPr>
    </w:tblStylePr>
  </w:style>
  <w:style w:type="table" w:customStyle="1" w:styleId="23">
    <w:name w:val="三线表2"/>
    <w:basedOn w:val="a1"/>
    <w:uiPriority w:val="99"/>
    <w:qFormat/>
    <w:tblPr>
      <w:tblBorders>
        <w:top w:val="single" w:sz="12" w:space="0" w:color="auto"/>
        <w:bottom w:val="single" w:sz="12" w:space="0" w:color="auto"/>
      </w:tblBorders>
    </w:tblPr>
    <w:tcPr>
      <w:tcBorders>
        <w:top w:val="single" w:sz="12" w:space="0" w:color="auto"/>
        <w:left w:val="nil"/>
        <w:bottom w:val="single" w:sz="12" w:space="0" w:color="auto"/>
        <w:right w:val="nil"/>
      </w:tcBorders>
    </w:tcPr>
    <w:tblStylePr w:type="firstRow">
      <w:tblPr/>
      <w:tcPr>
        <w:tcBorders>
          <w:top w:val="single" w:sz="12" w:space="0" w:color="auto"/>
          <w:left w:val="nil"/>
          <w:bottom w:val="single" w:sz="6" w:space="0" w:color="auto"/>
          <w:right w:val="nil"/>
          <w:tl2br w:val="nil"/>
          <w:tr2bl w:val="nil"/>
        </w:tcBorders>
      </w:tcPr>
    </w:tblStylePr>
  </w:style>
  <w:style w:type="character" w:styleId="aff1">
    <w:name w:val="Unresolved Mention"/>
    <w:basedOn w:val="a0"/>
    <w:uiPriority w:val="99"/>
    <w:semiHidden/>
    <w:unhideWhenUsed/>
    <w:rsid w:val="004D635E"/>
    <w:rPr>
      <w:color w:val="605E5C"/>
      <w:shd w:val="clear" w:color="auto" w:fill="E1DFDD"/>
    </w:rPr>
  </w:style>
  <w:style w:type="paragraph" w:styleId="TOC">
    <w:name w:val="TOC Heading"/>
    <w:basedOn w:val="1"/>
    <w:next w:val="a"/>
    <w:uiPriority w:val="39"/>
    <w:unhideWhenUsed/>
    <w:qFormat/>
    <w:rsid w:val="004D635E"/>
    <w:pPr>
      <w:widowControl/>
      <w:numPr>
        <w:numId w:val="0"/>
      </w:numPr>
      <w:spacing w:before="240" w:after="0" w:line="259" w:lineRule="auto"/>
      <w:jc w:val="left"/>
      <w:outlineLvl w:val="9"/>
    </w:pPr>
    <w:rPr>
      <w:rFonts w:asciiTheme="majorHAnsi" w:eastAsiaTheme="majorEastAsia" w:hAnsiTheme="majorHAnsi" w:cstheme="majorBidi"/>
      <w:bCs w:val="0"/>
      <w:color w:val="365F91" w:themeColor="accent1" w:themeShade="BF"/>
      <w:kern w:val="0"/>
      <w:szCs w:val="32"/>
    </w:rPr>
  </w:style>
  <w:style w:type="paragraph" w:customStyle="1" w:styleId="aff2">
    <w:name w:val="大论文正文"/>
    <w:basedOn w:val="a6"/>
    <w:link w:val="aff3"/>
    <w:autoRedefine/>
    <w:qFormat/>
    <w:rsid w:val="004051E6"/>
    <w:pPr>
      <w:spacing w:before="0" w:after="0" w:line="300" w:lineRule="auto"/>
      <w:ind w:firstLineChars="200" w:firstLine="200"/>
    </w:pPr>
    <w:rPr>
      <w:rFonts w:ascii="Times New Roman" w:hAnsi="Times New Roman" w:cs="Times New Roman"/>
      <w:sz w:val="24"/>
      <w:szCs w:val="28"/>
    </w:rPr>
  </w:style>
  <w:style w:type="character" w:customStyle="1" w:styleId="a7">
    <w:name w:val="正文文本 字符"/>
    <w:basedOn w:val="a0"/>
    <w:link w:val="a6"/>
    <w:rsid w:val="004051E6"/>
    <w:rPr>
      <w:rFonts w:ascii="Calibri" w:hAnsi="Calibri" w:cs="宋体"/>
      <w:kern w:val="2"/>
      <w:sz w:val="21"/>
      <w:szCs w:val="22"/>
    </w:rPr>
  </w:style>
  <w:style w:type="character" w:customStyle="1" w:styleId="aff3">
    <w:name w:val="大论文正文 字符"/>
    <w:basedOn w:val="a7"/>
    <w:link w:val="aff2"/>
    <w:rsid w:val="004051E6"/>
    <w:rPr>
      <w:rFonts w:ascii="Calibri" w:hAnsi="Calibri" w:cs="宋体"/>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13.png"/><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header" Target="header10.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microsoft.com/office/2016/09/relationships/commentsIds" Target="commentsIds.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header" Target="header8.xml"/><Relationship Id="rId36"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header" Target="header6.xml"/><Relationship Id="rId31" Type="http://schemas.microsoft.com/office/2011/relationships/commentsExtended" Target="commentsExtended.xml"/><Relationship Id="rId44"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comments" Target="comments.xml"/><Relationship Id="rId35" Type="http://schemas.openxmlformats.org/officeDocument/2006/relationships/image" Target="media/image9.png"/><Relationship Id="rId43" Type="http://schemas.openxmlformats.org/officeDocument/2006/relationships/header" Target="header1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4.png"/><Relationship Id="rId33" Type="http://schemas.microsoft.com/office/2018/08/relationships/commentsExtensible" Target="commentsExtensible.xml"/><Relationship Id="rId38" Type="http://schemas.openxmlformats.org/officeDocument/2006/relationships/image" Target="media/image12.png"/><Relationship Id="rId46" Type="http://schemas.microsoft.com/office/2011/relationships/people" Target="people.xml"/><Relationship Id="rId20" Type="http://schemas.openxmlformats.org/officeDocument/2006/relationships/footer" Target="footer5.xml"/><Relationship Id="rId41"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DEF511-D1A5-43EC-B422-817AC45C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92</Pages>
  <Words>38365</Words>
  <Characters>53328</Characters>
  <Application>Microsoft Office Word</Application>
  <DocSecurity>0</DocSecurity>
  <Lines>2051</Lines>
  <Paragraphs>1763</Paragraphs>
  <ScaleCrop>false</ScaleCrop>
  <Company>Lenovo</Company>
  <LinksUpToDate>false</LinksUpToDate>
  <CharactersWithSpaces>89930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gly</dc:creator>
  <cp:lastModifiedBy>鸿 李</cp:lastModifiedBy>
  <cp:revision>36</cp:revision>
  <cp:lastPrinted>2020-04-13T08:09:00Z</cp:lastPrinted>
  <dcterms:created xsi:type="dcterms:W3CDTF">2026-05-10T06:07:00Z</dcterms:created>
  <dcterms:modified xsi:type="dcterms:W3CDTF">2026-07-01T07:42:00Z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eyJoZGlkIjoiYjg1OTRiNmJmNDJlYTg0Y2NlZTIyODE5MDUxNmViYzAiLCJ1c2VySWQiOiI0NjM1NzM4NjcifQ==</vt:lpwstr>
  </property>
  <property fmtid="{D5CDD505-2E9C-101B-9397-08002B2CF9AE}" pid="3" name="KSOProductBuildVer">
    <vt:lpwstr>2052-12.1.0.26895</vt:lpwstr>
  </property>
  <property fmtid="{D5CDD505-2E9C-101B-9397-08002B2CF9AE}" pid="4" name="ICV">
    <vt:lpwstr>541EF5CF1D3949CA8E0F650BFA330C4A_13</vt:lpwstr>
  </property>
  <property fmtid="{D5CDD505-2E9C-101B-9397-08002B2CF9AE}" pid="5" name="MTWinEqns">
    <vt:bool>true</vt:bool>
  </property>
  <property fmtid="{D5CDD505-2E9C-101B-9397-08002B2CF9AE}" pid="6" name="MTEquationNumber2">
    <vt:lpwstr>（#S1-#E1）</vt:lpwstr>
  </property>
  <property fmtid="{D5CDD505-2E9C-101B-9397-08002B2CF9AE}" pid="7" name="MTCustomEquationNumber">
    <vt:lpwstr>1</vt:lpwstr>
  </property>
  <property fmtid="{D5CDD505-2E9C-101B-9397-08002B2CF9AE}" pid="8" name="MTEquationSection">
    <vt:lpwstr>1</vt:lpwstr>
  </property>
</Properties>
</file>