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130C83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4"/>
        <w:widowControl w:val="1"/>
        <w:tabs>
          <w:tab w:val="left" w:pos="9921" w:leader="none"/>
        </w:tabs>
        <w:spacing w:beforeAutospacing="0" w:afterAutospacing="0"/>
        <w:ind w:left="-113" w:right="-339"/>
        <w:jc w:val="center"/>
        <w:rPr>
          <w:b w:val="1"/>
          <w:sz w:val="28"/>
        </w:rPr>
      </w:pPr>
      <w:r>
        <w:rPr>
          <w:sz w:val="28"/>
        </w:rPr>
        <w:t>«</w:t>
      </w:r>
      <w:r>
        <w:rPr>
          <w:b w:val="1"/>
          <w:sz w:val="28"/>
        </w:rPr>
        <w:t>Пермский национальный исследовательский политехнический университет»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Кафедра «Информационные технологии и автоматизированные системы»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ОТЧЕТ ПО ЛАБОРАТОРНОЙ РАБОТЕ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Дисциплина: «Основы алгоритмизации и программирования»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Лабораторная работа №9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Тема : "Обработка исключительных ситуаций"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rFonts w:ascii="Helvetica" w:hAnsi="Helvetica"/>
          <w:sz w:val="28"/>
        </w:rPr>
      </w:pPr>
    </w:p>
    <w:p>
      <w:pPr>
        <w:pStyle w:val="P4"/>
        <w:widowControl w:val="1"/>
        <w:rPr>
          <w:rFonts w:ascii="Helvetica" w:hAnsi="Helvetica"/>
          <w:sz w:val="28"/>
        </w:rPr>
      </w:pP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Выполнил</w:t>
      </w:r>
      <w:r>
        <w:rPr>
          <w:sz w:val="28"/>
        </w:rPr>
        <w:t xml:space="preserve"> работу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 xml:space="preserve"> группы РИС-22-1Б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Лихачев Д</w:t>
      </w:r>
      <w:r>
        <w:rPr>
          <w:sz w:val="28"/>
        </w:rPr>
        <w:t>.А.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Проверила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Доцент кафедры ИТАС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Полякова О.А.</w:t>
      </w: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  <w:r>
        <w:rPr>
          <w:sz w:val="28"/>
        </w:rPr>
        <w:t>Г. Пермь-2023</w:t>
      </w: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left="3540"/>
        <w:rPr>
          <w:b w:val="1"/>
          <w:sz w:val="28"/>
        </w:rPr>
      </w:pPr>
    </w:p>
    <w:p>
      <w:pPr>
        <w:pStyle w:val="P4"/>
        <w:widowControl w:val="1"/>
        <w:ind w:left="3540"/>
        <w:rPr>
          <w:b w:val="1"/>
          <w:sz w:val="28"/>
        </w:rPr>
      </w:pPr>
    </w:p>
    <w:p>
      <w:pPr>
        <w:pStyle w:val="P4"/>
        <w:widowControl w:val="1"/>
        <w:ind w:left="0"/>
        <w:rPr>
          <w:b w:val="1"/>
          <w:sz w:val="28"/>
        </w:rPr>
      </w:pPr>
    </w:p>
    <w:p>
      <w:pPr>
        <w:pStyle w:val="P4"/>
        <w:widowControl w:val="1"/>
        <w:ind w:left="0"/>
        <w:jc w:val="center"/>
        <w:rPr>
          <w:b w:val="1"/>
          <w:sz w:val="28"/>
        </w:rPr>
      </w:pPr>
      <w:r>
        <w:rPr>
          <w:b w:val="1"/>
          <w:sz w:val="28"/>
        </w:rPr>
        <w:t>Постановка задачи</w:t>
      </w:r>
    </w:p>
    <w:p>
      <w:pPr>
        <w:pStyle w:val="P4"/>
        <w:widowControl w:val="1"/>
        <w:rPr>
          <w:b w:val="1"/>
          <w:sz w:val="28"/>
        </w:rPr>
      </w:pPr>
      <w:r>
        <w:drawing>
          <wp:inline xmlns:wp="http://schemas.openxmlformats.org/drawingml/2006/wordprocessingDrawing">
            <wp:extent cx="5212080" cy="624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24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widowControl w:val="1"/>
        <w:rPr>
          <w:b w:val="1"/>
          <w:sz w:val="28"/>
        </w:rPr>
      </w:pPr>
      <w:r>
        <w:drawing>
          <wp:inline xmlns:wp="http://schemas.openxmlformats.org/drawingml/2006/wordprocessingDrawing">
            <wp:extent cx="5875020" cy="4114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1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widowControl w:val="1"/>
        <w:rPr>
          <w:sz w:val="28"/>
        </w:rPr>
      </w:pPr>
      <w:r>
        <w:rPr>
          <w:b w:val="1"/>
          <w:sz w:val="28"/>
        </w:rPr>
        <w:t xml:space="preserve"> </w:t>
      </w:r>
      <w:r>
        <w:rPr>
          <w:sz w:val="28"/>
        </w:rPr>
        <w:t>ВАРИАНТ РЕАЛИЗАЦИИ 3.</w:t>
      </w:r>
    </w:p>
    <w:p>
      <w:pPr>
        <w:pStyle w:val="P4"/>
        <w:widowControl w:val="1"/>
        <w:rPr>
          <w:sz w:val="28"/>
        </w:rPr>
      </w:pPr>
      <w:r>
        <w:drawing>
          <wp:inline xmlns:wp="http://schemas.openxmlformats.org/drawingml/2006/wordprocessingDrawing">
            <wp:extent cx="5173980" cy="4114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1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widowControl w:val="1"/>
        <w:rPr>
          <w:sz w:val="28"/>
        </w:rPr>
      </w:pPr>
      <w:r>
        <w:rPr>
          <w:sz w:val="28"/>
        </w:rPr>
        <w:t>Вариант 9</w:t>
      </w:r>
    </w:p>
    <w:p>
      <w:pPr>
        <w:pStyle w:val="P4"/>
        <w:widowControl w:val="1"/>
        <w:rPr>
          <w:sz w:val="28"/>
        </w:rPr>
      </w:pPr>
      <w:r>
        <w:drawing>
          <wp:inline xmlns:wp="http://schemas.openxmlformats.org/drawingml/2006/wordprocessingDrawing">
            <wp:extent cx="4846320" cy="11506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50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60" w:beforeAutospacing="0" w:afterAutospacing="0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Диаграмма классов</w:t>
      </w: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9.1</w:t>
      </w: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noProof w:val="1"/>
        </w:rPr>
        <w:drawing>
          <wp:anchor xmlns:wp="http://schemas.openxmlformats.org/drawingml/2006/wordprocessingDrawing" simplePos="0" allowOverlap="1" behindDoc="0" layoutInCell="0" locked="0" relativeHeight="1" distB="89535" distL="89535" distR="89535" distT="89535">
            <wp:simplePos x="0" y="0"/>
            <wp:positionH relativeFrom="page">
              <wp:posOffset>1692910</wp:posOffset>
            </wp:positionH>
            <wp:positionV relativeFrom="page">
              <wp:posOffset>951865</wp:posOffset>
            </wp:positionV>
            <wp:extent cx="4053840" cy="2087880"/>
            <wp:wrapSquare wrapText="bothSides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087880"/>
                    </a:xfrm>
                    <a:prstGeom prst="rect"/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9.3</w:t>
      </w: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noProof w:val="1"/>
        </w:rPr>
        <w:drawing>
          <wp:anchor xmlns:wp="http://schemas.openxmlformats.org/drawingml/2006/wordprocessingDrawing" simplePos="0" allowOverlap="1" behindDoc="0" layoutInCell="0" locked="0" relativeHeight="2" distB="89535" distL="89535" distR="89535" distT="89535">
            <wp:simplePos x="0" y="0"/>
            <wp:positionH relativeFrom="page">
              <wp:posOffset>824230</wp:posOffset>
            </wp:positionH>
            <wp:positionV relativeFrom="page">
              <wp:posOffset>3847465</wp:posOffset>
            </wp:positionV>
            <wp:extent cx="6103620" cy="5135880"/>
            <wp:wrapSquare wrapText="bothSides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135880"/>
                    </a:xfrm>
                    <a:prstGeom prst="rect"/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 xml:space="preserve"> Error</w:t>
      </w:r>
      <w:r>
        <w:rPr>
          <w:b w:val="1"/>
          <w:sz w:val="28"/>
        </w:rPr>
        <w:t>.</w:t>
      </w:r>
      <w:r>
        <w:rPr>
          <w:b w:val="1"/>
          <w:sz w:val="28"/>
        </w:rPr>
        <w:t>h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недопустимый индекс множества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IndexError() { 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"Недопустимый индекс множества."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недопустимый размер множества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SizeError() { 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"Недопустимый размер множества."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MaxSizeError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MaxSizeError() { </w:t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 xml:space="preserve">(); 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"Превышен максимальный размер."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NegativeSizeError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NegativeSizeError() { </w:t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 xml:space="preserve">(); 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"Отрицательный размер недопустим."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NegativeIndex</w:t>
      </w:r>
      <w:r>
        <w:rPr>
          <w:rFonts w:ascii="Cascadia Mono" w:hAnsi="Cascadia Mono"/>
          <w:color w:val="000000"/>
          <w:sz w:val="19"/>
        </w:rPr>
        <w:t xml:space="preserve">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NegativeIndex() {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(); 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"Отрицательный индекс недопустим."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TooBigIndexError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TooBigIndexError() {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(); 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"Индекс больше текущего размера множества."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класса-контейнера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MAX_SIZE = 6;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Plenty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>* array;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Iterator</w:t>
      </w:r>
      <w:r>
        <w:rPr>
          <w:rFonts w:ascii="Cascadia Mono" w:hAnsi="Cascadia Mono"/>
          <w:color w:val="000000"/>
          <w:sz w:val="19"/>
        </w:rPr>
        <w:t xml:space="preserve"> beg;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Iterator</w:t>
      </w:r>
      <w:r>
        <w:rPr>
          <w:rFonts w:ascii="Cascadia Mono" w:hAnsi="Cascadia Mono"/>
          <w:color w:val="000000"/>
          <w:sz w:val="19"/>
        </w:rPr>
        <w:t xml:space="preserve"> end;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Plenty(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Plenty(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0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~Plenty();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0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void</w:t>
      </w:r>
      <w:r>
        <w:rPr>
          <w:rFonts w:ascii="Cascadia Mono" w:hAnsi="Cascadia Mono"/>
          <w:color w:val="000000"/>
          <w:sz w:val="19"/>
        </w:rPr>
        <w:t xml:space="preserve"> show();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Iterator</w:t>
      </w:r>
      <w:r>
        <w:rPr>
          <w:rFonts w:ascii="Cascadia Mono" w:hAnsi="Cascadia Mono"/>
          <w:color w:val="000000"/>
          <w:sz w:val="19"/>
        </w:rPr>
        <w:t xml:space="preserve"> first();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ab/>
        <w:t>Iterator</w:t>
      </w:r>
      <w:r>
        <w:rPr>
          <w:rFonts w:ascii="Cascadia Mono" w:hAnsi="Cascadia Mono"/>
          <w:color w:val="000000"/>
          <w:sz w:val="19"/>
        </w:rPr>
        <w:t xml:space="preserve"> last();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0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num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Определение компонентных функций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конструктор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::Plenty(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&gt; MAX_SIZE)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MaxSizeError</w:t>
      </w:r>
      <w:r>
        <w:rPr>
          <w:rFonts w:ascii="Cascadia Mono" w:hAnsi="Cascadia Mono"/>
          <w:color w:val="000000"/>
          <w:sz w:val="19"/>
        </w:rPr>
        <w:t xml:space="preserve">();  </w:t>
      </w:r>
      <w:r>
        <w:rPr>
          <w:rFonts w:ascii="Cascadia Mono" w:hAnsi="Cascadia Mono"/>
          <w:color w:val="2B91AF"/>
          <w:sz w:val="19"/>
        </w:rPr>
        <w:t>// если размер больше максимального, то генерируется исключение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&lt;= 0)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NegativeSizeError</w:t>
      </w:r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2B91AF"/>
          <w:sz w:val="19"/>
        </w:rPr>
        <w:t>// размер должен быть больше 0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this</w:t>
      </w:r>
      <w:r>
        <w:rPr>
          <w:rFonts w:ascii="Cascadia Mono" w:hAnsi="Cascadia Mono"/>
          <w:color w:val="000000"/>
          <w:sz w:val="19"/>
        </w:rPr>
        <w:t xml:space="preserve">-&gt;size = 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array[i] = rand() % 100 + 1;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beg.elem = &amp;array[0];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end.elem = &amp;array[</w:t>
      </w:r>
      <w:r>
        <w:rPr>
          <w:rFonts w:ascii="Cascadia Mono" w:hAnsi="Cascadia Mono"/>
          <w:color w:val="0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конструктор копирования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::Plenty(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.size &gt; MAX_SIZE)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MaxSizeError</w:t>
      </w:r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2B91AF"/>
          <w:sz w:val="19"/>
        </w:rPr>
        <w:t>// если размер больше максимального, то генерируется исключение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size =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[size];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array[i] =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.array[i];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beg.elem = &amp;array[0];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end.elem = &amp;array[size];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деструктор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::~Plenty() {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array; size = 0;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операция присваивания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A31515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&amp;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delete[]</w:t>
      </w:r>
      <w:r>
        <w:rPr>
          <w:rFonts w:ascii="Cascadia Mono" w:hAnsi="Cascadia Mono"/>
          <w:color w:val="000000"/>
          <w:sz w:val="19"/>
        </w:rPr>
        <w:t xml:space="preserve"> array;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size =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array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[size];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array[i] = </w:t>
      </w:r>
      <w:r>
        <w:rPr>
          <w:rFonts w:ascii="Cascadia Mono" w:hAnsi="Cascadia Mono"/>
          <w:color w:val="0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.array[i];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::show()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array[i]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операция проверки на неравенство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A31515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bool</w:t>
      </w:r>
      <w:r>
        <w:rPr>
          <w:rFonts w:ascii="Cascadia Mono" w:hAnsi="Cascadia Mono"/>
          <w:color w:val="000000"/>
          <w:sz w:val="19"/>
        </w:rPr>
        <w:t xml:space="preserve"> f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while</w:t>
      </w:r>
      <w:r>
        <w:rPr>
          <w:rFonts w:ascii="Cascadia Mono" w:hAnsi="Cascadia Mono"/>
          <w:color w:val="000000"/>
          <w:sz w:val="19"/>
        </w:rPr>
        <w:t xml:space="preserve"> (!f) 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(array[i] != </w:t>
      </w:r>
      <w:r>
        <w:rPr>
          <w:rFonts w:ascii="Cascadia Mono" w:hAnsi="Cascadia Mono"/>
          <w:color w:val="008080"/>
          <w:sz w:val="19"/>
        </w:rPr>
        <w:t>rhs</w:t>
      </w:r>
      <w:r>
        <w:rPr>
          <w:rFonts w:ascii="Cascadia Mono" w:hAnsi="Cascadia Mono"/>
          <w:color w:val="000000"/>
          <w:sz w:val="19"/>
        </w:rPr>
        <w:t xml:space="preserve">.array[i]) f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i++;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f;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// операция доступа по индексу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A31515"/>
          <w:sz w:val="19"/>
        </w:rPr>
        <w:t>operator 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 &lt; 0)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NegativeIndex</w:t>
      </w:r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2B91AF"/>
          <w:sz w:val="19"/>
        </w:rPr>
        <w:t>// если индекс отрицательный, то генерируется исключение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 &gt; size)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TooBigIndexError</w:t>
      </w:r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2B91AF"/>
          <w:sz w:val="19"/>
        </w:rPr>
        <w:t>// если индекст больше размера множества, то генерируется исключение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 &gt;= 0 &amp;&amp; 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 &lt; size)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return</w:t>
      </w:r>
      <w:r>
        <w:rPr>
          <w:rFonts w:ascii="Cascadia Mono" w:hAnsi="Cascadia Mono"/>
          <w:color w:val="000000"/>
          <w:sz w:val="19"/>
        </w:rPr>
        <w:t xml:space="preserve"> array[</w:t>
      </w:r>
      <w:r>
        <w:rPr>
          <w:rFonts w:ascii="Cascadia Mono" w:hAnsi="Cascadia Mono"/>
          <w:color w:val="0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else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A31515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 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(array[i] == </w:t>
      </w:r>
      <w:r>
        <w:rPr>
          <w:rFonts w:ascii="Cascadia Mono" w:hAnsi="Cascadia Mono"/>
          <w:color w:val="0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::first()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beg;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Plenty</w:t>
      </w:r>
      <w:r>
        <w:rPr>
          <w:rFonts w:ascii="Cascadia Mono" w:hAnsi="Cascadia Mono"/>
          <w:color w:val="000000"/>
          <w:sz w:val="19"/>
        </w:rPr>
        <w:t xml:space="preserve">::last()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end; 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Функция main (9.3)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setlocale(0, </w:t>
      </w:r>
      <w:r>
        <w:rPr>
          <w:rFonts w:ascii="Cascadia Mono" w:hAnsi="Cascadia Mono"/>
          <w:color w:val="2B91AF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ab/>
        <w:t>// недопустимый размер множества, превышен максимальный размер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a(10);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ab/>
        <w:t>// недопустимый размер множества, отрицательный размер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b(-1);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ab/>
        <w:t>// недопустимый индекс, слишком большой индекс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c(5);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n = c</w:t>
      </w:r>
      <w:r>
        <w:rPr>
          <w:rFonts w:ascii="Cascadia Mono" w:hAnsi="Cascadia Mono"/>
          <w:color w:val="A31515"/>
          <w:sz w:val="19"/>
        </w:rPr>
        <w:t>[</w:t>
      </w:r>
      <w:r>
        <w:rPr>
          <w:rFonts w:ascii="Cascadia Mono" w:hAnsi="Cascadia Mono"/>
          <w:color w:val="000000"/>
          <w:sz w:val="19"/>
        </w:rPr>
        <w:t>10</w:t>
      </w:r>
      <w:r>
        <w:rPr>
          <w:rFonts w:ascii="Cascadia Mono" w:hAnsi="Cascadia Mono"/>
          <w:color w:val="A31515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ab/>
        <w:t>// недопустимый индекс, отрицательный индекс недопустим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d(5);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f = d</w:t>
      </w:r>
      <w:r>
        <w:rPr>
          <w:rFonts w:ascii="Cascadia Mono" w:hAnsi="Cascadia Mono"/>
          <w:color w:val="A31515"/>
          <w:sz w:val="19"/>
        </w:rPr>
        <w:t>[</w:t>
      </w:r>
      <w:r>
        <w:rPr>
          <w:rFonts w:ascii="Cascadia Mono" w:hAnsi="Cascadia Mono"/>
          <w:color w:val="000000"/>
          <w:sz w:val="19"/>
        </w:rPr>
        <w:t>-1</w:t>
      </w:r>
      <w:r>
        <w:rPr>
          <w:rFonts w:ascii="Cascadia Mono" w:hAnsi="Cascadia Mono"/>
          <w:color w:val="A31515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Функция main (9.1)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2B91AF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00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srand(time(0));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size = 10;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a(size); </w:t>
      </w:r>
      <w:r>
        <w:rPr>
          <w:rFonts w:ascii="Cascadia Mono" w:hAnsi="Cascadia Mono"/>
          <w:color w:val="A31515"/>
          <w:sz w:val="19"/>
        </w:rPr>
        <w:t>// ошибка с кодом 1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"Ошибка с кодом: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"1 - выбранный размер множества недопустим. 2 - выбранный индекс недопустим."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try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>Plenty</w:t>
      </w:r>
      <w:r>
        <w:rPr>
          <w:rFonts w:ascii="Cascadia Mono" w:hAnsi="Cascadia Mono"/>
          <w:color w:val="000000"/>
          <w:sz w:val="19"/>
        </w:rPr>
        <w:t xml:space="preserve"> a(5);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n = a</w:t>
      </w:r>
      <w:r>
        <w:rPr>
          <w:rFonts w:ascii="Cascadia Mono" w:hAnsi="Cascadia Mono"/>
          <w:color w:val="A31515"/>
          <w:sz w:val="19"/>
        </w:rPr>
        <w:t>[</w:t>
      </w:r>
      <w:r>
        <w:rPr>
          <w:rFonts w:ascii="Cascadia Mono" w:hAnsi="Cascadia Mono"/>
          <w:color w:val="000000"/>
          <w:sz w:val="19"/>
        </w:rPr>
        <w:t>6</w:t>
      </w:r>
      <w:r>
        <w:rPr>
          <w:rFonts w:ascii="Cascadia Mono" w:hAnsi="Cascadia Mono"/>
          <w:color w:val="A31515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"Ошибка с кодом: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"1 - выбранный размер множества недопустим. 2 - выбранный индекс недопустим."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 (9.1)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7169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16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 (9.3)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67119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11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Ответы на контрольные вопросы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Что представляет собой исключение в С++?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Исключение - непредвиденное или аварийное событие.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t>2. На какие части исключения позволяют разделить вычислительный процесс? Достоинства такого подхода?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Исключения позволяют разделить вычислительный процесс на 2 части: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1) обнаружение аварийной ситуации (неизвестно как обрабатывать); 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2) обработка аварийной ситуации (неизвестно, где она возникла). 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Достоинства такого подхода: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1) удобно использовать в программе, которая состоит из нескольких модулей;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2) не требуется возвращать значение в вызывающую функцию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br w:type="textWrapping"/>
        <w:t>3. Какой оператор используется для генерации исключительной ситуации?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Исключение генерируется оператором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b w:val="1"/>
          <w:i w:val="1"/>
          <w:color w:val="000000"/>
          <w:sz w:val="28"/>
        </w:rPr>
        <w:t>throw &lt;выражение&gt;</w:t>
      </w:r>
      <w:r>
        <w:rPr>
          <w:color w:val="000000"/>
          <w:sz w:val="28"/>
        </w:rPr>
        <w:t>, где выражение&gt;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либо константа,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либо переменная некоторого типа,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либо выражение некоторого типа.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lineRule="auto" w:line="331" w:beforeAutospacing="0" w:afterAutospacing="0"/>
        <w:rPr>
          <w:color w:val="000000"/>
          <w:sz w:val="28"/>
        </w:rPr>
      </w:pPr>
      <w:r>
        <w:rPr>
          <w:color w:val="000000"/>
          <w:sz w:val="28"/>
        </w:rPr>
        <w:t>Тип объекта-исключения может быть как встроенным, так и определяемым пользователем.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br w:type="textWrapping"/>
      </w:r>
      <w:r>
        <w:rPr>
          <w:color w:val="000000"/>
          <w:sz w:val="27"/>
        </w:rPr>
        <w:t>4. Что представляет собой контролируемый блок? Для чего он нужен?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Контролируемый блок  -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1242060" cy="70104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701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Что представляет собой секция-ловушка? Для чего она нужна?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Секция-ловушка (catch-блок) - это блок кода, который используется для перехвата и обработки исключений, которые могут возникнуть в блоке try-блоке.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1082040" cy="5791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79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6. Какие формы может иметь спецификация исключения в секции ловушке? В каких ситуациях используются эти формы?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catch без аргумента типа: catch (...). Эта форма используется для перехвата любого исключения, которое не было перехвачено ранее. Она может быть полезна, например, для записи сообщения в журнал перед завершением программы.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catch с аргументом типа std::exception: catch (std::exception&amp; e). Эта форма используется для перехвата исключений, производных от класса std::exception.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catch с аргументом типа T, где T - это класс исключения: catch (T&amp; e). Эта форма используется для перехвата конкретного класса исключения T. Она позволяет получить доступ к информации об исключении, которую можно использовать для его обработки.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catch с несколькими аргументами типа: catch (T1&amp; e1, T2&amp; e2, ...). Эта форма используется для перехвата нескольких исключений разных типов. Она позволяет обработать каждое исключение по-разному в зависимости от его типа.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7. Какой стандартный класс можно использовать для создания собственной иерархии исключений?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class Error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drawing>
          <wp:inline xmlns:wp="http://schemas.openxmlformats.org/drawingml/2006/wordprocessingDrawing">
            <wp:extent cx="1699260" cy="70866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8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8. Каким образом можно создать собственную иерархию исключений?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Для создания собственной иерархии исключений необходимо определить классы исключений, которые будут наследоваться от стандартного класса Error или его производных классов.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9. Если спецификация исключений имеет вид: void fl()throw(int,double); то какие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исключения может порождать функция fl()?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Функция fl() может порождать исключения типа int и double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10. Если спецификация исключений имеет вид: void fl()throw(); то какие исключения может порождать функция f1()?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Функция fl()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11. В какой части программы может генерироваться исключение?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В любой части программы.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12. Написать функцию, которая вычисляет площадь треугольника по трем сторонам (формула Герона).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Функцию реализовать в 4 вариантах: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без спецификации исключений;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double Heron(double a, double b, double c) {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    double p = (a + b + c) / 2;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    return (sqrt(p * (p - a) * (p - b) * (p - c)));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со спецификацией throw();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double triangleArea(double a, double b, double c) throw()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double p = (a + b + c) / 2;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return sqrt(p * (p - a) * (p - b) * (p - c));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с конкретной спецификацией с подходящим стандартным исключением;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#include &lt;stdexcept&gt;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double triangleArea(double a, double b, double c) throw(std::invalid_argument)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if (a &lt;= 0 || b &lt;= 0 || c &lt;= 0 || a + b &lt;= c || a + c &lt;= b || b + c &lt;= a)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throw std::invalid_argument("Invalid triangle sides");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}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double p = (a + b + c) / 2;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return sqrt(p * (p - a) * (p - b) * (p - c));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 xml:space="preserve"> - спецификация с собственным реализованным исключением.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#include &lt;exception&gt;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class InvalidTriangleException : public std::exception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public: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virtual const char* what() const throw()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return "Invalid triangle sides";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}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double triangleArea(double a, double b, double c) throw(InvalidTriangleException)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if (a &lt;= 0 || b &lt;= 0 || c &lt;= 0 || a + b &lt;= c || a + c &lt;= b || b + c &lt;= a) {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throw InvalidTriangleException();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}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double p = (a + b + c) / 2;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return sqrt(p * (p - a) * (p - b) * (p - c));</w:t>
      </w:r>
    </w:p>
    <w:p>
      <w:pPr>
        <w:widowControl w:val="1"/>
        <w:spacing w:lineRule="auto" w:line="360" w:beforeAutospacing="0" w:afterAutospacing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sectPr>
      <w:type w:val="continuous"/>
      <w:pgSz w:w="11907" w:h="16839" w:code="9"/>
      <w:pgMar w:left="1134" w:right="1134" w:top="1134" w:bottom="1134" w:header="0" w:footer="0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>
  <w:abstractNum w:abstractNumId="0">
    <w:nsid w:val="6B1E1062"/>
    <w:multiLevelType w:val="multilevel"/>
    <w:lvl w:ilvl="0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2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3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4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5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6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7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8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</w:abstractNum>
  <w:abstractNum w:abstractNumId="1">
    <w:nsid w:val="33215DEF"/>
    <w:multiLevelType w:val="hybridMultilevel"/>
    <w:lvl w:ilvl="0">
      <w:start w:val="1"/>
      <w:numFmt w:val="bullet"/>
      <w:suff w:val="tab"/>
      <w:lvlText w:val=""/>
      <w:lvlJc w:val="left"/>
      <w:pPr>
        <w:ind w:hanging="0" w:left="0"/>
      </w:pPr>
      <w:rPr>
        <w:rFonts w:ascii="Wingdings" w:hAnsi="Wingdings"/>
      </w:rPr>
    </w:lvl>
    <w:lvl w:ilvl="1" w:tplc="778DEF18">
      <w:start w:val="1"/>
      <w:numFmt w:val="decimal"/>
      <w:suff w:val="tab"/>
      <w:lvlText w:val="%1."/>
      <w:lvlJc w:val="left"/>
      <w:pPr/>
      <w:rPr/>
    </w:lvl>
    <w:lvl w:ilvl="2" w:tplc="414A0DA7">
      <w:start w:val="1"/>
      <w:numFmt w:val="decimal"/>
      <w:suff w:val="tab"/>
      <w:lvlText w:val="%1."/>
      <w:lvlJc w:val="left"/>
      <w:pPr/>
      <w:rPr/>
    </w:lvl>
    <w:lvl w:ilvl="3" w:tplc="36946E69">
      <w:start w:val="1"/>
      <w:numFmt w:val="decimal"/>
      <w:suff w:val="tab"/>
      <w:lvlText w:val="%1."/>
      <w:lvlJc w:val="left"/>
      <w:pPr/>
      <w:rPr/>
    </w:lvl>
    <w:lvl w:ilvl="4" w:tplc="444543AC">
      <w:start w:val="1"/>
      <w:numFmt w:val="decimal"/>
      <w:suff w:val="tab"/>
      <w:lvlText w:val="%1."/>
      <w:lvlJc w:val="left"/>
      <w:pPr/>
      <w:rPr/>
    </w:lvl>
    <w:lvl w:ilvl="5" w:tplc="55B22862">
      <w:start w:val="1"/>
      <w:numFmt w:val="decimal"/>
      <w:suff w:val="tab"/>
      <w:lvlText w:val="%1."/>
      <w:lvlJc w:val="left"/>
      <w:pPr/>
      <w:rPr/>
    </w:lvl>
    <w:lvl w:ilvl="6" w:tplc="3D9642CD">
      <w:start w:val="1"/>
      <w:numFmt w:val="decimal"/>
      <w:suff w:val="tab"/>
      <w:lvlText w:val="%1."/>
      <w:lvlJc w:val="left"/>
      <w:pPr/>
      <w:rPr/>
    </w:lvl>
    <w:lvl w:ilvl="7" w:tplc="0864F05C">
      <w:start w:val="1"/>
      <w:numFmt w:val="decimal"/>
      <w:suff w:val="tab"/>
      <w:lvlText w:val="%1."/>
      <w:lvlJc w:val="left"/>
      <w:pPr/>
      <w:rPr/>
    </w:lvl>
    <w:lvl w:ilvl="8" w:tplc="1CD923EA">
      <w:start w:val="1"/>
      <w:numFmt w:val="decimal"/>
      <w:suff w:val="tab"/>
      <w:lvlText w:val="%1."/>
      <w:lvlJc w:val="left"/>
      <w:pPr/>
      <w:rPr/>
    </w:lvl>
  </w:abstractNum>
  <w:abstractNum w:abstractNumId="2">
    <w:nsid w:val="1F9253AD"/>
    <w:multiLevelType w:val="hybridMultilevel"/>
    <w:lvl w:ilvl="0">
      <w:start w:val="1"/>
      <w:numFmt w:val="ordinal"/>
      <w:suff w:val="tab"/>
      <w:lvlText w:val="%1"/>
      <w:lvlJc w:val="left"/>
      <w:pPr>
        <w:ind w:hanging="283" w:left="283"/>
        <w:tabs>
          <w:tab w:val="left" w:pos="283" w:leader="none"/>
        </w:tabs>
      </w:pPr>
      <w:rPr/>
    </w:lvl>
    <w:lvl w:ilvl="1" w:tplc="6FEA50A6">
      <w:start w:val="1"/>
      <w:numFmt w:val="decimal"/>
      <w:suff w:val="tab"/>
      <w:lvlText w:val="%1."/>
      <w:lvlJc w:val="left"/>
      <w:pPr/>
      <w:rPr/>
    </w:lvl>
    <w:lvl w:ilvl="2" w:tplc="3D512F28">
      <w:start w:val="1"/>
      <w:numFmt w:val="decimal"/>
      <w:suff w:val="tab"/>
      <w:lvlText w:val="%1."/>
      <w:lvlJc w:val="left"/>
      <w:pPr/>
      <w:rPr/>
    </w:lvl>
    <w:lvl w:ilvl="3" w:tplc="1FBE37F2">
      <w:start w:val="1"/>
      <w:numFmt w:val="decimal"/>
      <w:suff w:val="tab"/>
      <w:lvlText w:val="%1."/>
      <w:lvlJc w:val="left"/>
      <w:pPr/>
      <w:rPr/>
    </w:lvl>
    <w:lvl w:ilvl="4" w:tplc="7CBCDC00">
      <w:start w:val="1"/>
      <w:numFmt w:val="decimal"/>
      <w:suff w:val="tab"/>
      <w:lvlText w:val="%1."/>
      <w:lvlJc w:val="left"/>
      <w:pPr/>
      <w:rPr/>
    </w:lvl>
    <w:lvl w:ilvl="5" w:tplc="04F176DB">
      <w:start w:val="1"/>
      <w:numFmt w:val="decimal"/>
      <w:suff w:val="tab"/>
      <w:lvlText w:val="%1."/>
      <w:lvlJc w:val="left"/>
      <w:pPr/>
      <w:rPr/>
    </w:lvl>
    <w:lvl w:ilvl="6" w:tplc="70A96197">
      <w:start w:val="1"/>
      <w:numFmt w:val="decimal"/>
      <w:suff w:val="tab"/>
      <w:lvlText w:val="%1."/>
      <w:lvlJc w:val="left"/>
      <w:pPr/>
      <w:rPr/>
    </w:lvl>
    <w:lvl w:ilvl="7" w:tplc="615D8D9C">
      <w:start w:val="1"/>
      <w:numFmt w:val="decimal"/>
      <w:suff w:val="tab"/>
      <w:lvlText w:val="%1."/>
      <w:lvlJc w:val="left"/>
      <w:pPr/>
      <w:rPr/>
    </w:lvl>
    <w:lvl w:ilvl="8" w:tplc="0EB943C2">
      <w:start w:val="1"/>
      <w:numFmt w:val="decimal"/>
      <w:suff w:val="tab"/>
      <w:lvlText w:val="%1."/>
      <w:lvlJc w:val="left"/>
      <w:pPr/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paragraph" w:styleId="P4">
    <w:name w:val="Normal (Web)"/>
    <w:basedOn w:val="P0"/>
    <w:qFormat/>
    <w:pPr>
      <w:pBdr>
        <w:top w:val="nil" w:sz="0" w:space="0" w:shadow="0" w:frame="0" w:color="000000"/>
        <w:left w:val="nil" w:sz="0" w:space="0" w:shadow="0" w:frame="0" w:color="000000"/>
        <w:bottom w:val="nil" w:sz="0" w:space="0" w:shadow="0" w:frame="0" w:color="000000"/>
        <w:right w:val="nil" w:sz="0" w:space="0" w:shadow="0" w:frame="0" w:color="000000"/>
      </w:pBdr>
      <w:shd w:val="clear" w:fill="auto"/>
      <w:spacing w:before="100" w:after="100" w:beforeAutospacing="1" w:afterAutospacing="1"/>
    </w:pPr>
    <w:rPr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Обычная таблица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