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</w:pPr>
      <w:r>
        <w:t xml:space="preserve">CRN 项目运行说明（S3 场景）</w:t>
      </w:r>
    </w:p>
    <w:p>
      <w:pPr>
        <w:pStyle w:val="a"/>
      </w:pPr>
      <w:r>
        <w:t xml:space="preserve">本文按“配置环境 → 准备数据 → 检查 → 训练 → 评估”说明完整流程。所有命令均在 Linux/WSL2 Ubuntu 终端、项目根目录执行；不要在 Windows PowerShell 中运行。</w:t>
      </w:r>
    </w:p>
    <w:p>
      <w:pPr>
        <w:pStyle w:val="1"/>
      </w:pPr>
      <w:r>
        <w:t xml:space="preserve">1. 配置运行环境</w:t>
      </w:r>
    </w:p>
    <w:p>
      <w:pPr>
        <w:pStyle w:val="2"/>
      </w:pPr>
      <w:r>
        <w:t xml:space="preserve">1.1 目标电脑需要准备什么</w:t>
      </w:r>
    </w:p>
    <w:p>
      <w:pPr>
        <w:pStyle w:val="a9"/>
      </w:pPr>
      <w:r>
        <w:t xml:space="preserve">• 64 位 Linux 或 WSL2 Ubuntu，以及 Miniconda/Anaconda。离线包不包含 Conda 安装程序；完全离线的电脑需预先取得并安装它。</w:t>
      </w:r>
    </w:p>
    <w:p>
      <w:pPr>
        <w:pStyle w:val="a9"/>
      </w:pPr>
      <w:r>
        <w:t xml:space="preserve">• NVIDIA GPU 和可用驱动。运行 </w:t>
      </w:r>
      <w:r>
        <w:rPr>
          <w:rFonts w:ascii="Consolas" w:hAnsi="Consolas"/>
          <w:sz w:val="18"/>
        </w:rPr>
        <w:t xml:space="preserve">nvidia-smi</w:t>
      </w:r>
      <w:r>
        <w:t xml:space="preserve"> 应能看到 GPU；WSL 用户还需确认 WSL GPU 透传正常。</w:t>
      </w:r>
    </w:p>
    <w:p>
      <w:pPr>
        <w:pStyle w:val="a9"/>
      </w:pPr>
      <w:r>
        <w:t xml:space="preserve">• 编译工具：GCC/G++、CUDA Toolkit（含 </w:t>
      </w:r>
      <w:r>
        <w:rPr>
          <w:rFonts w:ascii="Consolas" w:hAnsi="Consolas"/>
          <w:sz w:val="18"/>
        </w:rPr>
        <w:t xml:space="preserve">nvcc</w:t>
      </w:r>
      <w:r>
        <w:t xml:space="preserve">）、CMake、Ninja。交付包不含本机编译的自定义 CUDA </w:t>
      </w:r>
      <w:r>
        <w:rPr>
          <w:rFonts w:ascii="Consolas" w:hAnsi="Consolas"/>
          <w:sz w:val="18"/>
        </w:rPr>
        <w:t xml:space="preserve">.so</w:t>
      </w:r>
      <w:r>
        <w:t xml:space="preserve">，因此目标机需要编译；CUDA Toolkit 应与所装 PyTorch CUDA 版本兼容。</w:t>
      </w:r>
    </w:p>
    <w:p>
      <w:pPr>
        <w:pStyle w:val="a9"/>
      </w:pPr>
      <w:r>
        <w:t xml:space="preserve">• 项目目录及 </w:t>
      </w:r>
      <w:r>
        <w:rPr>
          <w:rFonts w:ascii="Consolas" w:hAnsi="Consolas"/>
          <w:sz w:val="18"/>
        </w:rPr>
        <w:t xml:space="preserve">offline_bundle_rtx4000_cu117/</w:t>
      </w:r>
      <w:r>
        <w:t xml:space="preserve"> 整体复制到目标电脑，不能只复制源码而漏掉离线包。</w:t>
      </w:r>
    </w:p>
    <w:p>
      <w:pPr>
        <w:pStyle w:val="a"/>
      </w:pPr>
      <w:r>
        <w:t xml:space="preserve">本离线包固定为 Linux x86_64、Python 3.10、PyTorch 2.0.1+cu117、torchvision 0.15.2+cu117，项目依赖包括 mmcv-full 1.7.0、mmdet 2.25.2、mmsegmentation 0.30.0 和 NumPy 1.26.4。它是为 CUDA 11.7 的 RTX 4000 目标组合准备的，不是所有 GPU/驱动组合的通用环境；尚需在接收方的具体显卡上完成编译和冒烟验收。</w:t>
      </w:r>
    </w:p>
    <w:p>
      <w:pPr>
        <w:pStyle w:val="2"/>
      </w:pPr>
      <w:r>
        <w:t xml:space="preserve">1.2 使用随项目提供的离线包（推荐）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cd /path/to/CRN_TEST_delivery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ENV_NAME=CRN_50 bash scripts/install_offline_bundle.sh ./offline_bundle_rtx4000_cu117</w:t>
      </w:r>
    </w:p>
    <w:p>
      <w:pPr>
        <w:pStyle w:val="a"/>
      </w:pPr>
      <w:r>
        <w:t xml:space="preserve">安装脚本会创建并激活 Python 3.10 环境，离线安装 Torch 和 Python 依赖，尝试编译 CRN 自定义算子，最后运行安装检查。完成后，在新的终端中执行：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conda activate CRN_50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cd /path/to/CRN_TEST_delivery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export PYTHONPATH="$PWD:$PWD/third_party/mmdetection3d:${PYTHONPATH:-}"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scripts/check_installation.py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scripts/check_scene_interface.py</w:t>
      </w:r>
    </w:p>
    <w:p>
      <w:pPr>
        <w:pStyle w:val="a"/>
      </w:pPr>
      <w:r>
        <w:t xml:space="preserve">成功标志：安装检查显示 </w:t>
      </w:r>
      <w:r>
        <w:rPr>
          <w:rFonts w:ascii="Consolas" w:hAnsi="Consolas"/>
          <w:sz w:val="18"/>
        </w:rPr>
        <w:t xml:space="preserve">cuda_available=True</w:t>
      </w:r>
      <w:r>
        <w:t xml:space="preserve"> 和 </w:t>
      </w:r>
      <w:r>
        <w:rPr>
          <w:rFonts w:ascii="Consolas" w:hAnsi="Consolas"/>
          <w:sz w:val="18"/>
        </w:rPr>
        <w:t xml:space="preserve">CRN S3 portable installation: PASS</w:t>
      </w:r>
      <w:r>
        <w:t xml:space="preserve">；场景检查显示 </w:t>
      </w:r>
      <w:r>
        <w:rPr>
          <w:rFonts w:ascii="Consolas" w:hAnsi="Consolas"/>
          <w:sz w:val="18"/>
        </w:rPr>
        <w:t xml:space="preserve">Dynamic scene interface calculations: PASS</w:t>
      </w:r>
      <w:r>
        <w:t xml:space="preserve">。若失败，先记录日志中第一条实际 </w:t>
      </w:r>
      <w:r>
        <w:rPr>
          <w:rFonts w:ascii="Consolas" w:hAnsi="Consolas"/>
          <w:sz w:val="18"/>
        </w:rPr>
        <w:t xml:space="preserve">error</w:t>
      </w:r>
      <w:r>
        <w:t xml:space="preserve">，不要只看最后的 </w:t>
      </w:r>
      <w:r>
        <w:rPr>
          <w:rFonts w:ascii="Consolas" w:hAnsi="Consolas"/>
          <w:sz w:val="18"/>
        </w:rPr>
        <w:t xml:space="preserve">ninja failed</w:t>
      </w:r>
      <w:r>
        <w:t xml:space="preserve"> 或 pip 汇总提示。</w:t>
      </w:r>
    </w:p>
    <w:p>
      <w:pPr>
        <w:pStyle w:val="a"/>
      </w:pPr>
      <w:r>
        <w:rPr>
          <w:rFonts w:ascii="Consolas" w:hAnsi="Consolas"/>
          <w:sz w:val="18"/>
        </w:rPr>
        <w:t xml:space="preserve">setup_environment.sh</w:t>
      </w:r>
      <w:r>
        <w:t xml:space="preserve"> 是需要联网的便捷安装脚本，不是离线安装器。它的 GPU 模式默认安装 CUDA 12.8 索引中的 PyTorch，不能替代上面的固定 cu117 组合；不要在同一环境里混用两种安装流程。若目标电脑不是该离线包对应的平台/显卡组合，应先确认 Torch、torchvision、MMCV 与 CUDA 编译器兼容，再配置新环境。</w:t>
      </w:r>
    </w:p>
    <w:p>
      <w:pPr>
        <w:pStyle w:val="1"/>
      </w:pPr>
      <w:r>
        <w:t xml:space="preserve">2. 准备原始数据</w:t>
      </w:r>
    </w:p>
    <w:p>
      <w:pPr>
        <w:pStyle w:val="a"/>
      </w:pPr>
      <w:r>
        <w:t xml:space="preserve">每个有效帧需要一组能够对应上的数据：一帧图片、一份 JSON 车辆标注，以及 CSV 中属于该帧的雷达记录。帧号或文件名映射必须正确。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data/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├── radar/scene.csv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├── images/                 # 例如 112.png、113.png……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└── jsons/                  # 例如 112.json、113.json……</w:t>
      </w:r>
    </w:p>
    <w:p>
      <w:pPr>
        <w:pStyle w:val="a"/>
      </w:pPr>
      <w:r>
        <w:t xml:space="preserve">雷达 CSV 默认列为 </w:t>
      </w:r>
      <w:r>
        <w:rPr>
          <w:rFonts w:ascii="Consolas" w:hAnsi="Consolas"/>
          <w:sz w:val="18"/>
        </w:rPr>
        <w:t xml:space="preserve">Frame, Range, Angle, Speed, SNR</w:t>
      </w:r>
      <w:r>
        <w:t xml:space="preserve">。列名不同可在场景配置中映射。雷达数据不需要人工目标标签；目标类别、中心、尺寸和航向角来自逐帧 JSON 标注。</w:t>
      </w:r>
    </w:p>
    <w:p>
      <w:pPr>
        <w:pStyle w:val="a"/>
      </w:pPr>
      <w:r>
        <w:t xml:space="preserve">JSON 至少要满足当前预处理器的数据约定：相机内参 </w:t>
      </w:r>
      <w:r>
        <w:rPr>
          <w:rFonts w:ascii="Consolas" w:hAnsi="Consolas"/>
          <w:sz w:val="18"/>
        </w:rPr>
        <w:t xml:space="preserve">fx/fy/cx/cy</w:t>
      </w:r>
      <w:r>
        <w:t xml:space="preserve">、图像原始宽高、世界到相机的 4×4 外参，以及 </w:t>
      </w:r>
      <w:r>
        <w:rPr>
          <w:rFonts w:ascii="Consolas" w:hAnsi="Consolas"/>
          <w:sz w:val="18"/>
        </w:rPr>
        <w:t xml:space="preserve">objects</w:t>
      </w:r>
      <w:r>
        <w:t xml:space="preserve"> 中每个车辆的类别、中心 </w:t>
      </w:r>
      <w:r>
        <w:rPr>
          <w:rFonts w:ascii="Consolas" w:hAnsi="Consolas"/>
          <w:sz w:val="18"/>
        </w:rPr>
        <w:t xml:space="preserve">translation</w:t>
      </w:r>
      <w:r>
        <w:t xml:space="preserve">、尺寸 </w:t>
      </w:r>
      <w:r>
        <w:rPr>
          <w:rFonts w:ascii="Consolas" w:hAnsi="Consolas"/>
          <w:sz w:val="18"/>
        </w:rPr>
        <w:t xml:space="preserve">size=[长,宽,高]</w:t>
      </w:r>
      <w:r>
        <w:t xml:space="preserve"> 和航向角 </w:t>
      </w:r>
      <w:r>
        <w:rPr>
          <w:rFonts w:ascii="Consolas" w:hAnsi="Consolas"/>
          <w:sz w:val="18"/>
        </w:rPr>
        <w:t xml:space="preserve">rotation</w:t>
      </w:r>
      <w:r>
        <w:t xml:space="preserve">。坐标系、角度单位、平移是车辆接地点还是几何中心，必须与项目约定一致。不要把 S3 示例中的标定数值直接当作新场景实测值。</w:t>
      </w:r>
    </w:p>
    <w:p>
      <w:pPr>
        <w:pStyle w:val="1"/>
      </w:pPr>
      <w:r>
        <w:t xml:space="preserve">3. 创建场景配置</w:t>
      </w:r>
    </w:p>
    <w:p>
      <w:pPr>
        <w:pStyle w:val="a"/>
      </w:pPr>
      <w:r>
        <w:t xml:space="preserve">从模板复制一份独立配置：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cp configs/scene_template.json configs/scene_my_scene.json</w:t>
      </w:r>
    </w:p>
    <w:p>
      <w:pPr>
        <w:pStyle w:val="a"/>
      </w:pPr>
      <w:r>
        <w:t xml:space="preserve">编辑新文件，至少核对：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scene_id</w:t>
      </w:r>
      <w:r>
        <w:t xml:space="preserve">、</w:t>
      </w:r>
      <w:r>
        <w:rPr>
          <w:rFonts w:ascii="Consolas" w:hAnsi="Consolas"/>
          <w:sz w:val="18"/>
        </w:rPr>
        <w:t xml:space="preserve">inputs</w:t>
      </w:r>
      <w:r>
        <w:t xml:space="preserve">：场景名、雷达 CSV、图片目录、标注目录，以及帧号/文件名/CSV 列映射。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output</w:t>
      </w:r>
      <w:r>
        <w:t xml:space="preserve">：本场景独立的预处理目录、info pkl 名称和训练输出目录。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calibration.camera</w:t>
      </w:r>
      <w:r>
        <w:t xml:space="preserve">：真实内参、原始图像宽高、</w:t>
      </w:r>
      <w:r>
        <w:rPr>
          <w:rFonts w:ascii="Consolas" w:hAnsi="Consolas"/>
          <w:sz w:val="18"/>
        </w:rPr>
        <w:t xml:space="preserve">world_to_camera_4x4</w:t>
      </w:r>
      <w:r>
        <w:t xml:space="preserve">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calibration.radar</w:t>
      </w:r>
      <w:r>
        <w:t xml:space="preserve">：雷达离地高度、道路坐标系中的 XY 位置和 yaw；同时确认 CSV 的 range、水平角、角度方向/单位和径向速度定义与预处理假设一致。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bev</w:t>
      </w:r>
      <w:r>
        <w:t xml:space="preserve"> 与 </w:t>
      </w:r>
      <w:r>
        <w:rPr>
          <w:rFonts w:ascii="Consolas" w:hAnsi="Consolas"/>
          <w:sz w:val="18"/>
        </w:rPr>
        <w:t xml:space="preserve">model</w:t>
      </w:r>
      <w:r>
        <w:t xml:space="preserve">：BEV 范围覆盖全部目标，网格尺寸满足道路定位精度需求；输入尺寸和深度范围覆盖实际图像及目标距离。程序会据此计算网格形状、FPN 和深度通道，但不会替你决定道路范围或标定值。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dataset_split</w:t>
      </w:r>
      <w:r>
        <w:t xml:space="preserve">：默认按帧顺序 70%/20%/10% 划分 train/val/test，不随机打乱。保持验证集和测试集独立，避免用 test 反复调参。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training</w:t>
      </w:r>
      <w:r>
        <w:t xml:space="preserve">、</w:t>
      </w:r>
      <w:r>
        <w:rPr>
          <w:rFonts w:ascii="Consolas" w:hAnsi="Consolas"/>
          <w:sz w:val="18"/>
        </w:rPr>
        <w:t xml:space="preserve">evaluation</w:t>
      </w:r>
      <w:r>
        <w:t xml:space="preserve">：训练轮数、batch size、学习率、验证开关、阈值和可视化设置。</w:t>
      </w:r>
    </w:p>
    <w:p>
      <w:pPr>
        <w:pStyle w:val="a"/>
      </w:pPr>
      <w:r>
        <w:t xml:space="preserve">配置中的相对路径以该 JSON 文件所在目录为基准。S3M 示例可参考 </w:t>
      </w:r>
      <w:r>
        <w:rPr>
          <w:rFonts w:ascii="Consolas" w:hAnsi="Consolas"/>
          <w:sz w:val="18"/>
        </w:rPr>
        <w:t xml:space="preserve">configs/scene_s3m_example.json</w:t>
      </w:r>
      <w:r>
        <w:t xml:space="preserve">；它只适合作为格式示例，不代表新场景标定。</w:t>
      </w:r>
    </w:p>
    <w:p>
      <w:pPr>
        <w:pStyle w:val="1"/>
      </w:pPr>
      <w:r>
        <w:t xml:space="preserve">4. 检查并生成训练数据</w:t>
      </w:r>
    </w:p>
    <w:p>
      <w:pPr>
        <w:pStyle w:val="a"/>
      </w:pPr>
      <w:r>
        <w:t xml:space="preserve">先验证路径、标定和可计算的模型几何，再查看实际计算结果：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validate --config configs/scene_my_scene.json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inspect  --config configs/scene_my_scene.json</w:t>
      </w:r>
    </w:p>
    <w:p>
      <w:pPr>
        <w:pStyle w:val="a"/>
      </w:pPr>
      <w:r>
        <w:t xml:space="preserve">抽几帧检查真值框和雷达投影：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preview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--config configs/scene_my_scene.json --max-frames 5</w:t>
      </w:r>
    </w:p>
    <w:p>
      <w:pPr>
        <w:pStyle w:val="a"/>
      </w:pPr>
      <w:r>
        <w:t xml:space="preserve">先做两帧 dry-run（不写训练数据），通过后生成全量数据：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prepare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--config configs/scene_my_scene.json --dry-run --max-frames 2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prepare --config configs/scene_my_scene.json</w:t>
      </w:r>
    </w:p>
    <w:p>
      <w:pPr>
        <w:pStyle w:val="a"/>
      </w:pPr>
      <w:r>
        <w:t xml:space="preserve">预处理会生成雷达 BEV/PV 特征、由雷达投影得到的稀疏深度、info pkl 和数据清单。稀疏深度不等于稠密深度真值。使用 SNR 时，</w:t>
      </w:r>
      <w:r>
        <w:rPr>
          <w:rFonts w:ascii="Consolas" w:hAnsi="Consolas"/>
          <w:sz w:val="18"/>
        </w:rPr>
        <w:t xml:space="preserve">normalization: auto_train</w:t>
      </w:r>
      <w:r>
        <w:t xml:space="preserve"> 会仅用训练集统计均值和标准差，验证/测试集复用该统计量。</w:t>
      </w:r>
    </w:p>
    <w:p>
      <w:pPr>
        <w:pStyle w:val="a"/>
      </w:pPr>
      <w:r>
        <w:t xml:space="preserve">只要改了输入帧映射、标定、雷达几何、BEV/图像/深度范围或数据集划分，就重新执行 prepare。只改训练轮数、学习率或评估阈值时无需重新预处理。</w:t>
      </w:r>
    </w:p>
    <w:p>
      <w:pPr>
        <w:pStyle w:val="1"/>
      </w:pPr>
      <w:r>
        <w:t xml:space="preserve">5. 冒烟测试与训练</w:t>
      </w:r>
    </w:p>
    <w:p>
      <w:pPr>
        <w:pStyle w:val="a"/>
      </w:pPr>
      <w:r>
        <w:t xml:space="preserve">先验证 dataloader 和真实配置的一次模型前向：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smoke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--config configs/scene_my_scene.json --forward</w:t>
      </w:r>
    </w:p>
    <w:p>
      <w:pPr>
        <w:pStyle w:val="a"/>
      </w:pPr>
      <w:r>
        <w:t xml:space="preserve">确认通过后，最小训练测试（3 轮、每轮 1 个 batch）：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train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--config configs/scene_my_scene.json --epochs 3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--limit-train-batches 1 --output-dir outputs/smoke_train</w:t>
      </w:r>
    </w:p>
    <w:p>
      <w:pPr>
        <w:pStyle w:val="a"/>
      </w:pPr>
      <w:r>
        <w:t xml:space="preserve">正式训练按 JSON 的 </w:t>
      </w:r>
      <w:r>
        <w:rPr>
          <w:rFonts w:ascii="Consolas" w:hAnsi="Consolas"/>
          <w:sz w:val="18"/>
        </w:rPr>
        <w:t xml:space="preserve">training</w:t>
      </w:r>
      <w:r>
        <w:t xml:space="preserve"> 设置执行：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train --config configs/scene_my_scene.json</w:t>
      </w:r>
    </w:p>
    <w:p>
      <w:pPr>
        <w:pStyle w:val="a"/>
      </w:pPr>
      <w:r>
        <w:rPr>
          <w:rFonts w:ascii="Consolas" w:hAnsi="Consolas"/>
          <w:sz w:val="18"/>
        </w:rPr>
        <w:t xml:space="preserve">training.init_checkpoint: null</w:t>
      </w:r>
      <w:r>
        <w:t xml:space="preserve"> 表示从头训练；填写兼容 checkpoint 表示用它初始化模型参数。若要从中断处完整续训（包括 epoch、优化器和学习率调度器状态），使用 </w:t>
      </w:r>
      <w:r>
        <w:rPr>
          <w:rFonts w:ascii="Consolas" w:hAnsi="Consolas"/>
          <w:sz w:val="18"/>
        </w:rPr>
        <w:t xml:space="preserve">--resume</w:t>
      </w:r>
      <w:r>
        <w:t xml:space="preserve">，不要把它与初始化权重混为一谈：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train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--config configs/scene_my_scene.json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--resume /path/to/last.ckpt --additional-epochs 50</w:t>
      </w:r>
    </w:p>
    <w:p>
      <w:pPr>
        <w:pStyle w:val="a"/>
      </w:pPr>
      <w:r>
        <w:t xml:space="preserve">训练期间的验证由 </w:t>
      </w:r>
      <w:r>
        <w:rPr>
          <w:rFonts w:ascii="Consolas" w:hAnsi="Consolas"/>
          <w:sz w:val="18"/>
        </w:rPr>
        <w:t xml:space="preserve">validate_during_training</w:t>
      </w:r>
      <w:r>
        <w:t xml:space="preserve"> 控制，</w:t>
      </w:r>
      <w:r>
        <w:rPr>
          <w:rFonts w:ascii="Consolas" w:hAnsi="Consolas"/>
          <w:sz w:val="18"/>
        </w:rPr>
        <w:t xml:space="preserve">validation_every_n_epochs</w:t>
      </w:r>
      <w:r>
        <w:t xml:space="preserve"> 设置间隔。训练日志中的 val loss 不等同于 MOTA/ATE；这些检测/跟踪指标仍需运行独立评估。</w:t>
      </w:r>
    </w:p>
    <w:p>
      <w:pPr>
        <w:pStyle w:val="1"/>
      </w:pPr>
      <w:r>
        <w:t xml:space="preserve">6. 评估、结果与可视化</w:t>
      </w:r>
    </w:p>
    <w:p>
      <w:pPr>
        <w:pStyle w:val="a"/>
      </w:pPr>
      <w:r>
        <w:t xml:space="preserve">调参时使用验证集；最终报告使用测试集：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evaluate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--config configs/scene_my_scene.json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--ckpt /path/to/checkpoint.ckpt --split val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--out-dir outputs/my_scene/val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-u scripts/crn_scene.py evaluate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--config configs/scene_my_scene.json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--ckpt /path/to/checkpoint.ckpt --split test \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  --out-dir outputs/my_scene/test</w:t>
      </w:r>
    </w:p>
    <w:p>
      <w:pPr>
        <w:pStyle w:val="a"/>
      </w:pPr>
      <w:r>
        <w:t xml:space="preserve">评估器会调用 </w:t>
      </w:r>
      <w:r>
        <w:rPr>
          <w:rFonts w:ascii="Consolas" w:hAnsi="Consolas"/>
          <w:sz w:val="18"/>
        </w:rPr>
        <w:t xml:space="preserve">third_party/TNsMultiTrackAdaptive</w:t>
      </w:r>
      <w:r>
        <w:t xml:space="preserve"> 跟踪模块。输出目录包含检测指标 </w:t>
      </w:r>
      <w:r>
        <w:rPr>
          <w:rFonts w:ascii="Consolas" w:hAnsi="Consolas"/>
          <w:sz w:val="18"/>
        </w:rPr>
        <w:t xml:space="preserve">metrics.json</w:t>
      </w:r>
      <w:r>
        <w:t xml:space="preserve">、跟踪指标 </w:t>
      </w:r>
      <w:r>
        <w:rPr>
          <w:rFonts w:ascii="Consolas" w:hAnsi="Consolas"/>
          <w:sz w:val="18"/>
        </w:rPr>
        <w:t xml:space="preserve">tracking_metrics.json</w:t>
      </w:r>
      <w:r>
        <w:t xml:space="preserve">、预测 CSV、</w:t>
      </w:r>
      <w:r>
        <w:rPr>
          <w:rFonts w:ascii="Consolas" w:hAnsi="Consolas"/>
          <w:sz w:val="18"/>
        </w:rPr>
        <w:t xml:space="preserve">tracking_states.csv</w:t>
      </w:r>
      <w:r>
        <w:t xml:space="preserve"> 和逐帧可视化（红色 GT、绿色 TP、品红色 FP）。视频和纵向偏差图由独立脚本生成；先看脚本顶部的输入/输出路径设置：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scripts/evaluation/images_to_video.py</w:t>
      </w:r>
    </w:p>
    <w:p>
      <w:pPr>
        <w:spacing w:before="0" w:after="0"/>
        <w:ind w:left="240"/>
        <w:shd w:val="clear" w:color="auto" w:fill="F2F4F7"/>
      </w:pPr>
      <w:r>
        <w:rPr>
          <w:rFonts w:ascii="Consolas" w:hAnsi="Consolas"/>
          <w:sz w:val="18"/>
        </w:rPr>
        <w:t xml:space="preserve">python scripts/analysis/plot_s3_longitudinal_bias.py</w:t>
      </w:r>
    </w:p>
    <w:p>
      <w:pPr>
        <w:pStyle w:val="a"/>
      </w:pPr>
      <w:r>
        <w:t xml:space="preserve">不要用测试集反复选择阈值或修改模型；若需要选择 score threshold，应以验证集结果为依据。</w:t>
      </w:r>
    </w:p>
    <w:p>
      <w:pPr>
        <w:pStyle w:val="1"/>
      </w:pPr>
      <w:r>
        <w:t xml:space="preserve">7. 常见问题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PackagesNotFoundError</w:t>
      </w:r>
      <w:r>
        <w:t xml:space="preserve"> 或在 PowerShell 找不到 Linux 包：请在 Linux/WSL Ubuntu 中安装，不要用 Windows 原生 Conda 创建此 Linux 环境。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torch</w:t>
      </w:r>
      <w:r>
        <w:t xml:space="preserve">/</w:t>
      </w:r>
      <w:r>
        <w:rPr>
          <w:rFonts w:ascii="Consolas" w:hAnsi="Consolas"/>
          <w:sz w:val="18"/>
        </w:rPr>
        <w:t xml:space="preserve">torchvision</w:t>
      </w:r>
      <w:r>
        <w:t xml:space="preserve"> 版本冲突：两者必须是配套版本；离线安装时只使用随包提供的安装脚本，不要混装其他 CUDA 索引中的版本。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MMCV incompatible</w:t>
      </w:r>
      <w:r>
        <w:t xml:space="preserve">：项目要求 </w:t>
      </w:r>
      <w:r>
        <w:rPr>
          <w:rFonts w:ascii="Consolas" w:hAnsi="Consolas"/>
          <w:sz w:val="18"/>
        </w:rPr>
        <w:t xml:space="preserve">mmcv-full==1.7.0</w:t>
      </w:r>
      <w:r>
        <w:t xml:space="preserve">；不要升级为 1.7.2 或 MMCV 2.x。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numpy</w:t>
      </w:r>
      <w:r>
        <w:t xml:space="preserve"> 版本冲突：项目固定 </w:t>
      </w:r>
      <w:r>
        <w:rPr>
          <w:rFonts w:ascii="Consolas" w:hAnsi="Consolas"/>
          <w:sz w:val="18"/>
        </w:rPr>
        <w:t xml:space="preserve">numpy==1.26.4</w:t>
      </w:r>
      <w:r>
        <w:t xml:space="preserve">，不要升级到 2.x。</w:t>
      </w:r>
    </w:p>
    <w:p>
      <w:pPr>
        <w:pStyle w:val="a9"/>
      </w:pPr>
      <w:r>
        <w:t xml:space="preserve">• </w:t>
      </w:r>
      <w:r>
        <w:rPr>
          <w:rFonts w:ascii="Consolas" w:hAnsi="Consolas"/>
          <w:sz w:val="18"/>
        </w:rPr>
        <w:t xml:space="preserve">libcudnn.so</w:t>
      </w:r>
      <w:r>
        <w:t xml:space="preserve">、</w:t>
      </w:r>
      <w:r>
        <w:rPr>
          <w:rFonts w:ascii="Consolas" w:hAnsi="Consolas"/>
          <w:sz w:val="18"/>
        </w:rPr>
        <w:t xml:space="preserve">No CUDA GPUs are available</w:t>
      </w:r>
      <w:r>
        <w:t xml:space="preserve">：分别检查 PyTorch/CUDA 运行库和驱动/WSL GPU 透传，运行 </w:t>
      </w:r>
      <w:r>
        <w:rPr>
          <w:rFonts w:ascii="Consolas" w:hAnsi="Consolas"/>
          <w:sz w:val="18"/>
        </w:rPr>
        <w:t xml:space="preserve">nvidia-smi</w:t>
      </w:r>
      <w:r>
        <w:t xml:space="preserve"> 确认设备可见。</w:t>
      </w:r>
    </w:p>
    <w:p>
      <w:pPr>
        <w:pStyle w:val="a9"/>
      </w:pPr>
      <w:r>
        <w:t xml:space="preserve">• 自定义算子或 MMCV 编译失败：先检查 </w:t>
      </w:r>
      <w:r>
        <w:rPr>
          <w:rFonts w:ascii="Consolas" w:hAnsi="Consolas"/>
          <w:sz w:val="18"/>
        </w:rPr>
        <w:t xml:space="preserve">nvcc --version</w:t>
      </w:r>
      <w:r>
        <w:t xml:space="preserve">、</w:t>
      </w:r>
      <w:r>
        <w:rPr>
          <w:rFonts w:ascii="Consolas" w:hAnsi="Consolas"/>
          <w:sz w:val="18"/>
        </w:rPr>
        <w:t xml:space="preserve">gcc --version</w:t>
      </w:r>
      <w:r>
        <w:t xml:space="preserve">、</w:t>
      </w:r>
      <w:r>
        <w:rPr>
          <w:rFonts w:ascii="Consolas" w:hAnsi="Consolas"/>
          <w:sz w:val="18"/>
        </w:rPr>
        <w:t xml:space="preserve">g++ --version</w:t>
      </w:r>
      <w:r>
        <w:t xml:space="preserve"> 与 Torch CUDA 版本，再查看编译日志第一条真正的 </w:t>
      </w:r>
      <w:r>
        <w:rPr>
          <w:rFonts w:ascii="Consolas" w:hAnsi="Consolas"/>
          <w:sz w:val="18"/>
        </w:rPr>
        <w:t xml:space="preserve">error:</w:t>
      </w:r>
      <w:r>
        <w:t xml:space="preserve">；最后的 </w:t>
      </w:r>
      <w:r>
        <w:rPr>
          <w:rFonts w:ascii="Consolas" w:hAnsi="Consolas"/>
          <w:sz w:val="18"/>
        </w:rPr>
        <w:t xml:space="preserve">ninja</w:t>
      </w:r>
      <w:r>
        <w:t xml:space="preserve"> 失败通常只是汇总信息。</w:t>
      </w:r>
    </w:p>
    <w:p>
      <w:pPr>
        <w:pStyle w:val="a9"/>
      </w:pPr>
      <w:r>
        <w:t xml:space="preserve">• 找不到数据或帧数量异常：检查 JSON 中路径（相对路径基于配置文件）、帧号 offset、图片/JSON 命名模板、CSV 表头和三类数据的帧对应关系。</w:t>
      </w:r>
    </w:p>
    <w:p>
      <w:pPr>
        <w:pStyle w:val="a"/>
      </w:pPr>
      <w:r>
        <w:t xml:space="preserve">遇到问题时，保留完整命令、第一条错误及其前后日志、</w:t>
      </w:r>
      <w:r>
        <w:rPr>
          <w:rFonts w:ascii="Consolas" w:hAnsi="Consolas"/>
          <w:sz w:val="18"/>
        </w:rPr>
        <w:t xml:space="preserve">nvidia-smi</w:t>
      </w:r>
      <w:r>
        <w:t xml:space="preserve"> 和 </w:t>
      </w:r>
      <w:r>
        <w:rPr>
          <w:rFonts w:ascii="Consolas" w:hAnsi="Consolas"/>
          <w:sz w:val="18"/>
        </w:rPr>
        <w:t xml:space="preserve">python -c "import torch; print(torch.__version__, torch.version.cuda, torch.cuda.is_available())"</w:t>
      </w:r>
      <w:r>
        <w:t xml:space="preserve"> 输出，便于定位。</w:t>
      </w:r>
    </w:p>
    <w:sectPr w:rsidR="00AE79BA" w:rsidRPr="00BA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1ADB3" w14:textId="77777777" w:rsidR="007E67F8" w:rsidRDefault="007E67F8" w:rsidP="00FC70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816B58" w14:textId="77777777" w:rsidR="007E67F8" w:rsidRDefault="007E67F8" w:rsidP="00FC70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1796C" w14:textId="77777777" w:rsidR="007E67F8" w:rsidRDefault="007E67F8" w:rsidP="00FC70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FF0562" w14:textId="77777777" w:rsidR="007E67F8" w:rsidRDefault="007E67F8" w:rsidP="00FC70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20E"/>
    <w:multiLevelType w:val="hybridMultilevel"/>
    <w:tmpl w:val="9D02E69C"/>
    <w:lvl w:ilvl="0" w:tplc="DB5024E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37B431A1"/>
    <w:multiLevelType w:val="hybridMultilevel"/>
    <w:tmpl w:val="0E5673CE"/>
    <w:lvl w:ilvl="0" w:tplc="36361E9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47A83E38"/>
    <w:multiLevelType w:val="hybridMultilevel"/>
    <w:tmpl w:val="F744843A"/>
    <w:lvl w:ilvl="0" w:tplc="F35005C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49982190"/>
    <w:multiLevelType w:val="hybridMultilevel"/>
    <w:tmpl w:val="575850A0"/>
    <w:lvl w:ilvl="0" w:tplc="0A2C902C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9890109">
    <w:abstractNumId w:val="3"/>
  </w:num>
  <w:num w:numId="2" w16cid:durableId="213005995">
    <w:abstractNumId w:val="0"/>
  </w:num>
  <w:num w:numId="3" w16cid:durableId="895705914">
    <w:abstractNumId w:val="2"/>
  </w:num>
  <w:num w:numId="4" w16cid:durableId="121497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05"/>
    <w:rsid w:val="000606DD"/>
    <w:rsid w:val="00085EE5"/>
    <w:rsid w:val="000E5BE5"/>
    <w:rsid w:val="000F7790"/>
    <w:rsid w:val="0014646B"/>
    <w:rsid w:val="00156775"/>
    <w:rsid w:val="001619D0"/>
    <w:rsid w:val="00163EC6"/>
    <w:rsid w:val="00186565"/>
    <w:rsid w:val="001A71B1"/>
    <w:rsid w:val="001E28F2"/>
    <w:rsid w:val="0029609F"/>
    <w:rsid w:val="002D651C"/>
    <w:rsid w:val="003447EC"/>
    <w:rsid w:val="003D33B9"/>
    <w:rsid w:val="00447E72"/>
    <w:rsid w:val="0054264F"/>
    <w:rsid w:val="0059719D"/>
    <w:rsid w:val="0062221D"/>
    <w:rsid w:val="00622405"/>
    <w:rsid w:val="006445C4"/>
    <w:rsid w:val="006F51FC"/>
    <w:rsid w:val="006F5B64"/>
    <w:rsid w:val="00737E46"/>
    <w:rsid w:val="007861FA"/>
    <w:rsid w:val="0079698F"/>
    <w:rsid w:val="007A335B"/>
    <w:rsid w:val="007C7137"/>
    <w:rsid w:val="007E67F8"/>
    <w:rsid w:val="00826F65"/>
    <w:rsid w:val="008B729D"/>
    <w:rsid w:val="008C2EE3"/>
    <w:rsid w:val="009206D5"/>
    <w:rsid w:val="00937F56"/>
    <w:rsid w:val="00944356"/>
    <w:rsid w:val="009650B9"/>
    <w:rsid w:val="009D4123"/>
    <w:rsid w:val="009E260A"/>
    <w:rsid w:val="009E3156"/>
    <w:rsid w:val="009E73C1"/>
    <w:rsid w:val="00A02F43"/>
    <w:rsid w:val="00A30DDD"/>
    <w:rsid w:val="00AA21CD"/>
    <w:rsid w:val="00AE79BA"/>
    <w:rsid w:val="00B70E58"/>
    <w:rsid w:val="00B85247"/>
    <w:rsid w:val="00BA0B12"/>
    <w:rsid w:val="00BD1ACD"/>
    <w:rsid w:val="00C14115"/>
    <w:rsid w:val="00C2209B"/>
    <w:rsid w:val="00C526C2"/>
    <w:rsid w:val="00C646B8"/>
    <w:rsid w:val="00CB5BC0"/>
    <w:rsid w:val="00CE5546"/>
    <w:rsid w:val="00D017FB"/>
    <w:rsid w:val="00D073E8"/>
    <w:rsid w:val="00D21B6E"/>
    <w:rsid w:val="00D607F4"/>
    <w:rsid w:val="00DA7B2E"/>
    <w:rsid w:val="00DC2505"/>
    <w:rsid w:val="00E96275"/>
    <w:rsid w:val="00FC700F"/>
    <w:rsid w:val="00FE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B6D45"/>
  <w15:chartTrackingRefBased/>
  <w15:docId w15:val="{B73A11CD-9898-498C-86B6-5B1F31D7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B2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24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4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4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4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4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4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4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24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2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2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24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24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24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24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24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24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24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2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4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2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2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4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4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24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40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1619D0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FC70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C700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C70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C70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5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4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097C71-B444-4E7C-BCDE-9046B6FE916E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7</Pages>
  <Words>1363</Words>
  <Characters>3914</Characters>
  <Application>Microsoft Office Word</Application>
  <DocSecurity>0</DocSecurity>
  <Lines>163</Lines>
  <Paragraphs>188</Paragraphs>
  <ScaleCrop>false</ScaleCrop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王</dc:creator>
  <cp:keywords/>
  <dc:description/>
  <cp:lastModifiedBy>洋 王</cp:lastModifiedBy>
  <cp:revision>28</cp:revision>
  <dcterms:created xsi:type="dcterms:W3CDTF">2026-09-14T06:50:00Z</dcterms:created>
  <dcterms:modified xsi:type="dcterms:W3CDTF">2026-09-24T06:24:00Z</dcterms:modified>
</cp:coreProperties>
</file>