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李海亮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刘文轩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陆贺松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赵宸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王澎源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李文轩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通过投资获得</w:t>
            </w:r>
            <w:r>
              <w:rPr>
                <w:rFonts w:hint="eastAsia"/>
                <w:lang w:val="en-US" w:eastAsia="zh-CN"/>
              </w:rPr>
              <w:t>校园二手市场</w:t>
            </w:r>
            <w:r>
              <w:rPr>
                <w:rFonts w:hint="eastAsia"/>
              </w:rPr>
              <w:t>来赚取盈利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刘金洲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学生、白领代表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经常</w:t>
            </w:r>
            <w:r>
              <w:rPr>
                <w:rFonts w:hint="eastAsia"/>
                <w:lang w:val="en-US" w:eastAsia="zh-CN"/>
              </w:rPr>
              <w:t>逛二手网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闲鱼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大部分已被群众所</w:t>
            </w:r>
            <w:bookmarkStart w:id="0" w:name="_GoBack"/>
            <w:bookmarkEnd w:id="0"/>
            <w:r>
              <w:rPr>
                <w:rFonts w:hint="eastAsia"/>
              </w:rPr>
              <w:t>认可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8490F"/>
    <w:rsid w:val="7448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2019-06-19T13:20:00Z</dcterms:created>
  <dc:creator>Insomnia</dc:creator>
  <cp:lastModifiedBy>Insomnia</cp:lastModifiedBy>
  <dcterms:modified xsi:type="dcterms:W3CDTF">2019-06-19T13:26:18Z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