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60" w:rsidRPr="00330B49" w:rsidRDefault="006F3460" w:rsidP="006F3460">
      <w:pPr>
        <w:pStyle w:val="a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大学生租购平台</w:t>
      </w:r>
      <w:r w:rsidRPr="00330B49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  </w:t>
      </w: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产品构思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问题描述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1.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 w:rsidR="006F3460" w:rsidRPr="00330B49" w:rsidRDefault="006F3460" w:rsidP="006F346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没有购买途径</w:t>
      </w:r>
    </w:p>
    <w:p w:rsidR="006F3460" w:rsidRPr="00330B49" w:rsidRDefault="006F3460" w:rsidP="006F346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不知道市场行情</w:t>
      </w:r>
    </w:p>
    <w:p w:rsidR="006F3460" w:rsidRPr="00330B49" w:rsidRDefault="006F3460" w:rsidP="006F346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如何快速高效的租到或买到想要的东西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2.电子商务在其中扮演着重要角色。高校大学生购买商品的多样化，导致物品使用效率大大降低，因而如何解决资源合理利用以及高效化，成为其更多高校社区的首要难题。 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每到毕业季，伴随着学生的离开，各种书籍和生活用品器材等被当作废品处理，而新的学期又会有新生购买相同的用品。还有一部分人有许多闲置的不常用的物品也是一种资源的浪费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3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种消费时尚，</w:t>
      </w:r>
      <w:proofErr w:type="gramStart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比如有了</w:t>
      </w:r>
      <w:proofErr w:type="gramEnd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proofErr w:type="gramStart"/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产品愿景和</w:t>
      </w:r>
      <w:proofErr w:type="gramEnd"/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商业机会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定位：为大学生提供低价优质高效的电商租购服务，让生活更高效简单充实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商业机会：</w:t>
      </w:r>
    </w:p>
    <w:p w:rsidR="006F3460" w:rsidRPr="00330B49" w:rsidRDefault="006F3460" w:rsidP="006F34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有广大的学生老师基础以及学校周边的人和产品资源</w:t>
      </w:r>
    </w:p>
    <w:p w:rsidR="006F3460" w:rsidRPr="00330B49" w:rsidRDefault="006F3460" w:rsidP="006F34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有价格优势</w:t>
      </w:r>
    </w:p>
    <w:p w:rsidR="006F3460" w:rsidRPr="00330B49" w:rsidRDefault="006F3460" w:rsidP="006F34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同校附近能快速解决问题</w:t>
      </w:r>
    </w:p>
    <w:p w:rsidR="006F3460" w:rsidRPr="00330B49" w:rsidRDefault="006F3460" w:rsidP="006F34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针对大学生的生活有独特习惯和特点 提供贴切的服务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商业模式：</w:t>
      </w:r>
    </w:p>
    <w:p w:rsidR="006F3460" w:rsidRPr="00330B49" w:rsidRDefault="006F3460" w:rsidP="006F3460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赚服务费</w:t>
      </w:r>
    </w:p>
    <w:p w:rsidR="006F3460" w:rsidRPr="00330B49" w:rsidRDefault="006F3460" w:rsidP="006F3460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广告费</w:t>
      </w: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lastRenderedPageBreak/>
        <w:t>用户分析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买方：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愿望：低价租到想买的东西 归还时间自由 方便简单最好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消费观念：物美价廉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经济能力：有一定的经济实力 但是仅仅会花较少的钱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购买方式：手机pc  大学网络普及率极高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卖方：</w:t>
      </w:r>
    </w:p>
    <w:p w:rsidR="006F3460" w:rsidRPr="00330B49" w:rsidRDefault="006F3460" w:rsidP="006F3460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能用闲置物品赚取一些资金</w:t>
      </w:r>
    </w:p>
    <w:p w:rsidR="006F3460" w:rsidRPr="00330B49" w:rsidRDefault="006F3460" w:rsidP="006F3460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并且卖方大多也为学生 网络方便 有极大的消费购买共同点</w:t>
      </w:r>
    </w:p>
    <w:p w:rsidR="006F3460" w:rsidRPr="00330B49" w:rsidRDefault="006F3460" w:rsidP="006F3460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交易快捷同校 交流沟通方便 </w:t>
      </w: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lastRenderedPageBreak/>
        <w:t>技术分析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用Client/Server总体架构，该系统将支持Android移动设备通过网络连接云服务器来访问各项数据。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Web应用采用安全的HTTPS协议进行通信，利用JSON格式传输数据，客户端利用</w:t>
      </w:r>
      <w:proofErr w:type="spellStart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HttpClient</w:t>
      </w:r>
      <w:proofErr w:type="spellEnd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建立与服务器的连接，服务端通过Servlet获取客户端URL请求，通过Http Request获取参数、查询数据库，进而生成JSON格式的数据，通过Http Response返回给客户端，客户端获取到结果后进行JSON解析并呈现给用户。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3.3 系统逻辑结构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本系统采用MVC框架（Model-View-Controller，即“模型-视图-控制器”）。其中，模型层主要负责业务流程的处理；视图层主要用于用户与平台之间的交互；控制层主要用于实现业务流程的控制，对模型层和视图层进行调度与控制。 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4 系统实现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  app系统采用C/S架构，是由客户端和服务器端两部分组成。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4.1 客户端Android 应用程序 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br/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 xml:space="preserve">　　</w:t>
      </w:r>
      <w:proofErr w:type="gramStart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安卓端采用</w:t>
      </w:r>
      <w:proofErr w:type="gramEnd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Java编写，Android Studio开发。采用MVC架构</w:t>
      </w: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资源需求估计</w:t>
      </w:r>
    </w:p>
    <w:p w:rsidR="006F3460" w:rsidRPr="00330B49" w:rsidRDefault="006F3460" w:rsidP="006F3460">
      <w:pPr>
        <w:pStyle w:val="a7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人员</w:t>
      </w:r>
    </w:p>
    <w:p w:rsidR="006F3460" w:rsidRPr="00330B49" w:rsidRDefault="006F3460" w:rsidP="006F3460">
      <w:pPr>
        <w:ind w:leftChars="200" w:left="4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产品经理：依据本产品的商业背景和定位，吸取已有电商网站的成熟经验，结合地方特点和用户特征，设计符合某市</w:t>
      </w:r>
      <w:proofErr w:type="gramStart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大学生网购租购</w:t>
      </w:r>
      <w:proofErr w:type="gramEnd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模式的产品。</w:t>
      </w:r>
    </w:p>
    <w:p w:rsidR="006F3460" w:rsidRPr="00330B49" w:rsidRDefault="006F3460" w:rsidP="006F3460">
      <w:pPr>
        <w:ind w:leftChars="200" w:left="4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/>
          <w:color w:val="000000" w:themeColor="text1"/>
          <w:sz w:val="28"/>
          <w:szCs w:val="28"/>
        </w:rPr>
        <w:t>IT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技术专家：快速架构和实现产品，同时确保对未来快速增长交易量及灵活变化的商品展示的支持。</w:t>
      </w:r>
    </w:p>
    <w:p w:rsidR="006F3460" w:rsidRPr="00330B49" w:rsidRDefault="006F3460" w:rsidP="006F3460">
      <w:pPr>
        <w:ind w:leftChars="200" w:left="4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学生代表：有较多短租和网上购买的学生代表，帮助分析学生群体的购物和消费特征；</w:t>
      </w:r>
    </w:p>
    <w:p w:rsidR="006F3460" w:rsidRPr="00330B49" w:rsidRDefault="006F3460" w:rsidP="006F3460">
      <w:pPr>
        <w:ind w:leftChars="200" w:left="4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商家代表：主要经营各个档次物品，从球拍到无人机 音响等，帮助分析商家需求、期望等；</w:t>
      </w:r>
    </w:p>
    <w:p w:rsidR="006F3460" w:rsidRPr="00330B49" w:rsidRDefault="006F3460" w:rsidP="006F3460">
      <w:pPr>
        <w:pStyle w:val="a7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资金</w:t>
      </w:r>
    </w:p>
    <w:p w:rsidR="006F3460" w:rsidRPr="00330B49" w:rsidRDefault="006F3460" w:rsidP="006F3460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产品验证阶段前暂无需要。完成产品验证后，需要资金集中快速完成商家扩充和宣传推广；</w:t>
      </w:r>
    </w:p>
    <w:p w:rsidR="006F3460" w:rsidRPr="00330B49" w:rsidRDefault="006F3460" w:rsidP="006F3460">
      <w:pPr>
        <w:pStyle w:val="a7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设备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ab/>
      </w:r>
      <w:proofErr w:type="gramStart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一</w:t>
      </w:r>
      <w:proofErr w:type="gramEnd"/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台本地</w:t>
      </w:r>
      <w:r w:rsidRPr="00330B49">
        <w:rPr>
          <w:rFonts w:asciiTheme="minorEastAsia" w:hAnsiTheme="minorEastAsia"/>
          <w:color w:val="000000" w:themeColor="text1"/>
          <w:sz w:val="28"/>
          <w:szCs w:val="28"/>
        </w:rPr>
        <w:t>PC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服务器；</w:t>
      </w:r>
    </w:p>
    <w:p w:rsidR="006F3460" w:rsidRPr="00330B49" w:rsidRDefault="006F3460" w:rsidP="006F3460">
      <w:pPr>
        <w:pStyle w:val="a7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设施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/>
          <w:color w:val="000000" w:themeColor="text1"/>
          <w:sz w:val="28"/>
          <w:szCs w:val="28"/>
        </w:rPr>
        <w:tab/>
        <w:t>20</w:t>
      </w: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平米以内的固定工作场地；</w:t>
      </w:r>
    </w:p>
    <w:p w:rsidR="006F3460" w:rsidRPr="00330B49" w:rsidRDefault="006F3460" w:rsidP="006F3460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一个小仓库储存</w:t>
      </w: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风险分析</w:t>
      </w:r>
    </w:p>
    <w:tbl>
      <w:tblPr>
        <w:tblW w:w="11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1"/>
        <w:gridCol w:w="8508"/>
        <w:gridCol w:w="995"/>
      </w:tblGrid>
      <w:tr w:rsidR="00330B49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/>
                <w:bCs/>
                <w:color w:val="000000" w:themeColor="text1"/>
                <w:sz w:val="28"/>
                <w:szCs w:val="28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/>
                <w:bCs/>
                <w:color w:val="000000" w:themeColor="text1"/>
                <w:sz w:val="28"/>
                <w:szCs w:val="28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/>
                <w:bCs/>
                <w:color w:val="000000" w:themeColor="text1"/>
                <w:sz w:val="28"/>
                <w:szCs w:val="28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/>
                <w:bCs/>
                <w:color w:val="000000" w:themeColor="text1"/>
                <w:sz w:val="28"/>
                <w:szCs w:val="28"/>
              </w:rPr>
              <w:t>类型</w:t>
            </w:r>
          </w:p>
        </w:tc>
      </w:tr>
      <w:tr w:rsidR="00330B49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买方认可度不高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没有足够区别于已有电</w:t>
            </w:r>
            <w:proofErr w:type="gramStart"/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商服务</w:t>
            </w:r>
            <w:proofErr w:type="gramEnd"/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商业风险</w:t>
            </w:r>
          </w:p>
        </w:tc>
      </w:tr>
      <w:tr w:rsidR="00330B49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卖方参与度</w:t>
            </w: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lastRenderedPageBreak/>
              <w:t>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lastRenderedPageBreak/>
              <w:t>卖方对租购的了解不够、信心不足，及需要做一定的配合缺乏意愿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用户风</w:t>
            </w: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lastRenderedPageBreak/>
              <w:t>险</w:t>
            </w:r>
          </w:p>
        </w:tc>
      </w:tr>
      <w:tr w:rsidR="00330B49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lastRenderedPageBreak/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交易无法实现快速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流程风险</w:t>
            </w:r>
          </w:p>
        </w:tc>
      </w:tr>
      <w:tr w:rsidR="00330B49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主要模式是线下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人员风险</w:t>
            </w:r>
          </w:p>
        </w:tc>
      </w:tr>
      <w:tr w:rsidR="006F3460" w:rsidRPr="00330B49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Pr="00330B49" w:rsidRDefault="006F3460" w:rsidP="00376112">
            <w:pPr>
              <w:ind w:right="39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hint="eastAsia"/>
                <w:bCs/>
                <w:color w:val="000000" w:themeColor="text1"/>
                <w:sz w:val="28"/>
                <w:szCs w:val="28"/>
              </w:rPr>
              <w:t>资金风险</w:t>
            </w:r>
          </w:p>
        </w:tc>
      </w:tr>
    </w:tbl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6F3460" w:rsidRPr="00330B49" w:rsidRDefault="006F3460" w:rsidP="006F3460">
      <w:pPr>
        <w:pStyle w:val="1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lastRenderedPageBreak/>
        <w:t>收益分析</w:t>
      </w:r>
    </w:p>
    <w:p w:rsidR="006F3460" w:rsidRPr="00330B49" w:rsidRDefault="006F3460" w:rsidP="006F3460">
      <w:pPr>
        <w:spacing w:line="360" w:lineRule="auto"/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财务分析的估算结果如下，几项重要参数说明：</w:t>
      </w:r>
    </w:p>
    <w:p w:rsidR="006F3460" w:rsidRPr="00330B49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折现率假设为10%，这是比较通用的一个值；</w:t>
      </w:r>
    </w:p>
    <w:p w:rsidR="006F3460" w:rsidRPr="00330B49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项目长周期设为5年；</w:t>
      </w:r>
      <w:bookmarkStart w:id="0" w:name="_GoBack"/>
      <w:bookmarkEnd w:id="0"/>
    </w:p>
    <w:p w:rsidR="006F3460" w:rsidRPr="00330B49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首年成本为上面资源分析中的成本加10万元推广成本，以后四年假设升级维护费和推广为每年20万；</w:t>
      </w:r>
    </w:p>
    <w:p w:rsidR="006F3460" w:rsidRPr="00330B49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4" w:type="dxa"/>
        <w:tblInd w:w="804" w:type="dxa"/>
        <w:tblLayout w:type="fixed"/>
        <w:tblLook w:val="04A0" w:firstRow="1" w:lastRow="0" w:firstColumn="1" w:lastColumn="0" w:noHBand="0" w:noVBand="1"/>
      </w:tblPr>
      <w:tblGrid>
        <w:gridCol w:w="1584"/>
        <w:gridCol w:w="1418"/>
        <w:gridCol w:w="1559"/>
        <w:gridCol w:w="1276"/>
        <w:gridCol w:w="1559"/>
        <w:gridCol w:w="1196"/>
        <w:gridCol w:w="1812"/>
      </w:tblGrid>
      <w:tr w:rsidR="00330B49" w:rsidRPr="00330B49" w:rsidTr="00D4529C">
        <w:trPr>
          <w:trHeight w:val="405"/>
        </w:trPr>
        <w:tc>
          <w:tcPr>
            <w:tcW w:w="1584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折现率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汇总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折现因子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936360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收益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折现因子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折现收益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2400000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累计收益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折现收益-折现成本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1463640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累计收益-累计成本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投资收益率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6F3460" w:rsidRPr="00330B49" w:rsidRDefault="006F3460">
            <w:pPr>
              <w:widowControl/>
              <w:jc w:val="right"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  <w:tr w:rsidR="00330B49" w:rsidRPr="00330B49" w:rsidTr="00D4529C">
        <w:trPr>
          <w:trHeight w:val="390"/>
        </w:trPr>
        <w:tc>
          <w:tcPr>
            <w:tcW w:w="1584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投资回收期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Pr="00330B49" w:rsidRDefault="006F3460">
            <w:pPr>
              <w:widowControl/>
              <w:rPr>
                <w:rFonts w:asciiTheme="minorEastAsia" w:hAnsiTheme="minorEastAsia" w:cs="宋体"/>
                <w:color w:val="000000" w:themeColor="text1"/>
                <w:sz w:val="28"/>
                <w:szCs w:val="28"/>
              </w:rPr>
            </w:pPr>
            <w:r w:rsidRPr="00330B49">
              <w:rPr>
                <w:rFonts w:asciiTheme="minorEastAsia" w:hAnsiTheme="minorEastAsia" w:cs="宋体" w:hint="eastAsia"/>
                <w:color w:val="000000" w:themeColor="text1"/>
                <w:sz w:val="28"/>
                <w:szCs w:val="28"/>
              </w:rPr>
              <w:t xml:space="preserve">　</w:t>
            </w:r>
          </w:p>
        </w:tc>
      </w:tr>
    </w:tbl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6F3460" w:rsidRPr="00330B49" w:rsidRDefault="006F3460" w:rsidP="006F346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A617FC" w:rsidRPr="00330B49" w:rsidRDefault="00A617FC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A617FC" w:rsidRPr="00330B49" w:rsidSect="00D452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7B" w:rsidRDefault="0036097B" w:rsidP="006F3460">
      <w:r>
        <w:separator/>
      </w:r>
    </w:p>
  </w:endnote>
  <w:endnote w:type="continuationSeparator" w:id="0">
    <w:p w:rsidR="0036097B" w:rsidRDefault="0036097B" w:rsidP="006F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7B" w:rsidRDefault="0036097B" w:rsidP="006F3460">
      <w:r>
        <w:separator/>
      </w:r>
    </w:p>
  </w:footnote>
  <w:footnote w:type="continuationSeparator" w:id="0">
    <w:p w:rsidR="0036097B" w:rsidRDefault="0036097B" w:rsidP="006F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D3B2C"/>
    <w:multiLevelType w:val="hybridMultilevel"/>
    <w:tmpl w:val="0B60D43C"/>
    <w:lvl w:ilvl="0" w:tplc="574C7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35C79"/>
    <w:multiLevelType w:val="hybridMultilevel"/>
    <w:tmpl w:val="4C6E792C"/>
    <w:lvl w:ilvl="0" w:tplc="94CA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E7D"/>
    <w:multiLevelType w:val="hybridMultilevel"/>
    <w:tmpl w:val="8E5E51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50"/>
    <w:rsid w:val="001C5B50"/>
    <w:rsid w:val="00330B49"/>
    <w:rsid w:val="0036097B"/>
    <w:rsid w:val="00621BAD"/>
    <w:rsid w:val="006D2D8E"/>
    <w:rsid w:val="006F3460"/>
    <w:rsid w:val="00A617FC"/>
    <w:rsid w:val="00D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460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46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3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346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4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3460"/>
    <w:rPr>
      <w:rFonts w:eastAsia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6F34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F34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460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46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3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346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4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3460"/>
    <w:rPr>
      <w:rFonts w:eastAsia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6F34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F34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Windows 用户</cp:lastModifiedBy>
  <cp:revision>4</cp:revision>
  <dcterms:created xsi:type="dcterms:W3CDTF">2019-03-22T02:00:00Z</dcterms:created>
  <dcterms:modified xsi:type="dcterms:W3CDTF">2019-06-19T13:28:00Z</dcterms:modified>
</cp:coreProperties>
</file>