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2019．4月:组建核心团队和合作模式、确定产品定位和第一版产品范围；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4.3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2019．5</w:t>
      </w:r>
      <w:r>
        <w:rPr>
          <w:rFonts w:hint="eastAsia"/>
          <w:sz w:val="28"/>
          <w:szCs w:val="28"/>
          <w:lang w:val="en-US" w:eastAsia="zh-CN"/>
        </w:rPr>
        <w:t>-6</w:t>
      </w:r>
      <w:r>
        <w:rPr>
          <w:rFonts w:hint="eastAsia"/>
          <w:sz w:val="28"/>
          <w:szCs w:val="28"/>
        </w:rPr>
        <w:t>月：产品的需求细化、产品设计细化</w:t>
      </w:r>
      <w:r>
        <w:rPr>
          <w:rFonts w:hint="eastAsia"/>
          <w:sz w:val="28"/>
          <w:szCs w:val="28"/>
          <w:lang w:val="en-US" w:eastAsia="zh-CN"/>
        </w:rPr>
        <w:t>.</w:t>
      </w:r>
      <w:bookmarkStart w:id="0" w:name="_GoBack"/>
      <w:bookmarkEnd w:id="0"/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2019．7-8月：外包硬件公司；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2019．9-12月：产品进入贝塔测试阶段（吸引尽可能广泛的商家和学生进行测试）；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44A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E171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24F57BB"/>
    <w:rsid w:val="620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神大人</cp:lastModifiedBy>
  <dcterms:modified xsi:type="dcterms:W3CDTF">2019-06-19T14:09:02Z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