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CEB" w:rsidRDefault="001B750C">
      <w:pPr>
        <w:spacing w:after="60"/>
      </w:pPr>
      <w:r>
        <w:rPr>
          <w:color w:val="595959"/>
          <w:sz w:val="22"/>
          <w:szCs w:val="22"/>
        </w:rPr>
        <w:t>FinTrust Financial Intelligence &amp; Digital Banking Support Solution</w:t>
      </w:r>
    </w:p>
    <w:p w:rsidR="00D42CEB" w:rsidRDefault="001B750C">
      <w:pPr>
        <w:spacing w:after="80"/>
      </w:pPr>
      <w:r>
        <w:rPr>
          <w:b/>
          <w:bCs/>
          <w:color w:val="1F3864"/>
          <w:sz w:val="44"/>
          <w:szCs w:val="44"/>
        </w:rPr>
        <w:t>Week 1: Business &amp; Data Intelligence Assessment</w:t>
      </w:r>
    </w:p>
    <w:p w:rsidR="00D42CEB" w:rsidRDefault="001B750C">
      <w:pPr>
        <w:pBdr>
          <w:bottom w:val="single" w:sz="12" w:space="4" w:color="1F3864"/>
        </w:pBdr>
        <w:spacing w:after="200"/>
      </w:pPr>
      <w:r>
        <w:rPr>
          <w:color w:val="1F3864"/>
          <w:sz w:val="26"/>
          <w:szCs w:val="26"/>
        </w:rPr>
        <w:t>Data Analytics Track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42CEB">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Item</w:t>
            </w:r>
          </w:p>
        </w:tc>
        <w:tc>
          <w:tcPr>
            <w:tcW w:w="7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Detail</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Prepared by</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Lihamole Thapeliso</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Track</w:t>
            </w:r>
          </w:p>
        </w:tc>
        <w:tc>
          <w:tcPr>
            <w:tcW w:w="7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Data Analytics</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Data reviewed</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FinTrust Customer Data (1,500 records) and FinTrust Transaction Data (12,000 records), 1 Jan to 31 Mar 2026</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Tools used</w:t>
            </w:r>
          </w:p>
        </w:tc>
        <w:tc>
          <w:tcPr>
            <w:tcW w:w="7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SQL (profiling and analysis); Excel/Power BI planned for dashboard build</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Deliverables</w:t>
            </w:r>
          </w:p>
        </w:tc>
        <w:tc>
          <w:tcPr>
            <w:tcW w:w="7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1 Business Understanding · 2 Data Profiling Report · 3 Analytical Questions · 4 KPI Definition Table · 5 Dashboard Wireframe · 6 Initial Analysis Plan</w:t>
            </w:r>
          </w:p>
        </w:tc>
      </w:tr>
    </w:tbl>
    <w:p w:rsidR="00D42CEB" w:rsidRDefault="001B750C">
      <w:pPr>
        <w:pStyle w:val="Heading1"/>
      </w:pPr>
      <w:r>
        <w:t>1. Business Understanding</w:t>
      </w:r>
    </w:p>
    <w:p w:rsidR="00D42CEB" w:rsidRDefault="001B750C">
      <w:pPr>
        <w:pStyle w:val="Heading2"/>
      </w:pPr>
      <w:r>
        <w:t>1.1 The business problem</w:t>
      </w:r>
    </w:p>
    <w:p w:rsidR="00D42CEB" w:rsidRDefault="001B750C">
      <w:pPr>
        <w:spacing w:after="120" w:line="280" w:lineRule="auto"/>
      </w:pPr>
      <w:r>
        <w:t>FinTrust Digital Bank wants to use data, machine learning and generative AI to understa</w:t>
      </w:r>
      <w:r>
        <w:t>nd customer and transaction behaviour, support risk-related decisions, improve operations and strengthen digital customer support. At present, customer and transaction records exist as separate flat files, with no single view that shows management who is t</w:t>
      </w:r>
      <w:r>
        <w:t>ransacting, through which channels, where payments fail and which activity attracts risk review.</w:t>
      </w:r>
    </w:p>
    <w:p w:rsidR="00D42CEB" w:rsidRDefault="001B750C">
      <w:pPr>
        <w:pStyle w:val="Heading2"/>
      </w:pPr>
      <w:r>
        <w:t>1.2 Why the problem is important</w:t>
      </w:r>
    </w:p>
    <w:p w:rsidR="00D42CEB" w:rsidRDefault="001B750C">
      <w:pPr>
        <w:pStyle w:val="ListParagraph"/>
        <w:numPr>
          <w:ilvl w:val="0"/>
          <w:numId w:val="2"/>
        </w:numPr>
        <w:spacing w:after="60" w:line="270" w:lineRule="auto"/>
      </w:pPr>
      <w:r>
        <w:rPr>
          <w:b/>
          <w:bCs/>
        </w:rPr>
        <w:t>Growth and engagement:</w:t>
      </w:r>
      <w:r>
        <w:t xml:space="preserve"> 65.5% of transactions already run through digital channels (Mobile App, Web, USSD), so digital experience directly affects customer activity and value.</w:t>
      </w:r>
    </w:p>
    <w:p w:rsidR="00D42CEB" w:rsidRDefault="001B750C">
      <w:pPr>
        <w:pStyle w:val="ListParagraph"/>
        <w:numPr>
          <w:ilvl w:val="0"/>
          <w:numId w:val="2"/>
        </w:numPr>
        <w:spacing w:after="60" w:line="270" w:lineRule="auto"/>
      </w:pPr>
      <w:r>
        <w:rPr>
          <w:b/>
          <w:bCs/>
        </w:rPr>
        <w:t>Customer experience:</w:t>
      </w:r>
      <w:r>
        <w:t xml:space="preserve"> 8.0% of transactions are failed or reversed, which is customer friction and lost v</w:t>
      </w:r>
      <w:r>
        <w:t>alue that management should track.</w:t>
      </w:r>
    </w:p>
    <w:p w:rsidR="00D42CEB" w:rsidRDefault="001B750C">
      <w:pPr>
        <w:pStyle w:val="ListParagraph"/>
        <w:numPr>
          <w:ilvl w:val="0"/>
          <w:numId w:val="2"/>
        </w:numPr>
        <w:spacing w:after="60" w:line="270" w:lineRule="auto"/>
      </w:pPr>
      <w:r>
        <w:rPr>
          <w:b/>
          <w:bCs/>
        </w:rPr>
        <w:t>Risk and compliance:</w:t>
      </w:r>
      <w:r>
        <w:t xml:space="preserve"> 19.6% of transactions carry a risk-review flag. Review capacity is limited, so the bank needs to know where flagged activity concentrates.</w:t>
      </w:r>
    </w:p>
    <w:p w:rsidR="00D42CEB" w:rsidRDefault="001B750C">
      <w:pPr>
        <w:pStyle w:val="ListParagraph"/>
        <w:numPr>
          <w:ilvl w:val="0"/>
          <w:numId w:val="2"/>
        </w:numPr>
        <w:spacing w:after="60" w:line="270" w:lineRule="auto"/>
      </w:pPr>
      <w:r>
        <w:rPr>
          <w:b/>
          <w:bCs/>
        </w:rPr>
        <w:t>Operational focus:</w:t>
      </w:r>
      <w:r>
        <w:t xml:space="preserve"> without clear KPIs, teams cannot prioritis</w:t>
      </w:r>
      <w:r>
        <w:t>e channels, segments or cities for investment or fixes.</w:t>
      </w:r>
    </w:p>
    <w:p w:rsidR="00D42CEB" w:rsidRDefault="001B750C">
      <w:pPr>
        <w:pStyle w:val="Heading2"/>
      </w:pPr>
      <w:r>
        <w:t>1.3 How the Data Analytics track contributes</w:t>
      </w:r>
    </w:p>
    <w:p w:rsidR="00D42CEB" w:rsidRDefault="001B750C">
      <w:pPr>
        <w:spacing w:after="120" w:line="280" w:lineRule="auto"/>
      </w:pPr>
      <w:r>
        <w:t>Data Analytics builds the foundation layer for the rest of the project: profiling and documenting the data, turning it into a defined set of KPIs, answering the core business questions in SQL, and presenting the results in a dashboard. These outputs give t</w:t>
      </w:r>
      <w:r>
        <w:t>he Data Science track candidate features and context for the risk-review label, and give the AI-assistant track verified facts about channels, failures and customer behaviour.</w:t>
      </w:r>
    </w:p>
    <w:p w:rsidR="00D42CEB" w:rsidRDefault="001B750C">
      <w:pPr>
        <w:pStyle w:val="Heading2"/>
      </w:pPr>
      <w:r>
        <w:t>1.4 Outputs this track can provide</w:t>
      </w:r>
    </w:p>
    <w:p w:rsidR="00D42CEB" w:rsidRDefault="001B750C">
      <w:pPr>
        <w:pStyle w:val="ListParagraph"/>
        <w:numPr>
          <w:ilvl w:val="0"/>
          <w:numId w:val="2"/>
        </w:numPr>
        <w:spacing w:after="60" w:line="270" w:lineRule="auto"/>
      </w:pPr>
      <w:r>
        <w:t>A data profiling and data-quality report</w:t>
      </w:r>
    </w:p>
    <w:p w:rsidR="00D42CEB" w:rsidRDefault="001B750C">
      <w:pPr>
        <w:pStyle w:val="ListParagraph"/>
        <w:numPr>
          <w:ilvl w:val="0"/>
          <w:numId w:val="2"/>
        </w:numPr>
        <w:spacing w:after="60" w:line="270" w:lineRule="auto"/>
      </w:pPr>
      <w:r>
        <w:t>A KP</w:t>
      </w:r>
      <w:r>
        <w:t>I framework with baseline values</w:t>
      </w:r>
    </w:p>
    <w:p w:rsidR="00D42CEB" w:rsidRDefault="001B750C">
      <w:pPr>
        <w:pStyle w:val="ListParagraph"/>
        <w:numPr>
          <w:ilvl w:val="0"/>
          <w:numId w:val="2"/>
        </w:numPr>
        <w:spacing w:after="60" w:line="270" w:lineRule="auto"/>
      </w:pPr>
      <w:r>
        <w:t>Reusable SQL queries and views (customer-level and transaction-level)</w:t>
      </w:r>
    </w:p>
    <w:p w:rsidR="00D42CEB" w:rsidRDefault="001B750C">
      <w:pPr>
        <w:pStyle w:val="ListParagraph"/>
        <w:numPr>
          <w:ilvl w:val="0"/>
          <w:numId w:val="2"/>
        </w:numPr>
        <w:spacing w:after="60" w:line="270" w:lineRule="auto"/>
      </w:pPr>
      <w:r>
        <w:t>An interactive dashboard (Power BI) covering overview, customers, channels and risk review</w:t>
      </w:r>
    </w:p>
    <w:p w:rsidR="00D42CEB" w:rsidRDefault="001B750C">
      <w:pPr>
        <w:pStyle w:val="ListParagraph"/>
        <w:numPr>
          <w:ilvl w:val="0"/>
          <w:numId w:val="2"/>
        </w:numPr>
        <w:spacing w:after="60" w:line="270" w:lineRule="auto"/>
      </w:pPr>
      <w:r>
        <w:t>A written summary of insights and recommendations for manageme</w:t>
      </w:r>
      <w:r>
        <w:t>nt</w:t>
      </w:r>
    </w:p>
    <w:p w:rsidR="00D42CEB" w:rsidRDefault="001B750C">
      <w:pPr>
        <w:pStyle w:val="Heading2"/>
      </w:pPr>
      <w:r>
        <w:lastRenderedPageBreak/>
        <w:t>1.5 Business questions management should be able to answer</w:t>
      </w:r>
    </w:p>
    <w:p w:rsidR="00D42CEB" w:rsidRDefault="001B750C">
      <w:pPr>
        <w:pStyle w:val="ListParagraph"/>
        <w:numPr>
          <w:ilvl w:val="0"/>
          <w:numId w:val="3"/>
        </w:numPr>
        <w:spacing w:after="60" w:line="270" w:lineRule="auto"/>
      </w:pPr>
      <w:r>
        <w:t>How much is being transacted, how many transactions occur, and how is this trending month to month?</w:t>
      </w:r>
    </w:p>
    <w:p w:rsidR="00D42CEB" w:rsidRDefault="001B750C">
      <w:pPr>
        <w:pStyle w:val="ListParagraph"/>
        <w:numPr>
          <w:ilvl w:val="0"/>
          <w:numId w:val="3"/>
        </w:numPr>
        <w:spacing w:after="60" w:line="270" w:lineRule="auto"/>
      </w:pPr>
      <w:r>
        <w:t>Which customer segments, cities and income bands drive the most transaction value?</w:t>
      </w:r>
    </w:p>
    <w:p w:rsidR="00D42CEB" w:rsidRDefault="001B750C">
      <w:pPr>
        <w:pStyle w:val="ListParagraph"/>
        <w:numPr>
          <w:ilvl w:val="0"/>
          <w:numId w:val="3"/>
        </w:numPr>
        <w:spacing w:after="60" w:line="270" w:lineRule="auto"/>
      </w:pPr>
      <w:r>
        <w:t>Which chann</w:t>
      </w:r>
      <w:r>
        <w:t>els and transaction types carry the most volume and value?</w:t>
      </w:r>
    </w:p>
    <w:p w:rsidR="00D42CEB" w:rsidRDefault="001B750C">
      <w:pPr>
        <w:pStyle w:val="ListParagraph"/>
        <w:numPr>
          <w:ilvl w:val="0"/>
          <w:numId w:val="3"/>
        </w:numPr>
        <w:spacing w:after="60" w:line="270" w:lineRule="auto"/>
      </w:pPr>
      <w:r>
        <w:t>How reliable are transactions? What share fail, reverse or stay pending, and where?</w:t>
      </w:r>
    </w:p>
    <w:p w:rsidR="00D42CEB" w:rsidRDefault="001B750C">
      <w:pPr>
        <w:pStyle w:val="ListParagraph"/>
        <w:numPr>
          <w:ilvl w:val="0"/>
          <w:numId w:val="3"/>
        </w:numPr>
        <w:spacing w:after="60" w:line="270" w:lineRule="auto"/>
      </w:pPr>
      <w:r>
        <w:t>Are more digitally engaged customers more active?</w:t>
      </w:r>
    </w:p>
    <w:p w:rsidR="00D42CEB" w:rsidRDefault="001B750C">
      <w:pPr>
        <w:pStyle w:val="ListParagraph"/>
        <w:numPr>
          <w:ilvl w:val="0"/>
          <w:numId w:val="3"/>
        </w:numPr>
        <w:spacing w:after="60" w:line="270" w:lineRule="auto"/>
      </w:pPr>
      <w:r>
        <w:t>Where does risk-review activity concentrate (channel, type, amo</w:t>
      </w:r>
      <w:r>
        <w:t>unt, international)?</w:t>
      </w:r>
    </w:p>
    <w:p w:rsidR="00D42CEB" w:rsidRDefault="001B750C">
      <w:pPr>
        <w:pStyle w:val="ListParagraph"/>
        <w:numPr>
          <w:ilvl w:val="0"/>
          <w:numId w:val="3"/>
        </w:numPr>
        <w:spacing w:after="60" w:line="270" w:lineRule="auto"/>
      </w:pPr>
      <w:r>
        <w:t>Are dormant or restricted accounts still transacting?</w:t>
      </w:r>
    </w:p>
    <w:p w:rsidR="00D42CEB" w:rsidRDefault="001B750C">
      <w:pPr>
        <w:pStyle w:val="ListParagraph"/>
        <w:numPr>
          <w:ilvl w:val="0"/>
          <w:numId w:val="3"/>
        </w:numPr>
        <w:spacing w:after="60" w:line="270" w:lineRule="auto"/>
      </w:pPr>
      <w:r>
        <w:t>Is the data reliable enough to support the AI and ML work in later weeks?</w:t>
      </w:r>
    </w:p>
    <w:p w:rsidR="00D42CEB" w:rsidRDefault="001B750C">
      <w:pPr>
        <w:pStyle w:val="Heading2"/>
      </w:pPr>
      <w:r>
        <w:t>1.6 Decisions the analysis can support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238"/>
      </w:tblGrid>
      <w:tr w:rsidR="00D42CEB">
        <w:tblPrEx>
          <w:tblCellMar>
            <w:top w:w="0" w:type="dxa"/>
            <w:bottom w:w="0" w:type="dxa"/>
          </w:tblCellMar>
        </w:tblPrEx>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Decision</w:t>
            </w:r>
          </w:p>
        </w:tc>
        <w:tc>
          <w:tcPr>
            <w:tcW w:w="5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Supported by</w:t>
            </w:r>
          </w:p>
        </w:tc>
      </w:tr>
      <w:tr w:rsidR="00D42CEB">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Where to invest in digital channels or fix reliability problems</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Channel volume, value and failure/reversal rates</w:t>
            </w:r>
          </w:p>
        </w:tc>
      </w:tr>
      <w:tr w:rsidR="00D42CEB">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Which customer segments or cities to target with campaigns</w:t>
            </w:r>
          </w:p>
        </w:tc>
        <w:tc>
          <w:tcPr>
            <w:tcW w:w="52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Value and activity by segment, city and income band</w:t>
            </w:r>
          </w:p>
        </w:tc>
      </w:tr>
      <w:tr w:rsidR="00D42CEB">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Where to focus risk-review effort and staffing</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Flag rates by type, amount band, channel and international status</w:t>
            </w:r>
          </w:p>
        </w:tc>
      </w:tr>
      <w:tr w:rsidR="00D42CEB">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Whether controls on dormant and restricted accounts are working</w:t>
            </w:r>
          </w:p>
        </w:tc>
        <w:tc>
          <w:tcPr>
            <w:tcW w:w="52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Transactions on non-active accounts</w:t>
            </w:r>
          </w:p>
        </w:tc>
      </w:tr>
      <w:tr w:rsidR="00D42CEB">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What data fixes are required before ML modelling</w:t>
            </w:r>
          </w:p>
        </w:tc>
        <w:tc>
          <w:tcPr>
            <w:tcW w:w="5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Profiling results and data-quality issue log</w:t>
            </w:r>
          </w:p>
        </w:tc>
      </w:tr>
    </w:tbl>
    <w:p w:rsidR="00D42CEB" w:rsidRDefault="00D42CEB">
      <w:pPr>
        <w:spacing w:after="120"/>
      </w:pPr>
    </w:p>
    <w:p w:rsidR="00D42CEB" w:rsidRDefault="001B750C">
      <w:pPr>
        <w:pStyle w:val="Heading2"/>
      </w:pPr>
      <w:r>
        <w:t>1.7 Stakeholders who benefit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D42CEB">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Stakeholder</w:t>
            </w:r>
          </w:p>
        </w:tc>
        <w:tc>
          <w:tcPr>
            <w:tcW w:w="6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How they benefit</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Executive management</w:t>
            </w:r>
          </w:p>
        </w:tc>
        <w:tc>
          <w:tcPr>
            <w:tcW w:w="6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Clear KPIs on activity, value, reliability and risk exposure</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Digital product / channel teams</w:t>
            </w:r>
          </w:p>
        </w:tc>
        <w:tc>
          <w:tcPr>
            <w:tcW w:w="6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Channel performance and failure hot spots to prioritise improvements</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Risk and compliance</w:t>
            </w:r>
          </w:p>
        </w:tc>
        <w:tc>
          <w:tcPr>
            <w:tcW w:w="6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Patterns in flagged activity to guide review effort</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Operations and customer support</w:t>
            </w:r>
          </w:p>
        </w:tc>
        <w:tc>
          <w:tcPr>
            <w:tcW w:w="6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Failure, reversal and pending patterns that drive customer contacts</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Marketing / customer value management</w:t>
            </w:r>
          </w:p>
        </w:tc>
        <w:tc>
          <w:tcPr>
            <w:tcW w:w="6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Segment, city and income-band behaviour for targeting and retention</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Data Science and AI project tracks</w:t>
            </w:r>
          </w:p>
        </w:tc>
        <w:tc>
          <w:tcPr>
            <w:tcW w:w="6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Clean, documented data and validated business context</w:t>
            </w:r>
          </w:p>
        </w:tc>
      </w:tr>
    </w:tbl>
    <w:p w:rsidR="00D42CEB" w:rsidRDefault="00D42CEB">
      <w:pPr>
        <w:spacing w:after="120"/>
      </w:pPr>
    </w:p>
    <w:p w:rsidR="00D42CEB" w:rsidRDefault="001B750C">
      <w:pPr>
        <w:pStyle w:val="Heading1"/>
      </w:pPr>
      <w:r>
        <w:t>2. Resources Reviewed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500"/>
        <w:gridCol w:w="2538"/>
      </w:tblGrid>
      <w:tr w:rsidR="00D42CEB">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Resource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What it contains</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How I will use it</w:t>
            </w:r>
          </w:p>
        </w:tc>
        <w:tc>
          <w:tcPr>
            <w:tcW w:w="2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Limitations identified</w:t>
            </w:r>
          </w:p>
        </w:tc>
      </w:tr>
      <w:tr w:rsidR="00D42C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FinTrust Customer Data (CSV)</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1,500 customers: demographics, city, segment, account type, tenure, engagement score, income band, preferred channel, account status</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Customer dimension for segment, city, income and status analysis; joined to transactions on Customer_ID</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No transaction hist</w:t>
            </w:r>
            <w:r>
              <w:rPr>
                <w:sz w:val="17"/>
                <w:szCs w:val="17"/>
              </w:rPr>
              <w:t>ory or balances. Segment does not align with age or income (see Section 3.7). Contains customer names, which are personal data and should be excluded from outputs.</w:t>
            </w:r>
          </w:p>
        </w:tc>
      </w:tr>
      <w:tr w:rsidR="00D42C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FinTrust Transaction Data (CSV)</w:t>
            </w:r>
          </w:p>
        </w:tc>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12,000 transactions from 1 Jan to 31 Mar 2026: type, amount (NGN), channel, device, location, international flag, status, risk-review flag</w:t>
            </w:r>
          </w:p>
        </w:tc>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Fact table for volume, value, channel, status and risk-review analysis</w:t>
            </w:r>
          </w:p>
        </w:tc>
        <w:tc>
          <w:tcPr>
            <w:tcW w:w="25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Only 3 months. No debit/credit direction. Devi</w:t>
            </w:r>
            <w:r>
              <w:rPr>
                <w:sz w:val="17"/>
                <w:szCs w:val="17"/>
              </w:rPr>
              <w:t>ce and location fields are unreliable. Timestamps are stored as text. Risk_Review_Flag is synthetic.</w:t>
            </w:r>
          </w:p>
        </w:tc>
      </w:tr>
      <w:tr w:rsidR="00D42C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lastRenderedPageBreak/>
              <w:t>Project brief (Week 1)</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Track tasks, deliverables and definitions of success</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Defines scope: profiling, analytical questions, KPIs, wireframe and plan</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No formal cross-track collaboration in Week 1</w:t>
            </w:r>
          </w:p>
        </w:tc>
      </w:tr>
      <w:tr w:rsidR="00D42CEB">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SQL, Excel, Power BI</w:t>
            </w:r>
          </w:p>
        </w:tc>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Analysis and visualisation tools</w:t>
            </w:r>
          </w:p>
        </w:tc>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SQL for profiling and analysis, Excel for checks, Power BI for the Week 3 dashboard</w:t>
            </w:r>
          </w:p>
        </w:tc>
        <w:tc>
          <w:tcPr>
            <w:tcW w:w="25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Dashboard build is not required in Week 1</w:t>
            </w:r>
          </w:p>
        </w:tc>
      </w:tr>
    </w:tbl>
    <w:p w:rsidR="00D42CEB" w:rsidRDefault="00D42CEB">
      <w:pPr>
        <w:spacing w:after="120"/>
      </w:pPr>
    </w:p>
    <w:p w:rsidR="00D42CEB" w:rsidRDefault="001B750C">
      <w:pPr>
        <w:pStyle w:val="Heading1"/>
      </w:pPr>
      <w:r>
        <w:t>3. Data Understanding and Profiling Report</w:t>
      </w:r>
    </w:p>
    <w:p w:rsidR="00D42CEB" w:rsidRDefault="001B750C">
      <w:pPr>
        <w:pStyle w:val="Heading2"/>
      </w:pPr>
      <w:r>
        <w:t>3.1 Dataset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2900"/>
        <w:gridCol w:w="2138"/>
      </w:tblGrid>
      <w:tr w:rsidR="00D42CEB">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Dataset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Records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Columns</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Primary key</w:t>
            </w:r>
          </w:p>
        </w:tc>
        <w:tc>
          <w:tcPr>
            <w:tcW w:w="2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Grain</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Customer data</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1,500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12</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Customer_ID (no duplicates)</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One row per customer</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Transaction data</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12,000</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11</w:t>
            </w:r>
          </w:p>
        </w:tc>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Transaction_ID (no duplicates)</w:t>
            </w:r>
          </w:p>
        </w:tc>
        <w:tc>
          <w:tcPr>
            <w:tcW w:w="21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One row per transaction</w:t>
            </w:r>
          </w:p>
        </w:tc>
      </w:tr>
    </w:tbl>
    <w:p w:rsidR="00D42CEB" w:rsidRDefault="00D42CEB">
      <w:pPr>
        <w:spacing w:after="120"/>
      </w:pPr>
    </w:p>
    <w:p w:rsidR="00D42CEB" w:rsidRDefault="001B750C">
      <w:pPr>
        <w:pStyle w:val="Heading2"/>
      </w:pPr>
      <w:r>
        <w:t>3.2 Customer data: field dictionary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2100"/>
        <w:gridCol w:w="3838"/>
      </w:tblGrid>
      <w:tr w:rsidR="00D42CEB">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Field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Data type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Category</w:t>
            </w:r>
          </w:p>
        </w:tc>
        <w:tc>
          <w:tcPr>
            <w:tcW w:w="3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Values / range</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Customer_ID</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Identifier (key)</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1,500 unique IDs</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Customer_Name</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Identifier (personal data)</w:t>
            </w:r>
          </w:p>
        </w:tc>
        <w:tc>
          <w:tcPr>
            <w:tcW w:w="38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Free text</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Age</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Integer</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Numerical</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18 to 65 (mean 41.6)</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Gender</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Categorical</w:t>
            </w:r>
          </w:p>
        </w:tc>
        <w:tc>
          <w:tcPr>
            <w:tcW w:w="38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Male 727, Female 722, Prefer not to say 51</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City</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Categorical</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Lagos 488, Abuja 223, Port Harcourt 172, Kano 159, Ibadan 148, Enugu 108, Kaduna 103, Benin City 99</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Customer_Segment</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Categorical</w:t>
            </w:r>
          </w:p>
        </w:tc>
        <w:tc>
          <w:tcPr>
            <w:tcW w:w="38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Everyday 711, Premium 295, Student 278, SME 216</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Account_Type</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Categorical</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Savings 893, Current 378, Premium 229</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Tenure_Months</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Integer</w:t>
            </w:r>
          </w:p>
        </w:tc>
        <w:tc>
          <w:tcPr>
            <w:tcW w:w="2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Numerical</w:t>
            </w:r>
          </w:p>
        </w:tc>
        <w:tc>
          <w:tcPr>
            <w:tcW w:w="38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1 to 96 (mean 49.9)</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Digital_Engagement_Score</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Decimal</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Numerical</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16.7 to 100 (mean 68.0)</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Monthly_Income_Band</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Categorical (ordered)</w:t>
            </w:r>
          </w:p>
        </w:tc>
        <w:tc>
          <w:tcPr>
            <w:tcW w:w="38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Below 100k 265, 100k-249k 430, 250k-499k 416, 500k-999k 255, 1m+ 134</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Preferred_Channel</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Categorical</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Mobile App 924, Web 357, USSD 219</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Account_Status</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2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Categorical</w:t>
            </w:r>
          </w:p>
        </w:tc>
        <w:tc>
          <w:tcPr>
            <w:tcW w:w="38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Active 1,367, Dormant 107, Restricted 26</w:t>
            </w:r>
          </w:p>
        </w:tc>
      </w:tr>
    </w:tbl>
    <w:p w:rsidR="00D42CEB" w:rsidRDefault="00D42CEB">
      <w:pPr>
        <w:spacing w:after="120"/>
      </w:pPr>
    </w:p>
    <w:p w:rsidR="00D42CEB" w:rsidRDefault="001B750C">
      <w:pPr>
        <w:pStyle w:val="Heading2"/>
      </w:pPr>
      <w:r>
        <w:t>3.3 Transaction data: field dictionary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900"/>
        <w:gridCol w:w="3738"/>
      </w:tblGrid>
      <w:tr w:rsidR="00D42CEB">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Data type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Category</w:t>
            </w:r>
          </w:p>
        </w:tc>
        <w:tc>
          <w:tcPr>
            <w:tcW w:w="3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Values / range</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Transaction_ID</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Identifier (key)</w:t>
            </w:r>
          </w:p>
        </w:tc>
        <w:tc>
          <w:tcPr>
            <w:tcW w:w="3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12,000 unique IDs</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Customer_ID</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Identifier (foreign key)</w:t>
            </w:r>
          </w:p>
        </w:tc>
        <w:tc>
          <w:tcPr>
            <w:tcW w:w="37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Links to customer data</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Transaction_DateTime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 (M/D/YYYY H:mm)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Date/time</w:t>
            </w:r>
          </w:p>
        </w:tc>
        <w:tc>
          <w:tcPr>
            <w:tcW w:w="3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1 Jan 2026 00:00 to 31 Mar 2026 23:59</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Transaction_Type</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Categorical</w:t>
            </w:r>
          </w:p>
        </w:tc>
        <w:tc>
          <w:tcPr>
            <w:tcW w:w="37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Transfer 3,549, Card Purchase 3,033, Bill Payment 1,475, Cash Withdrawal 1,430, Deposit 1,328, Airtime/Data 1,185</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Amount_NGN</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Decimal</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Numerical</w:t>
            </w:r>
          </w:p>
        </w:tc>
        <w:tc>
          <w:tcPr>
            <w:tcW w:w="3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w:t>
            </w:r>
            <w:r>
              <w:rPr>
                <w:sz w:val="17"/>
                <w:szCs w:val="17"/>
              </w:rPr>
              <w:t>100.17 to ₦693,454.45 (median ₦10,306; mean ₦46,706)</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Channel</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Categorical</w:t>
            </w:r>
          </w:p>
        </w:tc>
        <w:tc>
          <w:tcPr>
            <w:tcW w:w="37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Mobile App 5,102, POS 2,393, Web 1,869, ATM 1,747, USSD 889</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lastRenderedPageBreak/>
              <w:t>Device_Type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Categorical</w:t>
            </w:r>
          </w:p>
        </w:tc>
        <w:tc>
          <w:tcPr>
            <w:tcW w:w="3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Android 4,797, iOS 2,920, POS Terminal 1,571, Web Browser 1,447, ATM Terminal 1,169; 96 missing</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Location</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Categorical</w:t>
            </w:r>
          </w:p>
        </w:tc>
        <w:tc>
          <w:tcPr>
            <w:tcW w:w="37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8 cities, 1,431 to 1,550 each; 96 missing</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International_Transaction</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Categorical (Yes/No)</w:t>
            </w:r>
          </w:p>
        </w:tc>
        <w:tc>
          <w:tcPr>
            <w:tcW w:w="3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No 11,520, Yes 480</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Transaction_Status</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Categorical</w:t>
            </w:r>
          </w:p>
        </w:tc>
        <w:tc>
          <w:tcPr>
            <w:tcW w:w="37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Successful 10,856, Failed 630, Reversed 326, Pending 188</w:t>
            </w:r>
          </w:p>
        </w:tc>
      </w:tr>
      <w:tr w:rsidR="00D42CEB">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Risk_Review_Flag</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Categorical (Yes/No)</w:t>
            </w:r>
          </w:p>
        </w:tc>
        <w:tc>
          <w:tcPr>
            <w:tcW w:w="3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No 9,648, Yes 2,352 (19.6%)</w:t>
            </w:r>
          </w:p>
        </w:tc>
      </w:tr>
    </w:tbl>
    <w:p w:rsidR="00D42CEB" w:rsidRDefault="00D42CEB">
      <w:pPr>
        <w:spacing w:after="120"/>
      </w:pPr>
    </w:p>
    <w:p w:rsidR="00D42CEB" w:rsidRDefault="001B750C">
      <w:pPr>
        <w:pStyle w:val="Heading2"/>
      </w:pPr>
      <w:r>
        <w:t>3.4 Relationship between the datasets</w:t>
      </w:r>
    </w:p>
    <w:p w:rsidR="00D42CEB" w:rsidRDefault="001B750C">
      <w:pPr>
        <w:spacing w:after="120" w:line="280" w:lineRule="auto"/>
      </w:pPr>
      <w:r>
        <w:t xml:space="preserve">The datasets have a one-to-many relationship: </w:t>
      </w:r>
      <w:r>
        <w:rPr>
          <w:b/>
          <w:bCs/>
        </w:rPr>
        <w:t>one customer to many transactions</w:t>
      </w:r>
      <w:r>
        <w:t>, joined on Customer_ID. Checks confirmed there are no orphan transactions (0 transactions without a matching customer) and no customers without transactions (0). Every customer has between 1 and 20 transactions, an average</w:t>
      </w:r>
      <w:r>
        <w:t xml:space="preserve"> of 8.0.</w:t>
      </w:r>
    </w:p>
    <w:p w:rsidR="00D42CEB" w:rsidRDefault="001B750C">
      <w:pPr>
        <w:pStyle w:val="Heading2"/>
      </w:pPr>
      <w:r>
        <w:t>3.5 Missing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1000"/>
        <w:gridCol w:w="1300"/>
        <w:gridCol w:w="4238"/>
      </w:tblGrid>
      <w:tr w:rsidR="00D42CEB">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Table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Field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Missing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Share of rows</w:t>
            </w:r>
          </w:p>
        </w:tc>
        <w:tc>
          <w:tcPr>
            <w:tcW w:w="4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Comment</w:t>
            </w:r>
          </w:p>
        </w:tc>
      </w:tr>
      <w:tr w:rsidR="00D42CEB">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Transactions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Device_Type</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96</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0.8%</w:t>
            </w:r>
          </w:p>
        </w:tc>
        <w:tc>
          <w:tcPr>
            <w:tcW w:w="4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Spread across all channels (e.g. 42 Mobile App, 23 POS, 14 Web, 11 ATM, 6 USSD)</w:t>
            </w:r>
          </w:p>
        </w:tc>
      </w:tr>
      <w:tr w:rsidR="00D42CEB">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Transactions</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Location</w:t>
            </w:r>
          </w:p>
        </w:tc>
        <w:tc>
          <w:tcPr>
            <w:tcW w:w="1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96</w:t>
            </w:r>
          </w:p>
        </w:tc>
        <w:tc>
          <w:tcPr>
            <w:tcW w:w="1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0.8%</w:t>
            </w:r>
          </w:p>
        </w:tc>
        <w:tc>
          <w:tcPr>
            <w:tcW w:w="42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Only 4 rows are missing both, so 188 rows (1.6%) have at least one missing</w:t>
            </w:r>
          </w:p>
        </w:tc>
      </w:tr>
      <w:tr w:rsidR="00D42CEB">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Transactions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All other fields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0%</w:t>
            </w:r>
          </w:p>
        </w:tc>
        <w:tc>
          <w:tcPr>
            <w:tcW w:w="4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Complete</w:t>
            </w:r>
          </w:p>
        </w:tc>
      </w:tr>
      <w:tr w:rsidR="00D42CEB">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Customers</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All fields</w:t>
            </w:r>
          </w:p>
        </w:tc>
        <w:tc>
          <w:tcPr>
            <w:tcW w:w="1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0%</w:t>
            </w:r>
          </w:p>
        </w:tc>
        <w:tc>
          <w:tcPr>
            <w:tcW w:w="42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Complete. 'Prefer not to say' in Gender (51) is a valid answer and not a missing value</w:t>
            </w:r>
          </w:p>
        </w:tc>
      </w:tr>
    </w:tbl>
    <w:p w:rsidR="00D42CEB" w:rsidRDefault="00D42CEB">
      <w:pPr>
        <w:spacing w:after="120"/>
      </w:pPr>
    </w:p>
    <w:p w:rsidR="00D42CEB" w:rsidRDefault="001B750C">
      <w:pPr>
        <w:pStyle w:val="Heading2"/>
      </w:pPr>
      <w:r>
        <w:t>3.6 Summary of numeric fields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200"/>
        <w:gridCol w:w="1200"/>
        <w:gridCol w:w="1200"/>
        <w:gridCol w:w="1200"/>
        <w:gridCol w:w="1238"/>
      </w:tblGrid>
      <w:tr w:rsidR="00D42CEB">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Field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Min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Median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Mean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95th pct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99th pct</w:t>
            </w:r>
          </w:p>
        </w:tc>
        <w:tc>
          <w:tcPr>
            <w:tcW w:w="1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Max</w:t>
            </w:r>
          </w:p>
        </w:tc>
      </w:tr>
      <w:tr w:rsidR="00D42CEB">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Amount_NGN (₦)</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100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10,306</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46,706</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227,286</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410,905</w:t>
            </w:r>
          </w:p>
        </w:tc>
        <w:tc>
          <w:tcPr>
            <w:tcW w:w="1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693,454</w:t>
            </w:r>
          </w:p>
        </w:tc>
      </w:tr>
      <w:tr w:rsidR="00D42CEB">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Age</w:t>
            </w:r>
          </w:p>
        </w:tc>
        <w:tc>
          <w:tcPr>
            <w:tcW w:w="1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7"/>
                <w:szCs w:val="17"/>
              </w:rPr>
              <w:t>18</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7"/>
                <w:szCs w:val="17"/>
              </w:rPr>
              <w:t>42</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7"/>
                <w:szCs w:val="17"/>
              </w:rPr>
              <w:t>41.6</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D42CEB">
            <w:pPr>
              <w:jc w:val="right"/>
            </w:pP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D42CEB">
            <w:pPr>
              <w:jc w:val="right"/>
            </w:pPr>
          </w:p>
        </w:tc>
        <w:tc>
          <w:tcPr>
            <w:tcW w:w="12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7"/>
                <w:szCs w:val="17"/>
              </w:rPr>
              <w:t>65</w:t>
            </w:r>
          </w:p>
        </w:tc>
      </w:tr>
      <w:tr w:rsidR="00D42CEB">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Tenure_Months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51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49.9</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D42CEB">
            <w:pPr>
              <w:jc w:val="right"/>
            </w:pP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D42CEB">
            <w:pPr>
              <w:jc w:val="right"/>
            </w:pPr>
          </w:p>
        </w:tc>
        <w:tc>
          <w:tcPr>
            <w:tcW w:w="1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7"/>
                <w:szCs w:val="17"/>
              </w:rPr>
              <w:t>96</w:t>
            </w:r>
          </w:p>
        </w:tc>
      </w:tr>
      <w:tr w:rsidR="00D42CEB">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Digital_Engagement_Score</w:t>
            </w:r>
          </w:p>
        </w:tc>
        <w:tc>
          <w:tcPr>
            <w:tcW w:w="1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7"/>
                <w:szCs w:val="17"/>
              </w:rPr>
              <w:t>16.7</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7"/>
                <w:szCs w:val="17"/>
              </w:rPr>
              <w:t>68</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7"/>
                <w:szCs w:val="17"/>
              </w:rPr>
              <w:t>68.0</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D42CEB">
            <w:pPr>
              <w:jc w:val="right"/>
            </w:pP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D42CEB">
            <w:pPr>
              <w:jc w:val="right"/>
            </w:pPr>
          </w:p>
        </w:tc>
        <w:tc>
          <w:tcPr>
            <w:tcW w:w="12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7"/>
                <w:szCs w:val="17"/>
              </w:rPr>
              <w:t>100</w:t>
            </w:r>
          </w:p>
        </w:tc>
      </w:tr>
    </w:tbl>
    <w:p w:rsidR="00D42CEB" w:rsidRDefault="00D42CEB">
      <w:pPr>
        <w:spacing w:after="120"/>
      </w:pPr>
    </w:p>
    <w:p w:rsidR="00D42CEB" w:rsidRDefault="001B750C">
      <w:pPr>
        <w:spacing w:after="120" w:line="280" w:lineRule="auto"/>
      </w:pPr>
      <w:r>
        <w:t>Amount_NGN is strongly right-skewed: the mean is more than four times the median, and 5% of transactions are above about ₦227k. Medians and percentile bands are more informative than averages for this field.</w:t>
      </w:r>
    </w:p>
    <w:p w:rsidR="00D42CEB" w:rsidRDefault="001B750C">
      <w:pPr>
        <w:pStyle w:val="Heading2"/>
      </w:pPr>
      <w:r>
        <w:t xml:space="preserve">3.7 </w:t>
      </w:r>
      <w:r w:rsidR="007B2DA5">
        <w:t xml:space="preserve">Data-quality issues identified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2300"/>
        <w:gridCol w:w="3900"/>
        <w:gridCol w:w="3018"/>
      </w:tblGrid>
      <w:tr w:rsidR="00D42CEB">
        <w:tblPrEx>
          <w:tblCellMar>
            <w:top w:w="0" w:type="dxa"/>
            <w:bottom w:w="0" w:type="dxa"/>
          </w:tblCellMar>
        </w:tblPrEx>
        <w:trPr>
          <w:tblHeader/>
        </w:trPr>
        <w:tc>
          <w:tcPr>
            <w:tcW w:w="4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6"/>
                <w:szCs w:val="16"/>
              </w:rPr>
              <w: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6"/>
                <w:szCs w:val="16"/>
              </w:rPr>
              <w:t>Issue</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6"/>
                <w:szCs w:val="16"/>
              </w:rPr>
              <w:t>Evidence</w:t>
            </w:r>
          </w:p>
        </w:tc>
        <w:tc>
          <w:tcPr>
            <w:tcW w:w="301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6"/>
                <w:szCs w:val="16"/>
              </w:rPr>
              <w:t>Impact / planned action</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Missing Device_Type and Location</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96 rows each (0.8%)</w:t>
            </w:r>
          </w:p>
        </w:tc>
        <w:tc>
          <w:tcPr>
            <w:tcW w:w="3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Low impact. Label as 'Unknown' in Week 2 and keep the rows</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Device_Type contradicts Channel</w:t>
            </w:r>
          </w:p>
        </w:tc>
        <w:tc>
          <w:tcPr>
            <w:tcW w:w="3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Only 176 of 1,747 ATM transactions (10%) show an ATM Terminal; only 324 of 2,393 POS transactions (14%) show a POS Terminal; Mobile App transactions include POS Terminal (618) and ATM Terminal (524) devices</w:t>
            </w:r>
          </w:p>
        </w:tc>
        <w:tc>
          <w:tcPr>
            <w:tcW w:w="301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 xml:space="preserve">Device-based analysis is unreliable. Use Channel </w:t>
            </w:r>
            <w:r>
              <w:rPr>
                <w:sz w:val="16"/>
                <w:szCs w:val="16"/>
              </w:rPr>
              <w:t>as the primary field and treat Device_Type with caution</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lastRenderedPageBreak/>
              <w:t>3</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Transaction Location appears random</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Location matches the customer's home city in 12.7% of transactions, close to the 12.5% expected from a random pick among 8 cities</w:t>
            </w:r>
          </w:p>
        </w:tc>
        <w:tc>
          <w:tcPr>
            <w:tcW w:w="3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Do not build location-mismatch or travel-risk analysis on this field</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4</w:t>
            </w:r>
          </w:p>
        </w:tc>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Preferred_Channel does not predict actual channel</w:t>
            </w:r>
          </w:p>
        </w:tc>
        <w:tc>
          <w:tcPr>
            <w:tcW w:w="3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Customers who prefer USSD use USSD for only 7.5% of their transactions; Mobile App preferrers use it for 42.5%, the same as the overall mix</w:t>
            </w:r>
          </w:p>
        </w:tc>
        <w:tc>
          <w:tcPr>
            <w:tcW w:w="301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Preferred_Channel has weak analytical value</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Transaction_DateTime stored as text</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Format M/D/YYYY H:mm</w:t>
            </w:r>
          </w:p>
        </w:tc>
        <w:tc>
          <w:tcPr>
            <w:tcW w:w="3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Convert to a timestamp before time analysis</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6</w:t>
            </w:r>
          </w:p>
        </w:tc>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Time patterns are artificially uniform</w:t>
            </w:r>
          </w:p>
        </w:tc>
        <w:tc>
          <w:tcPr>
            <w:tcW w:w="3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Exactly 500 transactions in every hour of the day</w:t>
            </w:r>
          </w:p>
        </w:tc>
        <w:tc>
          <w:tcPr>
            <w:tcW w:w="301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Peak-hour analysis will not be informative. Note as a synthetic-data limitation</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7</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Right-skewed Amount_NGN with large values</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Median ₦10k, max ₦693k</w:t>
            </w:r>
          </w:p>
        </w:tc>
        <w:tc>
          <w:tcPr>
            <w:tcW w:w="3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Use medians and bands. Review outliers before modelling</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8</w:t>
            </w:r>
          </w:p>
        </w:tc>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No debit/credit direction</w:t>
            </w:r>
          </w:p>
        </w:tc>
        <w:tc>
          <w:tcPr>
            <w:tcW w:w="3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Deposits and Transfers are all positive amounts</w:t>
            </w:r>
          </w:p>
        </w:tc>
        <w:tc>
          <w:tcPr>
            <w:tcW w:w="301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Value is 'gross transaction value', not net flow</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9</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Customer segment does not match age or income</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Student segment ranges from age 18 to 65 (average 40); 24 Student customers earn 1m+</w:t>
            </w:r>
          </w:p>
        </w:tc>
        <w:tc>
          <w:tcPr>
            <w:tcW w:w="3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Segment labels are synthetic. Interpret with care</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10</w:t>
            </w:r>
          </w:p>
        </w:tc>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Overlapping 'Premium' labels</w:t>
            </w:r>
          </w:p>
        </w:tc>
        <w:tc>
          <w:tcPr>
            <w:tcW w:w="3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Premium is both a Customer_Segment and an Account_Type; only 47 of 295 Premium-segment customers hold a Premium account</w:t>
            </w:r>
          </w:p>
        </w:tc>
        <w:tc>
          <w:tcPr>
            <w:tcW w:w="301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Document clearly to avoid confusion in reports</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11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Dormant and Restricted accounts still transact</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1,090 transactions (9.1%) from 133 customers, including 989 successful ones</w:t>
            </w:r>
          </w:p>
        </w:tc>
        <w:tc>
          <w:tcPr>
            <w:tcW w:w="3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Possible control gap or data inconsistency. Investigate in Week 2</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12</w:t>
            </w:r>
          </w:p>
        </w:tc>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Personal data present</w:t>
            </w:r>
          </w:p>
        </w:tc>
        <w:tc>
          <w:tcPr>
            <w:tcW w:w="3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Customer_Name column</w:t>
            </w:r>
          </w:p>
        </w:tc>
        <w:tc>
          <w:tcPr>
            <w:tcW w:w="301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6"/>
                <w:szCs w:val="16"/>
              </w:rPr>
              <w:t>Exclude from dashboards and shared outputs</w:t>
            </w:r>
          </w:p>
        </w:tc>
      </w:tr>
      <w:tr w:rsidR="00D42CEB">
        <w:tblPrEx>
          <w:tblCellMar>
            <w:top w:w="0" w:type="dxa"/>
            <w:bottom w:w="0" w:type="dxa"/>
          </w:tblCellMar>
        </w:tblPrEx>
        <w:trPr>
          <w:cantSplit/>
        </w:trPr>
        <w:tc>
          <w:tcPr>
            <w:tcW w:w="4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13</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Risk_Review_Flag is a synthetic label</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19.6% flagged; 78.6% of customers have at least one flagged transaction</w:t>
            </w:r>
          </w:p>
        </w:tc>
        <w:tc>
          <w:tcPr>
            <w:tcW w:w="3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6"/>
                <w:szCs w:val="16"/>
              </w:rPr>
              <w:t>Not a fraud determination. Present as 'review flag' only</w:t>
            </w:r>
          </w:p>
        </w:tc>
      </w:tr>
    </w:tbl>
    <w:p w:rsidR="00D42CEB" w:rsidRDefault="00D42CEB">
      <w:pPr>
        <w:spacing w:after="120"/>
      </w:pPr>
    </w:p>
    <w:p w:rsidR="00D42CEB" w:rsidRDefault="001B750C">
      <w:pPr>
        <w:pStyle w:val="Heading1"/>
      </w:pPr>
      <w:r>
        <w:t>4. Analytical Questions and Initial Results</w:t>
      </w:r>
    </w:p>
    <w:p w:rsidR="00D42CEB" w:rsidRDefault="001B750C">
      <w:pPr>
        <w:spacing w:after="120" w:line="280" w:lineRule="auto"/>
      </w:pPr>
      <w:r>
        <w:t>Seven questions covering customer behaviour, transaction activity, value, channels, status and risk. Each was answered with SQL on the raw data (queries in Appendix A). Results are initial and uncleaned, as the brief asks.</w:t>
      </w:r>
    </w:p>
    <w:p w:rsidR="00D42CEB" w:rsidRDefault="001B750C">
      <w:pPr>
        <w:pStyle w:val="Heading2"/>
      </w:pPr>
      <w:r>
        <w:t>4.0 Headline findings</w:t>
      </w:r>
    </w:p>
    <w:p w:rsidR="00D42CEB" w:rsidRDefault="001B750C">
      <w:pPr>
        <w:pStyle w:val="ListParagraph"/>
        <w:numPr>
          <w:ilvl w:val="0"/>
          <w:numId w:val="2"/>
        </w:numPr>
        <w:spacing w:after="60" w:line="270" w:lineRule="auto"/>
      </w:pPr>
      <w:r>
        <w:rPr>
          <w:b/>
          <w:bCs/>
        </w:rPr>
        <w:t>Overall:</w:t>
      </w:r>
      <w:r>
        <w:t xml:space="preserve"> 12</w:t>
      </w:r>
      <w:r>
        <w:t>,000 transactions worth ₦560.5M over Q1 2026 from all 1,500 customers (8.0 per customer). Average ₦46,706, median ₦10,306.</w:t>
      </w:r>
    </w:p>
    <w:p w:rsidR="00D42CEB" w:rsidRDefault="001B750C">
      <w:pPr>
        <w:pStyle w:val="ListParagraph"/>
        <w:numPr>
          <w:ilvl w:val="0"/>
          <w:numId w:val="2"/>
        </w:numPr>
        <w:spacing w:after="60" w:line="270" w:lineRule="auto"/>
      </w:pPr>
      <w:r>
        <w:rPr>
          <w:b/>
          <w:bCs/>
        </w:rPr>
        <w:t>Value is concentrated in Transfers and Deposits:</w:t>
      </w:r>
      <w:r>
        <w:t xml:space="preserve"> Transfers are 29.6% of transactions but 42.4% of value; Deposits are 11.1% of transa</w:t>
      </w:r>
      <w:r>
        <w:t>ctions but 23.4% of value.</w:t>
      </w:r>
    </w:p>
    <w:p w:rsidR="00D42CEB" w:rsidRDefault="001B750C">
      <w:pPr>
        <w:pStyle w:val="ListParagraph"/>
        <w:numPr>
          <w:ilvl w:val="0"/>
          <w:numId w:val="2"/>
        </w:numPr>
        <w:spacing w:after="60" w:line="270" w:lineRule="auto"/>
      </w:pPr>
      <w:r>
        <w:rPr>
          <w:b/>
          <w:bCs/>
        </w:rPr>
        <w:t>Digital channels carry 65.5% of activity:</w:t>
      </w:r>
      <w:r>
        <w:t xml:space="preserve"> Mobile App alone is 42.5%.</w:t>
      </w:r>
    </w:p>
    <w:p w:rsidR="00D42CEB" w:rsidRDefault="001B750C">
      <w:pPr>
        <w:pStyle w:val="ListParagraph"/>
        <w:numPr>
          <w:ilvl w:val="0"/>
          <w:numId w:val="2"/>
        </w:numPr>
        <w:spacing w:after="60" w:line="270" w:lineRule="auto"/>
      </w:pPr>
      <w:r>
        <w:rPr>
          <w:b/>
          <w:bCs/>
        </w:rPr>
        <w:t>Reliability:</w:t>
      </w:r>
      <w:r>
        <w:t xml:space="preserve"> 90.5% successful, 5.3% failed, 2.7% reversed, 1.6% pending. Differences between channels are small (failure 4.2% on ATM to 5.8% on Mobile App).</w:t>
      </w:r>
    </w:p>
    <w:p w:rsidR="00D42CEB" w:rsidRDefault="001B750C">
      <w:pPr>
        <w:pStyle w:val="ListParagraph"/>
        <w:numPr>
          <w:ilvl w:val="0"/>
          <w:numId w:val="2"/>
        </w:numPr>
        <w:spacing w:after="60" w:line="270" w:lineRule="auto"/>
      </w:pPr>
      <w:r>
        <w:rPr>
          <w:b/>
          <w:bCs/>
        </w:rPr>
        <w:t>Ris</w:t>
      </w:r>
      <w:r>
        <w:rPr>
          <w:b/>
          <w:bCs/>
        </w:rPr>
        <w:t>k review flags:</w:t>
      </w:r>
      <w:r>
        <w:t xml:space="preserve"> highest for Transfers (28.5%), Cash Withdrawals (25.3%), international transactions (36.9%) and amounts of ₦200k and above (40.5%).</w:t>
      </w:r>
    </w:p>
    <w:p w:rsidR="00D42CEB" w:rsidRDefault="001B750C">
      <w:pPr>
        <w:pStyle w:val="ListParagraph"/>
        <w:numPr>
          <w:ilvl w:val="0"/>
          <w:numId w:val="2"/>
        </w:numPr>
        <w:spacing w:after="60" w:line="270" w:lineRule="auto"/>
      </w:pPr>
      <w:r>
        <w:rPr>
          <w:b/>
          <w:bCs/>
        </w:rPr>
        <w:t>Engagement score shows no clear link to activity:</w:t>
      </w:r>
      <w:r>
        <w:t xml:space="preserve"> low, medium and high engagement customers average 7.8, 8.0</w:t>
      </w:r>
      <w:r>
        <w:t xml:space="preserve"> and 8.1 transactions.</w:t>
      </w:r>
    </w:p>
    <w:p w:rsidR="00D42CEB" w:rsidRDefault="001B750C">
      <w:pPr>
        <w:pStyle w:val="ListParagraph"/>
        <w:numPr>
          <w:ilvl w:val="0"/>
          <w:numId w:val="2"/>
        </w:numPr>
        <w:spacing w:after="60" w:line="270" w:lineRule="auto"/>
      </w:pPr>
      <w:r>
        <w:rPr>
          <w:b/>
          <w:bCs/>
        </w:rPr>
        <w:t>Non-active accounts transact:</w:t>
      </w:r>
      <w:r>
        <w:t xml:space="preserve"> 9.1% of transactions come from Dormant or Restricted accounts.</w:t>
      </w:r>
    </w:p>
    <w:p w:rsidR="00D42CEB" w:rsidRDefault="001B750C">
      <w:pPr>
        <w:pStyle w:val="ListParagraph"/>
        <w:numPr>
          <w:ilvl w:val="0"/>
          <w:numId w:val="2"/>
        </w:numPr>
        <w:spacing w:after="60" w:line="270" w:lineRule="auto"/>
      </w:pPr>
      <w:r>
        <w:rPr>
          <w:b/>
          <w:bCs/>
        </w:rPr>
        <w:t>Monthly volume per day is flat</w:t>
      </w:r>
      <w:r>
        <w:t xml:space="preserve"> (about 133 transactions a day), and value per day rose about 4% from January to March.</w:t>
      </w:r>
    </w:p>
    <w:p w:rsidR="00D42CEB" w:rsidRDefault="001B750C">
      <w:pPr>
        <w:pStyle w:val="Heading2"/>
      </w:pPr>
      <w:r>
        <w:t>Q1. Which customer seg</w:t>
      </w:r>
      <w:r>
        <w:t>ments, cities and income bands generate the most transaction value?</w:t>
      </w:r>
    </w:p>
    <w:p w:rsidR="00D42CEB" w:rsidRDefault="001B750C">
      <w:pPr>
        <w:spacing w:after="120" w:line="280" w:lineRule="auto"/>
      </w:pPr>
      <w:r>
        <w:rPr>
          <w:b/>
          <w:bCs/>
        </w:rPr>
        <w:t>Why it matters:</w:t>
      </w:r>
      <w:r>
        <w:t xml:space="preserve"> guides targeting, retention and channel investment.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900"/>
        <w:gridCol w:w="1938"/>
      </w:tblGrid>
      <w:tr w:rsidR="00D42CEB">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lastRenderedPageBreak/>
              <w:t>Segment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Value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Share of value</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Avg amount</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Everyday</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5,644</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261.5M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46.6%</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46,325</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Premium</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2,361</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107.8M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19.2%</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45,638</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Student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2,289</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107.5M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19.2%</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46,953</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SME</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1,706</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83.8M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15.0%</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49,116</w:t>
            </w:r>
          </w:p>
        </w:tc>
      </w:tr>
    </w:tbl>
    <w:p w:rsidR="00D42CEB" w:rsidRDefault="00D42CE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900"/>
        <w:gridCol w:w="1938"/>
      </w:tblGrid>
      <w:tr w:rsidR="00D42CEB">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City</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Value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Share of value</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Avg amount</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Lagos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3,911</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189.9M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33.9%</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48,553</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Abuja</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1,710</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83.6M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14.9%</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48,878</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Port Harcourt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1,425</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63.9M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11.4%</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44,847</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Kano</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1,286</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60.6M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10.8%</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47,111</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Ibadan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1,177</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56.0M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10.0%</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47,587</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Enugu</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878</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40.1M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7.1%</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45,635</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Kaduna</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830</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35.7M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6.4%</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43,015</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Benin City</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783</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30.7M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5.5%</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39,248</w:t>
            </w:r>
          </w:p>
        </w:tc>
      </w:tr>
    </w:tbl>
    <w:p w:rsidR="00D42CEB" w:rsidRDefault="00D42CEB">
      <w:pPr>
        <w:spacing w:after="120"/>
      </w:pPr>
    </w:p>
    <w:p w:rsidR="00D42CEB" w:rsidRDefault="001B750C">
      <w:pPr>
        <w:spacing w:after="120" w:line="280" w:lineRule="auto"/>
      </w:pPr>
      <w:r>
        <w:rPr>
          <w:b/>
          <w:bCs/>
        </w:rPr>
        <w:t>Finding:</w:t>
      </w:r>
      <w:r>
        <w:t xml:space="preserve"> the Everyday segment produces 46.6% of value, mainly because it is the largest segment (47% of all transactions); average amounts are similar across segments (₦45.6k to ₦49.1k), with SME highest. Lagos (33.9%) and Abuja (14.9%) together produce 48.8% of v</w:t>
      </w:r>
      <w:r>
        <w:t>alue. Benin City has the lowest average amount (₦39.2k). By income band, 250k-499k (28.4%) and 100k-249k (27.5%) contribute the most value; the Below 100k band has the highest average amount (₦49.5k), which is counter-intuitive and reflects the synthetic n</w:t>
      </w:r>
      <w:r>
        <w:t>ature of the data.</w:t>
      </w:r>
    </w:p>
    <w:p w:rsidR="00D42CEB" w:rsidRDefault="001B750C">
      <w:pPr>
        <w:pStyle w:val="Heading2"/>
      </w:pPr>
      <w:r>
        <w:t>Q2. Which transaction types and channels carry the most volume and value?</w:t>
      </w:r>
    </w:p>
    <w:p w:rsidR="00D42CEB" w:rsidRDefault="001B750C">
      <w:pPr>
        <w:spacing w:after="120" w:line="280" w:lineRule="auto"/>
      </w:pPr>
      <w:r>
        <w:rPr>
          <w:b/>
          <w:bCs/>
        </w:rPr>
        <w:t>Why it matters:</w:t>
      </w:r>
      <w:r>
        <w:t xml:space="preserve"> shows what customers use the bank for and which channels to prioritise.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900"/>
        <w:gridCol w:w="1938"/>
      </w:tblGrid>
      <w:tr w:rsidR="00D42CEB">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 type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Value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Share of value</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Avg amount</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Transfer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3,549</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237.9M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42.4%</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67,038</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Deposit</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1,328</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131.0M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23.4%</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98,633</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Card Purchase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3,033</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85.9M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15.3%</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28,310</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Cash Withdrawal</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1,430</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67.8M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12.1%</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47,393</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Bill Payment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1,475</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28.2M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5.0%</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19,094</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Airtime/Data</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1,185</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9.8M</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1.7%</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8,250</w:t>
            </w:r>
          </w:p>
        </w:tc>
      </w:tr>
    </w:tbl>
    <w:p w:rsidR="00D42CEB" w:rsidRDefault="00D42CE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900"/>
        <w:gridCol w:w="1938"/>
      </w:tblGrid>
      <w:tr w:rsidR="00D42CEB">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Channel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Share of txns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Value</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Avg amount</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Mobile App</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5,102</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42.5%</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240.1M</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47,061</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POS</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2,393</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19.9%</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104.3M</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43,605</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Web</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1,869</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15.6%</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89.3M</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47,793</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ATM</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1,747</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14.6%</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83.9M</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48,049</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USSD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889</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7.4%</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42.8M</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48,098</w:t>
            </w:r>
          </w:p>
        </w:tc>
      </w:tr>
    </w:tbl>
    <w:p w:rsidR="00D42CEB" w:rsidRDefault="00D42CEB">
      <w:pPr>
        <w:spacing w:after="120"/>
      </w:pPr>
    </w:p>
    <w:p w:rsidR="00D42CEB" w:rsidRDefault="001B750C">
      <w:pPr>
        <w:spacing w:after="120" w:line="280" w:lineRule="auto"/>
      </w:pPr>
      <w:r>
        <w:rPr>
          <w:b/>
          <w:bCs/>
        </w:rPr>
        <w:t>Finding:</w:t>
      </w:r>
      <w:r>
        <w:t xml:space="preserve"> Transfers dominate value (₦237.9M, 42.4%). Deposits have the highest average amount (₦98.6k), while Airtime/Data is the smallest (₦8.3k average, ₦9.8M total). Mobile App leads on volume (42.5%) and value (₦240.1M). USSD is the smallest channel (7.4% of tr</w:t>
      </w:r>
      <w:r>
        <w:t>ansactions). Every channel has a similar transaction-type mix, with Transfers first in each.</w:t>
      </w:r>
    </w:p>
    <w:p w:rsidR="00D42CEB" w:rsidRDefault="001B750C">
      <w:pPr>
        <w:pStyle w:val="Heading2"/>
      </w:pPr>
      <w:r>
        <w:lastRenderedPageBreak/>
        <w:t>Q3. How do transaction volume and value trend over time?</w:t>
      </w:r>
    </w:p>
    <w:p w:rsidR="00D42CEB" w:rsidRDefault="001B750C">
      <w:pPr>
        <w:spacing w:after="120" w:line="280" w:lineRule="auto"/>
      </w:pPr>
      <w:r>
        <w:rPr>
          <w:b/>
          <w:bCs/>
        </w:rPr>
        <w:t>Why it matters:</w:t>
      </w:r>
      <w:r>
        <w:t xml:space="preserve"> shows growth and helps planning and target-setting.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900"/>
        <w:gridCol w:w="2000"/>
        <w:gridCol w:w="1938"/>
      </w:tblGrid>
      <w:tr w:rsidR="00D42CEB">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Month</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Value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 xml:space="preserve">Transactions </w:t>
            </w:r>
            <w:r>
              <w:rPr>
                <w:b/>
                <w:bCs/>
                <w:color w:val="FFFFFF"/>
                <w:sz w:val="18"/>
                <w:szCs w:val="18"/>
              </w:rPr>
              <w:t>per day</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Value per day</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2026-01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4,133</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188.5M</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133</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6.1M</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2026-02</w:t>
            </w:r>
          </w:p>
        </w:tc>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3,734</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175.8M</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133</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6.3M</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2026-03</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4,133</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196.2M</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133</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6.3M</w:t>
            </w:r>
          </w:p>
        </w:tc>
      </w:tr>
    </w:tbl>
    <w:p w:rsidR="00D42CEB" w:rsidRDefault="00D42CEB">
      <w:pPr>
        <w:spacing w:after="120"/>
      </w:pPr>
    </w:p>
    <w:p w:rsidR="00D42CEB" w:rsidRDefault="001B750C">
      <w:pPr>
        <w:spacing w:after="120" w:line="280" w:lineRule="auto"/>
      </w:pPr>
      <w:r>
        <w:rPr>
          <w:b/>
          <w:bCs/>
        </w:rPr>
        <w:t>Finding:</w:t>
      </w:r>
      <w:r>
        <w:t xml:space="preserve"> February appears lower only because it has fewer days. Daily volume is flat at about 133 transactions, while daily value grew from ₦6.08M (January) to ₦6.33M (March), about 4%. Hour-of-day and day-of-week views are almost perfectly uniform (500 transactio</w:t>
      </w:r>
      <w:r>
        <w:t>ns in every hour), which is unusual for real banking data, so peak-time analysis will add little value. This is recorded as a synthetic-data limitation.</w:t>
      </w:r>
    </w:p>
    <w:p w:rsidR="00D42CEB" w:rsidRDefault="001B750C">
      <w:pPr>
        <w:pStyle w:val="Heading2"/>
      </w:pPr>
      <w:r>
        <w:t>Q4. How often do transactions fail, reverse or stay pending, and does it differ by channel?</w:t>
      </w:r>
    </w:p>
    <w:p w:rsidR="00D42CEB" w:rsidRDefault="001B750C">
      <w:pPr>
        <w:spacing w:after="120" w:line="280" w:lineRule="auto"/>
      </w:pPr>
      <w:r>
        <w:rPr>
          <w:b/>
          <w:bCs/>
        </w:rPr>
        <w:t>Why it matt</w:t>
      </w:r>
      <w:r>
        <w:rPr>
          <w:b/>
          <w:bCs/>
        </w:rPr>
        <w:t>ers:</w:t>
      </w:r>
      <w:r>
        <w:t xml:space="preserve"> failed and reversed transactions mean customer friction and operational cost.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900"/>
        <w:gridCol w:w="1938"/>
      </w:tblGrid>
      <w:tr w:rsidR="00D42CEB">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Channel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Failed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Reversed</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Pending</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Mobile App</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5,102</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5.8%</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2.8%</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1.6%</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USSD</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889</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5.4%</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3.3%</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1.0%</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POS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2,393</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5.2%</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2.5%</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1.4%</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Web</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1,869</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4.7%</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2.4%</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2.0%</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ATM</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1,747</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4.2%</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2.7%</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1.4%</w:t>
            </w:r>
          </w:p>
        </w:tc>
      </w:tr>
    </w:tbl>
    <w:p w:rsidR="00D42CEB" w:rsidRDefault="00D42CEB">
      <w:pPr>
        <w:spacing w:after="120"/>
      </w:pPr>
    </w:p>
    <w:p w:rsidR="00D42CEB" w:rsidRDefault="001B750C">
      <w:pPr>
        <w:spacing w:after="120" w:line="280" w:lineRule="auto"/>
      </w:pPr>
      <w:r>
        <w:rPr>
          <w:b/>
          <w:bCs/>
        </w:rPr>
        <w:t>Finding:</w:t>
      </w:r>
      <w:r>
        <w:t xml:space="preserve"> overall 5.3% fail, 2.7% reverse and 1.6% stay pending (8.0% failed or reversed). Mobile App has the highest failure rate (5.8%) and ATM the lowest (4.2%), while USSD has the highest reversal rate (3.3%) and Web the highest pending rate (2.0%). By transact</w:t>
      </w:r>
      <w:r>
        <w:t>ion type, Bill Payment fails most (5.8%) and Airtime/Data reverses most (3.6%). The gaps are small, so these are areas to monitor and test in Week 2 rather than firm conclusions. Mobile App matters most because it carries the largest volume (about 296 fail</w:t>
      </w:r>
      <w:r>
        <w:t>ures).</w:t>
      </w:r>
    </w:p>
    <w:p w:rsidR="00D42CEB" w:rsidRDefault="001B750C">
      <w:pPr>
        <w:pStyle w:val="Heading2"/>
      </w:pPr>
      <w:r>
        <w:t>Q5. Do more digitally engaged customers transact more?</w:t>
      </w:r>
    </w:p>
    <w:p w:rsidR="00D42CEB" w:rsidRDefault="001B750C">
      <w:pPr>
        <w:spacing w:after="120" w:line="280" w:lineRule="auto"/>
      </w:pPr>
      <w:r>
        <w:rPr>
          <w:b/>
          <w:bCs/>
        </w:rPr>
        <w:t>Why it matters:</w:t>
      </w:r>
      <w:r>
        <w:t xml:space="preserve"> tests whether the engagement score is useful for targeting and for later modelling.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200"/>
        <w:gridCol w:w="2338"/>
      </w:tblGrid>
      <w:tr w:rsidR="00D42CEB">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Engagement band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Customers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Avg transactions</w:t>
            </w:r>
          </w:p>
        </w:tc>
        <w:tc>
          <w:tcPr>
            <w:tcW w:w="2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Avg total value</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Low (&lt;50)</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237</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7.8</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348,730</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Medium (50-74)</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712</w:t>
            </w:r>
          </w:p>
        </w:tc>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8.0</w:t>
            </w:r>
          </w:p>
        </w:tc>
        <w:tc>
          <w:tcPr>
            <w:tcW w:w="23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379,888</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High (75+)</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551</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8.1</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376,312</w:t>
            </w:r>
          </w:p>
        </w:tc>
      </w:tr>
    </w:tbl>
    <w:p w:rsidR="00D42CEB" w:rsidRDefault="00D42CEB">
      <w:pPr>
        <w:spacing w:after="120"/>
      </w:pPr>
    </w:p>
    <w:p w:rsidR="00D42CEB" w:rsidRDefault="001B750C">
      <w:pPr>
        <w:spacing w:after="120" w:line="280" w:lineRule="auto"/>
      </w:pPr>
      <w:r>
        <w:rPr>
          <w:b/>
          <w:bCs/>
        </w:rPr>
        <w:t>Finding:</w:t>
      </w:r>
      <w:r>
        <w:t xml:space="preserve"> there is almost no difference in activity across engagement bands (7.8, 8.0 and 8.1 transactions). Medium and High engagement customers have slightly higher total value than Low (₦376k to ₦380k vs ₦349k). Digital_Engagement_Score does not appear to be a s</w:t>
      </w:r>
      <w:r>
        <w:t>trong driver of activity in this dataset.</w:t>
      </w:r>
    </w:p>
    <w:p w:rsidR="00D42CEB" w:rsidRDefault="001B750C">
      <w:pPr>
        <w:pStyle w:val="Heading2"/>
      </w:pPr>
      <w:r>
        <w:lastRenderedPageBreak/>
        <w:t>Q6. Which transactions are flagged for risk review, and how do type, amount, channel and international status relate to the flag?</w:t>
      </w:r>
    </w:p>
    <w:p w:rsidR="00D42CEB" w:rsidRDefault="001B750C">
      <w:pPr>
        <w:spacing w:after="120" w:line="280" w:lineRule="auto"/>
      </w:pPr>
      <w:r>
        <w:rPr>
          <w:b/>
          <w:bCs/>
        </w:rPr>
        <w:t>Why it matters:</w:t>
      </w:r>
      <w:r>
        <w:t xml:space="preserve"> helps risk teams focus review effort and gives the Data Science trac</w:t>
      </w:r>
      <w:r>
        <w:t>k a starting point. Overall 2,352 of 12,000 transactions (19.6%) are flagged.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438"/>
      </w:tblGrid>
      <w:tr w:rsidR="00D42CEB">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 type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Flagged</w:t>
            </w:r>
          </w:p>
        </w:tc>
        <w:tc>
          <w:tcPr>
            <w:tcW w:w="2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Flag rate</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Transfer</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3,549</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1,011</w:t>
            </w:r>
          </w:p>
        </w:tc>
        <w:tc>
          <w:tcPr>
            <w:tcW w:w="2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28.5%</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Cash Withdrawal</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1,430</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362</w:t>
            </w:r>
          </w:p>
        </w:tc>
        <w:tc>
          <w:tcPr>
            <w:tcW w:w="2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25.3%</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Deposit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1,328</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215</w:t>
            </w:r>
          </w:p>
        </w:tc>
        <w:tc>
          <w:tcPr>
            <w:tcW w:w="2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16.2%</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Airtime/Data</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1,185</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180</w:t>
            </w:r>
          </w:p>
        </w:tc>
        <w:tc>
          <w:tcPr>
            <w:tcW w:w="2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15.2%</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Card Purchase</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3,033</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395</w:t>
            </w:r>
          </w:p>
        </w:tc>
        <w:tc>
          <w:tcPr>
            <w:tcW w:w="2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13.0%</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Bill Payment</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1,475</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189</w:t>
            </w:r>
          </w:p>
        </w:tc>
        <w:tc>
          <w:tcPr>
            <w:tcW w:w="2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12.8%</w:t>
            </w:r>
          </w:p>
        </w:tc>
      </w:tr>
    </w:tbl>
    <w:p w:rsidR="00D42CEB" w:rsidRDefault="00D42CE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438"/>
      </w:tblGrid>
      <w:tr w:rsidR="00D42CEB">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Amount band</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Flagged</w:t>
            </w:r>
          </w:p>
        </w:tc>
        <w:tc>
          <w:tcPr>
            <w:tcW w:w="2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Flag rate</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Under 10k</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5,947</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1,050</w:t>
            </w:r>
          </w:p>
        </w:tc>
        <w:tc>
          <w:tcPr>
            <w:tcW w:w="2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17.7%</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10k-50k</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3,110</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554</w:t>
            </w:r>
          </w:p>
        </w:tc>
        <w:tc>
          <w:tcPr>
            <w:tcW w:w="2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17.8%</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50k-200k</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2,208</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450</w:t>
            </w:r>
          </w:p>
        </w:tc>
        <w:tc>
          <w:tcPr>
            <w:tcW w:w="2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20.4%</w:t>
            </w:r>
          </w:p>
        </w:tc>
      </w:tr>
      <w:tr w:rsidR="00D42CEB">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200k+</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735</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298</w:t>
            </w:r>
          </w:p>
        </w:tc>
        <w:tc>
          <w:tcPr>
            <w:tcW w:w="2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40.5%</w:t>
            </w:r>
          </w:p>
        </w:tc>
      </w:tr>
    </w:tbl>
    <w:p w:rsidR="00D42CEB" w:rsidRDefault="00D42CEB">
      <w:pPr>
        <w:spacing w:after="120"/>
      </w:pPr>
    </w:p>
    <w:p w:rsidR="00D42CEB" w:rsidRDefault="001B750C">
      <w:pPr>
        <w:pStyle w:val="ListParagraph"/>
        <w:numPr>
          <w:ilvl w:val="0"/>
          <w:numId w:val="2"/>
        </w:numPr>
        <w:spacing w:after="60" w:line="270" w:lineRule="auto"/>
      </w:pPr>
      <w:r>
        <w:rPr>
          <w:b/>
          <w:bCs/>
        </w:rPr>
        <w:t>International:</w:t>
      </w:r>
      <w:r>
        <w:t xml:space="preserve"> 36.9% flagged (177 of 480) vs 18.9% for domestic (2,175 of 11,520).</w:t>
      </w:r>
    </w:p>
    <w:p w:rsidR="00D42CEB" w:rsidRDefault="001B750C">
      <w:pPr>
        <w:pStyle w:val="ListParagraph"/>
        <w:numPr>
          <w:ilvl w:val="0"/>
          <w:numId w:val="2"/>
        </w:numPr>
        <w:spacing w:after="60" w:line="270" w:lineRule="auto"/>
      </w:pPr>
      <w:r>
        <w:rPr>
          <w:b/>
          <w:bCs/>
        </w:rPr>
        <w:t>Status:</w:t>
      </w:r>
      <w:r>
        <w:t xml:space="preserve"> Failed transactions are flagged 27.0% of the time vs 19.2% for Successful, 18.4% Reversed and 17.6% Pending.</w:t>
      </w:r>
    </w:p>
    <w:p w:rsidR="00D42CEB" w:rsidRDefault="001B750C">
      <w:pPr>
        <w:pStyle w:val="ListParagraph"/>
        <w:numPr>
          <w:ilvl w:val="0"/>
          <w:numId w:val="2"/>
        </w:numPr>
        <w:spacing w:after="60" w:line="270" w:lineRule="auto"/>
      </w:pPr>
      <w:r>
        <w:rPr>
          <w:b/>
          <w:bCs/>
        </w:rPr>
        <w:t>Channel:</w:t>
      </w:r>
      <w:r>
        <w:t xml:space="preserve"> Web (21.3%) and ATM (21.2%) are highest; USSD (17.3%) is lowest. The spread is modest.</w:t>
      </w:r>
    </w:p>
    <w:p w:rsidR="00D42CEB" w:rsidRDefault="001B750C">
      <w:pPr>
        <w:pStyle w:val="ListParagraph"/>
        <w:numPr>
          <w:ilvl w:val="0"/>
          <w:numId w:val="2"/>
        </w:numPr>
        <w:spacing w:after="60" w:line="270" w:lineRule="auto"/>
      </w:pPr>
      <w:r>
        <w:rPr>
          <w:b/>
          <w:bCs/>
        </w:rPr>
        <w:t>Segment:</w:t>
      </w:r>
      <w:r>
        <w:t xml:space="preserve"> flag rates are almost identical across segments (19.3% to 20.3%).</w:t>
      </w:r>
    </w:p>
    <w:p w:rsidR="00D42CEB" w:rsidRDefault="001B750C">
      <w:pPr>
        <w:pStyle w:val="ListParagraph"/>
        <w:numPr>
          <w:ilvl w:val="0"/>
          <w:numId w:val="2"/>
        </w:numPr>
        <w:spacing w:after="60" w:line="270" w:lineRule="auto"/>
      </w:pPr>
      <w:r>
        <w:rPr>
          <w:b/>
          <w:bCs/>
        </w:rPr>
        <w:t>Amount:</w:t>
      </w:r>
      <w:r>
        <w:t xml:space="preserve"> flagged transactions average ₦68,786 vs ₦41,324 for non-flagged.</w:t>
      </w:r>
    </w:p>
    <w:p w:rsidR="00D42CEB" w:rsidRDefault="001B750C">
      <w:pPr>
        <w:pStyle w:val="ListParagraph"/>
        <w:numPr>
          <w:ilvl w:val="0"/>
          <w:numId w:val="2"/>
        </w:numPr>
        <w:spacing w:after="60" w:line="270" w:lineRule="auto"/>
      </w:pPr>
      <w:r>
        <w:rPr>
          <w:b/>
          <w:bCs/>
        </w:rPr>
        <w:t>Customers:</w:t>
      </w:r>
      <w:r>
        <w:t xml:space="preserve"> 78.6% of </w:t>
      </w:r>
      <w:r>
        <w:t>customers have at least one flagged transaction, and 21.1% have three or more.</w:t>
      </w:r>
    </w:p>
    <w:p w:rsidR="00D42CEB" w:rsidRDefault="001B750C">
      <w:pPr>
        <w:spacing w:after="120" w:line="280" w:lineRule="auto"/>
      </w:pPr>
      <w:r>
        <w:rPr>
          <w:b/>
          <w:bCs/>
        </w:rPr>
        <w:t>Finding:</w:t>
      </w:r>
      <w:r>
        <w:t xml:space="preserve"> the flag is strongly associated with Transfers, Cash Withdrawals, international activity and large amounts (40.5% flagged at ₦200k and above), and only weakly with chan</w:t>
      </w:r>
      <w:r>
        <w:t>nel or segment. These are associations in a synthetic label, not proof of fraud. They give the Data Science track candidate features to test.</w:t>
      </w:r>
    </w:p>
    <w:p w:rsidR="00D42CEB" w:rsidRDefault="001B750C">
      <w:pPr>
        <w:pStyle w:val="Heading2"/>
      </w:pPr>
      <w:r>
        <w:t>Q7. Are Dormant or Restricted accounts still transacting?</w:t>
      </w:r>
    </w:p>
    <w:p w:rsidR="00D42CEB" w:rsidRDefault="001B750C">
      <w:pPr>
        <w:spacing w:after="120" w:line="280" w:lineRule="auto"/>
      </w:pPr>
      <w:r>
        <w:rPr>
          <w:b/>
          <w:bCs/>
        </w:rPr>
        <w:t>Why it matters:</w:t>
      </w:r>
      <w:r>
        <w:t xml:space="preserve"> activity on non-active accounts may indi</w:t>
      </w:r>
      <w:r>
        <w:t>cate control gaps or data inconsistencies.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900"/>
        <w:gridCol w:w="1938"/>
      </w:tblGrid>
      <w:tr w:rsidR="00D42CEB">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Account status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Customers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Transactions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Value</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Share of txns</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Active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1,367</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10,910</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510.9M</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90.9%</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Dormant</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107</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866</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w:t>
            </w:r>
            <w:r>
              <w:rPr>
                <w:sz w:val="18"/>
                <w:szCs w:val="18"/>
              </w:rPr>
              <w:t>38.7M</w:t>
            </w:r>
          </w:p>
        </w:tc>
        <w:tc>
          <w:tcPr>
            <w:tcW w:w="19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pPr>
              <w:jc w:val="right"/>
            </w:pPr>
            <w:r>
              <w:rPr>
                <w:sz w:val="18"/>
                <w:szCs w:val="18"/>
              </w:rPr>
              <w:t>7.2%</w:t>
            </w:r>
          </w:p>
        </w:tc>
      </w:tr>
      <w:tr w:rsidR="00D42CE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Restricted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26</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224</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w:t>
            </w:r>
            <w:r>
              <w:rPr>
                <w:sz w:val="18"/>
                <w:szCs w:val="18"/>
              </w:rPr>
              <w:t>10.9M</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pPr>
              <w:jc w:val="right"/>
            </w:pPr>
            <w:r>
              <w:rPr>
                <w:sz w:val="18"/>
                <w:szCs w:val="18"/>
              </w:rPr>
              <w:t>1.9%</w:t>
            </w:r>
          </w:p>
        </w:tc>
      </w:tr>
    </w:tbl>
    <w:p w:rsidR="00D42CEB" w:rsidRDefault="00D42CEB">
      <w:pPr>
        <w:spacing w:after="120"/>
      </w:pPr>
    </w:p>
    <w:p w:rsidR="00D42CEB" w:rsidRDefault="001B750C">
      <w:pPr>
        <w:spacing w:after="120" w:line="280" w:lineRule="auto"/>
      </w:pPr>
      <w:r>
        <w:rPr>
          <w:b/>
          <w:bCs/>
        </w:rPr>
        <w:t>Finding:</w:t>
      </w:r>
      <w:r>
        <w:t xml:space="preserve"> all 107 Dormant and 26 Restricted customers have transactions. Together they account for 1,090 transactions (9.1%) worth ₦49.6M (8.9%), and 989 of those succeeded. Dormant and restricted customers transact at about the same rate as active ones (8.1 and 8.</w:t>
      </w:r>
      <w:r>
        <w:t>6 transactions per customer vs 8.0). Either the status field is not current, or the accounts are not properly controlled; this should be raised with stakeholders and checked in Week 2.</w:t>
      </w:r>
    </w:p>
    <w:p w:rsidR="00D42CEB" w:rsidRDefault="001B750C">
      <w:pPr>
        <w:pStyle w:val="Heading1"/>
      </w:pPr>
      <w:r>
        <w:lastRenderedPageBreak/>
        <w:t>5. KPI Planning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2970"/>
        <w:gridCol w:w="2551"/>
        <w:gridCol w:w="2146"/>
      </w:tblGrid>
      <w:tr w:rsidR="00D42CEB">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KPI</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Definition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Why it matters</w:t>
            </w:r>
          </w:p>
        </w:tc>
        <w:tc>
          <w:tcPr>
            <w:tcW w:w="2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Required data</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Total transaction value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Sum of Amount_NGN over the period</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Measures overall activity and business scale</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Amount_NGN, Transaction_DateTime</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Transaction success rate</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Successful transactions ÷ total transactions</w:t>
            </w:r>
          </w:p>
        </w:tc>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Measures service reliability and customer experience</w:t>
            </w:r>
          </w:p>
        </w:tc>
        <w:tc>
          <w:tcPr>
            <w:tcW w:w="20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Transaction_Status</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Failure + reversal rate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(Failed + Reversed) ÷ total transactions</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Shows customer friction and operational cost</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Transaction_Status, Channel</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Risk review rate</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Transactions with Risk_Review_Flag = Yes ÷ total transactions</w:t>
            </w:r>
          </w:p>
        </w:tc>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Shows the size of review workload and risk exposure</w:t>
            </w:r>
          </w:p>
        </w:tc>
        <w:tc>
          <w:tcPr>
            <w:tcW w:w="20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Risk_Review_Flag, Amount_NGN, Transaction_Type</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Digital channel share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Mobile App + Web + USSD transactions ÷ total transactions</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Tracks digital adoption</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Channel</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International transaction share</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International_Transaction = Yes ÷ total transactions</w:t>
            </w:r>
          </w:p>
        </w:tc>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Tracks the higher-risk cross-border mix</w:t>
            </w:r>
          </w:p>
        </w:tc>
        <w:tc>
          <w:tcPr>
            <w:tcW w:w="20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International_Transaction, Risk_Review_Flag</w:t>
            </w:r>
          </w:p>
        </w:tc>
      </w:tr>
      <w:tr w:rsidR="00D42CEB">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Average transactions per customer</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Total transactions ÷ distinct customers</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Measures customer engagement</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Customer_ID, Transaction_ID</w:t>
            </w:r>
          </w:p>
        </w:tc>
      </w:tr>
    </w:tbl>
    <w:p w:rsidR="00D42CEB" w:rsidRDefault="00D42CEB">
      <w:pPr>
        <w:spacing w:after="120"/>
      </w:pPr>
    </w:p>
    <w:p w:rsidR="00D42CEB" w:rsidRDefault="001B750C">
      <w:pPr>
        <w:pStyle w:val="Heading3"/>
      </w:pPr>
      <w:r>
        <w:t>Baseline KPI values (Q1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D42CEB">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KPI</w:t>
            </w:r>
          </w:p>
        </w:tc>
        <w:tc>
          <w:tcPr>
            <w:tcW w:w="5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8"/>
                <w:szCs w:val="18"/>
              </w:rPr>
              <w:t>Baseline value</w:t>
            </w:r>
          </w:p>
        </w:tc>
      </w:tr>
      <w:tr w:rsidR="00D42CEB">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Total transaction value</w:t>
            </w:r>
          </w:p>
        </w:tc>
        <w:tc>
          <w:tcPr>
            <w:tcW w:w="5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w:t>
            </w:r>
            <w:r>
              <w:rPr>
                <w:sz w:val="18"/>
                <w:szCs w:val="18"/>
              </w:rPr>
              <w:t>560.5M (₦560,477,355)</w:t>
            </w:r>
          </w:p>
        </w:tc>
      </w:tr>
      <w:tr w:rsidR="00D42CEB">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Total transactions</w:t>
            </w:r>
          </w:p>
        </w:tc>
        <w:tc>
          <w:tcPr>
            <w:tcW w:w="5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12,000</w:t>
            </w:r>
          </w:p>
        </w:tc>
      </w:tr>
      <w:tr w:rsidR="00D42CEB">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Transaction success rate</w:t>
            </w:r>
          </w:p>
        </w:tc>
        <w:tc>
          <w:tcPr>
            <w:tcW w:w="5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90.5%</w:t>
            </w:r>
          </w:p>
        </w:tc>
      </w:tr>
      <w:tr w:rsidR="00D42CEB">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Failure + reversal rate</w:t>
            </w:r>
          </w:p>
        </w:tc>
        <w:tc>
          <w:tcPr>
            <w:tcW w:w="5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8.0% (failed 5.3%, reversed 2.7%)</w:t>
            </w:r>
          </w:p>
        </w:tc>
      </w:tr>
      <w:tr w:rsidR="00D42CEB">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Risk review rate</w:t>
            </w:r>
          </w:p>
        </w:tc>
        <w:tc>
          <w:tcPr>
            <w:tcW w:w="5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19.6%</w:t>
            </w:r>
          </w:p>
        </w:tc>
      </w:tr>
      <w:tr w:rsidR="00D42CEB">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Digital channel share</w:t>
            </w:r>
          </w:p>
        </w:tc>
        <w:tc>
          <w:tcPr>
            <w:tcW w:w="5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65.5%</w:t>
            </w:r>
          </w:p>
        </w:tc>
      </w:tr>
      <w:tr w:rsidR="00D42CEB">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International transaction share</w:t>
            </w:r>
          </w:p>
        </w:tc>
        <w:tc>
          <w:tcPr>
            <w:tcW w:w="5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8"/>
                <w:szCs w:val="18"/>
              </w:rPr>
              <w:t>4.0%</w:t>
            </w:r>
          </w:p>
        </w:tc>
      </w:tr>
      <w:tr w:rsidR="00D42CEB">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Average transactions per customer</w:t>
            </w:r>
          </w:p>
        </w:tc>
        <w:tc>
          <w:tcPr>
            <w:tcW w:w="54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8"/>
                <w:szCs w:val="18"/>
              </w:rPr>
              <w:t>8.0</w:t>
            </w:r>
          </w:p>
        </w:tc>
      </w:tr>
    </w:tbl>
    <w:p w:rsidR="00D42CEB" w:rsidRDefault="00D42CEB">
      <w:pPr>
        <w:spacing w:after="120"/>
      </w:pPr>
    </w:p>
    <w:p w:rsidR="00D42CEB" w:rsidRDefault="001B750C">
      <w:pPr>
        <w:pStyle w:val="Heading1"/>
      </w:pPr>
      <w:r>
        <w:t>6. Dashboard Wireframe</w:t>
      </w:r>
    </w:p>
    <w:p w:rsidR="00D42CEB" w:rsidRDefault="001B750C">
      <w:pPr>
        <w:spacing w:after="120" w:line="280" w:lineRule="auto"/>
      </w:pPr>
      <w:r>
        <w:t>The dashboard has four pages. Each page carries the same global filters (date range, segment, city, channel, transaction type, status), with page-specific filters where relevant. Values shown in the wireframes are the Q1 2026 baselines and are illustrative</w:t>
      </w:r>
      <w:r>
        <w:t xml:space="preserve"> of layout; the charts are placeholders to be built in Power BI in Week 3.</w:t>
      </w:r>
    </w:p>
    <w:p w:rsidR="00D42CEB" w:rsidRDefault="001B750C">
      <w:pPr>
        <w:pStyle w:val="Heading2"/>
      </w:pPr>
      <w:r>
        <w:lastRenderedPageBreak/>
        <w:t>Page 1: Executive Overview</w:t>
      </w:r>
    </w:p>
    <w:p w:rsidR="00D42CEB" w:rsidRDefault="001B750C">
      <w:pPr>
        <w:keepNext/>
        <w:spacing w:after="120" w:line="280" w:lineRule="auto"/>
      </w:pPr>
      <w:r>
        <w:t>Management sees total value, volume, reliability, risk and digital share at a glance, with a monthly trend, value by transaction type, and channel share.</w:t>
      </w:r>
    </w:p>
    <w:p w:rsidR="00D42CEB" w:rsidRDefault="001B750C">
      <w:pPr>
        <w:keepNext/>
        <w:spacing w:after="120" w:line="280" w:lineRule="auto"/>
      </w:pPr>
      <w:r>
        <w:rPr>
          <w:i/>
          <w:iCs/>
        </w:rPr>
        <w:t>Expect to show: Transfers and Deposits drive most of the value, Mobile App leads volume, and daily value is trending up slightly.</w:t>
      </w:r>
    </w:p>
    <w:p w:rsidR="00D42CEB" w:rsidRDefault="001B750C">
      <w:pPr>
        <w:spacing w:after="160"/>
        <w:jc w:val="center"/>
      </w:pPr>
      <w:r>
        <w:rPr>
          <w:noProof/>
        </w:rPr>
        <w:drawing>
          <wp:inline distT="0" distB="0" distL="0" distR="0">
            <wp:extent cx="5715000" cy="3324225"/>
            <wp:effectExtent l="0" t="0" r="0" b="0"/>
            <wp:docPr id="1" name="wf1.png" descr="Dashboard wireframe: Page 1: Executive Overview" title="Page 1: Executiv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24225"/>
                    </a:xfrm>
                    <a:prstGeom prst="rect">
                      <a:avLst/>
                    </a:prstGeom>
                  </pic:spPr>
                </pic:pic>
              </a:graphicData>
            </a:graphic>
          </wp:inline>
        </w:drawing>
      </w:r>
    </w:p>
    <w:p w:rsidR="00D42CEB" w:rsidRDefault="001B750C">
      <w:pPr>
        <w:pStyle w:val="Heading2"/>
      </w:pPr>
      <w:r>
        <w:t>Page 2: Customer Insights</w:t>
      </w:r>
    </w:p>
    <w:p w:rsidR="00D42CEB" w:rsidRDefault="001B750C">
      <w:pPr>
        <w:keepNext/>
        <w:spacing w:after="120" w:line="280" w:lineRule="auto"/>
      </w:pPr>
      <w:r>
        <w:t>Shows who generates value and how customers behave, by segment, city, income band and engagement.</w:t>
      </w:r>
    </w:p>
    <w:p w:rsidR="00D42CEB" w:rsidRDefault="001B750C">
      <w:pPr>
        <w:keepNext/>
        <w:spacing w:after="120" w:line="280" w:lineRule="auto"/>
      </w:pPr>
      <w:r>
        <w:rPr>
          <w:i/>
          <w:iCs/>
        </w:rPr>
        <w:t>Expect to show: Lagos and Abuja produce about half of value, engagement score has little link to activity, and 9.1% of transactions come from non-active accounts.</w:t>
      </w:r>
    </w:p>
    <w:p w:rsidR="00D42CEB" w:rsidRDefault="001B750C">
      <w:pPr>
        <w:spacing w:after="160"/>
        <w:jc w:val="center"/>
      </w:pPr>
      <w:r>
        <w:rPr>
          <w:noProof/>
        </w:rPr>
        <w:drawing>
          <wp:inline distT="0" distB="0" distL="0" distR="0">
            <wp:extent cx="5715000" cy="3324225"/>
            <wp:effectExtent l="0" t="0" r="0" b="0"/>
            <wp:docPr id="2" name="wf2.png" descr="Dashboard wireframe: Page 2: Customer Insights" title="Page 2: Customer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24225"/>
                    </a:xfrm>
                    <a:prstGeom prst="rect">
                      <a:avLst/>
                    </a:prstGeom>
                  </pic:spPr>
                </pic:pic>
              </a:graphicData>
            </a:graphic>
          </wp:inline>
        </w:drawing>
      </w:r>
    </w:p>
    <w:p w:rsidR="00D42CEB" w:rsidRDefault="001B750C">
      <w:pPr>
        <w:pStyle w:val="Heading2"/>
      </w:pPr>
      <w:r>
        <w:lastRenderedPageBreak/>
        <w:t>Page 3: Channels and Operations</w:t>
      </w:r>
    </w:p>
    <w:p w:rsidR="00D42CEB" w:rsidRDefault="001B750C">
      <w:pPr>
        <w:keepNext/>
        <w:spacing w:after="120" w:line="280" w:lineRule="auto"/>
      </w:pPr>
      <w:r>
        <w:t>Compares channel reliability and usage, with failure by dev</w:t>
      </w:r>
      <w:r>
        <w:t>ice and a data-quality panel.</w:t>
      </w:r>
    </w:p>
    <w:p w:rsidR="00D42CEB" w:rsidRDefault="001B750C">
      <w:pPr>
        <w:keepNext/>
        <w:spacing w:after="120" w:line="280" w:lineRule="auto"/>
      </w:pPr>
      <w:r>
        <w:rPr>
          <w:i/>
          <w:iCs/>
        </w:rPr>
        <w:t>Expect to show: failure rates are similar across channels (4.2% to 5.8%), Mobile App has the largest absolute failures, and device data is unreliable.</w:t>
      </w:r>
    </w:p>
    <w:p w:rsidR="00D42CEB" w:rsidRDefault="001B750C">
      <w:pPr>
        <w:spacing w:after="160"/>
        <w:jc w:val="center"/>
      </w:pPr>
      <w:r>
        <w:rPr>
          <w:noProof/>
        </w:rPr>
        <w:drawing>
          <wp:inline distT="0" distB="0" distL="0" distR="0">
            <wp:extent cx="5715000" cy="3324225"/>
            <wp:effectExtent l="0" t="0" r="0" b="0"/>
            <wp:docPr id="3" name="wf3.png" descr="Dashboard wireframe: Page 3: Channels and Operations" title="Page 3: Channels and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24225"/>
                    </a:xfrm>
                    <a:prstGeom prst="rect">
                      <a:avLst/>
                    </a:prstGeom>
                  </pic:spPr>
                </pic:pic>
              </a:graphicData>
            </a:graphic>
          </wp:inline>
        </w:drawing>
      </w:r>
    </w:p>
    <w:p w:rsidR="00D42CEB" w:rsidRDefault="001B750C">
      <w:pPr>
        <w:pStyle w:val="Heading2"/>
      </w:pPr>
      <w:r>
        <w:t>Page 4: Risk Review Patterns</w:t>
      </w:r>
    </w:p>
    <w:p w:rsidR="00D42CEB" w:rsidRDefault="001B750C">
      <w:pPr>
        <w:keepNext/>
        <w:spacing w:after="120" w:line="280" w:lineRule="auto"/>
      </w:pPr>
      <w:r>
        <w:t>Shows where flagged activity concentrates an</w:t>
      </w:r>
      <w:r>
        <w:t>d how flagged and non-flagged amounts differ.</w:t>
      </w:r>
    </w:p>
    <w:p w:rsidR="00D42CEB" w:rsidRDefault="001B750C">
      <w:pPr>
        <w:keepNext/>
        <w:spacing w:after="120" w:line="280" w:lineRule="auto"/>
      </w:pPr>
      <w:r>
        <w:rPr>
          <w:i/>
          <w:iCs/>
        </w:rPr>
        <w:t>Expect to show: the flag rate is highest for Transfers, Cash Withdrawals, international transactions and amounts of ₦200k and above.</w:t>
      </w:r>
    </w:p>
    <w:p w:rsidR="00D42CEB" w:rsidRDefault="001B750C">
      <w:pPr>
        <w:spacing w:after="160"/>
        <w:jc w:val="center"/>
      </w:pPr>
      <w:r>
        <w:rPr>
          <w:noProof/>
        </w:rPr>
        <w:drawing>
          <wp:inline distT="0" distB="0" distL="0" distR="0">
            <wp:extent cx="5715000" cy="3324225"/>
            <wp:effectExtent l="0" t="0" r="0" b="0"/>
            <wp:docPr id="4" name="wf4.png" descr="Dashboard wireframe: Page 4: Risk Review Patterns" title="Page 4: Risk Review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24225"/>
                    </a:xfrm>
                    <a:prstGeom prst="rect">
                      <a:avLst/>
                    </a:prstGeom>
                  </pic:spPr>
                </pic:pic>
              </a:graphicData>
            </a:graphic>
          </wp:inline>
        </w:drawing>
      </w:r>
    </w:p>
    <w:p w:rsidR="00D42CEB" w:rsidRDefault="001B750C">
      <w:pPr>
        <w:pStyle w:val="Heading1"/>
      </w:pPr>
      <w:r>
        <w:lastRenderedPageBreak/>
        <w:t>7. Objectives, Success Criteria and Initial Analysis Plan</w:t>
      </w:r>
      <w:bookmarkStart w:id="0" w:name="_GoBack"/>
      <w:bookmarkEnd w:id="0"/>
    </w:p>
    <w:p w:rsidR="00D42CEB" w:rsidRDefault="001B750C">
      <w:pPr>
        <w:pStyle w:val="Heading2"/>
      </w:pPr>
      <w:r>
        <w:t>7.1 Track objecti</w:t>
      </w:r>
      <w:r>
        <w:t>ves</w:t>
      </w:r>
    </w:p>
    <w:p w:rsidR="00D42CEB" w:rsidRDefault="001B750C">
      <w:pPr>
        <w:pStyle w:val="ListParagraph"/>
        <w:numPr>
          <w:ilvl w:val="0"/>
          <w:numId w:val="4"/>
        </w:numPr>
        <w:spacing w:after="60" w:line="270" w:lineRule="auto"/>
      </w:pPr>
      <w:r>
        <w:t>Profile both datasets, document their structure and data-quality issues, and agree cleaning rules by the end of Week 2.</w:t>
      </w:r>
    </w:p>
    <w:p w:rsidR="00D42CEB" w:rsidRDefault="001B750C">
      <w:pPr>
        <w:pStyle w:val="ListParagraph"/>
        <w:numPr>
          <w:ilvl w:val="0"/>
          <w:numId w:val="4"/>
        </w:numPr>
        <w:spacing w:after="60" w:line="270" w:lineRule="auto"/>
      </w:pPr>
      <w:r>
        <w:t>Answer the seven core analytical questions in SQL and validate results against source counts by the end of Week 2.</w:t>
      </w:r>
    </w:p>
    <w:p w:rsidR="00D42CEB" w:rsidRDefault="001B750C">
      <w:pPr>
        <w:pStyle w:val="ListParagraph"/>
        <w:numPr>
          <w:ilvl w:val="0"/>
          <w:numId w:val="4"/>
        </w:numPr>
        <w:spacing w:after="60" w:line="270" w:lineRule="auto"/>
      </w:pPr>
      <w:r>
        <w:t>Define and calculate a set of seven KPIs with documented definitions and baseline values.</w:t>
      </w:r>
    </w:p>
    <w:p w:rsidR="00D42CEB" w:rsidRDefault="001B750C">
      <w:pPr>
        <w:pStyle w:val="ListParagraph"/>
        <w:numPr>
          <w:ilvl w:val="0"/>
          <w:numId w:val="4"/>
        </w:numPr>
        <w:spacing w:after="60" w:line="270" w:lineRule="auto"/>
      </w:pPr>
      <w:r>
        <w:t>Design and build a four-page Power BI dashboard in Week 3, with filters and drill-down.</w:t>
      </w:r>
    </w:p>
    <w:p w:rsidR="00D42CEB" w:rsidRDefault="001B750C">
      <w:pPr>
        <w:pStyle w:val="ListParagraph"/>
        <w:numPr>
          <w:ilvl w:val="0"/>
          <w:numId w:val="4"/>
        </w:numPr>
        <w:spacing w:after="60" w:line="270" w:lineRule="auto"/>
      </w:pPr>
      <w:r>
        <w:t>Communicate the main insights and data limitations clearly to management and to the other tracks in Week 4.</w:t>
      </w:r>
    </w:p>
    <w:p w:rsidR="00D42CEB" w:rsidRDefault="001B750C">
      <w:pPr>
        <w:pStyle w:val="Heading2"/>
      </w:pPr>
      <w:r>
        <w:t>7.2 Success criteria</w:t>
      </w:r>
    </w:p>
    <w:p w:rsidR="00D42CEB" w:rsidRDefault="001B750C">
      <w:pPr>
        <w:pStyle w:val="ListParagraph"/>
        <w:numPr>
          <w:ilvl w:val="0"/>
          <w:numId w:val="2"/>
        </w:numPr>
        <w:spacing w:after="60" w:line="270" w:lineRule="auto"/>
      </w:pPr>
      <w:r>
        <w:rPr>
          <w:b/>
          <w:bCs/>
        </w:rPr>
        <w:t>Accuracy:</w:t>
      </w:r>
      <w:r>
        <w:t xml:space="preserve"> KPI values reconcile with SQL totals and with the row counts (12,000 transactions, 1,500 customers).</w:t>
      </w:r>
    </w:p>
    <w:p w:rsidR="00D42CEB" w:rsidRDefault="001B750C">
      <w:pPr>
        <w:pStyle w:val="ListParagraph"/>
        <w:numPr>
          <w:ilvl w:val="0"/>
          <w:numId w:val="2"/>
        </w:numPr>
        <w:spacing w:after="60" w:line="270" w:lineRule="auto"/>
      </w:pPr>
      <w:r>
        <w:rPr>
          <w:b/>
          <w:bCs/>
        </w:rPr>
        <w:t>Coverage:</w:t>
      </w:r>
      <w:r>
        <w:t xml:space="preserve"> the da</w:t>
      </w:r>
      <w:r>
        <w:t>shboard answers every analytical question and shows all defined KPIs.</w:t>
      </w:r>
    </w:p>
    <w:p w:rsidR="00D42CEB" w:rsidRDefault="001B750C">
      <w:pPr>
        <w:pStyle w:val="ListParagraph"/>
        <w:numPr>
          <w:ilvl w:val="0"/>
          <w:numId w:val="2"/>
        </w:numPr>
        <w:spacing w:after="60" w:line="270" w:lineRule="auto"/>
      </w:pPr>
      <w:r>
        <w:rPr>
          <w:b/>
          <w:bCs/>
        </w:rPr>
        <w:t>Usability:</w:t>
      </w:r>
      <w:r>
        <w:t xml:space="preserve"> a non-technical stakeholder can filter and read each page without explanation.</w:t>
      </w:r>
    </w:p>
    <w:p w:rsidR="00D42CEB" w:rsidRDefault="001B750C">
      <w:pPr>
        <w:pStyle w:val="ListParagraph"/>
        <w:numPr>
          <w:ilvl w:val="0"/>
          <w:numId w:val="2"/>
        </w:numPr>
        <w:spacing w:after="60" w:line="270" w:lineRule="auto"/>
      </w:pPr>
      <w:r>
        <w:rPr>
          <w:b/>
          <w:bCs/>
        </w:rPr>
        <w:t>Documentation:</w:t>
      </w:r>
      <w:r>
        <w:t xml:space="preserve"> every field, KPI, cleaning rule and limitation is documented.</w:t>
      </w:r>
    </w:p>
    <w:p w:rsidR="00D42CEB" w:rsidRDefault="001B750C">
      <w:pPr>
        <w:pStyle w:val="ListParagraph"/>
        <w:numPr>
          <w:ilvl w:val="0"/>
          <w:numId w:val="2"/>
        </w:numPr>
        <w:spacing w:after="60" w:line="270" w:lineRule="auto"/>
      </w:pPr>
      <w:r>
        <w:rPr>
          <w:b/>
          <w:bCs/>
        </w:rPr>
        <w:t>Usefulness to other</w:t>
      </w:r>
      <w:r>
        <w:rPr>
          <w:b/>
          <w:bCs/>
        </w:rPr>
        <w:t xml:space="preserve"> tracks:</w:t>
      </w:r>
      <w:r>
        <w:t xml:space="preserve"> cleaned data and derived customer features are delivered in a form the Data Science and AI tracks can use.</w:t>
      </w:r>
    </w:p>
    <w:p w:rsidR="00D42CEB" w:rsidRDefault="001B750C">
      <w:pPr>
        <w:pStyle w:val="Heading2"/>
      </w:pPr>
      <w:r>
        <w:t>7.3 Plan for Weeks 2 to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4400"/>
        <w:gridCol w:w="2638"/>
      </w:tblGrid>
      <w:tr w:rsidR="00D42CEB">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Week</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Focus</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Planned activities</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D42CEB" w:rsidRDefault="001B750C">
            <w:r>
              <w:rPr>
                <w:b/>
                <w:bCs/>
                <w:color w:val="FFFFFF"/>
                <w:sz w:val="17"/>
                <w:szCs w:val="17"/>
              </w:rPr>
              <w:t>Outputs</w:t>
            </w:r>
          </w:p>
        </w:tc>
      </w:tr>
      <w:tr w:rsidR="00D42CEB">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Week 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Cleaning and analysis</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Convert timestamps; label missing Device_Type and Location as Unknown; decide on treatment of outliers and non-active accounts; build customer-level and transaction-level SQL views; calculate all KPIs; run deeper analysis on failures, risk-flag patterns an</w:t>
            </w:r>
            <w:r>
              <w:rPr>
                <w:sz w:val="17"/>
                <w:szCs w:val="17"/>
              </w:rPr>
              <w:t>d non-active accounts; share early outputs with other tracks</w:t>
            </w:r>
          </w:p>
        </w:tc>
        <w:tc>
          <w:tcPr>
            <w:tcW w:w="2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Cleaned dataset and SQL views, KPI table with final values, analysis notes</w:t>
            </w:r>
          </w:p>
        </w:tc>
      </w:tr>
      <w:tr w:rsidR="00D42CEB">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Week 3</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Dashboard build</w:t>
            </w:r>
          </w:p>
        </w:tc>
        <w:tc>
          <w:tcPr>
            <w:tcW w:w="4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Load views into Power BI; build the four dashboard pages with global and page filters; add tooltips and drill-through; test KPIs against SQL; collect feedback from other tracks</w:t>
            </w:r>
          </w:p>
        </w:tc>
        <w:tc>
          <w:tcPr>
            <w:tcW w:w="2638" w:type="dxa"/>
            <w:tcBorders>
              <w:top w:val="single" w:sz="4" w:space="0" w:color="BFBFBF"/>
              <w:left w:val="single" w:sz="4" w:space="0" w:color="BFBFBF"/>
              <w:bottom w:val="single" w:sz="4" w:space="0" w:color="BFBFBF"/>
              <w:right w:val="single" w:sz="4" w:space="0" w:color="BFBFBF"/>
            </w:tcBorders>
            <w:shd w:val="clear" w:color="auto" w:fill="F5F7FA"/>
            <w:tcMar>
              <w:top w:w="60" w:type="dxa"/>
              <w:left w:w="90" w:type="dxa"/>
              <w:bottom w:w="60" w:type="dxa"/>
              <w:right w:w="90" w:type="dxa"/>
            </w:tcMar>
          </w:tcPr>
          <w:p w:rsidR="00D42CEB" w:rsidRDefault="001B750C">
            <w:r>
              <w:rPr>
                <w:sz w:val="17"/>
                <w:szCs w:val="17"/>
              </w:rPr>
              <w:t>Working Power BI dashboard, KPI validation sheet</w:t>
            </w:r>
          </w:p>
        </w:tc>
      </w:tr>
      <w:tr w:rsidR="00D42CEB">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Week 4</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Refinement and delivery</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Improve visuals and performance; write insight summary and recommendations; document limitations; prepare and rehearse final presentation</w:t>
            </w:r>
          </w:p>
        </w:tc>
        <w:tc>
          <w:tcPr>
            <w:tcW w:w="2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D42CEB" w:rsidRDefault="001B750C">
            <w:r>
              <w:rPr>
                <w:sz w:val="17"/>
                <w:szCs w:val="17"/>
              </w:rPr>
              <w:t>Final dashboard, insight report, presentation</w:t>
            </w:r>
          </w:p>
        </w:tc>
      </w:tr>
    </w:tbl>
    <w:p w:rsidR="00D42CEB" w:rsidRDefault="00D42CEB">
      <w:pPr>
        <w:spacing w:after="120"/>
      </w:pPr>
    </w:p>
    <w:p w:rsidR="00D42CEB" w:rsidRDefault="001B750C">
      <w:pPr>
        <w:pStyle w:val="Heading1"/>
      </w:pPr>
      <w:r>
        <w:t>Appendix A: SQL Used</w:t>
      </w:r>
    </w:p>
    <w:p w:rsidR="00D42CEB" w:rsidRDefault="001B750C">
      <w:pPr>
        <w:spacing w:after="120" w:line="280" w:lineRule="auto"/>
      </w:pPr>
      <w:r>
        <w:rPr>
          <w:sz w:val="19"/>
          <w:szCs w:val="19"/>
        </w:rPr>
        <w:t>Standard SQL. Date-part functions differ slightly by platform. Before the queries, a view converts the date text into a timestamp (PostgreSQL syntax shown).</w:t>
      </w:r>
    </w:p>
    <w:p w:rsidR="00D42CEB" w:rsidRDefault="001B750C">
      <w:pPr>
        <w:shd w:val="clear" w:color="auto" w:fill="F2F2F2"/>
        <w:ind w:left="120" w:right="120"/>
      </w:pPr>
      <w:r>
        <w:rPr>
          <w:rFonts w:ascii="Consolas" w:eastAsia="Consolas" w:hAnsi="Consolas" w:cs="Consolas"/>
          <w:sz w:val="17"/>
          <w:szCs w:val="17"/>
        </w:rPr>
        <w:t>CREATE VIEW txn AS</w:t>
      </w:r>
    </w:p>
    <w:p w:rsidR="00D42CEB" w:rsidRDefault="001B750C">
      <w:pPr>
        <w:shd w:val="clear" w:color="auto" w:fill="F2F2F2"/>
        <w:ind w:left="120" w:right="120"/>
      </w:pPr>
      <w:r>
        <w:rPr>
          <w:rFonts w:ascii="Consolas" w:eastAsia="Consolas" w:hAnsi="Consolas" w:cs="Consolas"/>
          <w:sz w:val="17"/>
          <w:szCs w:val="17"/>
        </w:rPr>
        <w:t>SELECT *, TO_TIMESTAMP(transaction_datetime,'MM/DD/YYYY HH24:MI') AS txn_ts</w:t>
      </w:r>
    </w:p>
    <w:p w:rsidR="00D42CEB" w:rsidRDefault="001B750C">
      <w:pPr>
        <w:shd w:val="clear" w:color="auto" w:fill="F2F2F2"/>
        <w:ind w:left="120" w:right="120"/>
      </w:pPr>
      <w:r>
        <w:rPr>
          <w:rFonts w:ascii="Consolas" w:eastAsia="Consolas" w:hAnsi="Consolas" w:cs="Consolas"/>
          <w:sz w:val="17"/>
          <w:szCs w:val="17"/>
        </w:rPr>
        <w:t>FROM transactions;</w:t>
      </w:r>
    </w:p>
    <w:p w:rsidR="00D42CEB" w:rsidRDefault="00D42CEB">
      <w:pPr>
        <w:spacing w:after="120"/>
      </w:pPr>
    </w:p>
    <w:p w:rsidR="00D42CEB" w:rsidRDefault="001B750C">
      <w:pPr>
        <w:pStyle w:val="Heading3"/>
      </w:pPr>
      <w:r>
        <w:t>Profiling</w:t>
      </w:r>
    </w:p>
    <w:p w:rsidR="00D42CEB" w:rsidRDefault="001B750C">
      <w:pPr>
        <w:shd w:val="clear" w:color="auto" w:fill="F2F2F2"/>
        <w:ind w:left="120" w:right="120"/>
      </w:pPr>
      <w:r>
        <w:rPr>
          <w:rFonts w:ascii="Consolas" w:eastAsia="Consolas" w:hAnsi="Consolas" w:cs="Consolas"/>
          <w:sz w:val="17"/>
          <w:szCs w:val="17"/>
        </w:rPr>
        <w:t>SELECT COUNT(*) FROM customers;   SELECT COUNT(*) FROM transactions;</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SELECT COUNT(*)-COUNT(device_type) AS null_device,</w:t>
      </w:r>
    </w:p>
    <w:p w:rsidR="00D42CEB" w:rsidRDefault="001B750C">
      <w:pPr>
        <w:shd w:val="clear" w:color="auto" w:fill="F2F2F2"/>
        <w:ind w:left="120" w:right="120"/>
      </w:pPr>
      <w:r>
        <w:rPr>
          <w:rFonts w:ascii="Consolas" w:eastAsia="Consolas" w:hAnsi="Consolas" w:cs="Consolas"/>
          <w:sz w:val="17"/>
          <w:szCs w:val="17"/>
        </w:rPr>
        <w:t xml:space="preserve">       COUNT(*)-COUNT(location)    AS null_location</w:t>
      </w:r>
    </w:p>
    <w:p w:rsidR="00D42CEB" w:rsidRDefault="001B750C">
      <w:pPr>
        <w:shd w:val="clear" w:color="auto" w:fill="F2F2F2"/>
        <w:ind w:left="120" w:right="120"/>
      </w:pPr>
      <w:r>
        <w:rPr>
          <w:rFonts w:ascii="Consolas" w:eastAsia="Consolas" w:hAnsi="Consolas" w:cs="Consolas"/>
          <w:sz w:val="17"/>
          <w:szCs w:val="17"/>
        </w:rPr>
        <w:t>FROM transactions;</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lastRenderedPageBreak/>
        <w:t>-- orphan check (expect 0)</w:t>
      </w:r>
    </w:p>
    <w:p w:rsidR="00D42CEB" w:rsidRDefault="001B750C">
      <w:pPr>
        <w:shd w:val="clear" w:color="auto" w:fill="F2F2F2"/>
        <w:ind w:left="120" w:right="120"/>
      </w:pPr>
      <w:r>
        <w:rPr>
          <w:rFonts w:ascii="Consolas" w:eastAsia="Consolas" w:hAnsi="Consolas" w:cs="Consolas"/>
          <w:sz w:val="17"/>
          <w:szCs w:val="17"/>
        </w:rPr>
        <w:t>SELECT COUNT(*) FROM transactions t</w:t>
      </w:r>
    </w:p>
    <w:p w:rsidR="00D42CEB" w:rsidRDefault="001B750C">
      <w:pPr>
        <w:shd w:val="clear" w:color="auto" w:fill="F2F2F2"/>
        <w:ind w:left="120" w:right="120"/>
      </w:pPr>
      <w:r>
        <w:rPr>
          <w:rFonts w:ascii="Consolas" w:eastAsia="Consolas" w:hAnsi="Consolas" w:cs="Consolas"/>
          <w:sz w:val="17"/>
          <w:szCs w:val="17"/>
        </w:rPr>
        <w:t>LEFT JOIN customers c ON t.customer_id=c.customer_id</w:t>
      </w:r>
    </w:p>
    <w:p w:rsidR="00D42CEB" w:rsidRDefault="001B750C">
      <w:pPr>
        <w:shd w:val="clear" w:color="auto" w:fill="F2F2F2"/>
        <w:ind w:left="120" w:right="120"/>
      </w:pPr>
      <w:r>
        <w:rPr>
          <w:rFonts w:ascii="Consolas" w:eastAsia="Consolas" w:hAnsi="Consolas" w:cs="Consolas"/>
          <w:sz w:val="17"/>
          <w:szCs w:val="17"/>
        </w:rPr>
        <w:t>WHERE c.customer_id IS NULL;</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 channel vs device consistency</w:t>
      </w:r>
    </w:p>
    <w:p w:rsidR="00D42CEB" w:rsidRDefault="001B750C">
      <w:pPr>
        <w:shd w:val="clear" w:color="auto" w:fill="F2F2F2"/>
        <w:ind w:left="120" w:right="120"/>
      </w:pPr>
      <w:r>
        <w:rPr>
          <w:rFonts w:ascii="Consolas" w:eastAsia="Consolas" w:hAnsi="Consolas" w:cs="Consolas"/>
          <w:sz w:val="17"/>
          <w:szCs w:val="17"/>
        </w:rPr>
        <w:t>SELECT channel, device_type, COUNT(*) FROM transactions GROUP BY 1,2 ORDER BY 1,3 DESC;</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 location v</w:t>
      </w:r>
      <w:r>
        <w:rPr>
          <w:rFonts w:ascii="Consolas" w:eastAsia="Consolas" w:hAnsi="Consolas" w:cs="Consolas"/>
          <w:sz w:val="17"/>
          <w:szCs w:val="17"/>
        </w:rPr>
        <w:t>s home city</w:t>
      </w:r>
    </w:p>
    <w:p w:rsidR="00D42CEB" w:rsidRDefault="001B750C">
      <w:pPr>
        <w:shd w:val="clear" w:color="auto" w:fill="F2F2F2"/>
        <w:ind w:left="120" w:right="120"/>
      </w:pPr>
      <w:r>
        <w:rPr>
          <w:rFonts w:ascii="Consolas" w:eastAsia="Consolas" w:hAnsi="Consolas" w:cs="Consolas"/>
          <w:sz w:val="17"/>
          <w:szCs w:val="17"/>
        </w:rPr>
        <w:t>SELECT ROUND(100.0*SUM(CASE WHEN t.location=c.city THEN 1 ELSE 0 END)/COUNT(*),1)</w:t>
      </w:r>
    </w:p>
    <w:p w:rsidR="00D42CEB" w:rsidRDefault="001B750C">
      <w:pPr>
        <w:shd w:val="clear" w:color="auto" w:fill="F2F2F2"/>
        <w:ind w:left="120" w:right="120"/>
      </w:pPr>
      <w:r>
        <w:rPr>
          <w:rFonts w:ascii="Consolas" w:eastAsia="Consolas" w:hAnsi="Consolas" w:cs="Consolas"/>
          <w:sz w:val="17"/>
          <w:szCs w:val="17"/>
        </w:rPr>
        <w:t>FROM transactions t JOIN customers c USING(customer_id);</w:t>
      </w:r>
    </w:p>
    <w:p w:rsidR="00D42CEB" w:rsidRDefault="00D42CEB">
      <w:pPr>
        <w:spacing w:after="120"/>
      </w:pPr>
    </w:p>
    <w:p w:rsidR="00D42CEB" w:rsidRDefault="001B750C">
      <w:pPr>
        <w:pStyle w:val="Heading3"/>
      </w:pPr>
      <w:r>
        <w:t>Analytical questions</w:t>
      </w:r>
    </w:p>
    <w:p w:rsidR="00D42CEB" w:rsidRDefault="001B750C">
      <w:pPr>
        <w:shd w:val="clear" w:color="auto" w:fill="F2F2F2"/>
        <w:ind w:left="120" w:right="120"/>
      </w:pPr>
      <w:r>
        <w:rPr>
          <w:rFonts w:ascii="Consolas" w:eastAsia="Consolas" w:hAnsi="Consolas" w:cs="Consolas"/>
          <w:sz w:val="17"/>
          <w:szCs w:val="17"/>
        </w:rPr>
        <w:t>-- Q1 value by segment (repeat for city, monthly_income_band)</w:t>
      </w:r>
    </w:p>
    <w:p w:rsidR="00D42CEB" w:rsidRDefault="001B750C">
      <w:pPr>
        <w:shd w:val="clear" w:color="auto" w:fill="F2F2F2"/>
        <w:ind w:left="120" w:right="120"/>
      </w:pPr>
      <w:r>
        <w:rPr>
          <w:rFonts w:ascii="Consolas" w:eastAsia="Consolas" w:hAnsi="Consolas" w:cs="Consolas"/>
          <w:sz w:val="17"/>
          <w:szCs w:val="17"/>
        </w:rPr>
        <w:t>SELECT c.customer_seg</w:t>
      </w:r>
      <w:r>
        <w:rPr>
          <w:rFonts w:ascii="Consolas" w:eastAsia="Consolas" w:hAnsi="Consolas" w:cs="Consolas"/>
          <w:sz w:val="17"/>
          <w:szCs w:val="17"/>
        </w:rPr>
        <w:t>ment, COUNT(*) txns, SUM(t.amount_ngn) value, AVG(t.amount_ngn) avg_amt</w:t>
      </w:r>
    </w:p>
    <w:p w:rsidR="00D42CEB" w:rsidRDefault="001B750C">
      <w:pPr>
        <w:shd w:val="clear" w:color="auto" w:fill="F2F2F2"/>
        <w:ind w:left="120" w:right="120"/>
      </w:pPr>
      <w:r>
        <w:rPr>
          <w:rFonts w:ascii="Consolas" w:eastAsia="Consolas" w:hAnsi="Consolas" w:cs="Consolas"/>
          <w:sz w:val="17"/>
          <w:szCs w:val="17"/>
        </w:rPr>
        <w:t>FROM transactions t JOIN customers c USING(customer_id) GROUP BY 1 ORDER BY 3 DESC;</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 Q2 type and channel</w:t>
      </w:r>
    </w:p>
    <w:p w:rsidR="00D42CEB" w:rsidRDefault="001B750C">
      <w:pPr>
        <w:shd w:val="clear" w:color="auto" w:fill="F2F2F2"/>
        <w:ind w:left="120" w:right="120"/>
      </w:pPr>
      <w:r>
        <w:rPr>
          <w:rFonts w:ascii="Consolas" w:eastAsia="Consolas" w:hAnsi="Consolas" w:cs="Consolas"/>
          <w:sz w:val="17"/>
          <w:szCs w:val="17"/>
        </w:rPr>
        <w:t>SELECT transaction_type, COUNT(*), SUM(amount_ngn), AVG(amount_ngn) FROM tr</w:t>
      </w:r>
      <w:r>
        <w:rPr>
          <w:rFonts w:ascii="Consolas" w:eastAsia="Consolas" w:hAnsi="Consolas" w:cs="Consolas"/>
          <w:sz w:val="17"/>
          <w:szCs w:val="17"/>
        </w:rPr>
        <w:t>ansactions GROUP BY 1 ORDER BY 3 DESC;</w:t>
      </w:r>
    </w:p>
    <w:p w:rsidR="00D42CEB" w:rsidRDefault="001B750C">
      <w:pPr>
        <w:shd w:val="clear" w:color="auto" w:fill="F2F2F2"/>
        <w:ind w:left="120" w:right="120"/>
      </w:pPr>
      <w:r>
        <w:rPr>
          <w:rFonts w:ascii="Consolas" w:eastAsia="Consolas" w:hAnsi="Consolas" w:cs="Consolas"/>
          <w:sz w:val="17"/>
          <w:szCs w:val="17"/>
        </w:rPr>
        <w:t>SELECT channel, COUNT(*), SUM(amount_ngn), AVG(amount_ngn) FROM transactions GROUP BY 1 ORDER BY 3 DESC;</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 Q3 monthly trend</w:t>
      </w:r>
    </w:p>
    <w:p w:rsidR="00D42CEB" w:rsidRDefault="001B750C">
      <w:pPr>
        <w:shd w:val="clear" w:color="auto" w:fill="F2F2F2"/>
        <w:ind w:left="120" w:right="120"/>
      </w:pPr>
      <w:r>
        <w:rPr>
          <w:rFonts w:ascii="Consolas" w:eastAsia="Consolas" w:hAnsi="Consolas" w:cs="Consolas"/>
          <w:sz w:val="17"/>
          <w:szCs w:val="17"/>
        </w:rPr>
        <w:t>SELECT DATE_TRUNC('month',txn_ts) m, COUNT(*), SUM(amount_ngn) FROM txn GROUP BY 1 ORDER B</w:t>
      </w:r>
      <w:r>
        <w:rPr>
          <w:rFonts w:ascii="Consolas" w:eastAsia="Consolas" w:hAnsi="Consolas" w:cs="Consolas"/>
          <w:sz w:val="17"/>
          <w:szCs w:val="17"/>
        </w:rPr>
        <w:t>Y 1;</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 Q4 status rates by channel</w:t>
      </w:r>
    </w:p>
    <w:p w:rsidR="00D42CEB" w:rsidRDefault="001B750C">
      <w:pPr>
        <w:shd w:val="clear" w:color="auto" w:fill="F2F2F2"/>
        <w:ind w:left="120" w:right="120"/>
      </w:pPr>
      <w:r>
        <w:rPr>
          <w:rFonts w:ascii="Consolas" w:eastAsia="Consolas" w:hAnsi="Consolas" w:cs="Consolas"/>
          <w:sz w:val="17"/>
          <w:szCs w:val="17"/>
        </w:rPr>
        <w:t>SELECT channel, COUNT(*) txns,</w:t>
      </w:r>
    </w:p>
    <w:p w:rsidR="00D42CEB" w:rsidRDefault="001B750C">
      <w:pPr>
        <w:shd w:val="clear" w:color="auto" w:fill="F2F2F2"/>
        <w:ind w:left="120" w:right="120"/>
      </w:pPr>
      <w:r>
        <w:rPr>
          <w:rFonts w:ascii="Consolas" w:eastAsia="Consolas" w:hAnsi="Consolas" w:cs="Consolas"/>
          <w:sz w:val="17"/>
          <w:szCs w:val="17"/>
        </w:rPr>
        <w:t xml:space="preserve">  ROUND(100.0*SUM(CASE WHEN transaction_status='Failed'   THEN 1 ELSE 0 END)/COUNT(*),1) failed,</w:t>
      </w:r>
    </w:p>
    <w:p w:rsidR="00D42CEB" w:rsidRDefault="001B750C">
      <w:pPr>
        <w:shd w:val="clear" w:color="auto" w:fill="F2F2F2"/>
        <w:ind w:left="120" w:right="120"/>
      </w:pPr>
      <w:r>
        <w:rPr>
          <w:rFonts w:ascii="Consolas" w:eastAsia="Consolas" w:hAnsi="Consolas" w:cs="Consolas"/>
          <w:sz w:val="17"/>
          <w:szCs w:val="17"/>
        </w:rPr>
        <w:t xml:space="preserve">  ROUND(100.0*SUM(CASE WHEN transaction_status='Reversed' THEN 1 ELSE 0 END)/COUNT(*),1) reversed,</w:t>
      </w:r>
    </w:p>
    <w:p w:rsidR="00D42CEB" w:rsidRDefault="001B750C">
      <w:pPr>
        <w:shd w:val="clear" w:color="auto" w:fill="F2F2F2"/>
        <w:ind w:left="120" w:right="120"/>
      </w:pPr>
      <w:r>
        <w:rPr>
          <w:rFonts w:ascii="Consolas" w:eastAsia="Consolas" w:hAnsi="Consolas" w:cs="Consolas"/>
          <w:sz w:val="17"/>
          <w:szCs w:val="17"/>
        </w:rPr>
        <w:t xml:space="preserve">  ROUND(100.0*SUM(CASE WHEN transaction_status='Pending'  THEN 1 ELSE 0 END)/COUNT(*),1) pending</w:t>
      </w:r>
    </w:p>
    <w:p w:rsidR="00D42CEB" w:rsidRDefault="001B750C">
      <w:pPr>
        <w:shd w:val="clear" w:color="auto" w:fill="F2F2F2"/>
        <w:ind w:left="120" w:right="120"/>
      </w:pPr>
      <w:r>
        <w:rPr>
          <w:rFonts w:ascii="Consolas" w:eastAsia="Consolas" w:hAnsi="Consolas" w:cs="Consolas"/>
          <w:sz w:val="17"/>
          <w:szCs w:val="17"/>
        </w:rPr>
        <w:t>FROM transactions GROUP BY 1 ORDER BY failed DESC;</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 Q5 e</w:t>
      </w:r>
      <w:r>
        <w:rPr>
          <w:rFonts w:ascii="Consolas" w:eastAsia="Consolas" w:hAnsi="Consolas" w:cs="Consolas"/>
          <w:sz w:val="17"/>
          <w:szCs w:val="17"/>
        </w:rPr>
        <w:t>ngagement vs activity</w:t>
      </w:r>
    </w:p>
    <w:p w:rsidR="00D42CEB" w:rsidRDefault="001B750C">
      <w:pPr>
        <w:shd w:val="clear" w:color="auto" w:fill="F2F2F2"/>
        <w:ind w:left="120" w:right="120"/>
      </w:pPr>
      <w:r>
        <w:rPr>
          <w:rFonts w:ascii="Consolas" w:eastAsia="Consolas" w:hAnsi="Consolas" w:cs="Consolas"/>
          <w:sz w:val="17"/>
          <w:szCs w:val="17"/>
        </w:rPr>
        <w:t>WITH p AS (SELECT c.customer_id,</w:t>
      </w:r>
    </w:p>
    <w:p w:rsidR="00D42CEB" w:rsidRDefault="001B750C">
      <w:pPr>
        <w:shd w:val="clear" w:color="auto" w:fill="F2F2F2"/>
        <w:ind w:left="120" w:right="120"/>
      </w:pPr>
      <w:r>
        <w:rPr>
          <w:rFonts w:ascii="Consolas" w:eastAsia="Consolas" w:hAnsi="Consolas" w:cs="Consolas"/>
          <w:sz w:val="17"/>
          <w:szCs w:val="17"/>
        </w:rPr>
        <w:t xml:space="preserve">  CASE WHEN digital_engagement_score&lt;50 THEN 'Low' WHEN digital_engagement_score&lt;75 THEN 'Medium' ELSE 'High' END band,</w:t>
      </w:r>
    </w:p>
    <w:p w:rsidR="00D42CEB" w:rsidRDefault="001B750C">
      <w:pPr>
        <w:shd w:val="clear" w:color="auto" w:fill="F2F2F2"/>
        <w:ind w:left="120" w:right="120"/>
      </w:pPr>
      <w:r>
        <w:rPr>
          <w:rFonts w:ascii="Consolas" w:eastAsia="Consolas" w:hAnsi="Consolas" w:cs="Consolas"/>
          <w:sz w:val="17"/>
          <w:szCs w:val="17"/>
        </w:rPr>
        <w:t xml:space="preserve">  COUNT(*) n, SUM(t.amount_ngn) v</w:t>
      </w:r>
    </w:p>
    <w:p w:rsidR="00D42CEB" w:rsidRDefault="001B750C">
      <w:pPr>
        <w:shd w:val="clear" w:color="auto" w:fill="F2F2F2"/>
        <w:ind w:left="120" w:right="120"/>
      </w:pPr>
      <w:r>
        <w:rPr>
          <w:rFonts w:ascii="Consolas" w:eastAsia="Consolas" w:hAnsi="Consolas" w:cs="Consolas"/>
          <w:sz w:val="17"/>
          <w:szCs w:val="17"/>
        </w:rPr>
        <w:t xml:space="preserve">  FROM customers c JOIN transactions t USING(cu</w:t>
      </w:r>
      <w:r>
        <w:rPr>
          <w:rFonts w:ascii="Consolas" w:eastAsia="Consolas" w:hAnsi="Consolas" w:cs="Consolas"/>
          <w:sz w:val="17"/>
          <w:szCs w:val="17"/>
        </w:rPr>
        <w:t>stomer_id) GROUP BY 1,2)</w:t>
      </w:r>
    </w:p>
    <w:p w:rsidR="00D42CEB" w:rsidRDefault="001B750C">
      <w:pPr>
        <w:shd w:val="clear" w:color="auto" w:fill="F2F2F2"/>
        <w:ind w:left="120" w:right="120"/>
      </w:pPr>
      <w:r>
        <w:rPr>
          <w:rFonts w:ascii="Consolas" w:eastAsia="Consolas" w:hAnsi="Consolas" w:cs="Consolas"/>
          <w:sz w:val="17"/>
          <w:szCs w:val="17"/>
        </w:rPr>
        <w:t>SELECT band, COUNT(*), AVG(n), AVG(v) FROM p GROUP BY 1;</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 Q6 flag rate by dimension (repeat for channel, transaction_type, transaction_status, international_transaction)</w:t>
      </w:r>
    </w:p>
    <w:p w:rsidR="00D42CEB" w:rsidRDefault="001B750C">
      <w:pPr>
        <w:shd w:val="clear" w:color="auto" w:fill="F2F2F2"/>
        <w:ind w:left="120" w:right="120"/>
      </w:pPr>
      <w:r>
        <w:rPr>
          <w:rFonts w:ascii="Consolas" w:eastAsia="Consolas" w:hAnsi="Consolas" w:cs="Consolas"/>
          <w:sz w:val="17"/>
          <w:szCs w:val="17"/>
        </w:rPr>
        <w:t>SELECT transaction_type, COUNT(*) txns,</w:t>
      </w:r>
    </w:p>
    <w:p w:rsidR="00D42CEB" w:rsidRDefault="001B750C">
      <w:pPr>
        <w:shd w:val="clear" w:color="auto" w:fill="F2F2F2"/>
        <w:ind w:left="120" w:right="120"/>
      </w:pPr>
      <w:r>
        <w:rPr>
          <w:rFonts w:ascii="Consolas" w:eastAsia="Consolas" w:hAnsi="Consolas" w:cs="Consolas"/>
          <w:sz w:val="17"/>
          <w:szCs w:val="17"/>
        </w:rPr>
        <w:t xml:space="preserve">  ROUND(100.0*SUM(CASE WHEN risk_review_flag='Yes' THEN 1 ELSE 0 END)/COUNT(*),1) flag_pct</w:t>
      </w:r>
    </w:p>
    <w:p w:rsidR="00D42CEB" w:rsidRDefault="001B750C">
      <w:pPr>
        <w:shd w:val="clear" w:color="auto" w:fill="F2F2F2"/>
        <w:ind w:left="120" w:right="120"/>
      </w:pPr>
      <w:r>
        <w:rPr>
          <w:rFonts w:ascii="Consolas" w:eastAsia="Consolas" w:hAnsi="Consolas" w:cs="Consolas"/>
          <w:sz w:val="17"/>
          <w:szCs w:val="17"/>
        </w:rPr>
        <w:t>FROM transactions GROUP BY 1 ORDER BY 3 DESC;</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SELECT CASE WHEN amount_ngn&lt;10000 THEN '1 Under 10k' WHEN amount_ngn&lt;50000 THEN '2 10k-50k'</w:t>
      </w:r>
    </w:p>
    <w:p w:rsidR="00D42CEB" w:rsidRDefault="001B750C">
      <w:pPr>
        <w:shd w:val="clear" w:color="auto" w:fill="F2F2F2"/>
        <w:ind w:left="120" w:right="120"/>
      </w:pPr>
      <w:r>
        <w:rPr>
          <w:rFonts w:ascii="Consolas" w:eastAsia="Consolas" w:hAnsi="Consolas" w:cs="Consolas"/>
          <w:sz w:val="17"/>
          <w:szCs w:val="17"/>
        </w:rPr>
        <w:t xml:space="preserve">            WHEN amount_n</w:t>
      </w:r>
      <w:r>
        <w:rPr>
          <w:rFonts w:ascii="Consolas" w:eastAsia="Consolas" w:hAnsi="Consolas" w:cs="Consolas"/>
          <w:sz w:val="17"/>
          <w:szCs w:val="17"/>
        </w:rPr>
        <w:t>gn&lt;200000 THEN '3 50k-200k' ELSE '4 200k+' END band,</w:t>
      </w:r>
    </w:p>
    <w:p w:rsidR="00D42CEB" w:rsidRDefault="001B750C">
      <w:pPr>
        <w:shd w:val="clear" w:color="auto" w:fill="F2F2F2"/>
        <w:ind w:left="120" w:right="120"/>
      </w:pPr>
      <w:r>
        <w:rPr>
          <w:rFonts w:ascii="Consolas" w:eastAsia="Consolas" w:hAnsi="Consolas" w:cs="Consolas"/>
          <w:sz w:val="17"/>
          <w:szCs w:val="17"/>
        </w:rPr>
        <w:t xml:space="preserve">  COUNT(*) txns, ROUND(100.0*SUM(CASE WHEN risk_review_flag='Yes' THEN 1 ELSE 0 END)/COUNT(*),1) flag_pct</w:t>
      </w:r>
    </w:p>
    <w:p w:rsidR="00D42CEB" w:rsidRDefault="001B750C">
      <w:pPr>
        <w:shd w:val="clear" w:color="auto" w:fill="F2F2F2"/>
        <w:ind w:left="120" w:right="120"/>
      </w:pPr>
      <w:r>
        <w:rPr>
          <w:rFonts w:ascii="Consolas" w:eastAsia="Consolas" w:hAnsi="Consolas" w:cs="Consolas"/>
          <w:sz w:val="17"/>
          <w:szCs w:val="17"/>
        </w:rPr>
        <w:t>FROM transactions GROUP BY 1 ORDER BY 1;</w:t>
      </w:r>
    </w:p>
    <w:p w:rsidR="00D42CEB" w:rsidRDefault="001B750C">
      <w:pPr>
        <w:shd w:val="clear" w:color="auto" w:fill="F2F2F2"/>
        <w:ind w:left="120" w:right="120"/>
      </w:pPr>
      <w:r>
        <w:rPr>
          <w:rFonts w:ascii="Consolas" w:eastAsia="Consolas" w:hAnsi="Consolas" w:cs="Consolas"/>
          <w:sz w:val="17"/>
          <w:szCs w:val="17"/>
        </w:rPr>
        <w:t xml:space="preserve"> </w:t>
      </w:r>
    </w:p>
    <w:p w:rsidR="00D42CEB" w:rsidRDefault="001B750C">
      <w:pPr>
        <w:shd w:val="clear" w:color="auto" w:fill="F2F2F2"/>
        <w:ind w:left="120" w:right="120"/>
      </w:pPr>
      <w:r>
        <w:rPr>
          <w:rFonts w:ascii="Consolas" w:eastAsia="Consolas" w:hAnsi="Consolas" w:cs="Consolas"/>
          <w:sz w:val="17"/>
          <w:szCs w:val="17"/>
        </w:rPr>
        <w:t>-- Q7 non-active accounts transacting</w:t>
      </w:r>
    </w:p>
    <w:p w:rsidR="00D42CEB" w:rsidRDefault="001B750C">
      <w:pPr>
        <w:shd w:val="clear" w:color="auto" w:fill="F2F2F2"/>
        <w:ind w:left="120" w:right="120"/>
      </w:pPr>
      <w:r>
        <w:rPr>
          <w:rFonts w:ascii="Consolas" w:eastAsia="Consolas" w:hAnsi="Consolas" w:cs="Consolas"/>
          <w:sz w:val="17"/>
          <w:szCs w:val="17"/>
        </w:rPr>
        <w:t>SELECT c.account</w:t>
      </w:r>
      <w:r>
        <w:rPr>
          <w:rFonts w:ascii="Consolas" w:eastAsia="Consolas" w:hAnsi="Consolas" w:cs="Consolas"/>
          <w:sz w:val="17"/>
          <w:szCs w:val="17"/>
        </w:rPr>
        <w:t>_status, COUNT(DISTINCT c.customer_id) customers, COUNT(*) txns, SUM(t.amount_ngn) value</w:t>
      </w:r>
    </w:p>
    <w:p w:rsidR="00D42CEB" w:rsidRDefault="001B750C">
      <w:pPr>
        <w:shd w:val="clear" w:color="auto" w:fill="F2F2F2"/>
        <w:ind w:left="120" w:right="120"/>
      </w:pPr>
      <w:r>
        <w:rPr>
          <w:rFonts w:ascii="Consolas" w:eastAsia="Consolas" w:hAnsi="Consolas" w:cs="Consolas"/>
          <w:sz w:val="17"/>
          <w:szCs w:val="17"/>
        </w:rPr>
        <w:t>FROM transactions t JOIN customers c USING(customer_id) GROUP BY 1;</w:t>
      </w:r>
    </w:p>
    <w:p w:rsidR="00D42CEB" w:rsidRDefault="00D42CEB">
      <w:pPr>
        <w:spacing w:after="120"/>
      </w:pPr>
    </w:p>
    <w:p w:rsidR="00D42CEB" w:rsidRDefault="001B750C">
      <w:pPr>
        <w:pStyle w:val="Heading3"/>
      </w:pPr>
      <w:r>
        <w:t>KPI baseline</w:t>
      </w:r>
    </w:p>
    <w:p w:rsidR="00D42CEB" w:rsidRDefault="001B750C">
      <w:pPr>
        <w:shd w:val="clear" w:color="auto" w:fill="F2F2F2"/>
        <w:ind w:left="120" w:right="120"/>
      </w:pPr>
      <w:r>
        <w:rPr>
          <w:rFonts w:ascii="Consolas" w:eastAsia="Consolas" w:hAnsi="Consolas" w:cs="Consolas"/>
          <w:sz w:val="17"/>
          <w:szCs w:val="17"/>
        </w:rPr>
        <w:t>SELECT COUNT(*) total_txns, SUM(amount_ngn) total_value,</w:t>
      </w:r>
    </w:p>
    <w:p w:rsidR="00D42CEB" w:rsidRDefault="001B750C">
      <w:pPr>
        <w:shd w:val="clear" w:color="auto" w:fill="F2F2F2"/>
        <w:ind w:left="120" w:right="120"/>
      </w:pPr>
      <w:r>
        <w:rPr>
          <w:rFonts w:ascii="Consolas" w:eastAsia="Consolas" w:hAnsi="Consolas" w:cs="Consolas"/>
          <w:sz w:val="17"/>
          <w:szCs w:val="17"/>
        </w:rPr>
        <w:t xml:space="preserve">  ROUND(100.0*SUM(CASE WHEN transaction_status='Successful' THEN 1 ELSE 0 END)/COUNT(*),1) success_rate,</w:t>
      </w:r>
    </w:p>
    <w:p w:rsidR="00D42CEB" w:rsidRDefault="001B750C">
      <w:pPr>
        <w:shd w:val="clear" w:color="auto" w:fill="F2F2F2"/>
        <w:ind w:left="120" w:right="120"/>
      </w:pPr>
      <w:r>
        <w:rPr>
          <w:rFonts w:ascii="Consolas" w:eastAsia="Consolas" w:hAnsi="Consolas" w:cs="Consolas"/>
          <w:sz w:val="17"/>
          <w:szCs w:val="17"/>
        </w:rPr>
        <w:t xml:space="preserve">  ROUND(100.0*SUM(CASE WHEN transaction_status IN ('Failed','Reversed') THEN 1 ELSE 0 END)/COUNT(*),1) fail_rev_rate,</w:t>
      </w:r>
    </w:p>
    <w:p w:rsidR="00D42CEB" w:rsidRDefault="001B750C">
      <w:pPr>
        <w:shd w:val="clear" w:color="auto" w:fill="F2F2F2"/>
        <w:ind w:left="120" w:right="120"/>
      </w:pPr>
      <w:r>
        <w:rPr>
          <w:rFonts w:ascii="Consolas" w:eastAsia="Consolas" w:hAnsi="Consolas" w:cs="Consolas"/>
          <w:sz w:val="17"/>
          <w:szCs w:val="17"/>
        </w:rPr>
        <w:t xml:space="preserve">  ROUND(100.0*SUM(CASE WHEN risk_</w:t>
      </w:r>
      <w:r>
        <w:rPr>
          <w:rFonts w:ascii="Consolas" w:eastAsia="Consolas" w:hAnsi="Consolas" w:cs="Consolas"/>
          <w:sz w:val="17"/>
          <w:szCs w:val="17"/>
        </w:rPr>
        <w:t>review_flag='Yes' THEN 1 ELSE 0 END)/COUNT(*),1) risk_rate,</w:t>
      </w:r>
    </w:p>
    <w:p w:rsidR="00D42CEB" w:rsidRDefault="001B750C">
      <w:pPr>
        <w:shd w:val="clear" w:color="auto" w:fill="F2F2F2"/>
        <w:ind w:left="120" w:right="120"/>
      </w:pPr>
      <w:r>
        <w:rPr>
          <w:rFonts w:ascii="Consolas" w:eastAsia="Consolas" w:hAnsi="Consolas" w:cs="Consolas"/>
          <w:sz w:val="17"/>
          <w:szCs w:val="17"/>
        </w:rPr>
        <w:t xml:space="preserve">  ROUND(100.0*SUM(CASE WHEN channel IN ('Mobile App','Web','USSD') THEN 1 ELSE 0 END)/COUNT(*),1) digital_share,</w:t>
      </w:r>
    </w:p>
    <w:p w:rsidR="00D42CEB" w:rsidRDefault="001B750C">
      <w:pPr>
        <w:shd w:val="clear" w:color="auto" w:fill="F2F2F2"/>
        <w:ind w:left="120" w:right="120"/>
      </w:pPr>
      <w:r>
        <w:rPr>
          <w:rFonts w:ascii="Consolas" w:eastAsia="Consolas" w:hAnsi="Consolas" w:cs="Consolas"/>
          <w:sz w:val="17"/>
          <w:szCs w:val="17"/>
        </w:rPr>
        <w:lastRenderedPageBreak/>
        <w:t xml:space="preserve">  ROUND(100.0*SUM(CASE WHEN international_transaction='Yes' THEN 1 ELSE 0 END)/COUN</w:t>
      </w:r>
      <w:r>
        <w:rPr>
          <w:rFonts w:ascii="Consolas" w:eastAsia="Consolas" w:hAnsi="Consolas" w:cs="Consolas"/>
          <w:sz w:val="17"/>
          <w:szCs w:val="17"/>
        </w:rPr>
        <w:t>T(*),1) intl_share,</w:t>
      </w:r>
    </w:p>
    <w:p w:rsidR="00D42CEB" w:rsidRDefault="001B750C">
      <w:pPr>
        <w:shd w:val="clear" w:color="auto" w:fill="F2F2F2"/>
        <w:ind w:left="120" w:right="120"/>
      </w:pPr>
      <w:r>
        <w:rPr>
          <w:rFonts w:ascii="Consolas" w:eastAsia="Consolas" w:hAnsi="Consolas" w:cs="Consolas"/>
          <w:sz w:val="17"/>
          <w:szCs w:val="17"/>
        </w:rPr>
        <w:t xml:space="preserve">  ROUND(1.0*COUNT(*)/COUNT(DISTINCT customer_id),1) txns_per_customer</w:t>
      </w:r>
    </w:p>
    <w:p w:rsidR="00D42CEB" w:rsidRDefault="001B750C">
      <w:pPr>
        <w:shd w:val="clear" w:color="auto" w:fill="F2F2F2"/>
        <w:ind w:left="120" w:right="120"/>
      </w:pPr>
      <w:r>
        <w:rPr>
          <w:rFonts w:ascii="Consolas" w:eastAsia="Consolas" w:hAnsi="Consolas" w:cs="Consolas"/>
          <w:sz w:val="17"/>
          <w:szCs w:val="17"/>
        </w:rPr>
        <w:t>FROM transactions;</w:t>
      </w:r>
    </w:p>
    <w:sectPr w:rsidR="00D42CEB">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750C" w:rsidRDefault="001B750C">
      <w:r>
        <w:separator/>
      </w:r>
    </w:p>
  </w:endnote>
  <w:endnote w:type="continuationSeparator" w:id="0">
    <w:p w:rsidR="001B750C" w:rsidRDefault="001B7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2CEB" w:rsidRDefault="001B750C">
    <w:pPr>
      <w:jc w:val="center"/>
    </w:pPr>
    <w:r>
      <w:rPr>
        <w:color w:val="7F7F7F"/>
        <w:sz w:val="16"/>
        <w:szCs w:val="16"/>
      </w:rPr>
      <w:t xml:space="preserve">FinTrust Week 1 · Data Analytics Track   |   Page </w:t>
    </w:r>
    <w:r>
      <w:rPr>
        <w:color w:val="7F7F7F"/>
        <w:sz w:val="16"/>
        <w:szCs w:val="16"/>
      </w:rPr>
      <w:fldChar w:fldCharType="begin"/>
    </w:r>
    <w:r>
      <w:rPr>
        <w:color w:val="7F7F7F"/>
        <w:sz w:val="16"/>
        <w:szCs w:val="16"/>
      </w:rPr>
      <w:instrText>PAGE</w:instrText>
    </w:r>
    <w:r w:rsidR="007B2DA5">
      <w:rPr>
        <w:color w:val="7F7F7F"/>
        <w:sz w:val="16"/>
        <w:szCs w:val="16"/>
      </w:rPr>
      <w:fldChar w:fldCharType="separate"/>
    </w:r>
    <w:r w:rsidR="003433BA">
      <w:rPr>
        <w:noProof/>
        <w:color w:val="7F7F7F"/>
        <w:sz w:val="16"/>
        <w:szCs w:val="16"/>
      </w:rPr>
      <w:t>4</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750C" w:rsidRDefault="001B750C">
      <w:r>
        <w:separator/>
      </w:r>
    </w:p>
  </w:footnote>
  <w:footnote w:type="continuationSeparator" w:id="0">
    <w:p w:rsidR="001B750C" w:rsidRDefault="001B75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726155"/>
    <w:multiLevelType w:val="hybridMultilevel"/>
    <w:tmpl w:val="6DBC304C"/>
    <w:lvl w:ilvl="0" w:tplc="4AF61682">
      <w:start w:val="1"/>
      <w:numFmt w:val="decimal"/>
      <w:lvlText w:val="%1."/>
      <w:lvlJc w:val="left"/>
      <w:pPr>
        <w:ind w:left="540" w:hanging="360"/>
      </w:pPr>
    </w:lvl>
    <w:lvl w:ilvl="1" w:tplc="FAA2BD00">
      <w:numFmt w:val="decimal"/>
      <w:lvlText w:val=""/>
      <w:lvlJc w:val="left"/>
    </w:lvl>
    <w:lvl w:ilvl="2" w:tplc="5D2CDCAA">
      <w:numFmt w:val="decimal"/>
      <w:lvlText w:val=""/>
      <w:lvlJc w:val="left"/>
    </w:lvl>
    <w:lvl w:ilvl="3" w:tplc="1B4C9B18">
      <w:numFmt w:val="decimal"/>
      <w:lvlText w:val=""/>
      <w:lvlJc w:val="left"/>
    </w:lvl>
    <w:lvl w:ilvl="4" w:tplc="5ABE8B34">
      <w:numFmt w:val="decimal"/>
      <w:lvlText w:val=""/>
      <w:lvlJc w:val="left"/>
    </w:lvl>
    <w:lvl w:ilvl="5" w:tplc="DE54D4CC">
      <w:numFmt w:val="decimal"/>
      <w:lvlText w:val=""/>
      <w:lvlJc w:val="left"/>
    </w:lvl>
    <w:lvl w:ilvl="6" w:tplc="49B2B130">
      <w:numFmt w:val="decimal"/>
      <w:lvlText w:val=""/>
      <w:lvlJc w:val="left"/>
    </w:lvl>
    <w:lvl w:ilvl="7" w:tplc="164E01F0">
      <w:numFmt w:val="decimal"/>
      <w:lvlText w:val=""/>
      <w:lvlJc w:val="left"/>
    </w:lvl>
    <w:lvl w:ilvl="8" w:tplc="CB04FBC0">
      <w:numFmt w:val="decimal"/>
      <w:lvlText w:val=""/>
      <w:lvlJc w:val="left"/>
    </w:lvl>
  </w:abstractNum>
  <w:abstractNum w:abstractNumId="1" w15:restartNumberingAfterBreak="0">
    <w:nsid w:val="3D220321"/>
    <w:multiLevelType w:val="hybridMultilevel"/>
    <w:tmpl w:val="6EAC2A5C"/>
    <w:lvl w:ilvl="0" w:tplc="93524568">
      <w:start w:val="1"/>
      <w:numFmt w:val="decimal"/>
      <w:lvlText w:val="%1."/>
      <w:lvlJc w:val="left"/>
      <w:pPr>
        <w:ind w:left="540" w:hanging="360"/>
      </w:pPr>
    </w:lvl>
    <w:lvl w:ilvl="1" w:tplc="1B76C648">
      <w:numFmt w:val="decimal"/>
      <w:lvlText w:val=""/>
      <w:lvlJc w:val="left"/>
    </w:lvl>
    <w:lvl w:ilvl="2" w:tplc="4C7EE494">
      <w:numFmt w:val="decimal"/>
      <w:lvlText w:val=""/>
      <w:lvlJc w:val="left"/>
    </w:lvl>
    <w:lvl w:ilvl="3" w:tplc="AFACC45C">
      <w:numFmt w:val="decimal"/>
      <w:lvlText w:val=""/>
      <w:lvlJc w:val="left"/>
    </w:lvl>
    <w:lvl w:ilvl="4" w:tplc="83223024">
      <w:numFmt w:val="decimal"/>
      <w:lvlText w:val=""/>
      <w:lvlJc w:val="left"/>
    </w:lvl>
    <w:lvl w:ilvl="5" w:tplc="5168609A">
      <w:numFmt w:val="decimal"/>
      <w:lvlText w:val=""/>
      <w:lvlJc w:val="left"/>
    </w:lvl>
    <w:lvl w:ilvl="6" w:tplc="935482F6">
      <w:numFmt w:val="decimal"/>
      <w:lvlText w:val=""/>
      <w:lvlJc w:val="left"/>
    </w:lvl>
    <w:lvl w:ilvl="7" w:tplc="82683C9E">
      <w:numFmt w:val="decimal"/>
      <w:lvlText w:val=""/>
      <w:lvlJc w:val="left"/>
    </w:lvl>
    <w:lvl w:ilvl="8" w:tplc="08AAC0D0">
      <w:numFmt w:val="decimal"/>
      <w:lvlText w:val=""/>
      <w:lvlJc w:val="left"/>
    </w:lvl>
  </w:abstractNum>
  <w:abstractNum w:abstractNumId="2" w15:restartNumberingAfterBreak="0">
    <w:nsid w:val="4EE15F61"/>
    <w:multiLevelType w:val="hybridMultilevel"/>
    <w:tmpl w:val="9280ABFE"/>
    <w:lvl w:ilvl="0" w:tplc="DC8C8184">
      <w:start w:val="1"/>
      <w:numFmt w:val="bullet"/>
      <w:lvlText w:val="•"/>
      <w:lvlJc w:val="left"/>
      <w:pPr>
        <w:ind w:left="540" w:hanging="270"/>
      </w:pPr>
    </w:lvl>
    <w:lvl w:ilvl="1" w:tplc="1F94E328">
      <w:numFmt w:val="decimal"/>
      <w:lvlText w:val=""/>
      <w:lvlJc w:val="left"/>
    </w:lvl>
    <w:lvl w:ilvl="2" w:tplc="FC4EDF26">
      <w:numFmt w:val="decimal"/>
      <w:lvlText w:val=""/>
      <w:lvlJc w:val="left"/>
    </w:lvl>
    <w:lvl w:ilvl="3" w:tplc="74380EF2">
      <w:numFmt w:val="decimal"/>
      <w:lvlText w:val=""/>
      <w:lvlJc w:val="left"/>
    </w:lvl>
    <w:lvl w:ilvl="4" w:tplc="D98C56BC">
      <w:numFmt w:val="decimal"/>
      <w:lvlText w:val=""/>
      <w:lvlJc w:val="left"/>
    </w:lvl>
    <w:lvl w:ilvl="5" w:tplc="F5008EE4">
      <w:numFmt w:val="decimal"/>
      <w:lvlText w:val=""/>
      <w:lvlJc w:val="left"/>
    </w:lvl>
    <w:lvl w:ilvl="6" w:tplc="36F6EDF6">
      <w:numFmt w:val="decimal"/>
      <w:lvlText w:val=""/>
      <w:lvlJc w:val="left"/>
    </w:lvl>
    <w:lvl w:ilvl="7" w:tplc="9F1C66E4">
      <w:numFmt w:val="decimal"/>
      <w:lvlText w:val=""/>
      <w:lvlJc w:val="left"/>
    </w:lvl>
    <w:lvl w:ilvl="8" w:tplc="D01A0072">
      <w:numFmt w:val="decimal"/>
      <w:lvlText w:val=""/>
      <w:lvlJc w:val="left"/>
    </w:lvl>
  </w:abstractNum>
  <w:abstractNum w:abstractNumId="3" w15:restartNumberingAfterBreak="0">
    <w:nsid w:val="547F5270"/>
    <w:multiLevelType w:val="hybridMultilevel"/>
    <w:tmpl w:val="BE56897C"/>
    <w:lvl w:ilvl="0" w:tplc="F81E5EE2">
      <w:start w:val="1"/>
      <w:numFmt w:val="bullet"/>
      <w:lvlText w:val="●"/>
      <w:lvlJc w:val="left"/>
      <w:pPr>
        <w:ind w:left="720" w:hanging="360"/>
      </w:pPr>
    </w:lvl>
    <w:lvl w:ilvl="1" w:tplc="59B042D2">
      <w:start w:val="1"/>
      <w:numFmt w:val="bullet"/>
      <w:lvlText w:val="○"/>
      <w:lvlJc w:val="left"/>
      <w:pPr>
        <w:ind w:left="1440" w:hanging="360"/>
      </w:pPr>
    </w:lvl>
    <w:lvl w:ilvl="2" w:tplc="FED83B34">
      <w:start w:val="1"/>
      <w:numFmt w:val="bullet"/>
      <w:lvlText w:val="■"/>
      <w:lvlJc w:val="left"/>
      <w:pPr>
        <w:ind w:left="2160" w:hanging="360"/>
      </w:pPr>
    </w:lvl>
    <w:lvl w:ilvl="3" w:tplc="9C169A4A">
      <w:start w:val="1"/>
      <w:numFmt w:val="bullet"/>
      <w:lvlText w:val="●"/>
      <w:lvlJc w:val="left"/>
      <w:pPr>
        <w:ind w:left="2880" w:hanging="360"/>
      </w:pPr>
    </w:lvl>
    <w:lvl w:ilvl="4" w:tplc="98128DEE">
      <w:start w:val="1"/>
      <w:numFmt w:val="bullet"/>
      <w:lvlText w:val="○"/>
      <w:lvlJc w:val="left"/>
      <w:pPr>
        <w:ind w:left="3600" w:hanging="360"/>
      </w:pPr>
    </w:lvl>
    <w:lvl w:ilvl="5" w:tplc="5D0C19CE">
      <w:start w:val="1"/>
      <w:numFmt w:val="bullet"/>
      <w:lvlText w:val="■"/>
      <w:lvlJc w:val="left"/>
      <w:pPr>
        <w:ind w:left="4320" w:hanging="360"/>
      </w:pPr>
    </w:lvl>
    <w:lvl w:ilvl="6" w:tplc="5FDCEA14">
      <w:start w:val="1"/>
      <w:numFmt w:val="bullet"/>
      <w:lvlText w:val="●"/>
      <w:lvlJc w:val="left"/>
      <w:pPr>
        <w:ind w:left="5040" w:hanging="360"/>
      </w:pPr>
    </w:lvl>
    <w:lvl w:ilvl="7" w:tplc="9800B0DC">
      <w:start w:val="1"/>
      <w:numFmt w:val="bullet"/>
      <w:lvlText w:val="●"/>
      <w:lvlJc w:val="left"/>
      <w:pPr>
        <w:ind w:left="5760" w:hanging="360"/>
      </w:pPr>
    </w:lvl>
    <w:lvl w:ilvl="8" w:tplc="5980EB12">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CEB"/>
    <w:rsid w:val="001B750C"/>
    <w:rsid w:val="003433BA"/>
    <w:rsid w:val="007B2DA5"/>
    <w:rsid w:val="00D42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CD9F"/>
  <w15:docId w15:val="{BA2A04AD-CAD3-4E7F-BD13-E7A8867D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60" w:after="160"/>
      <w:outlineLvl w:val="0"/>
    </w:pPr>
    <w:rPr>
      <w:b/>
      <w:bCs/>
      <w:color w:val="1F3864"/>
      <w:sz w:val="32"/>
      <w:szCs w:val="32"/>
    </w:rPr>
  </w:style>
  <w:style w:type="paragraph" w:styleId="Heading2">
    <w:name w:val="heading 2"/>
    <w:qFormat/>
    <w:pPr>
      <w:keepNext/>
      <w:spacing w:before="260" w:after="100"/>
      <w:outlineLvl w:val="1"/>
    </w:pPr>
    <w:rPr>
      <w:b/>
      <w:bCs/>
      <w:color w:val="2E5597"/>
      <w:sz w:val="25"/>
      <w:szCs w:val="25"/>
    </w:rPr>
  </w:style>
  <w:style w:type="paragraph" w:styleId="Heading3">
    <w:name w:val="heading 3"/>
    <w:qFormat/>
    <w:pPr>
      <w:keepNext/>
      <w:spacing w:before="200" w:after="80"/>
      <w:outlineLvl w:val="2"/>
    </w:pPr>
    <w:rPr>
      <w:b/>
      <w:bCs/>
      <w:color w:val="404040"/>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2DA5"/>
    <w:pPr>
      <w:tabs>
        <w:tab w:val="center" w:pos="4680"/>
        <w:tab w:val="right" w:pos="9360"/>
      </w:tabs>
    </w:pPr>
  </w:style>
  <w:style w:type="character" w:customStyle="1" w:styleId="HeaderChar">
    <w:name w:val="Header Char"/>
    <w:basedOn w:val="DefaultParagraphFont"/>
    <w:link w:val="Header"/>
    <w:uiPriority w:val="99"/>
    <w:rsid w:val="007B2DA5"/>
  </w:style>
  <w:style w:type="paragraph" w:styleId="Footer">
    <w:name w:val="footer"/>
    <w:basedOn w:val="Normal"/>
    <w:link w:val="FooterChar"/>
    <w:uiPriority w:val="99"/>
    <w:unhideWhenUsed/>
    <w:rsid w:val="007B2DA5"/>
    <w:pPr>
      <w:tabs>
        <w:tab w:val="center" w:pos="4680"/>
        <w:tab w:val="right" w:pos="9360"/>
      </w:tabs>
    </w:pPr>
  </w:style>
  <w:style w:type="character" w:customStyle="1" w:styleId="FooterChar">
    <w:name w:val="Footer Char"/>
    <w:basedOn w:val="DefaultParagraphFont"/>
    <w:link w:val="Footer"/>
    <w:uiPriority w:val="99"/>
    <w:rsid w:val="007B2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4244</Words>
  <Characters>24194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Thapeliso Lihamole</cp:lastModifiedBy>
  <cp:revision>2</cp:revision>
  <dcterms:created xsi:type="dcterms:W3CDTF">2026-09-20T20:56:00Z</dcterms:created>
  <dcterms:modified xsi:type="dcterms:W3CDTF">2026-09-20T20:56:00Z</dcterms:modified>
</cp:coreProperties>
</file>