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866F9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proofErr w:type="spellStart"/>
      <w:r w:rsidRPr="00A84B91">
        <w:rPr>
          <w:rFonts w:ascii="宋体" w:eastAsia="宋体" w:hAnsi="宋体"/>
          <w:sz w:val="18"/>
          <w:szCs w:val="18"/>
        </w:rPr>
        <w:t>AutoDrive</w:t>
      </w:r>
      <w:proofErr w:type="spellEnd"/>
      <w:r w:rsidRPr="00A84B91">
        <w:rPr>
          <w:rFonts w:ascii="宋体" w:eastAsia="宋体" w:hAnsi="宋体"/>
          <w:sz w:val="18"/>
          <w:szCs w:val="18"/>
        </w:rPr>
        <w:t>-AI: 自动驾驶边缘感知与控制系统全</w:t>
      </w:r>
      <w:proofErr w:type="gramStart"/>
      <w:r w:rsidRPr="00A84B91">
        <w:rPr>
          <w:rFonts w:ascii="宋体" w:eastAsia="宋体" w:hAnsi="宋体"/>
          <w:sz w:val="18"/>
          <w:szCs w:val="18"/>
        </w:rPr>
        <w:t>栈</w:t>
      </w:r>
      <w:proofErr w:type="gramEnd"/>
      <w:r w:rsidRPr="00A84B91">
        <w:rPr>
          <w:rFonts w:ascii="宋体" w:eastAsia="宋体" w:hAnsi="宋体"/>
          <w:sz w:val="18"/>
          <w:szCs w:val="18"/>
        </w:rPr>
        <w:t>架构</w:t>
      </w:r>
    </w:p>
    <w:p w14:paraId="26733201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项目状态：稳定运行</w:t>
      </w:r>
    </w:p>
    <w:p w14:paraId="2C521825" w14:textId="0D1B59BF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核心技术</w:t>
      </w:r>
      <w:proofErr w:type="gramStart"/>
      <w:r w:rsidRPr="00A84B91">
        <w:rPr>
          <w:rFonts w:ascii="宋体" w:eastAsia="宋体" w:hAnsi="宋体"/>
          <w:sz w:val="18"/>
          <w:szCs w:val="18"/>
        </w:rPr>
        <w:t>栈</w:t>
      </w:r>
      <w:proofErr w:type="gramEnd"/>
      <w:r w:rsidRPr="00A84B91">
        <w:rPr>
          <w:rFonts w:ascii="宋体" w:eastAsia="宋体" w:hAnsi="宋体"/>
          <w:sz w:val="18"/>
          <w:szCs w:val="18"/>
        </w:rPr>
        <w:t>：C++ / CUDA / ROS2</w:t>
      </w:r>
      <w:r w:rsidRPr="00A84B91">
        <w:rPr>
          <w:rFonts w:ascii="宋体" w:eastAsia="宋体" w:hAnsi="宋体" w:hint="eastAsia"/>
          <w:sz w:val="18"/>
          <w:szCs w:val="18"/>
        </w:rPr>
        <w:t xml:space="preserve"> / PYTHON </w:t>
      </w:r>
    </w:p>
    <w:p w14:paraId="64751DBA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硬件平台：</w:t>
      </w:r>
      <w:proofErr w:type="spellStart"/>
      <w:r w:rsidRPr="00A84B91">
        <w:rPr>
          <w:rFonts w:ascii="宋体" w:eastAsia="宋体" w:hAnsi="宋体"/>
          <w:sz w:val="18"/>
          <w:szCs w:val="18"/>
        </w:rPr>
        <w:t>Orin_Nano</w:t>
      </w:r>
      <w:proofErr w:type="spellEnd"/>
      <w:r w:rsidRPr="00A84B91">
        <w:rPr>
          <w:rFonts w:ascii="宋体" w:eastAsia="宋体" w:hAnsi="宋体"/>
          <w:sz w:val="18"/>
          <w:szCs w:val="18"/>
        </w:rPr>
        <w:t xml:space="preserve"> / K230 / RDKX5</w:t>
      </w:r>
    </w:p>
    <w:p w14:paraId="7C02640C" w14:textId="34D7798D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项目概述：本项目记录了</w:t>
      </w:r>
      <w:proofErr w:type="gramStart"/>
      <w:r w:rsidRPr="00A84B91">
        <w:rPr>
          <w:rFonts w:ascii="宋体" w:eastAsia="宋体" w:hAnsi="宋体"/>
          <w:sz w:val="18"/>
          <w:szCs w:val="18"/>
        </w:rPr>
        <w:t>从端侧</w:t>
      </w:r>
      <w:proofErr w:type="gramEnd"/>
      <w:r w:rsidRPr="00A84B91">
        <w:rPr>
          <w:rFonts w:ascii="宋体" w:eastAsia="宋体" w:hAnsi="宋体"/>
          <w:sz w:val="18"/>
          <w:szCs w:val="18"/>
        </w:rPr>
        <w:t>视觉部署到多模态异构融合的完整演进过程。系统涵盖了从顶层 Transformer 动作预测、</w:t>
      </w:r>
      <w:r w:rsidRPr="00A84B91">
        <w:rPr>
          <w:rFonts w:ascii="宋体" w:eastAsia="宋体" w:hAnsi="宋体" w:hint="eastAsia"/>
          <w:sz w:val="18"/>
          <w:szCs w:val="18"/>
        </w:rPr>
        <w:t>RTK</w:t>
      </w:r>
      <w:r w:rsidRPr="00A84B91">
        <w:rPr>
          <w:rFonts w:ascii="宋体" w:eastAsia="宋体" w:hAnsi="宋体"/>
          <w:sz w:val="18"/>
          <w:szCs w:val="18"/>
        </w:rPr>
        <w:t>导航，到底层 IMU 误差滤波、非标</w:t>
      </w:r>
      <w:r w:rsidRPr="00A84B91">
        <w:rPr>
          <w:rFonts w:ascii="宋体" w:eastAsia="宋体" w:hAnsi="宋体" w:hint="eastAsia"/>
          <w:sz w:val="18"/>
          <w:szCs w:val="18"/>
        </w:rPr>
        <w:t>准</w:t>
      </w:r>
      <w:r w:rsidRPr="00A84B91">
        <w:rPr>
          <w:rFonts w:ascii="宋体" w:eastAsia="宋体" w:hAnsi="宋体"/>
          <w:sz w:val="18"/>
          <w:szCs w:val="18"/>
        </w:rPr>
        <w:t xml:space="preserve"> CAN 协议解析，以及高速物理链路（DC均衡/带宽优化）的全</w:t>
      </w:r>
      <w:proofErr w:type="gramStart"/>
      <w:r w:rsidRPr="00A84B91">
        <w:rPr>
          <w:rFonts w:ascii="宋体" w:eastAsia="宋体" w:hAnsi="宋体"/>
          <w:sz w:val="18"/>
          <w:szCs w:val="18"/>
        </w:rPr>
        <w:t>栈</w:t>
      </w:r>
      <w:proofErr w:type="gramEnd"/>
      <w:r w:rsidRPr="00A84B91">
        <w:rPr>
          <w:rFonts w:ascii="宋体" w:eastAsia="宋体" w:hAnsi="宋体"/>
          <w:sz w:val="18"/>
          <w:szCs w:val="18"/>
        </w:rPr>
        <w:t>工程实践。</w:t>
      </w:r>
    </w:p>
    <w:p w14:paraId="02C52DC1" w14:textId="51C99DA8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说明：为了保障最佳的查阅体验，本文档正文仅</w:t>
      </w:r>
      <w:proofErr w:type="gramStart"/>
      <w:r w:rsidRPr="00A84B91">
        <w:rPr>
          <w:rFonts w:ascii="宋体" w:eastAsia="宋体" w:hAnsi="宋体"/>
          <w:sz w:val="18"/>
          <w:szCs w:val="18"/>
        </w:rPr>
        <w:t>作核心</w:t>
      </w:r>
      <w:proofErr w:type="gramEnd"/>
      <w:r w:rsidRPr="00A84B91">
        <w:rPr>
          <w:rFonts w:ascii="宋体" w:eastAsia="宋体" w:hAnsi="宋体"/>
          <w:sz w:val="18"/>
          <w:szCs w:val="18"/>
        </w:rPr>
        <w:t>模块梳理</w:t>
      </w:r>
      <w:r w:rsidRPr="00A84B91">
        <w:rPr>
          <w:rFonts w:ascii="宋体" w:eastAsia="宋体" w:hAnsi="宋体" w:hint="eastAsia"/>
          <w:sz w:val="18"/>
          <w:szCs w:val="18"/>
        </w:rPr>
        <w:t>和图片展示</w:t>
      </w:r>
      <w:r w:rsidRPr="00A84B91">
        <w:rPr>
          <w:rFonts w:ascii="宋体" w:eastAsia="宋体" w:hAnsi="宋体"/>
          <w:sz w:val="18"/>
          <w:szCs w:val="18"/>
        </w:rPr>
        <w:t>。对应的项目源码目录、测试视频下载</w:t>
      </w:r>
      <w:r w:rsidRPr="00A84B91">
        <w:rPr>
          <w:rFonts w:ascii="宋体" w:eastAsia="宋体" w:hAnsi="宋体" w:hint="eastAsia"/>
          <w:sz w:val="18"/>
          <w:szCs w:val="18"/>
        </w:rPr>
        <w:t>和</w:t>
      </w:r>
      <w:r w:rsidRPr="00A84B91">
        <w:rPr>
          <w:rFonts w:ascii="宋体" w:eastAsia="宋体" w:hAnsi="宋体"/>
          <w:sz w:val="18"/>
          <w:szCs w:val="18"/>
        </w:rPr>
        <w:t>配置文件地址，</w:t>
      </w:r>
      <w:proofErr w:type="gramStart"/>
      <w:r w:rsidRPr="00A84B91">
        <w:rPr>
          <w:rFonts w:ascii="宋体" w:eastAsia="宋体" w:hAnsi="宋体"/>
          <w:sz w:val="18"/>
          <w:szCs w:val="18"/>
        </w:rPr>
        <w:t>请统一</w:t>
      </w:r>
      <w:proofErr w:type="gramEnd"/>
      <w:r w:rsidRPr="00A84B91">
        <w:rPr>
          <w:rFonts w:ascii="宋体" w:eastAsia="宋体" w:hAnsi="宋体"/>
          <w:sz w:val="18"/>
          <w:szCs w:val="18"/>
        </w:rPr>
        <w:t>参阅文档底部的【附录：项目资源访问地址】。</w:t>
      </w:r>
    </w:p>
    <w:p w14:paraId="6178EF4C" w14:textId="77777777" w:rsidR="00A84B91" w:rsidRPr="00A84B91" w:rsidRDefault="00000000" w:rsidP="00A84B91">
      <w:pPr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/>
          <w:sz w:val="18"/>
          <w:szCs w:val="18"/>
        </w:rPr>
        <w:pict w14:anchorId="1F186589">
          <v:rect id="_x0000_i1025" style="width:0;height:1.5pt" o:hralign="center" o:hrstd="t" o:hrnoshade="t" o:hr="t" fillcolor="gray" stroked="f"/>
        </w:pict>
      </w:r>
    </w:p>
    <w:p w14:paraId="77811A90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项目演进与核心模块索引</w:t>
      </w:r>
    </w:p>
    <w:p w14:paraId="2EE502FF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 xml:space="preserve">01. ROS2 </w:t>
      </w:r>
      <w:proofErr w:type="gramStart"/>
      <w:r w:rsidRPr="00A84B91">
        <w:rPr>
          <w:rFonts w:ascii="宋体" w:eastAsia="宋体" w:hAnsi="宋体"/>
          <w:sz w:val="18"/>
          <w:szCs w:val="18"/>
        </w:rPr>
        <w:t>端侧部署</w:t>
      </w:r>
      <w:proofErr w:type="gramEnd"/>
      <w:r w:rsidRPr="00A84B91">
        <w:rPr>
          <w:rFonts w:ascii="宋体" w:eastAsia="宋体" w:hAnsi="宋体"/>
          <w:sz w:val="18"/>
          <w:szCs w:val="18"/>
        </w:rPr>
        <w:t>与视觉跟踪 (基础构建)</w:t>
      </w:r>
    </w:p>
    <w:p w14:paraId="22B0ADB5" w14:textId="77777777" w:rsid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核心功能：基于 Nvidia Jetson Orin Nano 与 ROS2 实现小车自动抓取、</w:t>
      </w:r>
      <w:proofErr w:type="gramStart"/>
      <w:r w:rsidRPr="00A84B91">
        <w:rPr>
          <w:rFonts w:ascii="宋体" w:eastAsia="宋体" w:hAnsi="宋体"/>
          <w:sz w:val="18"/>
          <w:szCs w:val="18"/>
        </w:rPr>
        <w:t>巡径行走</w:t>
      </w:r>
      <w:proofErr w:type="gramEnd"/>
      <w:r w:rsidRPr="00A84B91">
        <w:rPr>
          <w:rFonts w:ascii="宋体" w:eastAsia="宋体" w:hAnsi="宋体"/>
          <w:sz w:val="18"/>
          <w:szCs w:val="18"/>
        </w:rPr>
        <w:t xml:space="preserve">与动作标识。利用 </w:t>
      </w:r>
      <w:proofErr w:type="spellStart"/>
      <w:r w:rsidRPr="00A84B91">
        <w:rPr>
          <w:rFonts w:ascii="宋体" w:eastAsia="宋体" w:hAnsi="宋体"/>
          <w:sz w:val="18"/>
          <w:szCs w:val="18"/>
        </w:rPr>
        <w:t>DeepStream</w:t>
      </w:r>
      <w:proofErr w:type="spellEnd"/>
      <w:r w:rsidRPr="00A84B91">
        <w:rPr>
          <w:rFonts w:ascii="宋体" w:eastAsia="宋体" w:hAnsi="宋体"/>
          <w:sz w:val="18"/>
          <w:szCs w:val="18"/>
        </w:rPr>
        <w:t xml:space="preserve"> 压榨 GPU 加速性能，验证多种视觉跟踪与 Transformer 动作预测模型。</w:t>
      </w:r>
    </w:p>
    <w:p w14:paraId="521758AA" w14:textId="7FEA870B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noProof/>
          <w:sz w:val="18"/>
          <w:szCs w:val="18"/>
        </w:rPr>
        <w:drawing>
          <wp:inline distT="0" distB="0" distL="0" distR="0" wp14:anchorId="634BBC70" wp14:editId="18E4D66A">
            <wp:extent cx="5274310" cy="2984500"/>
            <wp:effectExtent l="0" t="0" r="2540" b="6350"/>
            <wp:docPr id="3003913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91381" name="图片 30039138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4ADA7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02. K230 边缘端视觉与 CANMV 控制 (场景落地)</w:t>
      </w:r>
    </w:p>
    <w:p w14:paraId="2186C2A7" w14:textId="5758BD1A" w:rsid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核心功能：利用 K230 芯片配合 CANMV，在工业场景下实现矿洞安全检测，以及渔场作业船只的视觉直线自动巡航</w:t>
      </w:r>
      <w:r w:rsidR="002C160D">
        <w:rPr>
          <w:rFonts w:ascii="宋体" w:eastAsia="宋体" w:hAnsi="宋体" w:hint="eastAsia"/>
          <w:sz w:val="18"/>
          <w:szCs w:val="18"/>
        </w:rPr>
        <w:t>（3m/s）</w:t>
      </w:r>
      <w:r w:rsidRPr="00A84B91">
        <w:rPr>
          <w:rFonts w:ascii="宋体" w:eastAsia="宋体" w:hAnsi="宋体"/>
          <w:sz w:val="18"/>
          <w:szCs w:val="18"/>
        </w:rPr>
        <w:t>。</w:t>
      </w:r>
    </w:p>
    <w:p w14:paraId="66850A31" w14:textId="022F9472" w:rsidR="00A84B91" w:rsidRPr="00A84B91" w:rsidRDefault="00A804F9" w:rsidP="00A84B91">
      <w:pPr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noProof/>
          <w:sz w:val="18"/>
          <w:szCs w:val="18"/>
        </w:rPr>
        <w:lastRenderedPageBreak/>
        <w:drawing>
          <wp:inline distT="0" distB="0" distL="0" distR="0" wp14:anchorId="33ABCC19" wp14:editId="41714349">
            <wp:extent cx="5274310" cy="2984500"/>
            <wp:effectExtent l="0" t="0" r="2540" b="6350"/>
            <wp:docPr id="60058576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585760" name="图片 6005857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hint="eastAsia"/>
          <w:noProof/>
          <w:sz w:val="18"/>
          <w:szCs w:val="18"/>
        </w:rPr>
        <w:drawing>
          <wp:inline distT="0" distB="0" distL="0" distR="0" wp14:anchorId="765E870B" wp14:editId="2DF8EB8D">
            <wp:extent cx="5274310" cy="2889885"/>
            <wp:effectExtent l="0" t="0" r="2540" b="5715"/>
            <wp:docPr id="126703413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34133" name="图片 126703413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63232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03. 无人机场景识别与 Transformer 预测 (算法进阶)</w:t>
      </w:r>
    </w:p>
    <w:p w14:paraId="1F20847A" w14:textId="188471C4" w:rsid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核心功能：脱离开源框架，手写 ENET、CNNs 及 Transformer 编码层代码。成功应用于无人机飞行过程中的实时场景识别与动作意图预测</w:t>
      </w:r>
      <w:r w:rsidR="00E32C70">
        <w:rPr>
          <w:rFonts w:ascii="宋体" w:eastAsia="宋体" w:hAnsi="宋体" w:hint="eastAsia"/>
          <w:sz w:val="18"/>
          <w:szCs w:val="18"/>
        </w:rPr>
        <w:t>以下为双视角</w:t>
      </w:r>
      <w:r w:rsidRPr="00A84B91">
        <w:rPr>
          <w:rFonts w:ascii="宋体" w:eastAsia="宋体" w:hAnsi="宋体"/>
          <w:sz w:val="18"/>
          <w:szCs w:val="18"/>
        </w:rPr>
        <w:t>。</w:t>
      </w:r>
    </w:p>
    <w:p w14:paraId="6AE6A947" w14:textId="199ADC8C" w:rsidR="00A804F9" w:rsidRPr="00A84B91" w:rsidRDefault="00E32C70" w:rsidP="00A84B91">
      <w:pPr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noProof/>
          <w:sz w:val="18"/>
          <w:szCs w:val="18"/>
        </w:rPr>
        <w:lastRenderedPageBreak/>
        <w:drawing>
          <wp:inline distT="0" distB="0" distL="0" distR="0" wp14:anchorId="2FD13F29" wp14:editId="550040E7">
            <wp:extent cx="5274310" cy="2847975"/>
            <wp:effectExtent l="0" t="0" r="2540" b="9525"/>
            <wp:docPr id="116570550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705505" name="图片 116570550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hint="eastAsia"/>
          <w:noProof/>
          <w:sz w:val="18"/>
          <w:szCs w:val="18"/>
        </w:rPr>
        <w:drawing>
          <wp:inline distT="0" distB="0" distL="0" distR="0" wp14:anchorId="2587CB04" wp14:editId="3652FED1">
            <wp:extent cx="5274310" cy="2847975"/>
            <wp:effectExtent l="0" t="0" r="2540" b="9525"/>
            <wp:docPr id="19000126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012622" name="图片 190001262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70DC5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04. UM982 RTK 高精度定位配置 (绝对观测引入)</w:t>
      </w:r>
    </w:p>
    <w:p w14:paraId="780AB514" w14:textId="6F8A655D" w:rsidR="00E32C70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核心功能：完成 UM982 RTK 基准站与移动站的完整 4G 链路搭建与配置，解决安装方向纠偏等工程问题，提供</w:t>
      </w:r>
      <w:proofErr w:type="gramStart"/>
      <w:r w:rsidRPr="00A84B91">
        <w:rPr>
          <w:rFonts w:ascii="宋体" w:eastAsia="宋体" w:hAnsi="宋体"/>
          <w:sz w:val="18"/>
          <w:szCs w:val="18"/>
        </w:rPr>
        <w:t>厘米级</w:t>
      </w:r>
      <w:proofErr w:type="gramEnd"/>
      <w:r w:rsidRPr="00A84B91">
        <w:rPr>
          <w:rFonts w:ascii="宋体" w:eastAsia="宋体" w:hAnsi="宋体"/>
          <w:sz w:val="18"/>
          <w:szCs w:val="18"/>
        </w:rPr>
        <w:t>绝对定位基准</w:t>
      </w:r>
      <w:r w:rsidR="0059042A">
        <w:rPr>
          <w:rFonts w:ascii="宋体" w:eastAsia="宋体" w:hAnsi="宋体" w:hint="eastAsia"/>
          <w:sz w:val="18"/>
          <w:szCs w:val="18"/>
        </w:rPr>
        <w:t>，校准IMU，配合PX6C的EKF3实现了经纬度导航</w:t>
      </w:r>
      <w:r w:rsidRPr="00A84B91">
        <w:rPr>
          <w:rFonts w:ascii="宋体" w:eastAsia="宋体" w:hAnsi="宋体"/>
          <w:sz w:val="18"/>
          <w:szCs w:val="18"/>
        </w:rPr>
        <w:t>。</w:t>
      </w:r>
    </w:p>
    <w:p w14:paraId="7709E44F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05. RDKX5 深度相机与 IMU 滤波 (底层状态估计)</w:t>
      </w:r>
    </w:p>
    <w:p w14:paraId="51889BB1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核心功能：基于 RDKX5 平台驱动 Gemini 深度相机与 BMI088 IMU。深入分析 IMU 积分误差积累的物理特性，实机测试多种滤波方案。</w:t>
      </w:r>
    </w:p>
    <w:p w14:paraId="00C9B763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06. PX6C 非标 CAN 协议解析 (底盘控制)</w:t>
      </w:r>
    </w:p>
    <w:p w14:paraId="558CFB86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核心功能：编写 PX6C 的 LUA 底层控制代码，打通底层硬件执行逻辑，实现非标 CAN 控制协议的精准解析与下发。</w:t>
      </w:r>
    </w:p>
    <w:p w14:paraId="1C9A241E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lastRenderedPageBreak/>
        <w:t>07. 深度相机与底盘闭环控制 (感知与控制协同)</w:t>
      </w:r>
    </w:p>
    <w:p w14:paraId="60684912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核心功能：结合 Jetson Orin Nano 与 Gemini 深度相机，实现毫米级精度的目标测距。配合 PX6C 串口指令，完成真实场景下的自动行驶闭环。</w:t>
      </w:r>
    </w:p>
    <w:p w14:paraId="1BC81DE5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08. 双目仿生高速避障系统 (终极方案)</w:t>
      </w:r>
    </w:p>
    <w:p w14:paraId="672F9250" w14:textId="1045E9CE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</w:t>
      </w:r>
      <w:proofErr w:type="gramStart"/>
      <w:r w:rsidRPr="00A84B91">
        <w:rPr>
          <w:rFonts w:ascii="宋体" w:eastAsia="宋体" w:hAnsi="宋体"/>
          <w:sz w:val="18"/>
          <w:szCs w:val="18"/>
        </w:rPr>
        <w:t>利用双摄架构</w:t>
      </w:r>
      <w:proofErr w:type="gramEnd"/>
      <w:r w:rsidRPr="00A84B91">
        <w:rPr>
          <w:rFonts w:ascii="宋体" w:eastAsia="宋体" w:hAnsi="宋体"/>
          <w:sz w:val="18"/>
          <w:szCs w:val="18"/>
        </w:rPr>
        <w:t>，结合 YOLO 26 模型</w:t>
      </w:r>
      <w:r w:rsidR="00B446B7" w:rsidRPr="00B446B7">
        <w:rPr>
          <w:rFonts w:ascii="宋体" w:eastAsia="宋体" w:hAnsi="宋体" w:hint="eastAsia"/>
          <w:sz w:val="18"/>
          <w:szCs w:val="18"/>
        </w:rPr>
        <w:t>（INT8量化损失小于2%）</w:t>
      </w:r>
      <w:r w:rsidRPr="00A84B91">
        <w:rPr>
          <w:rFonts w:ascii="宋体" w:eastAsia="宋体" w:hAnsi="宋体"/>
          <w:sz w:val="18"/>
          <w:szCs w:val="18"/>
        </w:rPr>
        <w:t>，提取压线、膨胀、视差等仿生直觉信息。完美实现低成本、低延迟的</w:t>
      </w:r>
      <w:r w:rsidR="002C160D">
        <w:rPr>
          <w:rFonts w:ascii="宋体" w:eastAsia="宋体" w:hAnsi="宋体" w:hint="eastAsia"/>
          <w:sz w:val="18"/>
          <w:szCs w:val="18"/>
        </w:rPr>
        <w:t>（90FPS）（2m/s）</w:t>
      </w:r>
      <w:r w:rsidRPr="00A84B91">
        <w:rPr>
          <w:rFonts w:ascii="宋体" w:eastAsia="宋体" w:hAnsi="宋体"/>
          <w:sz w:val="18"/>
          <w:szCs w:val="18"/>
        </w:rPr>
        <w:t>高速避障与紧急刹停。</w:t>
      </w:r>
    </w:p>
    <w:p w14:paraId="270CE2C7" w14:textId="04F1A239" w:rsid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物理层突破：解决高速视频流传输中的 DC 均衡编码断链问题，</w:t>
      </w:r>
      <w:r w:rsidR="002C160D">
        <w:rPr>
          <w:rFonts w:ascii="宋体" w:eastAsia="宋体" w:hAnsi="宋体" w:hint="eastAsia"/>
          <w:sz w:val="18"/>
          <w:szCs w:val="18"/>
        </w:rPr>
        <w:t>HUB结构导致的掉线问题。</w:t>
      </w:r>
      <w:r w:rsidRPr="00A84B91">
        <w:rPr>
          <w:rFonts w:ascii="宋体" w:eastAsia="宋体" w:hAnsi="宋体"/>
          <w:sz w:val="18"/>
          <w:szCs w:val="18"/>
        </w:rPr>
        <w:t>以及恶劣环境</w:t>
      </w:r>
      <w:proofErr w:type="gramStart"/>
      <w:r w:rsidRPr="00A84B91">
        <w:rPr>
          <w:rFonts w:ascii="宋体" w:eastAsia="宋体" w:hAnsi="宋体"/>
          <w:sz w:val="18"/>
          <w:szCs w:val="18"/>
        </w:rPr>
        <w:t>噪点导致</w:t>
      </w:r>
      <w:proofErr w:type="gramEnd"/>
      <w:r w:rsidRPr="00A84B91">
        <w:rPr>
          <w:rFonts w:ascii="宋体" w:eastAsia="宋体" w:hAnsi="宋体"/>
          <w:sz w:val="18"/>
          <w:szCs w:val="18"/>
        </w:rPr>
        <w:t>的带宽激增溢出问题，保障物理链路绝对稳定。</w:t>
      </w:r>
    </w:p>
    <w:p w14:paraId="3BDC08C1" w14:textId="4359F369" w:rsidR="00E32C70" w:rsidRPr="00A84B91" w:rsidRDefault="00E32C70" w:rsidP="00A84B91">
      <w:pPr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noProof/>
          <w:sz w:val="18"/>
          <w:szCs w:val="18"/>
        </w:rPr>
        <w:drawing>
          <wp:inline distT="0" distB="0" distL="0" distR="0" wp14:anchorId="6CDBDCD5" wp14:editId="650BB83B">
            <wp:extent cx="5274310" cy="3117850"/>
            <wp:effectExtent l="0" t="0" r="2540" b="6350"/>
            <wp:docPr id="46179326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793269" name="图片 46179326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4AC5C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注：本项目重点展示从算法推理到底层硬件调度的全</w:t>
      </w:r>
      <w:proofErr w:type="gramStart"/>
      <w:r w:rsidRPr="00A84B91">
        <w:rPr>
          <w:rFonts w:ascii="宋体" w:eastAsia="宋体" w:hAnsi="宋体"/>
          <w:sz w:val="18"/>
          <w:szCs w:val="18"/>
        </w:rPr>
        <w:t>栈</w:t>
      </w:r>
      <w:proofErr w:type="gramEnd"/>
      <w:r w:rsidRPr="00A84B91">
        <w:rPr>
          <w:rFonts w:ascii="宋体" w:eastAsia="宋体" w:hAnsi="宋体"/>
          <w:sz w:val="18"/>
          <w:szCs w:val="18"/>
        </w:rPr>
        <w:t>工程落地能力。</w:t>
      </w:r>
    </w:p>
    <w:p w14:paraId="15350484" w14:textId="77777777" w:rsidR="00A84B91" w:rsidRPr="00A84B91" w:rsidRDefault="00000000" w:rsidP="00A84B91">
      <w:pPr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/>
          <w:sz w:val="18"/>
          <w:szCs w:val="18"/>
        </w:rPr>
        <w:pict w14:anchorId="05FBF2EB">
          <v:rect id="_x0000_i1026" style="width:0;height:1.5pt" o:hralign="center" o:hrstd="t" o:hrnoshade="t" o:hr="t" fillcolor="gray" stroked="f"/>
        </w:pict>
      </w:r>
    </w:p>
    <w:p w14:paraId="2DFAED2F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附录：项目资源访问地址 (复制链接至浏览器或按住Ctrl点击访问)</w:t>
      </w:r>
    </w:p>
    <w:p w14:paraId="0E69E484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[01 模块源码与资源] TEST_LEARNING 目录：</w:t>
      </w:r>
    </w:p>
    <w:p w14:paraId="0F705786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hyperlink r:id="rId13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https://github.com/lihan0000/AutoDrive-AI/tree/main/TEST_LEARNING</w:t>
        </w:r>
      </w:hyperlink>
    </w:p>
    <w:p w14:paraId="63DA72AA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[02 模块源码与视频] Visual_K230_Drive 目录：</w:t>
      </w:r>
    </w:p>
    <w:p w14:paraId="4E6DCC6F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hyperlink r:id="rId14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https://github.com/lihan0000/AutoDrive-AI/tree/main/Visual_K230_Drive</w:t>
        </w:r>
      </w:hyperlink>
    </w:p>
    <w:p w14:paraId="65488EA5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 xml:space="preserve">[03 模块源码与视频] </w:t>
      </w:r>
      <w:proofErr w:type="spellStart"/>
      <w:r w:rsidRPr="00A84B91">
        <w:rPr>
          <w:rFonts w:ascii="宋体" w:eastAsia="宋体" w:hAnsi="宋体"/>
          <w:sz w:val="18"/>
          <w:szCs w:val="18"/>
        </w:rPr>
        <w:t>UAV_Action_Prediction_Trial</w:t>
      </w:r>
      <w:proofErr w:type="spellEnd"/>
      <w:r w:rsidRPr="00A84B91">
        <w:rPr>
          <w:rFonts w:ascii="宋体" w:eastAsia="宋体" w:hAnsi="宋体"/>
          <w:sz w:val="18"/>
          <w:szCs w:val="18"/>
        </w:rPr>
        <w:t xml:space="preserve"> 目录：</w:t>
      </w:r>
    </w:p>
    <w:p w14:paraId="2B95455B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hyperlink r:id="rId15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https://github.com/lihan0000/AutoDrive-AI/tree/main/UAV_Action_Prediction_Trial</w:t>
        </w:r>
      </w:hyperlink>
    </w:p>
    <w:p w14:paraId="18927FBD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[04 模块配置文档] UM982_RTK 目录：</w:t>
      </w:r>
    </w:p>
    <w:p w14:paraId="473B3AAB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hyperlink r:id="rId16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https://github.com/lihan0000/AutoDrive-AI/tree/main/UM982_RTK</w:t>
        </w:r>
      </w:hyperlink>
    </w:p>
    <w:p w14:paraId="46469720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[05 模块源码日志] RDKX5_IMU_DEPTH_Camera 目录：</w:t>
      </w:r>
    </w:p>
    <w:p w14:paraId="1D207AC6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hyperlink r:id="rId17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https://github.com/lihan0000/AutoDrive-AI/tree/main/RDKX5_IMU_DEPTH_Camera</w:t>
        </w:r>
      </w:hyperlink>
    </w:p>
    <w:p w14:paraId="0212B0BC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[06 模块底层驱动] PX6C_Lua_Control 目录：</w:t>
      </w:r>
    </w:p>
    <w:p w14:paraId="2212D59F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hyperlink r:id="rId18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https://github.com/lihan0000/AutoDrive-AI/tree/main/Orin_Nano_PX6C/PX6C_Lua_Control</w:t>
        </w:r>
      </w:hyperlink>
    </w:p>
    <w:p w14:paraId="4799E684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[07 模块感知源码] 测距闭环与串口控制目录：</w:t>
      </w:r>
    </w:p>
    <w:p w14:paraId="762D37CE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hyperlink r:id="rId19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https://github.com/lihan0000/AutoDrive-AI/tree/main/Orin_Nano_DEPTH_Camera_Distance/Visual_Soild_D/Visual_Soild_D</w:t>
        </w:r>
      </w:hyperlink>
    </w:p>
    <w:p w14:paraId="3FC2E295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[08 模块实机避障] 高速避障与紧急刹停视频目录：</w:t>
      </w:r>
    </w:p>
    <w:p w14:paraId="327B34A3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hyperlink r:id="rId20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https://github.com/lihan0000/AutoDrive-AI/tree/main/Orin_Nano_PX6C/Obstacle_Avoidance_Detour_TEST</w:t>
        </w:r>
      </w:hyperlink>
    </w:p>
    <w:p w14:paraId="31F6B5CB" w14:textId="77777777" w:rsidR="00395D3B" w:rsidRPr="00A84B91" w:rsidRDefault="00395D3B">
      <w:pPr>
        <w:rPr>
          <w:rFonts w:ascii="宋体" w:eastAsia="宋体" w:hAnsi="宋体" w:hint="eastAsia"/>
          <w:sz w:val="28"/>
          <w:szCs w:val="28"/>
        </w:rPr>
      </w:pPr>
    </w:p>
    <w:sectPr w:rsidR="00395D3B" w:rsidRPr="00A84B9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095E83" w14:textId="77777777" w:rsidR="00D763F9" w:rsidRDefault="00D763F9" w:rsidP="002C160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D7F8F8C" w14:textId="77777777" w:rsidR="00D763F9" w:rsidRDefault="00D763F9" w:rsidP="002C160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E34AA0" w14:textId="77777777" w:rsidR="00D763F9" w:rsidRDefault="00D763F9" w:rsidP="002C160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B470115" w14:textId="77777777" w:rsidR="00D763F9" w:rsidRDefault="00D763F9" w:rsidP="002C160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D05AC5"/>
    <w:multiLevelType w:val="multilevel"/>
    <w:tmpl w:val="0CE27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0014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D3B"/>
    <w:rsid w:val="002C160D"/>
    <w:rsid w:val="00395D3B"/>
    <w:rsid w:val="00476BEE"/>
    <w:rsid w:val="00483012"/>
    <w:rsid w:val="0059042A"/>
    <w:rsid w:val="00591944"/>
    <w:rsid w:val="006056E0"/>
    <w:rsid w:val="00A804F9"/>
    <w:rsid w:val="00A84B91"/>
    <w:rsid w:val="00B446B7"/>
    <w:rsid w:val="00BD1524"/>
    <w:rsid w:val="00D763F9"/>
    <w:rsid w:val="00E32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4AD2BF"/>
  <w15:chartTrackingRefBased/>
  <w15:docId w15:val="{BB120C7D-E0FD-4FE4-B472-9CCBB1A0A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5D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5D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5D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5D3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5D3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5D3B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5D3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5D3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5D3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95D3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95D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95D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95D3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95D3B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95D3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95D3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95D3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95D3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95D3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95D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5D3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95D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5D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95D3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5D3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5D3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5D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95D3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95D3B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84B91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84B91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2C160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2C160D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2C160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2C160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yperlink" Target="https://www.google.com/search?q=https://github.com/lihan0000/AutoDrive-AI/tree/main/TEST_LEARNING" TargetMode="External"/><Relationship Id="rId18" Type="http://schemas.openxmlformats.org/officeDocument/2006/relationships/hyperlink" Target="https://www.google.com/search?q=https://github.com/lihan0000/AutoDrive-AI/tree/main/Orin_Nano_PX6C/PX6C_Lua_Control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google.com/search?q=https://github.com/lihan0000/AutoDrive-AI/tree/main/RDKX5_IMU_DEPTH_Camera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oogle.com/search?q=https://github.com/lihan0000/AutoDrive-AI/tree/main/UM982_RTK" TargetMode="External"/><Relationship Id="rId20" Type="http://schemas.openxmlformats.org/officeDocument/2006/relationships/hyperlink" Target="https://www.google.com/search?q=https://github.com/lihan0000/AutoDrive-AI/tree/main/Orin_Nano_PX6C/Obstacle_Avoidance_Detour_TEST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google.com/search?q=https://github.com/lihan0000/AutoDrive-AI/tree/main/UAV_Action_Prediction_Trial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www.google.com/search?q=https://github.com/lihan0000/AutoDrive-AI/tree/main/Orin_Nano_DEPTH_Camera_Distance/Visual_Soild_D/Visual_Soild_D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yperlink" Target="https://www.google.com/search?q=https://github.com/lihan0000/AutoDrive-AI/tree/main/Visual_K230_Drive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5</Pages>
  <Words>1512</Words>
  <Characters>1890</Characters>
  <Application>Microsoft Office Word</Application>
  <DocSecurity>0</DocSecurity>
  <Lines>270</Lines>
  <Paragraphs>136</Paragraphs>
  <ScaleCrop>false</ScaleCrop>
  <Company/>
  <LinksUpToDate>false</LinksUpToDate>
  <CharactersWithSpaces>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 LI</dc:creator>
  <cp:keywords/>
  <dc:description/>
  <cp:lastModifiedBy>HAN LI</cp:lastModifiedBy>
  <cp:revision>6</cp:revision>
  <cp:lastPrinted>2026-05-10T10:25:00Z</cp:lastPrinted>
  <dcterms:created xsi:type="dcterms:W3CDTF">2026-05-10T09:57:00Z</dcterms:created>
  <dcterms:modified xsi:type="dcterms:W3CDTF">2026-05-17T03:29:00Z</dcterms:modified>
</cp:coreProperties>
</file>