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微服务拆分原则</w:t>
      </w:r>
    </w:p>
    <w:p>
      <w:r>
        <w:t>AKF原则</w:t>
      </w:r>
    </w:p>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86350" cy="2352675"/>
            <wp:effectExtent l="0" t="0"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086350" cy="2352675"/>
                    </a:xfrm>
                    <a:prstGeom prst="rect">
                      <a:avLst/>
                    </a:prstGeom>
                    <a:noFill/>
                    <a:ln w="9525">
                      <a:noFill/>
                    </a:ln>
                  </pic:spPr>
                </pic:pic>
              </a:graphicData>
            </a:graphic>
          </wp:inline>
        </w:drawing>
      </w:r>
    </w:p>
    <w:p>
      <w:r>
        <w:t>X：水平复制</w:t>
      </w:r>
    </w:p>
    <w:p>
      <w:r>
        <w:t>Y：服务功能</w:t>
      </w:r>
    </w:p>
    <w:p>
      <w:r>
        <w:t>Z：数据分区</w:t>
      </w:r>
    </w:p>
    <w:p/>
    <w:p>
      <w:r>
        <w:t>前后端分离：</w:t>
      </w:r>
    </w:p>
    <w:p/>
    <w:p>
      <w:r>
        <w:t>中台化</w:t>
      </w:r>
    </w:p>
    <w:p/>
    <w:p>
      <w:pPr>
        <w:pStyle w:val="2"/>
        <w:keepNext w:val="0"/>
        <w:keepLines w:val="0"/>
        <w:widowControl/>
        <w:suppressLineNumbers w:val="0"/>
      </w:pPr>
      <w:r>
        <w:t>IDEALS原则</w:t>
      </w:r>
    </w:p>
    <w:p>
      <w:pPr>
        <w:pStyle w:val="3"/>
        <w:keepNext w:val="0"/>
        <w:keepLines w:val="0"/>
        <w:widowControl/>
        <w:suppressLineNumbers w:val="0"/>
      </w:pPr>
      <w:r>
        <w:t>在IDEALS原则中，作者提出了6个原则，目前这些原则虽然笔者无法保证可以适用于所有的微服务体系的东西，但是却是关键点与成功点。</w:t>
      </w:r>
    </w:p>
    <w:p>
      <w:pPr>
        <w:pStyle w:val="3"/>
        <w:keepNext w:val="0"/>
        <w:keepLines w:val="0"/>
        <w:widowControl/>
        <w:suppressLineNumbers w:val="0"/>
      </w:pPr>
    </w:p>
    <w:p>
      <w:pPr>
        <w:pStyle w:val="3"/>
        <w:keepNext w:val="0"/>
        <w:keepLines w:val="0"/>
        <w:widowControl/>
        <w:suppressLineNumbers w:val="0"/>
      </w:pPr>
      <w:r>
        <w:rPr>
          <w:b/>
        </w:rPr>
        <w:t>1、Interface Segregation（接口分离）</w:t>
      </w:r>
    </w:p>
    <w:p>
      <w:pPr>
        <w:pStyle w:val="3"/>
        <w:keepNext w:val="0"/>
        <w:keepLines w:val="0"/>
        <w:widowControl/>
        <w:suppressLineNumbers w:val="0"/>
      </w:pPr>
      <w:r>
        <w:t>尽量为不同端适配不同接口；避免耦合</w:t>
      </w:r>
    </w:p>
    <w:p>
      <w:pPr>
        <w:pStyle w:val="3"/>
        <w:keepNext w:val="0"/>
        <w:keepLines w:val="0"/>
        <w:widowControl/>
        <w:suppressLineNumbers w:val="0"/>
      </w:pPr>
      <w:r>
        <w:rPr>
          <w:b/>
        </w:rPr>
        <w:t>2、Deployability（可部署性）</w:t>
      </w:r>
    </w:p>
    <w:p>
      <w:pPr>
        <w:pStyle w:val="3"/>
        <w:keepNext w:val="0"/>
        <w:keepLines w:val="0"/>
        <w:widowControl/>
        <w:suppressLineNumbers w:val="0"/>
      </w:pPr>
      <w:r>
        <w:t>容器化：k8s+docker</w:t>
      </w:r>
    </w:p>
    <w:p>
      <w:pPr>
        <w:pStyle w:val="3"/>
        <w:keepNext w:val="0"/>
        <w:keepLines w:val="0"/>
        <w:widowControl/>
        <w:suppressLineNumbers w:val="0"/>
      </w:pPr>
      <w:r>
        <w:t>网格化：istio</w:t>
      </w:r>
    </w:p>
    <w:p>
      <w:pPr>
        <w:pStyle w:val="3"/>
        <w:keepNext w:val="0"/>
        <w:keepLines w:val="0"/>
        <w:widowControl/>
        <w:suppressLineNumbers w:val="0"/>
      </w:pPr>
      <w:r>
        <w:t>网关化：</w:t>
      </w:r>
    </w:p>
    <w:p>
      <w:pPr>
        <w:pStyle w:val="3"/>
        <w:keepNext w:val="0"/>
        <w:keepLines w:val="0"/>
        <w:widowControl/>
        <w:suppressLineNumbers w:val="0"/>
      </w:pPr>
      <w:r>
        <w:t>日志集中化：</w:t>
      </w:r>
    </w:p>
    <w:p>
      <w:pPr>
        <w:pStyle w:val="3"/>
        <w:keepNext w:val="0"/>
        <w:keepLines w:val="0"/>
        <w:widowControl/>
        <w:suppressLineNumbers w:val="0"/>
      </w:pPr>
      <w:r>
        <w:t>追踪化：</w:t>
      </w:r>
    </w:p>
    <w:p>
      <w:pPr>
        <w:pStyle w:val="3"/>
        <w:keepNext w:val="0"/>
        <w:keepLines w:val="0"/>
        <w:widowControl/>
        <w:suppressLineNumbers w:val="0"/>
      </w:pPr>
      <w:r>
        <w:t>配置化：</w:t>
      </w:r>
    </w:p>
    <w:p>
      <w:pPr>
        <w:pStyle w:val="3"/>
        <w:keepNext w:val="0"/>
        <w:keepLines w:val="0"/>
        <w:widowControl/>
        <w:suppressLineNumbers w:val="0"/>
      </w:pPr>
      <w:r>
        <w:t>可持续交付</w:t>
      </w:r>
    </w:p>
    <w:p>
      <w:pPr>
        <w:pStyle w:val="3"/>
        <w:keepNext w:val="0"/>
        <w:keepLines w:val="0"/>
        <w:widowControl/>
        <w:suppressLineNumbers w:val="0"/>
      </w:pPr>
      <w:r>
        <w:rPr>
          <w:b/>
        </w:rPr>
        <w:t>3、EventDriven（事件驱动）</w:t>
      </w:r>
    </w:p>
    <w:p>
      <w:pPr>
        <w:pStyle w:val="3"/>
        <w:keepNext w:val="0"/>
        <w:keepLines w:val="0"/>
        <w:widowControl/>
        <w:suppressLineNumbers w:val="0"/>
      </w:pPr>
      <w:r>
        <w:t xml:space="preserve">Rest </w:t>
      </w:r>
    </w:p>
    <w:p>
      <w:pPr>
        <w:pStyle w:val="3"/>
        <w:keepNext w:val="0"/>
        <w:keepLines w:val="0"/>
        <w:widowControl/>
        <w:suppressLineNumbers w:val="0"/>
      </w:pPr>
      <w:r>
        <w:t>RPC</w:t>
      </w:r>
    </w:p>
    <w:p>
      <w:pPr>
        <w:pStyle w:val="3"/>
        <w:keepNext w:val="0"/>
        <w:keepLines w:val="0"/>
        <w:widowControl/>
        <w:suppressLineNumbers w:val="0"/>
      </w:pPr>
      <w:r>
        <w:t>消息中间件</w:t>
      </w:r>
    </w:p>
    <w:p>
      <w:pPr>
        <w:pStyle w:val="3"/>
        <w:keepNext w:val="0"/>
        <w:keepLines w:val="0"/>
        <w:widowControl/>
        <w:suppressLineNumbers w:val="0"/>
      </w:pPr>
      <w:r>
        <w:rPr>
          <w:b/>
        </w:rPr>
        <w:t>4、Availability Over Consistency（可用性高于一致性）</w:t>
      </w:r>
    </w:p>
    <w:p>
      <w:pPr>
        <w:pStyle w:val="3"/>
        <w:keepNext w:val="0"/>
        <w:keepLines w:val="0"/>
        <w:widowControl/>
        <w:suppressLineNumbers w:val="0"/>
      </w:pPr>
      <w:r>
        <w:t>强调可用性；强调分布式事务；seata</w:t>
      </w:r>
    </w:p>
    <w:p>
      <w:pPr>
        <w:pStyle w:val="3"/>
        <w:keepNext w:val="0"/>
        <w:keepLines w:val="0"/>
        <w:widowControl/>
        <w:suppressLineNumbers w:val="0"/>
      </w:pPr>
      <w:r>
        <w:rPr>
          <w:b/>
        </w:rPr>
        <w:t>5、Loose Coupling（松耦合）</w:t>
      </w:r>
    </w:p>
    <w:p>
      <w:pPr>
        <w:pStyle w:val="3"/>
        <w:keepNext w:val="0"/>
        <w:keepLines w:val="0"/>
        <w:widowControl/>
        <w:suppressLineNumbers w:val="0"/>
      </w:pPr>
      <w:r>
        <w:t>高内聚低耦合</w:t>
      </w:r>
    </w:p>
    <w:p>
      <w:pPr>
        <w:pStyle w:val="3"/>
        <w:keepNext w:val="0"/>
        <w:keepLines w:val="0"/>
        <w:widowControl/>
        <w:suppressLineNumbers w:val="0"/>
      </w:pPr>
      <w:r>
        <w:rPr>
          <w:b/>
        </w:rPr>
        <w:t>6、Single Responsibility（单一责任）</w:t>
      </w:r>
    </w:p>
    <w:p>
      <w:pPr>
        <w:rPr>
          <w:rFonts w:hint="default"/>
        </w:rPr>
      </w:pPr>
      <w:r>
        <w:rPr>
          <w:rFonts w:hint="default"/>
        </w:rPr>
        <w:t>单一职责，切分的粒度要把握好。</w:t>
      </w:r>
    </w:p>
    <w:p>
      <w:pPr>
        <w:rPr>
          <w:rFonts w:hint="eastAsia"/>
        </w:rPr>
      </w:pPr>
    </w:p>
    <w:p>
      <w:pPr>
        <w:rPr>
          <w:rFonts w:hint="default"/>
        </w:rPr>
      </w:pPr>
      <w:r>
        <w:rPr>
          <w:rFonts w:hint="default"/>
        </w:rPr>
        <w:t>IDEALS</w:t>
      </w:r>
    </w:p>
    <w:p>
      <w:pPr>
        <w:rPr>
          <w:rFonts w:hint="default"/>
        </w:rPr>
      </w:pPr>
      <w:r>
        <w:rPr>
          <w:rFonts w:hint="default"/>
          <w:b/>
          <w:bCs/>
          <w:color w:val="FF0000"/>
        </w:rPr>
        <w:t>I</w:t>
      </w:r>
      <w:r>
        <w:rPr>
          <w:rFonts w:hint="default"/>
        </w:rPr>
        <w:t>nterface segregation</w:t>
      </w:r>
    </w:p>
    <w:p>
      <w:pPr>
        <w:rPr>
          <w:rFonts w:hint="default"/>
        </w:rPr>
      </w:pPr>
      <w:r>
        <w:rPr>
          <w:rFonts w:hint="default"/>
          <w:b/>
          <w:bCs/>
          <w:color w:val="FF0000"/>
        </w:rPr>
        <w:t>D</w:t>
      </w:r>
      <w:r>
        <w:rPr>
          <w:rFonts w:hint="default"/>
        </w:rPr>
        <w:t>eployability</w:t>
      </w:r>
    </w:p>
    <w:p>
      <w:pPr>
        <w:rPr>
          <w:rFonts w:hint="default"/>
        </w:rPr>
      </w:pPr>
      <w:r>
        <w:rPr>
          <w:rFonts w:hint="default"/>
          <w:b/>
          <w:bCs/>
          <w:color w:val="FF0000"/>
        </w:rPr>
        <w:t>E</w:t>
      </w:r>
      <w:r>
        <w:rPr>
          <w:rFonts w:hint="default"/>
        </w:rPr>
        <w:t>vent Driven</w:t>
      </w:r>
    </w:p>
    <w:p>
      <w:pPr>
        <w:rPr>
          <w:rFonts w:hint="default"/>
        </w:rPr>
      </w:pPr>
      <w:r>
        <w:rPr>
          <w:rFonts w:hint="default"/>
          <w:b/>
          <w:bCs/>
          <w:color w:val="FF0000"/>
        </w:rPr>
        <w:t>A</w:t>
      </w:r>
      <w:r>
        <w:rPr>
          <w:rFonts w:hint="default"/>
        </w:rPr>
        <w:t>vailability over consistency</w:t>
      </w:r>
    </w:p>
    <w:p>
      <w:pPr>
        <w:rPr>
          <w:rFonts w:hint="default"/>
        </w:rPr>
      </w:pPr>
      <w:r>
        <w:rPr>
          <w:rFonts w:hint="default"/>
          <w:b/>
          <w:bCs/>
          <w:color w:val="FF0000"/>
        </w:rPr>
        <w:t>L</w:t>
      </w:r>
      <w:r>
        <w:rPr>
          <w:rFonts w:hint="default"/>
        </w:rPr>
        <w:t>oose coupling</w:t>
      </w:r>
    </w:p>
    <w:p>
      <w:pPr>
        <w:rPr>
          <w:rFonts w:hint="default"/>
        </w:rPr>
      </w:pPr>
      <w:bookmarkStart w:id="0" w:name="_GoBack"/>
      <w:r>
        <w:rPr>
          <w:rFonts w:hint="default"/>
          <w:b/>
          <w:bCs/>
          <w:color w:val="FF0000"/>
        </w:rPr>
        <w:t>S</w:t>
      </w:r>
      <w:bookmarkEnd w:id="0"/>
      <w:r>
        <w:rPr>
          <w:rFonts w:hint="default"/>
        </w:rPr>
        <w:t>ingle Responsibility</w:t>
      </w:r>
    </w:p>
    <w:p>
      <w:pPr>
        <w:rPr>
          <w:rFonts w:hint="eastAsia"/>
        </w:rPr>
      </w:pPr>
    </w:p>
    <w:p>
      <w:pPr>
        <w:rPr>
          <w:rFonts w:hint="eastAsia"/>
        </w:rPr>
      </w:pPr>
      <w:r>
        <w:rPr>
          <w:rFonts w:hint="eastAsia"/>
        </w:rPr>
        <w:fldChar w:fldCharType="begin"/>
      </w:r>
      <w:r>
        <w:rPr>
          <w:rFonts w:hint="eastAsia"/>
        </w:rPr>
        <w:instrText xml:space="preserve"> HYPERLINK "https://xie.infoq.cn/article/8b8cbe87fae37bc7b5f151812" </w:instrText>
      </w:r>
      <w:r>
        <w:rPr>
          <w:rFonts w:hint="eastAsia"/>
        </w:rPr>
        <w:fldChar w:fldCharType="separate"/>
      </w:r>
      <w:r>
        <w:rPr>
          <w:rStyle w:val="5"/>
          <w:rFonts w:hint="eastAsia"/>
        </w:rPr>
        <w:t>https://xie.infoq.cn/article/8b8cbe87fae37bc7b5f151812</w:t>
      </w:r>
      <w:r>
        <w:rPr>
          <w:rFonts w:hint="eastAsia"/>
        </w:rPr>
        <w:fldChar w:fldCharType="end"/>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E112E"/>
    <w:rsid w:val="3FB0350E"/>
    <w:rsid w:val="447E112E"/>
    <w:rsid w:val="AE7735CF"/>
    <w:rsid w:val="FBD3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2021-01-26T11:41:00Z</dcterms:created>
  <dc:creator>lihanhui</dc:creator>
  <cp:lastModifiedBy>lihanhui</cp:lastModifiedBy>
  <dcterms:modified xsi:type="dcterms:W3CDTF">2021-01-26T14:32:58Z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