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The Design Of Transactional Message</w:t>
      </w:r>
    </w:p>
    <w:p>
      <w:pPr>
        <w:pStyle w:val="2"/>
        <w:keepNext w:val="0"/>
        <w:keepLines w:val="0"/>
        <w:widowControl/>
        <w:suppressLineNumbers w:val="0"/>
      </w:pPr>
      <w:r>
        <w:t>概念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半（准备）消息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指暂时不能投递的消息。当一个消息成功地发送到MQ服务器，而没有收到接下来的确认消息时，那么这个消息标记为“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暂时不可投递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”。处于这种状态的消息叫做半消息。</w:t>
      </w:r>
    </w:p>
    <w:p/>
    <w:p>
      <w:pPr>
        <w:pStyle w:val="3"/>
        <w:keepNext w:val="0"/>
        <w:keepLines w:val="0"/>
        <w:widowControl/>
        <w:suppressLineNumbers w:val="0"/>
        <w:ind w:right="720"/>
      </w:pPr>
      <w:r>
        <w:rPr>
          <w:rFonts w:hint="default" w:ascii="宋体" w:hAnsi="宋体" w:eastAsia="宋体" w:cs="宋体"/>
          <w:sz w:val="24"/>
          <w:szCs w:val="24"/>
        </w:rPr>
        <w:t>消息状态校验</w:t>
      </w:r>
    </w:p>
    <w:p>
      <w:pPr>
        <w:pStyle w:val="3"/>
        <w:keepNext w:val="0"/>
        <w:keepLines w:val="0"/>
        <w:widowControl/>
        <w:suppressLineNumbers w:val="0"/>
      </w:pPr>
      <w:r>
        <w:t>网络中断或者生产者应用重启可能导致事务消息的确认消息丢失。当MQ服务器发现一个半消息保留时间超过阈值时，它将发送一个消息给消息生产者，校验半消息的最终状态（提交或回滚）。</w:t>
      </w:r>
    </w:p>
    <w:p>
      <w:pPr>
        <w:pStyle w:val="2"/>
        <w:keepNext w:val="0"/>
        <w:keepLines w:val="0"/>
        <w:widowControl/>
        <w:suppressLineNumbers w:val="0"/>
      </w:pPr>
      <w:r>
        <w:t>执行流程</w:t>
      </w:r>
    </w:p>
    <w:p>
      <w:r>
        <w:drawing>
          <wp:inline distT="0" distB="0" distL="114300" distR="114300">
            <wp:extent cx="5266690" cy="1810385"/>
            <wp:effectExtent l="0" t="0" r="16510" b="18415"/>
            <wp:docPr id="1" name="图片 1" descr="transaction-execute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nsaction-execute-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生产者发送半消息到MQ服务器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生产者在发送办消息后执行本地事务。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根据本地事务结果发送提交或者回滚消息到MQ服务器。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如果提交/回滚消息丢失或者生产者执行本地事务时间过长，MQ服务器将发送校验消息到同一个组的每一个生产者或者事务状态。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生产者依据本地事务状态回复提交/回滚消息。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提交消息将被投递到消费者，而回滚的消息将被MQ服务器丢列。</w:t>
      </w:r>
    </w:p>
    <w:p>
      <w:pPr>
        <w:pStyle w:val="2"/>
        <w:keepNext w:val="0"/>
        <w:keepLines w:val="0"/>
        <w:widowControl/>
        <w:suppressLineNumbers w:val="0"/>
      </w:pPr>
      <w:r>
        <w:t>详细设计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概述：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4295" cy="309308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如图说示，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RocketMQ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提供了默认的存储系统。我们没有直接修改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RocketMQ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的存储层，而是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使用事务桥接方法实现事务存储逻辑。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发送事务消息：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0370" cy="4916805"/>
            <wp:effectExtent l="0" t="0" r="1143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这张图描述发送事务消息的定时关系。我们可以看到事务消息是以两阶段方式提交的。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Checking transactional message: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7955" cy="4672330"/>
            <wp:effectExtent l="0" t="0" r="444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67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上图所示是事务消息的校验逻辑，当MQ服务器中半消息保留时间超过某个阈值时，它将发送请求到消息生产者获取当前事务的状态。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"http://rocketmq.apache.org/rocketmq/the-design-of-transactional-message/"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http://rocketmq.apache.org/rocketmq/the-design-of-transactional-message/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58218"/>
    <w:multiLevelType w:val="singleLevel"/>
    <w:tmpl w:val="5E158218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15850D"/>
    <w:multiLevelType w:val="multilevel"/>
    <w:tmpl w:val="5E158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7317"/>
    <w:rsid w:val="3B477317"/>
    <w:rsid w:val="62B7C3FA"/>
    <w:rsid w:val="E4BE79E2"/>
    <w:rsid w:val="FD9ED1EE"/>
    <w:rsid w:val="FF4D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2020-01-08T15:00:00Z</dcterms:created>
  <dc:creator>lihanhui</dc:creator>
  <cp:lastModifiedBy>lihanhui</cp:lastModifiedBy>
  <dcterms:modified xsi:type="dcterms:W3CDTF">2020-01-11T16:05:35Z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