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二维光波导自动布线总体实验报告</w:t>
      </w:r>
    </w:p>
    <w:p>
      <w:r>
        <w:rPr>
          <w:rFonts w:ascii="Times New Roman" w:hAnsi="Times New Roman" w:eastAsia="宋体"/>
          <w:b/>
        </w:rPr>
        <w:t>范围：二维（256 / 512 通道）。三维内容仅在第 8.6 节作为后续方向简述，不进入任何二维结果表。</w:t>
      </w:r>
    </w:p>
    <w:p>
      <w:r>
        <w:rPr>
          <w:rFonts w:ascii="Times New Roman" w:hAnsi="Times New Roman" w:eastAsia="宋体"/>
          <w:b w:val="0"/>
        </w:rPr>
        <w:t>编制日期：2026-10-05　　数据截止：Step 14（outputs/opt2d_step14/）</w:t>
      </w:r>
    </w:p>
    <w:p>
      <w:r>
        <w:rPr>
          <w:rFonts w:ascii="Times New Roman" w:hAnsi="Times New Roman" w:eastAsia="宋体"/>
          <w:b w:val="0"/>
        </w:rPr>
        <w:t>本报告只整理与核查已经完成的二维实验产物，没有修改路由代码、输入、实验参数或历史记录，也没有重新运行优化去追求更好的数字。全部数字来自已保存的 CSV / JSON / XLSX 产物，每张表下的"数据来源"给出可直接打开的路径。</w:t>
      </w:r>
    </w:p>
    <w:p>
      <w:pPr>
        <w:pStyle w:val="Heading2"/>
      </w:pPr>
      <w:r>
        <w:t>摘要</w:t>
      </w:r>
    </w:p>
    <w:p>
      <w:r>
        <w:rPr>
          <w:rFonts w:ascii="Times New Roman" w:hAnsi="Times New Roman" w:eastAsia="宋体"/>
          <w:b w:val="0"/>
        </w:rPr>
        <w:t>二维自动布线工作围绕一个具体问题展开：</w:t>
      </w:r>
      <w:r>
        <w:rPr>
          <w:rFonts w:ascii="Times New Roman" w:hAnsi="Times New Roman" w:eastAsia="宋体"/>
          <w:b/>
        </w:rPr>
        <w:t>在前代论文给定的端口规模、板尺寸、线宽、间距与损耗模型下，能否在保持全部连接布通的前提下降低计算损耗，并控制小角度交叉与近并行间距不足带来的几何风险。</w:t>
      </w:r>
    </w:p>
    <w:p>
      <w:r>
        <w:rPr>
          <w:rFonts w:ascii="Times New Roman" w:hAnsi="Times New Roman" w:eastAsia="宋体"/>
          <w:b w:val="0"/>
        </w:rPr>
        <w:t>已完成的工作按研究问题分为四条线。第一条是</w:t>
      </w:r>
      <w:r>
        <w:rPr>
          <w:rFonts w:ascii="Times New Roman" w:hAnsi="Times New Roman" w:eastAsia="宋体"/>
          <w:b/>
        </w:rPr>
        <w:t>原程序复现</w:t>
      </w:r>
      <w:r>
        <w:rPr>
          <w:rFonts w:ascii="Times New Roman" w:hAnsi="Times New Roman" w:eastAsia="宋体"/>
          <w:b w:val="0"/>
        </w:rPr>
        <w:t>：把前代 AutoRouter 的输入、轨道分配、直线与圆弧构造以及 GDSII 输出在 Python 3.10 上重建，并与从 AutoRouter.exe 解包出的原始字节码逐阶段比对。第二条是</w:t>
      </w:r>
      <w:r>
        <w:rPr>
          <w:rFonts w:ascii="Times New Roman" w:hAnsi="Times New Roman" w:eastAsia="宋体"/>
          <w:b/>
        </w:rPr>
        <w:t>半径与轨道搜索</w:t>
      </w:r>
      <w:r>
        <w:rPr>
          <w:rFonts w:ascii="Times New Roman" w:hAnsi="Times New Roman" w:eastAsia="宋体"/>
          <w:b w:val="0"/>
        </w:rPr>
        <w:t>：在做统一评价器后，比较原版 R5、统一 R6、候选轨道搜索、自适应 R5/R6 四种方案。第三条是</w:t>
      </w:r>
      <w:r>
        <w:rPr>
          <w:rFonts w:ascii="Times New Roman" w:hAnsi="Times New Roman" w:eastAsia="宋体"/>
          <w:b/>
        </w:rPr>
        <w:t>路径结构</w:t>
      </w:r>
      <w:r>
        <w:rPr>
          <w:rFonts w:ascii="Times New Roman" w:hAnsi="Times New Roman" w:eastAsia="宋体"/>
          <w:b w:val="0"/>
        </w:rPr>
        <w:t>：冻结端点后引入自由弯角 S 形路径，用更小的总转弯角度换取更低的弯曲损耗。第四条是</w:t>
      </w:r>
      <w:r>
        <w:rPr>
          <w:rFonts w:ascii="Times New Roman" w:hAnsi="Times New Roman" w:eastAsia="宋体"/>
          <w:b/>
        </w:rPr>
        <w:t>风险与保护</w:t>
      </w:r>
      <w:r>
        <w:rPr>
          <w:rFonts w:ascii="Times New Roman" w:hAnsi="Times New Roman" w:eastAsia="宋体"/>
          <w:b w:val="0"/>
        </w:rPr>
        <w:t>：冻结逐路半径与固定保护集合，比较间距、小角度交叉与两者的组合，并做保护性局部重布。</w:t>
      </w:r>
    </w:p>
    <w:p>
      <w:r>
        <w:rPr>
          <w:rFonts w:ascii="Times New Roman" w:hAnsi="Times New Roman" w:eastAsia="宋体"/>
          <w:b w:val="0"/>
        </w:rPr>
        <w:t>主要结论如下。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复现可靠性较高，但集中于几何与非交叉损耗。</w:t>
      </w:r>
      <w:r>
        <w:rPr>
          <w:rFonts w:ascii="Times New Roman" w:hAnsi="Times New Roman" w:eastAsia="宋体"/>
          <w:b w:val="0"/>
          <w:sz w:val="21"/>
        </w:rPr>
        <w:t xml:space="preserve"> 512 通道从输入工作簿到 GDSII 的全部阶段与原可执行程序字节码逐位一致（512/512 路线轨道相同、弯曲列全部相同、GDS 路径点阵与宽度相同，仅 8 个时间戳字节不同）。256/512/512-R4 三组复现损耗与原报告差在一位小数印刷精度以内。</w:t>
      </w:r>
      <w:r>
        <w:rPr>
          <w:rFonts w:ascii="Times New Roman" w:hAnsi="Times New Roman" w:eastAsia="宋体"/>
          <w:b/>
          <w:sz w:val="21"/>
        </w:rPr>
        <w:t>但交叉损耗的原始数据表在本机不可得</w:t>
      </w:r>
      <w:r>
        <w:rPr>
          <w:rFonts w:ascii="Times New Roman" w:hAnsi="Times New Roman" w:eastAsia="宋体"/>
          <w:b w:val="0"/>
          <w:sz w:val="21"/>
        </w:rPr>
        <w:t>，现用论文图 3-12 数字化加 90° 文字值锚定的近似表，绝对值不可信。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半径是第一杠杆。</w:t>
      </w:r>
      <w:r>
        <w:rPr>
          <w:rFonts w:ascii="Times New Roman" w:hAnsi="Times New Roman" w:eastAsia="宋体"/>
          <w:b w:val="0"/>
          <w:sz w:val="21"/>
        </w:rPr>
        <w:t xml:space="preserve"> 512 通道重新布线后平均损耗由 R5 的 5.5162 dB 降到 R6 的 4.5582 dB（−17.4%），收益几乎全部来自弯曲损耗（4.5587 → 3.5995 dB）；代价是统一 R6 在 512 上有 2 条路线几何不可行。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轨道搜索的算法收益很小。</w:t>
      </w:r>
      <w:r>
        <w:rPr>
          <w:rFonts w:ascii="Times New Roman" w:hAnsi="Times New Roman" w:eastAsia="宋体"/>
          <w:b w:val="0"/>
          <w:sz w:val="21"/>
        </w:rPr>
        <w:t xml:space="preserve"> 候选轨道优化相对原版只改善 −0.0014 dB（256）/ −0.0016 dB（512），约 −0.03%。原因是两弯 U 型结构下弯角与半径固定，轨道位置只能影响占总损耗 2.5%（256）/ 5.8%（512）的交叉项。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路径结构的收益最大，代价也最大。</w:t>
      </w:r>
      <w:r>
        <w:rPr>
          <w:rFonts w:ascii="Times New Roman" w:hAnsi="Times New Roman" w:eastAsia="宋体"/>
          <w:b w:val="0"/>
          <w:sz w:val="21"/>
        </w:rPr>
        <w:t xml:space="preserve"> 冻结端点后，自由弯角 S 形（F56）把 256 平均损耗从 5.2778 降到 2.9703 dB、512 从 5.5167 降到 3.2947 dB，最差链路同时改善；代价是小角度交叉与间距违规大幅增加（512 的间距违规由 711 增到 1231）。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几何修复更正了旧的"无重合"结论。</w:t>
      </w:r>
      <w:r>
        <w:rPr>
          <w:rFonts w:ascii="Times New Roman" w:hAnsi="Times New Roman" w:eastAsia="宋体"/>
          <w:b w:val="0"/>
          <w:sz w:val="21"/>
        </w:rPr>
        <w:t xml:space="preserve"> 复核发现旧版求交把一处真实重合误判为交叉：256 通道 F56 的路线 #7 与 #31 斜线段共线，重叠 152.007142675 mm。修复后重新布线，该方案平均损耗只升 0.0014 dB。旧的"全部方案无重合、无几何违规"与旧的 256 接触数、平均总弯角均已更正。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冻结半径后，约束配置的收益集中在尾部风险。</w:t>
      </w:r>
      <w:r>
        <w:rPr>
          <w:rFonts w:ascii="Times New Roman" w:hAnsi="Times New Roman" w:eastAsia="宋体"/>
          <w:b w:val="0"/>
          <w:sz w:val="21"/>
        </w:rPr>
        <w:t xml:space="preserve"> 标称口径下三种约束的改善都在 0.03 dB 以内；把小于 20° 的交叉损耗放大到 10 倍，small 配置把最大损耗压低 0.7749 dB（256）/ 0.9504 dB（512），代价是平均上升 0.0283 / 0.0545 dB。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保护性局部优化在两个规模上结果相反。</w:t>
      </w:r>
      <w:r>
        <w:rPr>
          <w:rFonts w:ascii="Times New Roman" w:hAnsi="Times New Roman" w:eastAsia="宋体"/>
          <w:b w:val="0"/>
          <w:sz w:val="21"/>
        </w:rPr>
        <w:t xml:space="preserve"> 512 接受 6 个候选，压力情景最大损耗下降 0.0924 dB、标称平均还改善 0.0011 dB，11 条保护路线逐条不劣化；</w:t>
      </w:r>
      <w:r>
        <w:rPr>
          <w:rFonts w:ascii="Times New Roman" w:hAnsi="Times New Roman" w:eastAsia="宋体"/>
          <w:b/>
          <w:sz w:val="21"/>
        </w:rPr>
        <w:t>256 在严格口径下 0 接受</w:t>
      </w:r>
      <w:r>
        <w:rPr>
          <w:rFonts w:ascii="Times New Roman" w:hAnsi="Times New Roman" w:eastAsia="宋体"/>
          <w:b w:val="0"/>
          <w:sz w:val="21"/>
        </w:rPr>
        <w:t>（68 个候选全部被拒）。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仍有明确边界。</w:t>
      </w:r>
      <w:r>
        <w:rPr>
          <w:rFonts w:ascii="Times New Roman" w:hAnsi="Times New Roman" w:eastAsia="宋体"/>
          <w:b w:val="0"/>
          <w:sz w:val="21"/>
        </w:rPr>
        <w:t xml:space="preserve"> 512 的保护性优化在 ×10 压力情景下几乎没有改善（8.4996 vs 8.4333 dB，反而略升）；局部恢复只有固定案例的离线沙箱验证；1024 是合成扩容输入，真实 1024 端口数据尚未提供，不计入本报告的真实二维验证。</w:t>
      </w:r>
    </w:p>
    <w:p>
      <w:pPr>
        <w:spacing w:before="60" w:after="60"/>
        <w:ind w:firstLine="0" w:left="340" w:right="340"/>
      </w:pPr>
      <w:r>
        <w:rPr>
          <w:rFonts w:ascii="Times New Roman" w:hAnsi="Times New Roman" w:eastAsia="宋体"/>
          <w:b w:val="0"/>
          <w:sz w:val="20"/>
        </w:rPr>
        <w:t>全部损耗都是现有损耗模型的计算值，不是器件实测值。平均、最大与 P95 描述的是一次布局内各条路线的统计，不是重复实验统计。运行时间若只有一次记录，只描述该次实测。</w:t>
      </w:r>
    </w:p>
    <w:p>
      <w:pPr>
        <w:pStyle w:val="Heading1"/>
        <w:pageBreakBefore/>
      </w:pPr>
      <w:r>
        <w:t>目录</w:t>
      </w:r>
    </w:p>
    <w:p>
      <w:r>
        <w:rPr>
          <w:rFonts w:ascii="Times New Roman" w:hAnsi="Times New Roman" w:eastAsia="宋体"/>
          <w:b w:val="0"/>
        </w:rPr>
        <w:t>1. 研究对象与实验条件</w:t>
      </w:r>
    </w:p>
    <w:p>
      <w:r>
        <w:rPr>
          <w:rFonts w:ascii="Times New Roman" w:hAnsi="Times New Roman" w:eastAsia="宋体"/>
          <w:b w:val="0"/>
        </w:rPr>
        <w:t>2. 原程序复现及几何一致性</w:t>
      </w:r>
    </w:p>
    <w:p>
      <w:r>
        <w:rPr>
          <w:rFonts w:ascii="Times New Roman" w:hAnsi="Times New Roman" w:eastAsia="宋体"/>
          <w:b w:val="0"/>
        </w:rPr>
        <w:t>3. 半径、轨道与自适应半径实验</w:t>
      </w:r>
    </w:p>
    <w:p>
      <w:r>
        <w:rPr>
          <w:rFonts w:ascii="Times New Roman" w:hAnsi="Times New Roman" w:eastAsia="宋体"/>
          <w:b w:val="0"/>
        </w:rPr>
        <w:t>4. 固定端点与自由弯角路径</w:t>
      </w:r>
    </w:p>
    <w:p>
      <w:r>
        <w:rPr>
          <w:rFonts w:ascii="Times New Roman" w:hAnsi="Times New Roman" w:eastAsia="宋体"/>
          <w:b w:val="0"/>
        </w:rPr>
        <w:t>5. 几何修复与统计口径</w:t>
      </w:r>
    </w:p>
    <w:p>
      <w:r>
        <w:rPr>
          <w:rFonts w:ascii="Times New Roman" w:hAnsi="Times New Roman" w:eastAsia="宋体"/>
          <w:b w:val="0"/>
        </w:rPr>
        <w:t>6. 冻结公平对照与保护性优化</w:t>
      </w:r>
    </w:p>
    <w:p>
      <w:r>
        <w:rPr>
          <w:rFonts w:ascii="Times New Roman" w:hAnsi="Times New Roman" w:eastAsia="宋体"/>
          <w:b w:val="0"/>
        </w:rPr>
        <w:t>7. 排序、多交叉防护与局部恢复</w:t>
      </w:r>
    </w:p>
    <w:p>
      <w:r>
        <w:rPr>
          <w:rFonts w:ascii="Times New Roman" w:hAnsi="Times New Roman" w:eastAsia="宋体"/>
          <w:b w:val="0"/>
        </w:rPr>
        <w:t>8. 总体结论与局限</w:t>
      </w:r>
    </w:p>
    <w:p>
      <w:r>
        <w:rPr>
          <w:rFonts w:ascii="Times New Roman" w:hAnsi="Times New Roman" w:eastAsia="宋体"/>
          <w:b w:val="0"/>
        </w:rPr>
        <w:t>附录 A　二维实验总表</w:t>
      </w:r>
    </w:p>
    <w:p>
      <w:r>
        <w:rPr>
          <w:rFonts w:ascii="Times New Roman" w:hAnsi="Times New Roman" w:eastAsia="宋体"/>
          <w:b w:val="0"/>
        </w:rPr>
        <w:t>附录 B　实验资料索引</w:t>
      </w:r>
    </w:p>
    <w:p>
      <w:r>
        <w:rPr>
          <w:rFonts w:ascii="Times New Roman" w:hAnsi="Times New Roman" w:eastAsia="宋体"/>
          <w:b w:val="0"/>
        </w:rPr>
        <w:t>附录 C　表格与图—原始数据对应关系</w:t>
      </w:r>
    </w:p>
    <w:p>
      <w:r>
        <w:rPr>
          <w:rFonts w:ascii="Times New Roman" w:hAnsi="Times New Roman" w:eastAsia="宋体"/>
          <w:b w:val="0"/>
        </w:rPr>
        <w:t>附录 D　阅读提示与口径速查</w:t>
      </w:r>
    </w:p>
    <w:p>
      <w:pPr>
        <w:pStyle w:val="Heading1"/>
        <w:pageBreakBefore/>
      </w:pPr>
      <w:r>
        <w:t>1 研究对象与实验条件</w:t>
      </w:r>
    </w:p>
    <w:p>
      <w:r>
        <w:rPr>
          <w:rFonts w:ascii="Times New Roman" w:hAnsi="Times New Roman" w:eastAsia="宋体"/>
          <w:b w:val="0"/>
        </w:rPr>
        <w:t>本章确定后面所有比较的共同前提：端口规模与连接输入是什么，端点坐标从哪里来，板面、线宽、间距与半径如何设定，损耗怎么算，以及资料里的编号如何解读。</w:t>
      </w:r>
      <w:r>
        <w:rPr>
          <w:rFonts w:ascii="Times New Roman" w:hAnsi="Times New Roman" w:eastAsia="宋体"/>
          <w:b/>
        </w:rPr>
        <w:t>不同端点来源、不同半径或不同评价器下的数字不能直接放在同一个公平比较里</w:t>
      </w:r>
      <w:r>
        <w:rPr>
          <w:rFonts w:ascii="Times New Roman" w:hAnsi="Times New Roman" w:eastAsia="宋体"/>
          <w:b w:val="0"/>
        </w:rPr>
        <w:t>，因此这些条件必须先讲清楚。</w:t>
      </w:r>
    </w:p>
    <w:p>
      <w:pPr>
        <w:pStyle w:val="Heading2"/>
      </w:pPr>
      <w:r>
        <w:t>1.1 端口规模与连接输入</w:t>
      </w:r>
    </w:p>
    <w:p>
      <w:r>
        <w:rPr>
          <w:rFonts w:ascii="Times New Roman" w:hAnsi="Times New Roman" w:eastAsia="宋体"/>
          <w:b w:val="0"/>
        </w:rPr>
        <w:t>二维工作只涉及两个规模：</w:t>
      </w:r>
      <w:r>
        <w:rPr>
          <w:rFonts w:ascii="Times New Roman" w:hAnsi="Times New Roman" w:eastAsia="宋体"/>
          <w:b/>
        </w:rPr>
        <w:t>256 通道</w:t>
      </w:r>
      <w:r>
        <w:rPr>
          <w:rFonts w:ascii="Times New Roman" w:hAnsi="Times New Roman" w:eastAsia="宋体"/>
          <w:b w:val="0"/>
        </w:rPr>
        <w:t xml:space="preserve">与 </w:t>
      </w:r>
      <w:r>
        <w:rPr>
          <w:rFonts w:ascii="Times New Roman" w:hAnsi="Times New Roman" w:eastAsia="宋体"/>
          <w:b/>
        </w:rPr>
        <w:t>512 通道</w:t>
      </w:r>
      <w:r>
        <w:rPr>
          <w:rFonts w:ascii="Times New Roman" w:hAnsi="Times New Roman" w:eastAsia="宋体"/>
          <w:b w:val="0"/>
        </w:rPr>
        <w:t>。连接关系来自原项目的两个工作簿，每个工作簿只有两列端口编号与若干行连线，不含坐标：</w:t>
      </w:r>
    </w:p>
    <w:p>
      <w:pPr>
        <w:pStyle w:val="Caption"/>
        <w:keepNext/>
        <w:spacing w:after="80"/>
      </w:pPr>
      <w:r>
        <w:rPr>
          <w:b w:val="0"/>
        </w:rPr>
        <w:t>表1 端口规模与连接输入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550"/>
        <w:gridCol w:w="1550"/>
        <w:gridCol w:w="1550"/>
        <w:gridCol w:w="1550"/>
        <w:gridCol w:w="1550"/>
        <w:gridCol w:w="1550"/>
      </w:tblGrid>
      <w:tr>
        <w:trPr>
          <w:cantSplit/>
          <w:tblHeader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规模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连接输入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连接数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端口组织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每端口波导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坐标来源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OpticalWaveguideRouter2D/data/fiberBoard256.xlsx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32 个 PMT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无经核验的独立坐标快照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OpticalWaveguideRouter2D/data/fiberBoard512.xlsx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64 个 PMT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2020 年历史坐标快照已核验</w:t>
            </w:r>
          </w:p>
        </w:tc>
      </w:tr>
    </w:tbl>
    <w:p>
      <w:r>
        <w:rPr>
          <w:rFonts w:ascii="Times New Roman" w:hAnsi="Times New Roman" w:eastAsia="宋体"/>
          <w:b w:val="0"/>
        </w:rPr>
        <w:t>512 的连接表含 64 个 PMT、每个 16 个端点，合计 1024 个端点。256 的连接表含 32 个 PMT，合计 512 个端点，但其中只有 256 条连接。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数据来源：OpticalWaveguideRouter3D/docs/reports/step_8_legacy_input_validation.md、OpticalWaveguideRouter3D/docs/reports/step_8_legacy_layout_audit.md、OpticalWaveguideRouter3D/docs/2d_routing/parameters_and_ports.md。</w:t>
      </w:r>
    </w:p>
    <w:p>
      <w:pPr>
        <w:pStyle w:val="Heading2"/>
      </w:pPr>
      <w:r>
        <w:t>1.2 端点布局的三种来源必须区分</w:t>
      </w:r>
    </w:p>
    <w:p>
      <w:r>
        <w:rPr>
          <w:rFonts w:ascii="Times New Roman" w:hAnsi="Times New Roman" w:eastAsia="宋体"/>
          <w:b w:val="0"/>
        </w:rPr>
        <w:t>本报告涉及三类端点坐标，它们的证据强度完全不同，混用会直接导致错误的"公平对照"。</w:t>
      </w:r>
    </w:p>
    <w:p>
      <w:r>
        <w:rPr>
          <w:rFonts w:ascii="Times New Roman" w:hAnsi="Times New Roman" w:eastAsia="宋体"/>
          <w:b/>
        </w:rPr>
        <w:t>第一类：真实连接表。</w:t>
      </w:r>
      <w:r>
        <w:rPr>
          <w:rFonts w:ascii="Times New Roman" w:hAnsi="Times New Roman" w:eastAsia="宋体"/>
          <w:b w:val="0"/>
        </w:rPr>
        <w:t xml:space="preserve"> 即 1.1 节的两个工作簿。它们给出的是"哪个端口连到哪个端口"，是真实输入，但</w:t>
      </w:r>
      <w:r>
        <w:rPr>
          <w:rFonts w:ascii="Times New Roman" w:hAnsi="Times New Roman" w:eastAsia="宋体"/>
          <w:b/>
        </w:rPr>
        <w:t>不含任何 x/y 坐标或端口槽位号</w:t>
      </w:r>
      <w:r>
        <w:rPr>
          <w:rFonts w:ascii="Times New Roman" w:hAnsi="Times New Roman" w:eastAsia="宋体"/>
          <w:b w:val="0"/>
        </w:rPr>
        <w:t>。</w:t>
      </w:r>
    </w:p>
    <w:p>
      <w:r>
        <w:rPr>
          <w:rFonts w:ascii="Times New Roman" w:hAnsi="Times New Roman" w:eastAsia="宋体"/>
          <w:b/>
        </w:rPr>
        <w:t>第二类：历史坐标快照。</w:t>
      </w:r>
      <w:r>
        <w:rPr>
          <w:rFonts w:ascii="Times New Roman" w:hAnsi="Times New Roman" w:eastAsia="宋体"/>
          <w:b w:val="0"/>
        </w:rPr>
        <w:t xml:space="preserve"> 512 通道存在一份 2020 年的历史快照 fiberBoard0data.xlsx，其端口坐标已逐行核验。令 c = 0..31 为该侧从左到右的 PMT 列号、j = 0..15 为组内按 x 升序的几何序位：</w:t>
      </w:r>
    </w:p>
    <w:p>
      <w:pPr>
        <w:pStyle w:val="Caption"/>
        <w:keepNext/>
        <w:spacing w:after="80"/>
      </w:pPr>
      <w:r>
        <w:rPr>
          <w:b w:val="0"/>
        </w:rPr>
        <w:t>表2 512 通道端点坐标快照公式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侧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坐标（mm）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下边（y = 0）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(2 + 4.5c + 0.175j, 0)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上边（y = 150）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(4 + 4.5c + 0.175j, 150)</w:t>
            </w:r>
          </w:p>
        </w:tc>
      </w:tr>
    </w:tbl>
    <w:p>
      <w:r>
        <w:rPr>
          <w:rFonts w:ascii="Times New Roman" w:hAnsi="Times New Roman" w:eastAsia="宋体"/>
          <w:b w:val="0"/>
        </w:rPr>
        <w:t>同侧 PMT 起点间距 4.5 mm，上下两侧横向错开 2 mm；下边端点 x 范围为 2～144.125 mm，上边为 4～146.125 mm。需要保留两条限制：几何序位 j 由快照坐标推得，</w:t>
      </w:r>
      <w:r>
        <w:rPr>
          <w:rFonts w:ascii="Times New Roman" w:hAnsi="Times New Roman" w:eastAsia="宋体"/>
          <w:b/>
        </w:rPr>
        <w:t>不等于原始端口槽位 ID</w:t>
      </w:r>
      <w:r>
        <w:rPr>
          <w:rFonts w:ascii="Times New Roman" w:hAnsi="Times New Roman" w:eastAsia="宋体"/>
          <w:b w:val="0"/>
        </w:rPr>
        <w:t>，快照中的 index1/index2 也不是槽位；原布局生成程序与完整槽位分配规则尚未恢复。</w:t>
      </w:r>
      <w:r>
        <w:rPr>
          <w:rFonts w:ascii="Times New Roman" w:hAnsi="Times New Roman" w:eastAsia="宋体"/>
          <w:b/>
        </w:rPr>
        <w:t>256 通道没有对应的、经过核验的独立坐标快照</w:t>
      </w:r>
      <w:r>
        <w:rPr>
          <w:rFonts w:ascii="Times New Roman" w:hAnsi="Times New Roman" w:eastAsia="宋体"/>
          <w:b w:val="0"/>
        </w:rPr>
        <w:t>，不能把 512 的公式截取一半当作 256 的排布。</w:t>
      </w:r>
    </w:p>
    <w:p>
      <w:r>
        <w:rPr>
          <w:rFonts w:ascii="Times New Roman" w:hAnsi="Times New Roman" w:eastAsia="宋体"/>
          <w:b/>
        </w:rPr>
        <w:t>第三类：算法生成布局。</w:t>
      </w:r>
      <w:r>
        <w:rPr>
          <w:rFonts w:ascii="Times New Roman" w:hAnsi="Times New Roman" w:eastAsia="宋体"/>
          <w:b w:val="0"/>
        </w:rPr>
        <w:t xml:space="preserve"> 优化实验（Step 12 起）中被比较的几何，都是路由器在给定输入下生成的路线，不是外部提供的坐标。其中 Step 13 起改为</w:t>
      </w:r>
      <w:r>
        <w:rPr>
          <w:rFonts w:ascii="Times New Roman" w:hAnsi="Times New Roman" w:eastAsia="宋体"/>
          <w:b/>
        </w:rPr>
        <w:t>冻结端点</w:t>
      </w:r>
      <w:r>
        <w:rPr>
          <w:rFonts w:ascii="Times New Roman" w:hAnsi="Times New Roman" w:eastAsia="宋体"/>
          <w:b w:val="0"/>
        </w:rPr>
        <w:t>：以方案 A（原版 R5 几何）的最终 sx/sy/lx/ly 作为输入，逐路固定，端口槽位交换关闭（allow_port_reorder=False）。因此 Step 12 与 Step 13 及之后的对照</w:t>
      </w:r>
      <w:r>
        <w:rPr>
          <w:rFonts w:ascii="Times New Roman" w:hAnsi="Times New Roman" w:eastAsia="宋体"/>
          <w:b/>
        </w:rPr>
        <w:t>不能直接混用</w:t>
      </w:r>
      <w:r>
        <w:rPr>
          <w:rFonts w:ascii="Times New Roman" w:hAnsi="Times New Roman" w:eastAsia="宋体"/>
          <w:b w:val="0"/>
        </w:rPr>
        <w:t>：Step 12 允许通过交换同端口槽位来满足出线顺序，Step 13 起不允许。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数据来源：OpticalWaveguideRouter3D/docs/reports/step_8_legacy_512_snapshot.md、step_8_legacy_layout_audit.md、step_13_opt2d_fixed_endpoints_and_freeform.md 第 1 节。</w:t>
      </w:r>
    </w:p>
    <w:p>
      <w:pPr>
        <w:pStyle w:val="Heading2"/>
      </w:pPr>
      <w:r>
        <w:t>1.3 板面、线宽、间距、弯曲半径与路线类型</w:t>
      </w:r>
    </w:p>
    <w:p>
      <w:pPr>
        <w:pStyle w:val="Caption"/>
        <w:keepNext/>
        <w:spacing w:after="80"/>
      </w:pPr>
      <w:r>
        <w:rPr>
          <w:b w:val="0"/>
        </w:rPr>
        <w:t>表3 板面、线宽、间距与半径参数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2324"/>
        <w:gridCol w:w="2324"/>
        <w:gridCol w:w="2324"/>
        <w:gridCol w:w="2324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参数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256 通道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512 通道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证据状态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布线区域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150 × 150 mm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150 × 150 mm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复现与优化实验一致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波导宽度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0.05 mm（50 μm）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0.05 mm（50 μm）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已核验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标称边缘间隔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0.25 mm（250 μm）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0.125 mm（125 μm）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已核验；是布线输入的节距规则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轨道中心节距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0.30 mm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0.175 mm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宽度加间隔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弯曲半径（主口径）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前代论文 5 mm 配置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 mm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 已核验；256 独立半径未确认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对照半径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R6 = 6 mm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R6 = 6 mm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已有实测弯曲损耗数据的档位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候选轨道数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按同一规则生成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800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 已核验</w:t>
            </w:r>
          </w:p>
        </w:tc>
      </w:tr>
    </w:tbl>
    <w:p>
      <w:r>
        <w:rPr>
          <w:rFonts w:ascii="Times New Roman" w:hAnsi="Times New Roman" w:eastAsia="宋体"/>
          <w:b w:val="0"/>
        </w:rPr>
        <w:t>三点必须说明。</w:t>
      </w:r>
    </w:p>
    <w:p>
      <w:r>
        <w:rPr>
          <w:rFonts w:ascii="Times New Roman" w:hAnsi="Times New Roman" w:eastAsia="宋体"/>
          <w:b w:val="0"/>
        </w:rPr>
        <w:t>第一，</w:t>
      </w:r>
      <w:r>
        <w:rPr>
          <w:rFonts w:ascii="Times New Roman" w:hAnsi="Times New Roman" w:eastAsia="宋体"/>
          <w:b/>
        </w:rPr>
        <w:t>标称间隔是布线输入的节距规则，不等于所有曲线之间的实际边缘距离都满足它</w:t>
      </w:r>
      <w:r>
        <w:rPr>
          <w:rFonts w:ascii="Times New Roman" w:hAnsi="Times New Roman" w:eastAsia="宋体"/>
          <w:b w:val="0"/>
        </w:rPr>
        <w:t>。原版程序只用 noCross 的端口顺序启发式，没有显式间距规则，也没有制造依据支持某个具体阈值。因此本报告中的"间距违规"统计采用"线宽 + 标称间隔"作为</w:t>
      </w:r>
      <w:r>
        <w:rPr>
          <w:rFonts w:ascii="Times New Roman" w:hAnsi="Times New Roman" w:eastAsia="宋体"/>
          <w:b/>
        </w:rPr>
        <w:t>实验假设阈值</w:t>
      </w:r>
      <w:r>
        <w:rPr>
          <w:rFonts w:ascii="Times New Roman" w:hAnsi="Times New Roman" w:eastAsia="宋体"/>
          <w:b w:val="0"/>
        </w:rPr>
        <w:t>（256 为 0.30 mm、512 为 0.175 mm），只保证不劣于原版轨道栅格的标称值，</w:t>
      </w:r>
      <w:r>
        <w:rPr>
          <w:rFonts w:ascii="Times New Roman" w:hAnsi="Times New Roman" w:eastAsia="宋体"/>
          <w:b/>
        </w:rPr>
        <w:t>不代表制造规范</w:t>
      </w:r>
      <w:r>
        <w:rPr>
          <w:rFonts w:ascii="Times New Roman" w:hAnsi="Times New Roman" w:eastAsia="宋体"/>
          <w:b w:val="0"/>
        </w:rPr>
        <w:t>。</w:t>
      </w:r>
    </w:p>
    <w:p>
      <w:r>
        <w:rPr>
          <w:rFonts w:ascii="Times New Roman" w:hAnsi="Times New Roman" w:eastAsia="宋体"/>
          <w:b w:val="0"/>
        </w:rPr>
        <w:t>第二，</w:t>
      </w:r>
      <w:r>
        <w:rPr>
          <w:rFonts w:ascii="Times New Roman" w:hAnsi="Times New Roman" w:eastAsia="宋体"/>
          <w:b/>
        </w:rPr>
        <w:t>512 的轨道中心从 radius + width/2 到 board_height - radius - width/2</w:t>
      </w:r>
      <w:r>
        <w:rPr>
          <w:rFonts w:ascii="Times New Roman" w:hAnsi="Times New Roman" w:eastAsia="宋体"/>
          <w:b w:val="0"/>
        </w:rPr>
        <w:t xml:space="preserve">，在 150 mm 板高、5 mm 半径下生成 800 个候选轨道。实测复现栅格的两端为 </w:t>
      </w:r>
      <w:r>
        <w:rPr>
          <w:rFonts w:ascii="Times New Roman" w:hAnsi="Times New Roman" w:eastAsia="宋体"/>
          <w:b/>
        </w:rPr>
        <w:t>5.0 mm 与 144.825 mm</w:t>
      </w:r>
      <w:r>
        <w:rPr>
          <w:rFonts w:ascii="Times New Roman" w:hAnsi="Times New Roman" w:eastAsia="宋体"/>
          <w:b w:val="0"/>
        </w:rPr>
        <w:t xml:space="preserve">（步距 0.175 mm，共 800 条），与 r + w/2 = 5.025 mm 略有差别；3D 侧 opt2d 的 G1 栅格起点确为 5.025 mm，两者是不同口径。现有 512 快照得到 </w:t>
      </w:r>
      <w:r>
        <w:rPr>
          <w:rFonts w:ascii="Times New Roman" w:hAnsi="Times New Roman" w:eastAsia="宋体"/>
          <w:b/>
        </w:rPr>
        <w:t>454 条普通路线</w:t>
      </w:r>
      <w:r>
        <w:rPr>
          <w:rFonts w:ascii="Times New Roman" w:hAnsi="Times New Roman" w:eastAsia="宋体"/>
          <w:b w:val="0"/>
        </w:rPr>
        <w:t xml:space="preserve">的轨道分配结果，另有 </w:t>
      </w:r>
      <w:r>
        <w:rPr>
          <w:rFonts w:ascii="Times New Roman" w:hAnsi="Times New Roman" w:eastAsia="宋体"/>
          <w:b/>
        </w:rPr>
        <w:t>58 条特殊 Z 形</w:t>
      </w:r>
      <w:r>
        <w:rPr>
          <w:rFonts w:ascii="Times New Roman" w:hAnsi="Times New Roman" w:eastAsia="宋体"/>
          <w:b w:val="0"/>
        </w:rPr>
        <w:t>路线只有解析几何、没有普通轨道。"有解析几何"不等于"获得普通轨道"。</w:t>
      </w:r>
    </w:p>
    <w:p>
      <w:r>
        <w:rPr>
          <w:rFonts w:ascii="Times New Roman" w:hAnsi="Times New Roman" w:eastAsia="宋体"/>
          <w:b w:val="0"/>
        </w:rPr>
        <w:t>第三，</w:t>
      </w:r>
      <w:r>
        <w:rPr>
          <w:rFonts w:ascii="Times New Roman" w:hAnsi="Times New Roman" w:eastAsia="宋体"/>
          <w:b/>
        </w:rPr>
        <w:t>路线类型</w:t>
      </w:r>
      <w:r>
        <w:rPr>
          <w:rFonts w:ascii="Times New Roman" w:hAnsi="Times New Roman" w:eastAsia="宋体"/>
          <w:b w:val="0"/>
        </w:rPr>
        <w:t>分三类：同侧连接使用 U 型（两段 90° 圆弧加中间直线，或在 dx &lt; 2R 时两段非完整圆弧在中点相接）；跨上下两侧的连接在 Step 13 之前同样按两弯结构构造；Step 13 起新增</w:t>
      </w:r>
      <w:r>
        <w:rPr>
          <w:rFonts w:ascii="Times New Roman" w:hAnsi="Times New Roman" w:eastAsia="宋体"/>
          <w:b/>
        </w:rPr>
        <w:t>自由弯角 S 形</w:t>
      </w:r>
      <w:r>
        <w:rPr>
          <w:rFonts w:ascii="Times New Roman" w:hAnsi="Times New Roman" w:eastAsia="宋体"/>
          <w:b w:val="0"/>
        </w:rPr>
        <w:t>，几何为"直线引出段 + 圆弧（转角 α）+ 斜向直线 + 圆弧（转角 −α）+ 直线引入段"，端点切线仍垂直于板边，半径候选限定 R5/R6。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数据来源：OpticalWaveguideRouter3D/docs/2d_routing/parameters_and_ports.md、step_8_legacy_512_track_assignment_v01.md、step_12_opt2d_2d_routing_optimization.md 第 2.1、2.4 节、step_13_opt2d_fixed_endpoints_and_freeform.md 第 3 节。</w:t>
      </w:r>
    </w:p>
    <w:p>
      <w:pPr>
        <w:pStyle w:val="Heading2"/>
      </w:pPr>
      <w:r>
        <w:t>1.4 损耗模型与评价口径</w:t>
      </w:r>
    </w:p>
    <w:p>
      <w:r>
        <w:rPr>
          <w:rFonts w:ascii="Times New Roman" w:hAnsi="Times New Roman" w:eastAsia="宋体"/>
          <w:b w:val="0"/>
        </w:rPr>
        <w:t>当前二维损耗按"每条波导分别计算、以 dB 相加"处理：</w:t>
      </w:r>
    </w:p>
    <w:p>
      <w:pPr>
        <w:pStyle w:val="Caption"/>
        <w:keepNext/>
        <w:spacing w:after="80"/>
      </w:pPr>
      <w:r>
        <w:rPr>
          <w:b w:val="0"/>
        </w:rPr>
        <w:t>表4 损耗模型分量与参数来源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2324"/>
        <w:gridCol w:w="2324"/>
        <w:gridCol w:w="2324"/>
        <w:gridCol w:w="2324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分量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模型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参数来源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可信度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传播（直线）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长度（cm）× 0.05 dB/cm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前代论文表 2-1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参数为印刷值，非本项目实测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弯曲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弧长 × 弯曲密度；等价于 L90 × θ/90°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原版程序内硬编码的 tl/ll 表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与论文表 3-1 五位吻合，来自论文引用的实验室数据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交叉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交叉角查表，每事件按两根波导各计一次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论文图 3-12 数字化 + 90° 文字值锚定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近似</w:t>
            </w:r>
            <w:r>
              <w:rPr>
                <w:rFonts w:ascii="Times New Roman" w:hAnsi="Times New Roman" w:eastAsia="宋体"/>
                <w:b w:val="0"/>
                <w:sz w:val="18"/>
              </w:rPr>
              <w:t>：原版交叉表本机不可得</w:t>
            </w:r>
          </w:p>
        </w:tc>
      </w:tr>
    </w:tbl>
    <w:p>
      <w:r>
        <w:rPr>
          <w:rFonts w:ascii="Times New Roman" w:hAnsi="Times New Roman" w:eastAsia="宋体"/>
          <w:b w:val="0"/>
        </w:rPr>
        <w:t xml:space="preserve">弯曲损耗模型的关键数字：R5 对应 </w:t>
      </w:r>
      <w:r>
        <w:rPr>
          <w:rFonts w:ascii="Times New Roman" w:hAnsi="Times New Roman" w:eastAsia="宋体"/>
          <w:b/>
        </w:rPr>
        <w:t>2.3826 dB/90°</w:t>
      </w:r>
      <w:r>
        <w:rPr>
          <w:rFonts w:ascii="Times New Roman" w:hAnsi="Times New Roman" w:eastAsia="宋体"/>
          <w:b w:val="0"/>
        </w:rPr>
        <w:t xml:space="preserve">，R6 对应 </w:t>
      </w:r>
      <w:r>
        <w:rPr>
          <w:rFonts w:ascii="Times New Roman" w:hAnsi="Times New Roman" w:eastAsia="宋体"/>
          <w:b/>
        </w:rPr>
        <w:t>1.9037 dB/90°</w:t>
      </w:r>
      <w:r>
        <w:rPr>
          <w:rFonts w:ascii="Times New Roman" w:hAnsi="Times New Roman" w:eastAsia="宋体"/>
          <w:b w:val="0"/>
        </w:rPr>
        <w:t>（论文表 3-1 印为 2.39 与 1.90，是原始密度的四舍五入）。代码按实际弯角线性缩放。</w:t>
      </w:r>
    </w:p>
    <w:p>
      <w:r>
        <w:rPr>
          <w:rFonts w:ascii="Times New Roman" w:hAnsi="Times New Roman" w:eastAsia="宋体"/>
          <w:b w:val="0"/>
        </w:rPr>
        <w:t>交叉损耗模型需要单独强调三点。其一，原版 calc_loss 从</w:t>
      </w:r>
      <w:r>
        <w:rPr>
          <w:rFonts w:ascii="Times New Roman" w:hAnsi="Times New Roman" w:eastAsia="宋体"/>
          <w:b/>
        </w:rPr>
        <w:t>外部传入</w:t>
      </w:r>
      <w:r>
        <w:rPr>
          <w:rFonts w:ascii="Times New Roman" w:hAnsi="Times New Roman" w:eastAsia="宋体"/>
          <w:b w:val="0"/>
        </w:rPr>
        <w:t>的 DataFrame 取交叉损耗，该表没有随 EXE 发布，经过 PYZ 解包、EXE 二进制、随附压缩包与整个项目目录的穷尽搜索均未找到，因此</w:t>
      </w:r>
      <w:r>
        <w:rPr>
          <w:rFonts w:ascii="Times New Roman" w:hAnsi="Times New Roman" w:eastAsia="宋体"/>
          <w:b/>
        </w:rPr>
        <w:t>原版交叉表在本机不可得</w:t>
      </w:r>
      <w:r>
        <w:rPr>
          <w:rFonts w:ascii="Times New Roman" w:hAnsi="Times New Roman" w:eastAsia="宋体"/>
          <w:b w:val="0"/>
        </w:rPr>
        <w:t>。其二，现用表由论文图 3-12 的 "cross number 30" 曲线数字化得到，并用论文文字"90° 时 30 个交叉约 0.05 dB"把整条曲线按 0.05/0.0593 缩放锚定；原图曲线抖动约 0.1 dB，远大于单次交叉损耗（0.0017 dB），故</w:t>
      </w:r>
      <w:r>
        <w:rPr>
          <w:rFonts w:ascii="Times New Roman" w:hAnsi="Times New Roman" w:eastAsia="宋体"/>
          <w:b/>
        </w:rPr>
        <w:t>只有趋势可信、绝对高度不可信</w:t>
      </w:r>
      <w:r>
        <w:rPr>
          <w:rFonts w:ascii="Times New Roman" w:hAnsi="Times New Roman" w:eastAsia="宋体"/>
          <w:b w:val="0"/>
        </w:rPr>
        <w:t>。其三，所有对照都用同一张表，没有通过更换表制造收益。</w:t>
      </w:r>
    </w:p>
    <w:p>
      <w:r>
        <w:rPr>
          <w:rFonts w:ascii="Times New Roman" w:hAnsi="Times New Roman" w:eastAsia="宋体"/>
          <w:b w:val="0"/>
        </w:rPr>
        <w:t>评价口径方面，本报告统一采用</w:t>
      </w:r>
      <w:r>
        <w:rPr>
          <w:rFonts w:ascii="Times New Roman" w:hAnsi="Times New Roman" w:eastAsia="宋体"/>
          <w:b/>
        </w:rPr>
        <w:t>解析物理统计</w:t>
      </w:r>
      <w:r>
        <w:rPr>
          <w:rFonts w:ascii="Times New Roman" w:hAnsi="Times New Roman" w:eastAsia="宋体"/>
          <w:b w:val="0"/>
        </w:rPr>
        <w:t>：求交覆盖直—直、直—弧、弧—弧，每对曲线返回全部交点，交叉角由交点处两条曲线的</w:t>
      </w:r>
      <w:r>
        <w:rPr>
          <w:rFonts w:ascii="Times New Roman" w:hAnsi="Times New Roman" w:eastAsia="宋体"/>
          <w:b/>
        </w:rPr>
        <w:t>真实切线</w:t>
      </w:r>
      <w:r>
        <w:rPr>
          <w:rFonts w:ascii="Times New Roman" w:hAnsi="Times New Roman" w:eastAsia="宋体"/>
          <w:b w:val="0"/>
        </w:rPr>
        <w:t>给出；同一对波导在</w:t>
      </w:r>
      <w:r>
        <w:rPr>
          <w:rFonts w:ascii="Times New Roman" w:hAnsi="Times New Roman" w:eastAsia="宋体"/>
          <w:b/>
        </w:rPr>
        <w:t>不同位置</w:t>
      </w:r>
      <w:r>
        <w:rPr>
          <w:rFonts w:ascii="Times New Roman" w:hAnsi="Times New Roman" w:eastAsia="宋体"/>
          <w:b w:val="0"/>
        </w:rPr>
        <w:t>的交叉点全部保留，同一位置的重复几何记录按坐标聚类合并。原版 calc_index 的口径（弦近似求交与整数度查表）只作为参照，不混入同一组数字。两套口径的平均损耗差在 0.0014 dB 以内（约 0.03%），但</w:t>
      </w:r>
      <w:r>
        <w:rPr>
          <w:rFonts w:ascii="Times New Roman" w:hAnsi="Times New Roman" w:eastAsia="宋体"/>
          <w:b/>
        </w:rPr>
        <w:t>最小交叉角差异显著</w:t>
      </w:r>
      <w:r>
        <w:rPr>
          <w:rFonts w:ascii="Times New Roman" w:hAnsi="Times New Roman" w:eastAsia="宋体"/>
          <w:b w:val="0"/>
        </w:rPr>
        <w:t>：512 解析口径为 23.07°，原版口径为 14.0°。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数据来源：OpticalWaveguideRouter2D/docs/loss_model_reconstruction_report.md 第 3–7、12 节；OpticalWaveguideRouter2D/data/crossing_loss_from_thesis_fig3_12.csv；OpticalWaveguideRouter3D/publication/tables/t34_crossing_model_sensitivity_data.csv。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3124927"/>
            <wp:docPr id="1" name="Picture 1" descr="512 通道 R5 在同一条几何下采用三种交叉损耗口径的复算结果。三种口径的平均损耗跨度 0.0986 dB、最大损耗跨度 0.1436 dB，说明结论不依赖交叉表的具体形状，但也说明交叉项的绝对高度存在约 0.1 dB 量级的模型不确定度。（原始图：f310_crossing_model_sensitivity.png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10_crossing_model_sensitiv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124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  <w:jc w:val="center"/>
      </w:pPr>
      <w:r>
        <w:t>图1 512 通道 R5 在同一条几何下采用三种交叉损耗口径的复算结果。三种口径的平均损耗跨度 0.0986 dB、最大损耗跨度 0.1436 dB，说明结论不依赖交叉表的具体形状，但也说明交叉项的绝对高度存在约 0.1 dB 量级的模型不确定度。（原始图：f310_crossing_model_sensitivity.png）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数据来源：OpticalWaveguideRouter2D/data/crossing_loss_from_thesis_fig3_12.csv；OpticalWaveguideRouter2D/results/fiberBoard512_loss.xlsx；汇总见 OpticalWaveguideRouter3D/publication/tables/t34_crossing_model_sensitivity_data.csv。</w:t>
      </w:r>
    </w:p>
    <w:p>
      <w:pPr>
        <w:pStyle w:val="Heading2"/>
      </w:pPr>
      <w:r>
        <w:t>1.5 编号与术语：R5/R6 是半径，不是实验序号</w:t>
      </w:r>
    </w:p>
    <w:p>
      <w:r>
        <w:rPr>
          <w:rFonts w:ascii="Times New Roman" w:hAnsi="Times New Roman" w:eastAsia="宋体"/>
          <w:b w:val="0"/>
        </w:rPr>
        <w:t>资料中同时存在两套容易混淆的编号，必须先分清。</w:t>
      </w:r>
    </w:p>
    <w:p>
      <w:pPr>
        <w:pStyle w:val="Caption"/>
        <w:keepNext/>
        <w:spacing w:after="80"/>
      </w:pPr>
      <w:r>
        <w:rPr>
          <w:b w:val="0"/>
        </w:rPr>
        <w:t>表5 编号与术语对照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写法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含义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所在位置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R5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弯曲半径 5 mm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方案名、图中参数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R6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弯曲半径 6 mm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方案名、图中参数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R05 / R06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实验清单编号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，分别指 512 通道半径 2 mm 与 3 mm 的扫描实验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早期实验清单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F56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自由弯角路径 + 从 5/6 mm 半径中选择；</w:t>
            </w:r>
            <w:r>
              <w:rPr>
                <w:rFonts w:ascii="Times New Roman" w:hAnsi="Times New Roman" w:eastAsia="宋体"/>
                <w:b/>
                <w:sz w:val="18"/>
              </w:rPr>
              <w:t>不是 56 mm 半径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Step 13 起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F5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自由弯角路径，只用 R5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Step 13 起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R5U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冻结端点下的 U 型路径，半径固定 R5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Step 13 起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D0 / D56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简单半径回退（R6 优先、不可行回退 R5，单候选）/ 多候选自适应 R5R6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Step 13 起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A / B / C / D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原版 R5 / 统一 R6 重新布线 / 候选轨道优化 / 局部自适应 R5R6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Step 12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base / spacing / small / touch / both / opt_base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冻结半径下的六种配置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Step 14</w:t>
            </w:r>
          </w:p>
        </w:tc>
      </w:tr>
    </w:tbl>
    <w:p>
      <w:r>
        <w:rPr>
          <w:rFonts w:ascii="Times New Roman" w:hAnsi="Times New Roman" w:eastAsia="宋体"/>
          <w:b w:val="0"/>
        </w:rPr>
        <w:t>"R 是半径"这一条同时解释了后续章节的一个关键区分：</w:t>
      </w:r>
      <w:r>
        <w:rPr>
          <w:rFonts w:ascii="Times New Roman" w:hAnsi="Times New Roman" w:eastAsia="宋体"/>
          <w:b/>
        </w:rPr>
        <w:t>把半径从 5 mm 改成 6 mm 是参数改动，把候选选择从"取第一个可用轨道"改成"枚举并评分"是算法改动</w:t>
      </w:r>
      <w:r>
        <w:rPr>
          <w:rFonts w:ascii="Times New Roman" w:hAnsi="Times New Roman" w:eastAsia="宋体"/>
          <w:b w:val="0"/>
        </w:rPr>
        <w:t>，两类收益必须分开报告（见 3.5 节）。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数据来源：OpticalWaveguideRouter3D/publication/report/实验结果简明说明.md 第 1 节；OpticalWaveguideRouter3D/docs/reports/step_12_opt2d_2d_routing_optimization.md 第 3 节；step_13_opt2d_fixed_endpoints_and_freeform.md 第 2、3 节。</w:t>
      </w:r>
    </w:p>
    <w:p>
      <w:pPr>
        <w:pStyle w:val="Heading2"/>
      </w:pPr>
      <w:r>
        <w:t>1.6 本章汇总：实验条件与证据等级</w:t>
      </w:r>
    </w:p>
    <w:p>
      <w:pPr>
        <w:pStyle w:val="Caption"/>
        <w:keepNext/>
        <w:spacing w:after="80"/>
      </w:pPr>
      <w:r>
        <w:rPr>
          <w:b w:val="0"/>
        </w:rPr>
        <w:t>表6 实验条件与证据等级汇总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2324"/>
        <w:gridCol w:w="2324"/>
        <w:gridCol w:w="2324"/>
        <w:gridCol w:w="2324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项目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256 通道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512 通道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证据等级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连接关系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真实连接表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真实连接表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已核验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端点坐标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未重建独立布局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2020 历史快照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 已核验；256 缺失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板尺寸与线宽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150 × 150 mm，0.05 mm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150 × 150 mm，0.05 mm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已核验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标称间隔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0.25 mm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0.125 mm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已核验（输入规则）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半径配置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论文 5 mm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 mm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 已核验；256 未确认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传播与弯曲损耗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模型计算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模型计算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参数来自论文，非本项目实测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交叉损耗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近似表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近似表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原版表缺失，趋势可用、绝对值不可信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完整链路预算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不完整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不完整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缺输入/输出耦合与连接器数据</w:t>
            </w:r>
          </w:p>
        </w:tc>
      </w:tr>
    </w:tbl>
    <w:p>
      <w:pPr>
        <w:spacing w:before="60" w:after="60"/>
        <w:ind w:firstLine="0" w:left="340" w:right="340"/>
      </w:pPr>
      <w:r>
        <w:rPr>
          <w:rFonts w:ascii="Times New Roman" w:hAnsi="Times New Roman" w:eastAsia="宋体"/>
          <w:b w:val="0"/>
          <w:sz w:val="20"/>
        </w:rPr>
        <w:t>本报告不使用任何"实测损耗"表述。所有 dB 数值都是上述模型在同一批输入上的计算结果。</w:t>
      </w:r>
    </w:p>
    <w:p>
      <w:pPr>
        <w:pStyle w:val="Heading1"/>
        <w:pageBreakBefore/>
      </w:pPr>
      <w:r>
        <w:t>2 原程序复现及几何一致性</w:t>
      </w:r>
    </w:p>
    <w:p>
      <w:r>
        <w:rPr>
          <w:rFonts w:ascii="Times New Roman" w:hAnsi="Times New Roman" w:eastAsia="宋体"/>
          <w:b w:val="0"/>
        </w:rPr>
        <w:t>本章回答一个问题：</w:t>
      </w:r>
      <w:r>
        <w:rPr>
          <w:rFonts w:ascii="Times New Roman" w:hAnsi="Times New Roman" w:eastAsia="宋体"/>
          <w:b/>
        </w:rPr>
        <w:t>优化实验所依赖的"原版几何"和"原版损耗模型"，有多少是真正被复现出来的，有多少只是近似。</w:t>
      </w:r>
      <w:r>
        <w:rPr>
          <w:rFonts w:ascii="Times New Roman" w:hAnsi="Times New Roman" w:eastAsia="宋体"/>
          <w:b w:val="0"/>
        </w:rPr>
        <w:t xml:space="preserve"> 这决定了后面所有"相对原版改善了多少"的说法能站多稳。</w:t>
      </w:r>
    </w:p>
    <w:p>
      <w:pPr>
        <w:pStyle w:val="Heading2"/>
      </w:pPr>
      <w:r>
        <w:t>2.1 输入恢复、轨道分配与直线/圆弧构造</w:t>
      </w:r>
    </w:p>
    <w:p>
      <w:r>
        <w:rPr>
          <w:rFonts w:ascii="Times New Roman" w:hAnsi="Times New Roman" w:eastAsia="宋体"/>
          <w:b w:val="0"/>
        </w:rPr>
        <w:t>复现对象是前代 AutoRouter（2020-06-19 构建，Python 3.8 / PyInstaller 打包）。工作分三层：</w:t>
      </w:r>
    </w:p>
    <w:p>
      <w:r>
        <w:rPr>
          <w:rFonts w:ascii="Times New Roman" w:hAnsi="Times New Roman" w:eastAsia="宋体"/>
          <w:b/>
        </w:rPr>
        <w:t>第一层，输入恢复。</w:t>
      </w:r>
      <w:r>
        <w:rPr>
          <w:rFonts w:ascii="Times New Roman" w:hAnsi="Times New Roman" w:eastAsia="宋体"/>
          <w:b w:val="0"/>
        </w:rPr>
        <w:t xml:space="preserve"> 连接输入来自真实工作簿 fiberBoard256.xlsx 与 fiberBoard512.xlsx（各 256 / 512 行，只有 Port1、Port2 两列）。端点坐标来自原程序自己写出的一份端口放置快照 fiberBoard0data.xlsx（512 行 × 11 列），它与随 EXE 一同发布的原件 SHA-256 一致。把 create_sim_space 的输出与这份 2020 快照对照：</w:t>
      </w:r>
      <w:r>
        <w:rPr>
          <w:rFonts w:ascii="Times New Roman" w:hAnsi="Times New Roman" w:eastAsia="宋体"/>
          <w:b/>
        </w:rPr>
        <w:t>512/512 行、索引标签全部相同，列值最大偏差为 0</w:t>
      </w:r>
      <w:r>
        <w:rPr>
          <w:rFonts w:ascii="Times New Roman" w:hAnsi="Times New Roman" w:eastAsia="宋体"/>
          <w:b w:val="0"/>
        </w:rPr>
        <w:t>。</w:t>
      </w:r>
    </w:p>
    <w:p>
      <w:r>
        <w:rPr>
          <w:rFonts w:ascii="Times New Roman" w:hAnsi="Times New Roman" w:eastAsia="宋体"/>
          <w:b/>
        </w:rPr>
        <w:t>第二层，轨道分配。</w:t>
      </w:r>
      <w:r>
        <w:rPr>
          <w:rFonts w:ascii="Times New Roman" w:hAnsi="Times New Roman" w:eastAsia="宋体"/>
          <w:b w:val="0"/>
        </w:rPr>
        <w:t xml:space="preserve"> 原版把每条路线放进一条水平轨道，四个布线遍各有独立的扫描方向与边界约束。复现在 Python 3.10 上重建 plotter_rect 的轨道选择，并与原程序在</w:t>
      </w:r>
      <w:r>
        <w:rPr>
          <w:rFonts w:ascii="Times New Roman" w:hAnsi="Times New Roman" w:eastAsia="宋体"/>
          <w:b/>
        </w:rPr>
        <w:t>原运行时</w:t>
      </w:r>
      <w:r>
        <w:rPr>
          <w:rFonts w:ascii="Times New Roman" w:hAnsi="Times New Roman" w:eastAsia="宋体"/>
          <w:b w:val="0"/>
        </w:rPr>
        <w:t>（Python 3.8.10 / NumPy 1.18.5 / pandas 1.0.4）下的输出对照：</w:t>
      </w:r>
      <w:r>
        <w:rPr>
          <w:rFonts w:ascii="Times New Roman" w:hAnsi="Times New Roman" w:eastAsia="宋体"/>
          <w:b/>
        </w:rPr>
        <w:t>512/512 条路线落在完全相同的转折轨道上，第一处不一致：无</w:t>
      </w:r>
      <w:r>
        <w:rPr>
          <w:rFonts w:ascii="Times New Roman" w:hAnsi="Times New Roman" w:eastAsia="宋体"/>
          <w:b w:val="0"/>
        </w:rPr>
        <w:t>。分遍核对为 below→below 112/112、above→above 112/112、below→above 115/115、above→below 173/173，全部精确。</w:t>
      </w:r>
    </w:p>
    <w:p>
      <w:r>
        <w:rPr>
          <w:rFonts w:ascii="Times New Roman" w:hAnsi="Times New Roman" w:eastAsia="宋体"/>
          <w:b/>
        </w:rPr>
        <w:t>第三层，直线与圆弧构造。</w:t>
      </w:r>
      <w:r>
        <w:rPr>
          <w:rFonts w:ascii="Times New Roman" w:hAnsi="Times New Roman" w:eastAsia="宋体"/>
          <w:b w:val="0"/>
        </w:rPr>
        <w:t xml:space="preserve"> 原版 plotter_bend 输出的是切点 bend_x/bend_y、圆心 center、绘图角区间 theta 与象限方向 dir。复现按</w:t>
      </w:r>
      <w:r>
        <w:rPr>
          <w:rFonts w:ascii="Times New Roman" w:hAnsi="Times New Roman" w:eastAsia="宋体"/>
          <w:b/>
        </w:rPr>
        <w:t>行进方向</w:t>
      </w:r>
      <w:r>
        <w:rPr>
          <w:rFonts w:ascii="Times New Roman" w:hAnsi="Times New Roman" w:eastAsia="宋体"/>
          <w:b w:val="0"/>
        </w:rPr>
        <w:t>把它们重建成 LineSegment2D / ArcSegment2D 序列：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dx &gt;= 2R：标准双 90° 圆角，两段四分之一圆弧加中间水平直线；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0 &lt; dx &lt; 2R：原版把两段</w:t>
      </w:r>
      <w:r>
        <w:rPr>
          <w:rFonts w:ascii="Times New Roman" w:hAnsi="Times New Roman" w:eastAsia="宋体"/>
          <w:b/>
          <w:sz w:val="21"/>
        </w:rPr>
        <w:t>非完整</w:t>
      </w:r>
      <w:r>
        <w:rPr>
          <w:rFonts w:ascii="Times New Roman" w:hAnsi="Times New Roman" w:eastAsia="宋体"/>
          <w:b w:val="0"/>
          <w:sz w:val="21"/>
        </w:rPr>
        <w:t>圆弧在水平中点直接相接，半角 theta = arccos((R - dx/2)/R)，没有中间直线段（256 有 31 条、512 有 58 条属于此类）；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dx == 0：单条直线。</w:t>
      </w:r>
    </w:p>
    <w:p>
      <w:r>
        <w:rPr>
          <w:rFonts w:ascii="Times New Roman" w:hAnsi="Times New Roman" w:eastAsia="宋体"/>
          <w:b w:val="0"/>
        </w:rPr>
        <w:t>核验方式是把重建结果与原版实际写出的 bend_x/bend_y/center/theta/dir 逐条比对：</w:t>
      </w:r>
      <w:r>
        <w:rPr>
          <w:rFonts w:ascii="Times New Roman" w:hAnsi="Times New Roman" w:eastAsia="宋体"/>
          <w:b/>
        </w:rPr>
        <w:t>256 与 512 全部一致，切点最大偏差 4.9e-5 mm</w:t>
      </w:r>
      <w:r>
        <w:rPr>
          <w:rFonts w:ascii="Times New Roman" w:hAnsi="Times New Roman" w:eastAsia="宋体"/>
          <w:b w:val="0"/>
        </w:rPr>
        <w:t>，正好等于原版把切点四舍五入到四位小数的存储界；重建出的每段弧半径与原半径偏差小于 1.5e-14 mm。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44000" cy="2133000"/>
            <wp:docPr id="2" name="Picture 2" descr="`fiberBoard256bend.png` 与 `fiberBoard512bend.png`（上：256 通道 R5；下：512 通道 R5）。红色为波导中心线，转弯处以圆弧连接。图中展示的是算法生成的布局。（原始图：layout_256_r5.png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out_256_r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4000" cy="213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  <w:jc w:val="center"/>
      </w:pPr>
      <w:r>
        <w:t>图2 `fiberBoard256bend.png` 与 `fiberBoard512bend.png`（上：256 通道 R5；下：512 通道 R5）。红色为波导中心线，转弯处以圆弧连接。图中展示的是算法生成的布局。（原始图：layout_256_r5.png）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44000" cy="2133000"/>
            <wp:docPr id="3" name="Picture 3" descr="`fiberBoard512bend.png`（512 通道 R5）。这两张图是复现产物的直接输出，用于直观核对路线密度与转弯形态；它们本身不构成数值证据。（原始图：layout_512_r5.png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out_512_r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4000" cy="213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  <w:jc w:val="center"/>
      </w:pPr>
      <w:r>
        <w:t>图3 `fiberBoard512bend.png`（512 通道 R5）。这两张图是复现产物的直接输出，用于直观核对路线密度与转弯形态；它们本身不构成数值证据。（原始图：layout_512_r5.png）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数据来源：OpticalWaveguideRouter2D/results/fiberBoard{256,512}bend.png；OpticalWaveguideRouter2D/docs/migration_report.md 第 2 节；step_12_opt2d_2d_routing_optimization.md 第 2.1 节。</w:t>
      </w:r>
    </w:p>
    <w:p>
      <w:pPr>
        <w:pStyle w:val="Heading2"/>
      </w:pPr>
      <w:r>
        <w:t>2.2 对照方法与对照层级：与旧图对照还是与原程序对照</w:t>
      </w:r>
    </w:p>
    <w:p>
      <w:r>
        <w:rPr>
          <w:rFonts w:ascii="Times New Roman" w:hAnsi="Times New Roman" w:eastAsia="宋体"/>
          <w:b w:val="0"/>
        </w:rPr>
        <w:t>这是本报告最需要说清的一处口径。资料中存在</w:t>
      </w:r>
      <w:r>
        <w:rPr>
          <w:rFonts w:ascii="Times New Roman" w:hAnsi="Times New Roman" w:eastAsia="宋体"/>
          <w:b/>
        </w:rPr>
        <w:t>两种对照</w:t>
      </w:r>
      <w:r>
        <w:rPr>
          <w:rFonts w:ascii="Times New Roman" w:hAnsi="Times New Roman" w:eastAsia="宋体"/>
          <w:b w:val="0"/>
        </w:rPr>
        <w:t>，它们的证明力完全不同。</w:t>
      </w:r>
    </w:p>
    <w:p>
      <w:r>
        <w:rPr>
          <w:rFonts w:ascii="Times New Roman" w:hAnsi="Times New Roman" w:eastAsia="宋体"/>
          <w:b/>
        </w:rPr>
        <w:t>（一）与 2020 年旧图对照。</w:t>
      </w:r>
      <w:r>
        <w:rPr>
          <w:rFonts w:ascii="Times New Roman" w:hAnsi="Times New Roman" w:eastAsia="宋体"/>
          <w:b w:val="0"/>
        </w:rPr>
        <w:t xml:space="preserve"> 随 EXE 发布的 fiberBoard512_rect.pdf 是 2020 年某次运行写出的直线布线图。把当前复现结果与它比较：</w:t>
      </w:r>
      <w:r>
        <w:rPr>
          <w:rFonts w:ascii="Times New Roman" w:hAnsi="Times New Roman" w:eastAsia="宋体"/>
          <w:b/>
        </w:rPr>
        <w:t>只有 266/512 条一致，235 条相差恰好一根轨道，另有 11 条差异更大</w:t>
      </w:r>
      <w:r>
        <w:rPr>
          <w:rFonts w:ascii="Times New Roman" w:hAnsi="Times New Roman" w:eastAsia="宋体"/>
          <w:b w:val="0"/>
        </w:rPr>
        <w:t xml:space="preserve">。分遍看，above→above 112/112 与 below→above 115/115 完全一致，而 below→below 只有 39/112 精确、62 条高一档，above→below 则 </w:t>
      </w:r>
      <w:r>
        <w:rPr>
          <w:rFonts w:ascii="Times New Roman" w:hAnsi="Times New Roman" w:eastAsia="宋体"/>
          <w:b/>
        </w:rPr>
        <w:t>0/173 精确、全部 173 条统一高一档</w:t>
      </w:r>
      <w:r>
        <w:rPr>
          <w:rFonts w:ascii="Times New Roman" w:hAnsi="Times New Roman" w:eastAsia="宋体"/>
          <w:b w:val="0"/>
        </w:rPr>
        <w:t>。</w:t>
      </w:r>
    </w:p>
    <w:p>
      <w:r>
        <w:rPr>
          <w:rFonts w:ascii="Times New Roman" w:hAnsi="Times New Roman" w:eastAsia="宋体"/>
          <w:b/>
        </w:rPr>
        <w:t>（二）与原可执行程序（字节码）对照。</w:t>
      </w:r>
      <w:r>
        <w:rPr>
          <w:rFonts w:ascii="Times New Roman" w:hAnsi="Times New Roman" w:eastAsia="宋体"/>
          <w:b w:val="0"/>
        </w:rPr>
        <w:t xml:space="preserve"> 项目把 AutoRouter.exe 的 PYZ-00.pyz 解包，在官方 Python 3.8.10 嵌入式运行时上</w:t>
      </w:r>
      <w:r>
        <w:rPr>
          <w:rFonts w:ascii="Times New Roman" w:hAnsi="Times New Roman" w:eastAsia="宋体"/>
          <w:b/>
        </w:rPr>
        <w:t>原样执行原程序的代码对象</w:t>
      </w:r>
      <w:r>
        <w:rPr>
          <w:rFonts w:ascii="Times New Roman" w:hAnsi="Times New Roman" w:eastAsia="宋体"/>
          <w:b w:val="0"/>
        </w:rPr>
        <w:t>，并用 sys.settrace 记录内部状态，再与复现的同一结构逐路做状态差分：</w:t>
      </w:r>
    </w:p>
    <w:p>
      <w:pPr>
        <w:pStyle w:val="Caption"/>
        <w:keepNext/>
        <w:spacing w:after="80"/>
      </w:pPr>
      <w:r>
        <w:rPr>
          <w:b w:val="0"/>
        </w:rPr>
        <w:t>表7 原可执行程序逐路状态差分结果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对照项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处理顺序标签序列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完全相同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端口 / idx1 / idx2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完全相同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sx / lx 最大差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 / 0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轨道不同的路线数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 / 112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nodes.MTbelow 快照最大偏差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</w:tr>
    </w:tbl>
    <w:p>
      <w:r>
        <w:rPr>
          <w:rFonts w:ascii="Times New Roman" w:hAnsi="Times New Roman" w:eastAsia="宋体"/>
          <w:b w:val="0"/>
        </w:rPr>
        <w:t>结论很明确：</w:t>
      </w:r>
      <w:r>
        <w:rPr>
          <w:rFonts w:ascii="Times New Roman" w:hAnsi="Times New Roman" w:eastAsia="宋体"/>
          <w:b/>
        </w:rPr>
        <w:t>复现与原可执行程序之间不存在第一处分歧</w:t>
      </w:r>
      <w:r>
        <w:rPr>
          <w:rFonts w:ascii="Times New Roman" w:hAnsi="Times New Roman" w:eastAsia="宋体"/>
          <w:b w:val="0"/>
        </w:rPr>
        <w:t>；真正的分歧在旧图与可执行程序之间。旧图来自</w:t>
      </w:r>
      <w:r>
        <w:rPr>
          <w:rFonts w:ascii="Times New Roman" w:hAnsi="Times New Roman" w:eastAsia="宋体"/>
          <w:b/>
        </w:rPr>
        <w:t>另一个构建</w:t>
      </w:r>
      <w:r>
        <w:rPr>
          <w:rFonts w:ascii="Times New Roman" w:hAnsi="Times New Roman" w:eastAsia="宋体"/>
          <w:b w:val="0"/>
        </w:rPr>
        <w:t>，其差异只出现在依赖 MTbelow 的 noCross 判据分支上，而 above→below 的 173 条统一偏移可以由 below_line = max(df2["inflection"]) 单一原因完全解释。一个"把 sn_calc 项从循环上界去掉"的对照变体只能复现旧图的 43/512，反而更差，因此该假设被排除；项目没有再去猜测更早的算法，也没有为了贴合旧图而改代码。</w:t>
      </w:r>
    </w:p>
    <w:p>
      <w:r>
        <w:rPr>
          <w:rFonts w:ascii="Times New Roman" w:hAnsi="Times New Roman" w:eastAsia="宋体"/>
          <w:b/>
        </w:rPr>
        <w:t>因此本报告一律以"与原可执行程序字节码对照"为准，旧图只作为历史记录。</w:t>
      </w:r>
      <w:r>
        <w:rPr>
          <w:rFonts w:ascii="Times New Roman" w:hAnsi="Times New Roman" w:eastAsia="宋体"/>
          <w:b w:val="0"/>
        </w:rPr>
        <w:t xml:space="preserve"> 这一点直接影响结论强度：如果只做图形对照，会错误地得出"复现只有 52% 正确"的结论。</w:t>
      </w:r>
    </w:p>
    <w:p>
      <w:pPr>
        <w:pStyle w:val="Caption"/>
        <w:keepNext/>
        <w:spacing w:after="80"/>
      </w:pPr>
      <w:r>
        <w:rPr>
          <w:b w:val="0"/>
        </w:rPr>
        <w:t>表8 复现对照层级与证据强度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860"/>
        <w:gridCol w:w="1860"/>
        <w:gridCol w:w="1860"/>
        <w:gridCol w:w="1860"/>
        <w:gridCol w:w="1860"/>
      </w:tblGrid>
      <w:tr>
        <w:trPr>
          <w:cantSplit/>
          <w:tblHeader/>
        </w:trPr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对照层级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对照对象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一致程度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能证明什么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不能证明什么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图形对照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2020 年 fiberBoard512_rect.pdf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266/512 一致（52%）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两版布局的差异位置与形态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不能</w:t>
            </w:r>
            <w:r>
              <w:rPr>
                <w:rFonts w:ascii="Times New Roman" w:hAnsi="Times New Roman" w:eastAsia="宋体"/>
                <w:b w:val="0"/>
                <w:sz w:val="18"/>
              </w:rPr>
              <w:t>证明复现正确与否；旧图来自另一构建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数值对照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前代论文 4.1–4.3 节的印刷值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 个数字全部落在一位小数精度内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损耗量级与半径趋势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不能证明几何逐条一致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字节码状态对照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AutoRouter.exe 解包后的代码对象（Python 3.8.10 实跑）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端点、轨道、弯曲参数、GDS 点阵 512/512 一致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复现与原可执行程序逐阶段等价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不能证明损耗模型中的交叉项（原表缺失）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解析重建对照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原版写出的 bend_x/bend_y/center/theta/dir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全部一致，最大偏差 4.9e-5 mm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重建的 Line/Arc 序列可用于解析求交与损耗计算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偏差来源是原版四位小数存储，不是重建误差</w:t>
            </w:r>
          </w:p>
        </w:tc>
      </w:tr>
    </w:tbl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数据来源：OpticalWaveguideRouter2D/docs/exact_legacy_fidelity_report.md；OpticalWaveguideRouter2D/docs/debug_first_divergence.md 第 2、5 节。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96981"/>
            <wp:docPr id="4" name="Picture 4" descr="三个复现 case（256 R5、512 R5、512 R4）的平均与最大损耗，论文印刷值与复现值及有符号相对误差。（原始图：f32_reproduction_accuracy.png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2_reproduction_accurac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96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  <w:jc w:val="center"/>
      </w:pPr>
      <w:r>
        <w:t>图4 三个复现 case（256 R5、512 R5、512 R4）的平均与最大损耗，论文印刷值与复现值及有符号相对误差。（原始图：f32_reproduction_accuracy.png）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数据来源：OpticalWaveguideRouter2D/results/fiberBoard{256,512}_loss_summary.json、fiberBoard512_loss_R4_summary.json；三线表取自 OpticalWaveguideRouter3D/publication/tables/t32_reproduction_compare_data.csv。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68105"/>
            <wp:docPr id="5" name="Picture 5" descr="复刻几何的&quot;直线 + 弯曲&quot;损耗与原版字节码在 Python 3.8.10 上实跑的逐路对照。原版字节码运行时使用全 0 占位交叉表，因此这一对照只能验证非交叉项。（原始图：f39_legacy_bytecode_check.png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9_legacy_bytecode_che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68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  <w:jc w:val="center"/>
      </w:pPr>
      <w:r>
        <w:t>图5 复刻几何的"直线 + 弯曲"损耗与原版字节码在 Python 3.8.10 上实跑的逐路对照。原版字节码运行时使用全 0 占位交叉表，因此这一对照只能验证非交叉项。（原始图：f39_legacy_bytecode_check.png）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数据来源：OpticalWaveguideRouter2D/scratch/legacy_loss/legacy{256_R5,512_R2,512_R3,512_R4,512_R5}.json；OpticalWaveguideRouter2D/results/fiberBoard*_loss.xlsx。</w:t>
      </w:r>
    </w:p>
    <w:p>
      <w:pPr>
        <w:pStyle w:val="Heading2"/>
      </w:pPr>
      <w:r>
        <w:t>2.3 复现损耗与原报告数值</w:t>
      </w:r>
    </w:p>
    <w:p>
      <w:pPr>
        <w:pStyle w:val="Caption"/>
        <w:keepNext/>
        <w:spacing w:after="80"/>
      </w:pPr>
      <w:r>
        <w:rPr>
          <w:b w:val="0"/>
        </w:rPr>
        <w:t>表9 复现损耗与原报告数值对照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328"/>
        <w:gridCol w:w="1328"/>
        <w:gridCol w:w="1328"/>
        <w:gridCol w:w="1328"/>
        <w:gridCol w:w="1328"/>
        <w:gridCol w:w="1328"/>
        <w:gridCol w:w="1328"/>
      </w:tblGrid>
      <w:tr>
        <w:trPr>
          <w:cantSplit/>
          <w:tblHeader/>
        </w:trPr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实验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复现平均（dB）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复现最大（dB）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原报告平均（dB）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原报告最大（dB）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平均有符号误差（dB）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最大有符号误差（dB）</w:t>
            </w:r>
          </w:p>
        </w:tc>
      </w:tr>
      <w:tr>
        <w:trPr>
          <w:cantSplit/>
        </w:trPr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 通道 R5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5.2788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6.3330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5.3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6.4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−0.0212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−0.0670</w:t>
            </w:r>
          </w:p>
        </w:tc>
      </w:tr>
      <w:tr>
        <w:trPr>
          <w:cantSplit/>
        </w:trPr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 通道 R5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5.5147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6.5761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5.5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6.6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+0.0147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−0.0239</w:t>
            </w:r>
          </w:p>
        </w:tc>
      </w:tr>
      <w:tr>
        <w:trPr>
          <w:cantSplit/>
        </w:trPr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 通道 R4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9.8096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10.9815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9.8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11.0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+0.0096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−0.0185</w:t>
            </w:r>
          </w:p>
        </w:tc>
      </w:tr>
    </w:tbl>
    <w:p>
      <w:r>
        <w:rPr>
          <w:rFonts w:ascii="Times New Roman" w:hAnsi="Times New Roman" w:eastAsia="宋体"/>
          <w:b w:val="0"/>
        </w:rPr>
        <w:t>原报告只印一位小数，因此复现值保留四位小数、误差列给出有符号差。三组六个数字全部落在印刷精度以内或边缘，最大相对误差 1.05%。</w:t>
      </w:r>
      <w:r>
        <w:rPr>
          <w:rFonts w:ascii="Times New Roman" w:hAnsi="Times New Roman" w:eastAsia="宋体"/>
          <w:b/>
        </w:rPr>
        <w:t>这不是精度竞赛</w:t>
      </w:r>
      <w:r>
        <w:rPr>
          <w:rFonts w:ascii="Times New Roman" w:hAnsi="Times New Roman" w:eastAsia="宋体"/>
          <w:b w:val="0"/>
        </w:rPr>
        <w:t>：由于误差有正有负，它说明的是模型与参数一致，而不是复现值"更准"。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数据来源：OpticalWaveguideRouter2D/results/fiberBoard256_loss_summary.json、fiberBoard512_loss_summary.json、fiberBoard512_loss_R4_summary.json；OpticalWaveguideRouter3D/publication/tables/t32_reproduction_compare_data.csv。</w:t>
      </w:r>
    </w:p>
    <w:p>
      <w:pPr>
        <w:pStyle w:val="Heading2"/>
      </w:pPr>
      <w:r>
        <w:t>2.4 损耗模型的数字化近似与缺失参数</w:t>
      </w:r>
    </w:p>
    <w:p>
      <w:pPr>
        <w:pStyle w:val="Heading3"/>
      </w:pPr>
      <w:r>
        <w:t>2.4.1 传播与弯曲项：参数可追溯，且互相印证</w:t>
      </w:r>
    </w:p>
    <w:p>
      <w:r>
        <w:rPr>
          <w:rFonts w:ascii="Times New Roman" w:hAnsi="Times New Roman" w:eastAsia="宋体"/>
          <w:b w:val="0"/>
        </w:rPr>
        <w:t xml:space="preserve">传播损耗取前代论文表 2-1 的 </w:t>
      </w:r>
      <w:r>
        <w:rPr>
          <w:rFonts w:ascii="Times New Roman" w:hAnsi="Times New Roman" w:eastAsia="宋体"/>
          <w:b/>
        </w:rPr>
        <w:t>0.05 dB/cm</w:t>
      </w:r>
      <w:r>
        <w:rPr>
          <w:rFonts w:ascii="Times New Roman" w:hAnsi="Times New Roman" w:eastAsia="宋体"/>
          <w:b w:val="0"/>
        </w:rPr>
        <w:t>；原版 calc_loss 内部的 straight_loss = -0.005（dB/mm，负号表示累加透过率）与之等价。</w:t>
      </w:r>
    </w:p>
    <w:p>
      <w:r>
        <w:rPr>
          <w:rFonts w:ascii="Times New Roman" w:hAnsi="Times New Roman" w:eastAsia="宋体"/>
          <w:b w:val="0"/>
        </w:rPr>
        <w:t>弯曲损耗来自原版程序内硬编码的两张表 tl（参考长度上的实测总损耗）与 ll（参考长度），弯曲密度为 tl/ll。把密度乘上 90° 弧长 R·π/2，可以直接复算出论文表 3-1：</w:t>
      </w:r>
    </w:p>
    <w:p>
      <w:pPr>
        <w:pStyle w:val="Caption"/>
        <w:keepNext/>
        <w:spacing w:after="80"/>
      </w:pPr>
      <w:r>
        <w:rPr>
          <w:b w:val="0"/>
        </w:rPr>
        <w:t>表10 一次 90° 转弯损耗：论文表 3-1 与复刻模型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860"/>
        <w:gridCol w:w="1860"/>
        <w:gridCol w:w="1860"/>
        <w:gridCol w:w="1860"/>
        <w:gridCol w:w="1860"/>
      </w:tblGrid>
      <w:tr>
        <w:trPr>
          <w:cantSplit/>
          <w:tblHeader/>
        </w:trPr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半径（mm）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密度 tl/ll（dB/mm）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复算 90° 弯曲损耗（dB）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论文表 3-1 印刷值（dB）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有符号差（dB）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2.527646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7.9408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7.94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+0.0008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1.444748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6.8082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6.81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−0.0018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0.729892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4.5860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4.59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−0.0040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0.303359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2.3826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2.39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−0.0074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0.201990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1.9037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1.90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+0.0037</w:t>
            </w:r>
          </w:p>
        </w:tc>
      </w:tr>
    </w:tbl>
    <w:p>
      <w:r>
        <w:rPr>
          <w:rFonts w:ascii="Times New Roman" w:hAnsi="Times New Roman" w:eastAsia="宋体"/>
          <w:b w:val="0"/>
        </w:rPr>
        <w:t>五个半径全部吻合到论文的两位小数，说明</w:t>
      </w:r>
      <w:r>
        <w:rPr>
          <w:rFonts w:ascii="Times New Roman" w:hAnsi="Times New Roman" w:eastAsia="宋体"/>
          <w:b/>
        </w:rPr>
        <w:t>论文表 3-1 就是这批原始密度的四舍五入</w:t>
      </w:r>
      <w:r>
        <w:rPr>
          <w:rFonts w:ascii="Times New Roman" w:hAnsi="Times New Roman" w:eastAsia="宋体"/>
          <w:b w:val="0"/>
        </w:rPr>
        <w:t>。复现实现的是原始密度（如 R5 用 2.3826 而非 2.39）。非 90° 弯曲按弧长线性换算，与原版 Lb = L90 × θ/90° 恒等。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数据来源：OpticalWaveguideRouter2D/loss_model.py（BEND_TABLE_*）；OpticalWaveguideRouter3D/publication/tables/t31_bend_model_thesis_vs_repro_data.csv；方法说明见 OpticalWaveguideRouter2D/docs/loss_model_reconstruction_report.md 第 4 节。</w:t>
      </w:r>
    </w:p>
    <w:p>
      <w:pPr>
        <w:pStyle w:val="Heading3"/>
      </w:pPr>
      <w:r>
        <w:t>2.4.2 交叉项：原始表缺失，现用标注过的近似</w:t>
      </w:r>
    </w:p>
    <w:p>
      <w:r>
        <w:rPr>
          <w:rFonts w:ascii="Times New Roman" w:hAnsi="Times New Roman" w:eastAsia="宋体"/>
          <w:b w:val="0"/>
        </w:rPr>
        <w:t>原版 calc_loss 从</w:t>
      </w:r>
      <w:r>
        <w:rPr>
          <w:rFonts w:ascii="Times New Roman" w:hAnsi="Times New Roman" w:eastAsia="宋体"/>
          <w:b/>
        </w:rPr>
        <w:t>外部传入</w:t>
      </w:r>
      <w:r>
        <w:rPr>
          <w:rFonts w:ascii="Times New Roman" w:hAnsi="Times New Roman" w:eastAsia="宋体"/>
          <w:b w:val="0"/>
        </w:rPr>
        <w:t>的 DataFrame 按整数角度取交叉损耗，表需要 angle 与 loss_db（30 个交叉的插入损耗）两列。这份表</w:t>
      </w:r>
      <w:r>
        <w:rPr>
          <w:rFonts w:ascii="Times New Roman" w:hAnsi="Times New Roman" w:eastAsia="宋体"/>
          <w:b/>
        </w:rPr>
        <w:t>没有随 EXE 发布</w:t>
      </w:r>
      <w:r>
        <w:rPr>
          <w:rFonts w:ascii="Times New Roman" w:hAnsi="Times New Roman" w:eastAsia="宋体"/>
          <w:b w:val="0"/>
        </w:rPr>
        <w:t>，穷尽搜索结果如下。</w:t>
      </w:r>
    </w:p>
    <w:p>
      <w:pPr>
        <w:pStyle w:val="Caption"/>
        <w:keepNext/>
        <w:spacing w:after="80"/>
      </w:pPr>
      <w:r>
        <w:rPr>
          <w:b w:val="0"/>
        </w:rPr>
        <w:t>表11 原版交叉损耗表的搜索结果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搜索位置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PYZ-00.pyz 解包后的全部条目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只有 5 个业务模块，无数据文件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AutoRouter.exe 二进制本体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 ZIP 头、无 .xlsx、无 loss_db 字节序列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随附压缩包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仅连接表与 matplotlib 示例 CSV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整个项目目录的 xlsx / xls / csv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无任何含 angle / loss_db 列的文件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反编译源码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loss_db 只出现在被调用处，没有定义处</w:t>
            </w:r>
          </w:p>
        </w:tc>
      </w:tr>
    </w:tbl>
    <w:p>
      <w:r>
        <w:rPr>
          <w:rFonts w:ascii="Times New Roman" w:hAnsi="Times New Roman" w:eastAsia="宋体"/>
          <w:b/>
        </w:rPr>
        <w:t>因此"原版交叉损耗表在本机不可得"是一个已确认的缺失，不是尚未查找。</w:t>
      </w:r>
      <w:r>
        <w:rPr>
          <w:rFonts w:ascii="Times New Roman" w:hAnsi="Times New Roman" w:eastAsia="宋体"/>
          <w:b w:val="0"/>
        </w:rPr>
        <w:t xml:space="preserve"> 现用表由论文图 3-12 的 "cross number 30" 曲线数字化得到（按网格标定、按颜色提取、每个整数角度取 ±2 px 窗口内像素纵坐标中位数），并用论文文字"90° 时 30 个交叉约 0.05 dB"把整条曲线按 0.05/0.0593 缩放锚定，使 90° 精确等于论文给出的文字值。</w:t>
      </w:r>
    </w:p>
    <w:p>
      <w:r>
        <w:rPr>
          <w:rFonts w:ascii="Times New Roman" w:hAnsi="Times New Roman" w:eastAsia="宋体"/>
          <w:b w:val="0"/>
        </w:rPr>
        <w:t>必须同时记录这条近似的量级：像素标定精度约 0.01 dB，但</w:t>
      </w:r>
      <w:r>
        <w:rPr>
          <w:rFonts w:ascii="Times New Roman" w:hAnsi="Times New Roman" w:eastAsia="宋体"/>
          <w:b/>
        </w:rPr>
        <w:t>原图曲线自身的抖动幅度约 0.1 dB，远大于单次交叉损耗（0.05/30 ≈ 0.0017 dB）</w:t>
      </w:r>
      <w:r>
        <w:rPr>
          <w:rFonts w:ascii="Times New Roman" w:hAnsi="Times New Roman" w:eastAsia="宋体"/>
          <w:b w:val="0"/>
        </w:rPr>
        <w:t>。所以只有</w:t>
      </w:r>
      <w:r>
        <w:rPr>
          <w:rFonts w:ascii="Times New Roman" w:hAnsi="Times New Roman" w:eastAsia="宋体"/>
          <w:b/>
        </w:rPr>
        <w:t>趋势</w:t>
      </w:r>
      <w:r>
        <w:rPr>
          <w:rFonts w:ascii="Times New Roman" w:hAnsi="Times New Roman" w:eastAsia="宋体"/>
          <w:b w:val="0"/>
        </w:rPr>
        <w:t>可信，绝对高度不可信。为量化这一点，项目在同一条 512 R5 几何上做了三口径固定几何复算：</w:t>
      </w:r>
    </w:p>
    <w:p>
      <w:pPr>
        <w:pStyle w:val="Caption"/>
        <w:keepNext/>
        <w:spacing w:after="80"/>
      </w:pPr>
      <w:r>
        <w:rPr>
          <w:b w:val="0"/>
        </w:rPr>
        <w:t>表12 交叉损耗模型三口径固定几何复算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2324"/>
        <w:gridCol w:w="2324"/>
        <w:gridCol w:w="2324"/>
        <w:gridCol w:w="2324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交叉损耗口径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平均损耗（dB）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最大损耗（dB）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与原报告平均差（dB）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全部按 90° 的 0.05/30（忽略角度依赖）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5.4758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6.5224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−0.0242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图 3-12 数字化 + 90° 锚定（本报告主口径）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5.5147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6.5761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+0.0147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 3-12 数字化原始值（不锚定）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5.5745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6.6659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+0.0745</w:t>
            </w:r>
          </w:p>
        </w:tc>
      </w:tr>
    </w:tbl>
    <w:p>
      <w:r>
        <w:rPr>
          <w:rFonts w:ascii="Times New Roman" w:hAnsi="Times New Roman" w:eastAsia="宋体"/>
          <w:b w:val="0"/>
        </w:rPr>
        <w:t>三种口径的平均跨度 0.0986 dB、最大跨度 0.1436 dB。</w:t>
      </w:r>
      <w:r>
        <w:rPr>
          <w:rFonts w:ascii="Times New Roman" w:hAnsi="Times New Roman" w:eastAsia="宋体"/>
          <w:b/>
        </w:rPr>
        <w:t>结论不依赖交叉表的具体形状，但交叉项本身带有约 0.1 dB 量级的模型不确定度</w:t>
      </w:r>
      <w:r>
        <w:rPr>
          <w:rFonts w:ascii="Times New Roman" w:hAnsi="Times New Roman" w:eastAsia="宋体"/>
          <w:b w:val="0"/>
        </w:rPr>
        <w:t>，且这一不确定度在小角度处更大。</w:t>
      </w:r>
    </w:p>
    <w:p>
      <w:r>
        <w:rPr>
          <w:rFonts w:ascii="Times New Roman" w:hAnsi="Times New Roman" w:eastAsia="宋体"/>
          <w:b w:val="0"/>
        </w:rPr>
        <w:t>另外两点关于符号与去重的发现，会影响数字的可比性：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符号约定。</w:t>
      </w:r>
      <w:r>
        <w:rPr>
          <w:rFonts w:ascii="Times New Roman" w:hAnsi="Times New Roman" w:eastAsia="宋体"/>
          <w:b w:val="0"/>
          <w:sz w:val="21"/>
        </w:rPr>
        <w:t xml:space="preserve"> 原版所有量按"负 = 有损耗"累加透过率，因此传入的 loss_db 列</w:t>
      </w:r>
      <w:r>
        <w:rPr>
          <w:rFonts w:ascii="Times New Roman" w:hAnsi="Times New Roman" w:eastAsia="宋体"/>
          <w:b/>
          <w:sz w:val="21"/>
        </w:rPr>
        <w:t>必须是负值</w:t>
      </w:r>
      <w:r>
        <w:rPr>
          <w:rFonts w:ascii="Times New Roman" w:hAnsi="Times New Roman" w:eastAsia="宋体"/>
          <w:b w:val="0"/>
          <w:sz w:val="21"/>
        </w:rPr>
        <w:t>；原版代码直接相加而未取负，只有在列值为负时交叉才真正增加损耗。这一点可以独立验证：512 R5 用同一张表，按"减去"处理得到平均 4.87 dB，按"加上"处理得到 5.51 dB，而论文报告 5.5 dB —— 因此原版表值为负。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交叉不去重。</w:t>
      </w:r>
      <w:r>
        <w:rPr>
          <w:rFonts w:ascii="Times New Roman" w:hAnsi="Times New Roman" w:eastAsia="宋体"/>
          <w:b w:val="0"/>
          <w:sz w:val="21"/>
        </w:rPr>
        <w:t xml:space="preserve"> 原版让每条波导与其他所有波导求交，每个物理交叉被计入两次，calc_loss 也没有按波导编号去重。这与论文正文"剔除相同的交叉"的文字描述不符，但</w:t>
      </w:r>
      <w:r>
        <w:rPr>
          <w:rFonts w:ascii="Times New Roman" w:hAnsi="Times New Roman" w:eastAsia="宋体"/>
          <w:b/>
          <w:sz w:val="21"/>
        </w:rPr>
        <w:t>论文报告的数值来自不去重的累加</w:t>
      </w:r>
      <w:r>
        <w:rPr>
          <w:rFonts w:ascii="Times New Roman" w:hAnsi="Times New Roman" w:eastAsia="宋体"/>
          <w:b w:val="0"/>
          <w:sz w:val="21"/>
        </w:rPr>
        <w:t>——复现按不去重实现，才与论文数值吻合。这也是本项目逐路损耗与全网唯一事件数之间恒等式 per_route = 2 × unique 的来由。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11843"/>
            <wp:docPr id="6" name="Picture 6" descr="复现几何的交叉角度分布。512 通道存在少量小于 20° 的小角交叉（原版口径最小 14°），256 通道最小 35°。小角度交叉正是交叉表中不确定度最大的部分。（原始图：f37_crossing_angle_distribution.png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7_crossing_angle_dis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11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  <w:jc w:val="center"/>
      </w:pPr>
      <w:r>
        <w:t>图6 复现几何的交叉角度分布。512 通道存在少量小于 20° 的小角交叉（原版口径最小 14°），256 通道最小 35°。小角度交叉正是交叉表中不确定度最大的部分。（原始图：f37_crossing_angle_distribution.png）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数据来源：OpticalWaveguideRouter2D/results/fiberBoard{256,512}_loss.xlsx（crossing_angles_deg）；OpticalWaveguideRouter2D/data/crossing_loss_from_thesis_fig3_12.csv。</w:t>
      </w:r>
    </w:p>
    <w:p>
      <w:pPr>
        <w:pStyle w:val="Heading3"/>
      </w:pPr>
      <w:r>
        <w:t>2.4.3 仍然缺失的参数</w:t>
      </w:r>
    </w:p>
    <w:p>
      <w:pPr>
        <w:pStyle w:val="Caption"/>
        <w:keepNext/>
        <w:spacing w:after="80"/>
      </w:pPr>
      <w:r>
        <w:rPr>
          <w:b w:val="0"/>
        </w:rPr>
        <w:t>表13 仍然缺失的参数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缺失项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影响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状态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原版交叉损耗表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交叉项绝对值不可信，只有趋势可用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已确认缺失，用标注过的近似替代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输入耦合、输出耦合、连接器数据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无法给出可信的完整链路预算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缺失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 独立坐标快照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 的端口排布只能由输入与算法参数共同确定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缺失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原布局生成程序与完整槽位分配规则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 与原始槽位 ID 的对应未恢复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缺失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PMT 机械中心、封装边界、端口法向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制造约束无法校核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缺失</w:t>
            </w:r>
          </w:p>
        </w:tc>
      </w:tr>
    </w:tbl>
    <w:p>
      <w:r>
        <w:rPr>
          <w:rFonts w:ascii="Times New Roman" w:hAnsi="Times New Roman" w:eastAsia="宋体"/>
          <w:b w:val="0"/>
        </w:rPr>
        <w:t>因此资料中的"损耗"始终是</w:t>
      </w:r>
      <w:r>
        <w:rPr>
          <w:rFonts w:ascii="Times New Roman" w:hAnsi="Times New Roman" w:eastAsia="宋体"/>
          <w:b/>
        </w:rPr>
        <w:t>模型计算值</w:t>
      </w:r>
      <w:r>
        <w:rPr>
          <w:rFonts w:ascii="Times New Roman" w:hAnsi="Times New Roman" w:eastAsia="宋体"/>
          <w:b w:val="0"/>
        </w:rPr>
        <w:t>，既不是器件实测，也不是完整链路预算。</w:t>
      </w:r>
      <w:r>
        <w:rPr>
          <w:rFonts w:ascii="Times New Roman" w:hAnsi="Times New Roman" w:eastAsia="宋体"/>
          <w:b/>
        </w:rPr>
        <w:t>早期只含传播与弯曲的估算不能当作完整链路损耗。</w:t>
      </w:r>
    </w:p>
    <w:p>
      <w:pPr>
        <w:pStyle w:val="Heading2"/>
      </w:pPr>
      <w:r>
        <w:t>2.5 复现可靠性结论</w:t>
      </w:r>
    </w:p>
    <w:p>
      <w:r>
        <w:rPr>
          <w:rFonts w:ascii="Times New Roman" w:hAnsi="Times New Roman" w:eastAsia="宋体"/>
          <w:b w:val="0"/>
        </w:rPr>
        <w:t>把证据分开陈述：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几何与轨道：可靠性高。</w:t>
      </w:r>
      <w:r>
        <w:rPr>
          <w:rFonts w:ascii="Times New Roman" w:hAnsi="Times New Roman" w:eastAsia="宋体"/>
          <w:b w:val="0"/>
          <w:sz w:val="21"/>
        </w:rPr>
        <w:t xml:space="preserve"> 512 通道从输入工作簿到 GDSII 的每一阶段都与原可执行程序字节码一致（轨道 512/512、弯曲列全部、GDS 路径点阵与宽度相同，仅 8 个时间戳字节不同）；解析重建的最大偏差 4.9e-5 mm 来自原版四位小数存储，不是算法差异。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传播与弯曲损耗：可靠性高。</w:t>
      </w:r>
      <w:r>
        <w:rPr>
          <w:rFonts w:ascii="Times New Roman" w:hAnsi="Times New Roman" w:eastAsia="宋体"/>
          <w:b w:val="0"/>
          <w:sz w:val="21"/>
        </w:rPr>
        <w:t xml:space="preserve"> 参数可追溯到原版硬编码表与论文印刷值，两者互相印证；与原版字节码在 Python 3.8.10 上实跑的"直线 + 弯曲"逐路结果一致。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交叉损耗：只到"趋势可信"。</w:t>
      </w:r>
      <w:r>
        <w:rPr>
          <w:rFonts w:ascii="Times New Roman" w:hAnsi="Times New Roman" w:eastAsia="宋体"/>
          <w:b w:val="0"/>
          <w:sz w:val="21"/>
        </w:rPr>
        <w:t xml:space="preserve"> 原始表缺失，现用论文图 3-12 的数字化近似加文字锚定；三个口径的跨度约 0.1 dB。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历史旧图：不作为判据。</w:t>
      </w:r>
      <w:r>
        <w:rPr>
          <w:rFonts w:ascii="Times New Roman" w:hAnsi="Times New Roman" w:eastAsia="宋体"/>
          <w:b w:val="0"/>
          <w:sz w:val="21"/>
        </w:rPr>
        <w:t xml:space="preserve"> 2020 年的 fiberBoard512_rect.pdf 与当前复现只在 266/512 条一致，根因是该图来自另一构建，已被状态级证据排除。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工程质量证据：</w:t>
      </w:r>
      <w:r>
        <w:rPr>
          <w:rFonts w:ascii="Times New Roman" w:hAnsi="Times New Roman" w:eastAsia="宋体"/>
          <w:b w:val="0"/>
          <w:sz w:val="21"/>
        </w:rPr>
        <w:t xml:space="preserve"> python -m pytest tests -q 21 项通过；tools/verify_reconstruction.py 256 与 512 各 36/36；保真 gate 复跑仍为"冻结分组 OK"。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数据来源：OpticalWaveguideRouter2D/docs/migration_report.md、exact_legacy_fidelity_report.md、loss_model_reconstruction_report.md 第 8、9、10、12、14 节。</w:t>
      </w:r>
    </w:p>
    <w:p>
      <w:pPr>
        <w:pStyle w:val="Heading1"/>
        <w:pageBreakBefore/>
      </w:pPr>
      <w:r>
        <w:t>3 半径、轨道与自适应半径实验</w:t>
      </w:r>
    </w:p>
    <w:p>
      <w:r>
        <w:rPr>
          <w:rFonts w:ascii="Times New Roman" w:hAnsi="Times New Roman" w:eastAsia="宋体"/>
          <w:b w:val="0"/>
        </w:rPr>
        <w:t>本章回答三个问题：</w:t>
      </w:r>
      <w:r>
        <w:rPr>
          <w:rFonts w:ascii="Times New Roman" w:hAnsi="Times New Roman" w:eastAsia="宋体"/>
          <w:b/>
        </w:rPr>
        <w:t>半径能带来多少收益；只搜索轨道能带来多少收益；两者混在一起会误判什么。</w:t>
      </w:r>
    </w:p>
    <w:p>
      <w:pPr>
        <w:pStyle w:val="Heading2"/>
      </w:pPr>
      <w:r>
        <w:t>3.1 复现侧半径扫描：R2–R5</w:t>
      </w:r>
    </w:p>
    <w:p>
      <w:r>
        <w:rPr>
          <w:rFonts w:ascii="Times New Roman" w:hAnsi="Times New Roman" w:eastAsia="宋体"/>
          <w:b w:val="0"/>
        </w:rPr>
        <w:t>第一次半径实验在</w:t>
      </w:r>
      <w:r>
        <w:rPr>
          <w:rFonts w:ascii="Times New Roman" w:hAnsi="Times New Roman" w:eastAsia="宋体"/>
          <w:b/>
        </w:rPr>
        <w:t>复现侧</w:t>
      </w:r>
      <w:r>
        <w:rPr>
          <w:rFonts w:ascii="Times New Roman" w:hAnsi="Times New Roman" w:eastAsia="宋体"/>
          <w:b w:val="0"/>
        </w:rPr>
        <w:t>完成：用原程序的几何与评价器，让 512 条连接分别在 2、3、4、5 mm 半径下</w:t>
      </w:r>
      <w:r>
        <w:rPr>
          <w:rFonts w:ascii="Times New Roman" w:hAnsi="Times New Roman" w:eastAsia="宋体"/>
          <w:b/>
        </w:rPr>
        <w:t>独立重新布线</w:t>
      </w:r>
      <w:r>
        <w:rPr>
          <w:rFonts w:ascii="Times New Roman" w:hAnsi="Times New Roman" w:eastAsia="宋体"/>
          <w:b w:val="0"/>
        </w:rPr>
        <w:t>（原版 plotter_rect 会按半径预留弯曲空间，所以不能只改损耗计算里的半径，必须重新布线）。</w:t>
      </w:r>
    </w:p>
    <w:p>
      <w:pPr>
        <w:pStyle w:val="Caption"/>
        <w:keepNext/>
        <w:spacing w:after="80"/>
      </w:pPr>
      <w:r>
        <w:rPr>
          <w:b w:val="0"/>
        </w:rPr>
        <w:t>表14 512 通道半径扫描（复现侧，独立布线）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162"/>
        <w:gridCol w:w="1162"/>
        <w:gridCol w:w="1162"/>
        <w:gridCol w:w="1162"/>
        <w:gridCol w:w="1162"/>
        <w:gridCol w:w="1162"/>
        <w:gridCol w:w="1162"/>
        <w:gridCol w:w="1162"/>
      </w:tblGrid>
      <w:tr>
        <w:trPr>
          <w:cantSplit/>
          <w:tblHeader/>
        </w:trPr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半径（mm）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平均损耗（dB）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P95 损耗（dB）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最大损耗（dB）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平均直线（dB）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平均弯曲（dB）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平均交叉（dB）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弯曲占比</w:t>
            </w:r>
          </w:p>
        </w:tc>
      </w:tr>
      <w:tr>
        <w:trPr>
          <w:cantSplit/>
        </w:trPr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16.5873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17.4719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17.7056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0.6909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15.6106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0.2857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94.1%</w:t>
            </w:r>
          </w:p>
        </w:tc>
      </w:tr>
      <w:tr>
        <w:trPr>
          <w:cantSplit/>
        </w:trPr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14.2260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15.1981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15.4284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0.6716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13.2603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0.2941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93.2%</w:t>
            </w:r>
          </w:p>
        </w:tc>
      </w:tr>
      <w:tr>
        <w:trPr>
          <w:cantSplit/>
        </w:trPr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9.8096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10.7537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10.9815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0.6532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8.8500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0.3065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90.2%</w:t>
            </w:r>
          </w:p>
        </w:tc>
      </w:tr>
      <w:tr>
        <w:trPr>
          <w:cantSplit/>
        </w:trPr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5.5147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6.3488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6.5761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0.6355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4.5587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0.3205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82.7%</w:t>
            </w:r>
          </w:p>
        </w:tc>
      </w:tr>
    </w:tbl>
    <w:p>
      <w:r>
        <w:rPr>
          <w:rFonts w:ascii="Times New Roman" w:hAnsi="Times New Roman" w:eastAsia="宋体"/>
          <w:b w:val="0"/>
        </w:rPr>
        <w:t>四个半径都完整布通。平均损耗随半径单调下降，且</w:t>
      </w:r>
      <w:r>
        <w:rPr>
          <w:rFonts w:ascii="Times New Roman" w:hAnsi="Times New Roman" w:eastAsia="宋体"/>
          <w:b/>
        </w:rPr>
        <w:t>下降几乎全部发生在弯曲项</w:t>
      </w:r>
      <w:r>
        <w:rPr>
          <w:rFonts w:ascii="Times New Roman" w:hAnsi="Times New Roman" w:eastAsia="宋体"/>
          <w:b w:val="0"/>
        </w:rPr>
        <w:t>：弯曲损耗从 15.6106 降到 4.5587 dB（−71%），直线项反而略升（0.6909 → 0.6355 dB 是下降），交叉项略升（0.2857 → 0.3205 dB）。原报告只印出 R4 的数值（平均 9.8、最大 11.0 dB），R2 与 R3 未在原文给出。</w:t>
      </w:r>
    </w:p>
    <w:p>
      <w:pPr>
        <w:spacing w:before="60" w:after="60"/>
        <w:ind w:firstLine="0" w:left="340" w:right="340"/>
      </w:pPr>
      <w:r>
        <w:rPr>
          <w:rFonts w:ascii="Times New Roman" w:hAnsi="Times New Roman" w:eastAsia="宋体"/>
          <w:b/>
          <w:sz w:val="20"/>
        </w:rPr>
        <w:t>本表有两处出版表注需要更正。</w:t>
      </w:r>
      <w:r>
        <w:rPr>
          <w:rFonts w:ascii="Times New Roman" w:hAnsi="Times New Roman" w:eastAsia="宋体"/>
          <w:b w:val="0"/>
          <w:sz w:val="20"/>
        </w:rPr>
        <w:t xml:space="preserve"> publication/tables/t33_radius_sweep_512.tex 的表注写作"固定几何复算…不重新布线"，与产物相反：R2/R3/R4 各自是</w:t>
      </w:r>
      <w:r>
        <w:rPr>
          <w:rFonts w:ascii="Times New Roman" w:hAnsi="Times New Roman" w:eastAsia="宋体"/>
          <w:b/>
          <w:sz w:val="20"/>
        </w:rPr>
        <w:t>一次独立重新布线</w:t>
      </w:r>
      <w:r>
        <w:rPr>
          <w:rFonts w:ascii="Times New Roman" w:hAnsi="Times New Roman" w:eastAsia="宋体"/>
          <w:b w:val="0"/>
          <w:sz w:val="20"/>
        </w:rPr>
        <w:t>（tools/radius_sweep.py 按不同 Bend_Radius 重跑路由，产物在 scratch/radius_sweep/R{n}/，R2 板实测圆弧半径为 2 mm）。同一表注还声称口径为"解析物理统计"，实际是</w:t>
      </w:r>
      <w:r>
        <w:rPr>
          <w:rFonts w:ascii="Times New Roman" w:hAnsi="Times New Roman" w:eastAsia="宋体"/>
          <w:b/>
          <w:sz w:val="20"/>
        </w:rPr>
        <w:t>原版 calc_index 口径</w:t>
      </w:r>
      <w:r>
        <w:rPr>
          <w:rFonts w:ascii="Times New Roman" w:hAnsi="Times New Roman" w:eastAsia="宋体"/>
          <w:b w:val="0"/>
          <w:sz w:val="20"/>
        </w:rPr>
        <w:t>：R5 行的 5.5147 dB 等于原版值 5.514721，而解析口径为 5.516158；逐路平均交叉数为 168.969（原版）对 169.504（解析）。</w:t>
      </w:r>
      <w:r>
        <w:rPr>
          <w:rFonts w:ascii="Times New Roman" w:hAnsi="Times New Roman" w:eastAsia="宋体"/>
          <w:b/>
          <w:sz w:val="20"/>
        </w:rPr>
        <w:t>本报告按产物实际口径标注为"复现侧原版评价器"，与 3.2 节 Step 12 的解析物理口径不同，两组数字不可直接相减。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数据来源：OpticalWaveguideRouter2D/results/fiberBoard512_loss_summary.json、fiberBoard512_loss_R{2,3,4}_summary.json；OpticalWaveguideRouter3D/publication/tables/t33_radius_sweep_512_data.csv。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98333"/>
            <wp:docPr id="7" name="Picture 7" descr="512 通道在 2–5 mm 半径下的独立布线结果（左：平均/P95/最大损耗；右：损耗分量与弯曲占比）。横轴为半径，全部为&quot;重新布线后&quot;的结果，不是固定几何下的参数代换。（原始图：f33_radius_sweep_512.png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3_radius_sweep_5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98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  <w:jc w:val="center"/>
      </w:pPr>
      <w:r>
        <w:t>图7 512 通道在 2–5 mm 半径下的独立布线结果（左：平均/P95/最大损耗；右：损耗分量与弯曲占比）。横轴为半径，全部为"重新布线后"的结果，不是固定几何下的参数代换。（原始图：f33_radius_sweep_512.png）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数据来源：OpticalWaveguideRouter2D/results/fiberBoard512_loss_R{2,3,4}_summary.json 与 fiberBoard512_loss_summary.json。</w:t>
      </w:r>
    </w:p>
    <w:p>
      <w:pPr>
        <w:pStyle w:val="Heading2"/>
      </w:pPr>
      <w:r>
        <w:t>3.2 Step 12：统一评价器下的四个方案</w:t>
      </w:r>
    </w:p>
    <w:p>
      <w:r>
        <w:rPr>
          <w:rFonts w:ascii="Times New Roman" w:hAnsi="Times New Roman" w:eastAsia="宋体"/>
          <w:b w:val="0"/>
        </w:rPr>
        <w:t>Step 12 建立了</w:t>
      </w:r>
      <w:r>
        <w:rPr>
          <w:rFonts w:ascii="Times New Roman" w:hAnsi="Times New Roman" w:eastAsia="宋体"/>
          <w:b/>
        </w:rPr>
        <w:t>统一评价器</w:t>
      </w:r>
      <w:r>
        <w:rPr>
          <w:rFonts w:ascii="Times New Roman" w:hAnsi="Times New Roman" w:eastAsia="宋体"/>
          <w:b w:val="0"/>
        </w:rPr>
        <w:t>（解析重建原版圆弧几何、直—直/直—弧/弧—弧精确求交、真实切线角、逐路损耗与全网事件数分别统计），并在同一输入上比较四个方案：</w:t>
      </w:r>
    </w:p>
    <w:p>
      <w:pPr>
        <w:pStyle w:val="Caption"/>
        <w:keepNext/>
        <w:spacing w:after="80"/>
      </w:pPr>
      <w:r>
        <w:rPr>
          <w:b w:val="0"/>
        </w:rPr>
        <w:t>表15 Step 12 四个方案的定义与性质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方案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定义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性质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原版 R5 几何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基线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统一半径 R6 </w:t>
            </w:r>
            <w:r>
              <w:rPr>
                <w:rFonts w:ascii="Times New Roman" w:hAnsi="Times New Roman" w:eastAsia="宋体"/>
                <w:b/>
                <w:sz w:val="18"/>
              </w:rPr>
              <w:t>重新布线</w:t>
            </w:r>
            <w:r>
              <w:rPr>
                <w:rFonts w:ascii="Times New Roman" w:hAnsi="Times New Roman" w:eastAsia="宋体"/>
                <w:b w:val="0"/>
                <w:sz w:val="18"/>
              </w:rPr>
              <w:t>，非法几何的轨道自动下移到最近合法轨道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参数对照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候选轨道优化：把"取第一个可用轨道"改为"枚举全部可行候选并评分"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算法改动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在 C 的基础上把半径并入候选（R5/R6）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算法 + 参数</w:t>
            </w:r>
          </w:p>
        </w:tc>
      </w:tr>
    </w:tbl>
    <w:p>
      <w:pPr>
        <w:pStyle w:val="Caption"/>
        <w:keepNext/>
        <w:spacing w:after="80"/>
      </w:pPr>
      <w:r>
        <w:rPr>
          <w:b w:val="0"/>
        </w:rPr>
        <w:t>表16 候选轨道与自适应半径比较（A / B / C / D）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622"/>
        <w:gridCol w:w="591"/>
        <w:gridCol w:w="777"/>
        <w:gridCol w:w="777"/>
        <w:gridCol w:w="777"/>
        <w:gridCol w:w="777"/>
        <w:gridCol w:w="622"/>
        <w:gridCol w:w="1244"/>
        <w:gridCol w:w="840"/>
        <w:gridCol w:w="777"/>
        <w:gridCol w:w="746"/>
        <w:gridCol w:w="746"/>
      </w:tblGrid>
      <w:tr>
        <w:trPr>
          <w:cantSplit/>
          <w:tblHeader/>
        </w:trPr>
        <w:tc>
          <w:tcPr>
            <w:tcW w:type="dxa" w:w="62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规模</w:t>
            </w:r>
          </w:p>
        </w:tc>
        <w:tc>
          <w:tcPr>
            <w:tcW w:type="dxa" w:w="59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方案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完整连接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平均（dB）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P95（dB）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最大（dB）</w:t>
            </w:r>
          </w:p>
        </w:tc>
        <w:tc>
          <w:tcPr>
            <w:tcW w:type="dxa" w:w="62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最差路线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直线/弯曲/交叉均值（dB）</w:t>
            </w:r>
          </w:p>
        </w:tc>
        <w:tc>
          <w:tcPr>
            <w:tcW w:type="dxa" w:w="84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唯一交叉事件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最小交叉角</w:t>
            </w:r>
          </w:p>
        </w:tc>
        <w:tc>
          <w:tcPr>
            <w:tcW w:type="dxa" w:w="74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间距违规</w:t>
            </w:r>
          </w:p>
        </w:tc>
        <w:tc>
          <w:tcPr>
            <w:tcW w:type="dxa" w:w="74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运行（s）</w:t>
            </w:r>
          </w:p>
        </w:tc>
      </w:tr>
      <w:tr>
        <w:trPr>
          <w:cantSplit/>
        </w:trPr>
        <w:tc>
          <w:tcPr>
            <w:tcW w:type="dxa" w:w="62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</w:t>
            </w:r>
          </w:p>
        </w:tc>
        <w:tc>
          <w:tcPr>
            <w:tcW w:type="dxa" w:w="59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 原版 R5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256/256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5.2786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6.1318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6.3333</w:t>
            </w:r>
          </w:p>
        </w:tc>
        <w:tc>
          <w:tcPr>
            <w:tcW w:type="dxa" w:w="62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#44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0.6249 / 4.5228 / 0.1308</w:t>
            </w:r>
          </w:p>
        </w:tc>
        <w:tc>
          <w:tcPr>
            <w:tcW w:type="dxa" w:w="84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9468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34.92°</w:t>
            </w:r>
          </w:p>
        </w:tc>
        <w:tc>
          <w:tcPr>
            <w:tcW w:type="dxa" w:w="74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393</w:t>
            </w:r>
          </w:p>
        </w:tc>
        <w:tc>
          <w:tcPr>
            <w:tcW w:type="dxa" w:w="74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</w:t>
            </w:r>
          </w:p>
        </w:tc>
      </w:tr>
      <w:tr>
        <w:trPr>
          <w:cantSplit/>
        </w:trPr>
        <w:tc>
          <w:tcPr>
            <w:tcW w:type="dxa" w:w="62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</w:t>
            </w:r>
          </w:p>
        </w:tc>
        <w:tc>
          <w:tcPr>
            <w:tcW w:type="dxa" w:w="59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 统一 R6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256/256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4.3360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5.1613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5.3638</w:t>
            </w:r>
          </w:p>
        </w:tc>
        <w:tc>
          <w:tcPr>
            <w:tcW w:type="dxa" w:w="62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#44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0.6120 / 3.5889 / 0.1351</w:t>
            </w:r>
          </w:p>
        </w:tc>
        <w:tc>
          <w:tcPr>
            <w:tcW w:type="dxa" w:w="84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9468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31.79°</w:t>
            </w:r>
          </w:p>
        </w:tc>
        <w:tc>
          <w:tcPr>
            <w:tcW w:type="dxa" w:w="74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33</w:t>
            </w:r>
          </w:p>
        </w:tc>
        <w:tc>
          <w:tcPr>
            <w:tcW w:type="dxa" w:w="74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12.9</w:t>
            </w:r>
          </w:p>
        </w:tc>
      </w:tr>
      <w:tr>
        <w:trPr>
          <w:cantSplit/>
        </w:trPr>
        <w:tc>
          <w:tcPr>
            <w:tcW w:type="dxa" w:w="62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</w:t>
            </w:r>
          </w:p>
        </w:tc>
        <w:tc>
          <w:tcPr>
            <w:tcW w:type="dxa" w:w="59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 候选轨道 R5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256/256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5.2772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6.1310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6.3222</w:t>
            </w:r>
          </w:p>
        </w:tc>
        <w:tc>
          <w:tcPr>
            <w:tcW w:type="dxa" w:w="62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#44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0.6271 / 4.5228 / 0.1273</w:t>
            </w:r>
          </w:p>
        </w:tc>
        <w:tc>
          <w:tcPr>
            <w:tcW w:type="dxa" w:w="84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9484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19.95°</w:t>
            </w:r>
          </w:p>
        </w:tc>
        <w:tc>
          <w:tcPr>
            <w:tcW w:type="dxa" w:w="74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380</w:t>
            </w:r>
          </w:p>
        </w:tc>
        <w:tc>
          <w:tcPr>
            <w:tcW w:type="dxa" w:w="74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23.2</w:t>
            </w:r>
          </w:p>
        </w:tc>
      </w:tr>
      <w:tr>
        <w:trPr>
          <w:cantSplit/>
        </w:trPr>
        <w:tc>
          <w:tcPr>
            <w:tcW w:type="dxa" w:w="62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</w:t>
            </w:r>
          </w:p>
        </w:tc>
        <w:tc>
          <w:tcPr>
            <w:tcW w:type="dxa" w:w="59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 自适应 R5R6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256/256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4.3394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5.1587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5.3462</w:t>
            </w:r>
          </w:p>
        </w:tc>
        <w:tc>
          <w:tcPr>
            <w:tcW w:type="dxa" w:w="62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#44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0.6184 / 3.5889 / 0.1321</w:t>
            </w:r>
          </w:p>
        </w:tc>
        <w:tc>
          <w:tcPr>
            <w:tcW w:type="dxa" w:w="84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9568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18.19°</w:t>
            </w:r>
          </w:p>
        </w:tc>
        <w:tc>
          <w:tcPr>
            <w:tcW w:type="dxa" w:w="74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39</w:t>
            </w:r>
          </w:p>
        </w:tc>
        <w:tc>
          <w:tcPr>
            <w:tcW w:type="dxa" w:w="74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38.6</w:t>
            </w:r>
          </w:p>
        </w:tc>
      </w:tr>
      <w:tr>
        <w:trPr>
          <w:cantSplit/>
        </w:trPr>
        <w:tc>
          <w:tcPr>
            <w:tcW w:type="dxa" w:w="62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</w:t>
            </w:r>
          </w:p>
        </w:tc>
        <w:tc>
          <w:tcPr>
            <w:tcW w:type="dxa" w:w="59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 原版 R5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512/512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5.5162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6.3510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6.5773</w:t>
            </w:r>
          </w:p>
        </w:tc>
        <w:tc>
          <w:tcPr>
            <w:tcW w:type="dxa" w:w="62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#287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0.6355 / 4.5587 / 0.3219</w:t>
            </w:r>
          </w:p>
        </w:tc>
        <w:tc>
          <w:tcPr>
            <w:tcW w:type="dxa" w:w="84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43393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23.07°</w:t>
            </w:r>
          </w:p>
        </w:tc>
        <w:tc>
          <w:tcPr>
            <w:tcW w:type="dxa" w:w="74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692</w:t>
            </w:r>
          </w:p>
        </w:tc>
        <w:tc>
          <w:tcPr>
            <w:tcW w:type="dxa" w:w="74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1.8</w:t>
            </w:r>
          </w:p>
        </w:tc>
      </w:tr>
      <w:tr>
        <w:trPr>
          <w:cantSplit/>
        </w:trPr>
        <w:tc>
          <w:tcPr>
            <w:tcW w:type="dxa" w:w="62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</w:t>
            </w:r>
          </w:p>
        </w:tc>
        <w:tc>
          <w:tcPr>
            <w:tcW w:type="dxa" w:w="59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 统一 R6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510/512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4.5582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5.3886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5.6217</w:t>
            </w:r>
          </w:p>
        </w:tc>
        <w:tc>
          <w:tcPr>
            <w:tcW w:type="dxa" w:w="62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#287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0.6242 / 3.5995 / 0.3345</w:t>
            </w:r>
          </w:p>
        </w:tc>
        <w:tc>
          <w:tcPr>
            <w:tcW w:type="dxa" w:w="84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43306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21.04°</w:t>
            </w:r>
          </w:p>
        </w:tc>
        <w:tc>
          <w:tcPr>
            <w:tcW w:type="dxa" w:w="74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522</w:t>
            </w:r>
          </w:p>
        </w:tc>
        <w:tc>
          <w:tcPr>
            <w:tcW w:type="dxa" w:w="74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40.9</w:t>
            </w:r>
          </w:p>
        </w:tc>
      </w:tr>
      <w:tr>
        <w:trPr>
          <w:cantSplit/>
        </w:trPr>
        <w:tc>
          <w:tcPr>
            <w:tcW w:type="dxa" w:w="62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</w:t>
            </w:r>
          </w:p>
        </w:tc>
        <w:tc>
          <w:tcPr>
            <w:tcW w:type="dxa" w:w="59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 候选轨道 R5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512/512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5.5146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6.3484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6.5727</w:t>
            </w:r>
          </w:p>
        </w:tc>
        <w:tc>
          <w:tcPr>
            <w:tcW w:type="dxa" w:w="62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#287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0.6351 / 4.5587 / 0.3208</w:t>
            </w:r>
          </w:p>
        </w:tc>
        <w:tc>
          <w:tcPr>
            <w:tcW w:type="dxa" w:w="84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43320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23.07°</w:t>
            </w:r>
          </w:p>
        </w:tc>
        <w:tc>
          <w:tcPr>
            <w:tcW w:type="dxa" w:w="74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703</w:t>
            </w:r>
          </w:p>
        </w:tc>
        <w:tc>
          <w:tcPr>
            <w:tcW w:type="dxa" w:w="74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94.0</w:t>
            </w:r>
          </w:p>
        </w:tc>
      </w:tr>
      <w:tr>
        <w:trPr>
          <w:cantSplit/>
        </w:trPr>
        <w:tc>
          <w:tcPr>
            <w:tcW w:type="dxa" w:w="62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</w:t>
            </w:r>
          </w:p>
        </w:tc>
        <w:tc>
          <w:tcPr>
            <w:tcW w:type="dxa" w:w="59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 自适应 R5R6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512/512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4.5593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5.3886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5.6129</w:t>
            </w:r>
          </w:p>
        </w:tc>
        <w:tc>
          <w:tcPr>
            <w:tcW w:type="dxa" w:w="62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#287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0.6239 / 3.6040 / 0.3314</w:t>
            </w:r>
          </w:p>
        </w:tc>
        <w:tc>
          <w:tcPr>
            <w:tcW w:type="dxa" w:w="84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43170</w:t>
            </w:r>
          </w:p>
        </w:tc>
        <w:tc>
          <w:tcPr>
            <w:tcW w:type="dxa" w:w="77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21.04°</w:t>
            </w:r>
          </w:p>
        </w:tc>
        <w:tc>
          <w:tcPr>
            <w:tcW w:type="dxa" w:w="74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516</w:t>
            </w:r>
          </w:p>
        </w:tc>
        <w:tc>
          <w:tcPr>
            <w:tcW w:type="dxa" w:w="74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159.2</w:t>
            </w:r>
          </w:p>
        </w:tc>
      </w:tr>
    </w:tbl>
    <w:p>
      <w:r>
        <w:rPr>
          <w:rFonts w:ascii="Times New Roman" w:hAnsi="Times New Roman" w:eastAsia="宋体"/>
          <w:b w:val="0"/>
        </w:rPr>
        <w:t>读表要点：</w:t>
      </w:r>
    </w:p>
    <w:p>
      <w:r>
        <w:rPr>
          <w:rFonts w:ascii="Times New Roman" w:hAnsi="Times New Roman" w:eastAsia="宋体"/>
          <w:b w:val="0"/>
        </w:rPr>
        <w:t xml:space="preserve">1. </w:t>
      </w:r>
      <w:r>
        <w:rPr>
          <w:rFonts w:ascii="Times New Roman" w:hAnsi="Times New Roman" w:eastAsia="宋体"/>
          <w:b/>
        </w:rPr>
        <w:t>B 在 512 上有 2 条未布通，必须如实保留。</w:t>
      </w:r>
      <w:r>
        <w:rPr>
          <w:rFonts w:ascii="Times New Roman" w:hAnsi="Times New Roman" w:eastAsia="宋体"/>
          <w:b w:val="0"/>
        </w:rPr>
        <w:t xml:space="preserve"> 路线 #60 与 #61 是 above→above 连接，轨道在 144.650 与 144.825 mm（最靠近上边缘的轨道）。R6 需要约 5.99 mm 的竖直空间，而 150 − 144.825 = 5.175 mm 不够，几何构建直接拒绝（"start-side straight is shorter than the bend radius"）。</w:t>
      </w:r>
      <w:r>
        <w:rPr>
          <w:rFonts w:ascii="Times New Roman" w:hAnsi="Times New Roman" w:eastAsia="宋体"/>
          <w:b/>
        </w:rPr>
        <w:t>B 行的 510/512 与其他行的 512/512 不是同一完整性条件，其平均/P95/最大不得与完整布通方案直接排名。</w:t>
      </w:r>
    </w:p>
    <w:p>
      <w:r>
        <w:rPr>
          <w:rFonts w:ascii="Times New Roman" w:hAnsi="Times New Roman" w:eastAsia="宋体"/>
          <w:b w:val="0"/>
        </w:rPr>
        <w:t xml:space="preserve">2. </w:t>
      </w:r>
      <w:r>
        <w:rPr>
          <w:rFonts w:ascii="Times New Roman" w:hAnsi="Times New Roman" w:eastAsia="宋体"/>
          <w:b/>
        </w:rPr>
        <w:t>D 相对 B 的收益不是损耗，而是可布通性。</w:t>
      </w:r>
      <w:r>
        <w:rPr>
          <w:rFonts w:ascii="Times New Roman" w:hAnsi="Times New Roman" w:eastAsia="宋体"/>
          <w:b w:val="0"/>
        </w:rPr>
        <w:t xml:space="preserve"> D 在 256 上与统一 R6 完全相同（全部路线选 R6）；在 512 上让那 2 条退回 R5，从而恢复 512/512，代价是平均 +0.0029 dB。</w:t>
      </w:r>
    </w:p>
    <w:p>
      <w:r>
        <w:rPr>
          <w:rFonts w:ascii="Times New Roman" w:hAnsi="Times New Roman" w:eastAsia="宋体"/>
          <w:b w:val="0"/>
        </w:rPr>
        <w:t xml:space="preserve">3. </w:t>
      </w:r>
      <w:r>
        <w:rPr>
          <w:rFonts w:ascii="Times New Roman" w:hAnsi="Times New Roman" w:eastAsia="宋体"/>
          <w:b/>
        </w:rPr>
        <w:t>平均总长度只增加 0.2%–1.1%</w:t>
      </w:r>
      <w:r>
        <w:rPr>
          <w:rFonts w:ascii="Times New Roman" w:hAnsi="Times New Roman" w:eastAsia="宋体"/>
          <w:b w:val="0"/>
        </w:rPr>
        <w:t>（256：139.890 → 141.455 mm；512：142.133 → 142.594 mm），说明更大半径没有明显"绕远"。</w:t>
      </w:r>
    </w:p>
    <w:p>
      <w:r>
        <w:rPr>
          <w:rFonts w:ascii="Times New Roman" w:hAnsi="Times New Roman" w:eastAsia="宋体"/>
          <w:b w:val="0"/>
        </w:rPr>
        <w:t xml:space="preserve">4. </w:t>
      </w:r>
      <w:r>
        <w:rPr>
          <w:rFonts w:ascii="Times New Roman" w:hAnsi="Times New Roman" w:eastAsia="宋体"/>
          <w:b/>
        </w:rPr>
        <w:t>间距违规的变化方向与损耗不同。</w:t>
      </w:r>
      <w:r>
        <w:rPr>
          <w:rFonts w:ascii="Times New Roman" w:hAnsi="Times New Roman" w:eastAsia="宋体"/>
          <w:b w:val="0"/>
        </w:rPr>
        <w:t xml:space="preserve"> R6 让 256 从 393 降到 33、512 从 692 降到 522，即更大半径同时缓解了近并行间距不足；但 D 在 256 上略高于 B（39 vs 33），因为多候选评分选了不同的轨道位置——这是一个未被计入损耗模型的权衡。</w:t>
      </w:r>
    </w:p>
    <w:p>
      <w:r>
        <w:rPr>
          <w:rFonts w:ascii="Times New Roman" w:hAnsi="Times New Roman" w:eastAsia="宋体"/>
          <w:b w:val="0"/>
        </w:rPr>
        <w:t>5. 全部方案弯曲个数都是每路 2 个，"平均总弯角"在 A/B/C/D 上都由 dx &lt; 2R 的路线决定（见 5.3 节的口径更正）。</w:t>
      </w:r>
    </w:p>
    <w:p>
      <w:r>
        <w:rPr>
          <w:rFonts w:ascii="Times New Roman" w:hAnsi="Times New Roman" w:eastAsia="宋体"/>
          <w:b w:val="0"/>
        </w:rPr>
        <w:t xml:space="preserve">6. </w:t>
      </w:r>
      <w:r>
        <w:rPr>
          <w:rFonts w:ascii="Times New Roman" w:hAnsi="Times New Roman" w:eastAsia="宋体"/>
          <w:b/>
        </w:rPr>
        <w:t>口径限制：</w:t>
      </w:r>
      <w:r>
        <w:rPr>
          <w:rFonts w:ascii="Times New Roman" w:hAnsi="Times New Roman" w:eastAsia="宋体"/>
          <w:b w:val="0"/>
        </w:rPr>
        <w:t xml:space="preserve"> Step 12 的产物里没有独立的重合计数字段，A/B/C/D 的"重合为 0"只有 geometry_issue_count = 0 间接支持；而第 5 章证明该字段在旧实现下可能漏报真实重合（256 F56 的 #7–#31 就是这么漏掉的）。因此</w:t>
      </w:r>
      <w:r>
        <w:rPr>
          <w:rFonts w:ascii="Times New Roman" w:hAnsi="Times New Roman" w:eastAsia="宋体"/>
          <w:b/>
        </w:rPr>
        <w:t>Step 12 的"无重合"不能作为独立结论引用</w:t>
      </w:r>
      <w:r>
        <w:rPr>
          <w:rFonts w:ascii="Times New Roman" w:hAnsi="Times New Roman" w:eastAsia="宋体"/>
          <w:b w:val="0"/>
        </w:rPr>
        <w:t>，只能作为"当时评价器未报出几何问题"的记录。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数据来源：OpticalWaveguideRouter3D/outputs/opt2d/{256,512}/comparison.csv 与 comparison.json；OpticalWaveguideRouter3D/publication/tables/t51_step12_main_data.csv。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49817"/>
            <wp:docPr id="8" name="Picture 8" descr="Step 12 方案 A–D 的逐路损耗指标（平均/P95/最大）。512 的 B 方案有 2 条未布通，其数值不作同口径比较，图中已单独标注。（原始图：f51_step12_main.png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1_step12_ma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9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  <w:jc w:val="center"/>
      </w:pPr>
      <w:r>
        <w:t>图8 Step 12 方案 A–D 的逐路损耗指标（平均/P95/最大）。512 的 B 方案有 2 条未布通，其数值不作同口径比较，图中已单独标注。（原始图：f51_step12_main.png）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91898"/>
            <wp:docPr id="9" name="Picture 9" descr="A–D 方案平均逐路损耗的直线/弯曲/交叉分解。交叉事件按每根波导各计一次。全部收益集中在弯曲项，交叉项的变化幅度小于 0.02 dB。（原始图：f52_step12_loss_breakdown.png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2_step12_loss_breakdow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91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  <w:jc w:val="center"/>
      </w:pPr>
      <w:r>
        <w:t>图9 A–D 方案平均逐路损耗的直线/弯曲/交叉分解。交叉事件按每根波导各计一次。全部收益集中在弯曲项，交叉项的变化幅度小于 0.02 dB。（原始图：f52_step12_loss_breakdown.png）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数据来源：OpticalWaveguideRouter3D/outputs/opt2d/{256,512}/comparison.csv。</w:t>
      </w:r>
    </w:p>
    <w:p>
      <w:pPr>
        <w:pStyle w:val="Heading2"/>
      </w:pPr>
      <w:r>
        <w:t>3.3 消融：候选数、顺序、位置正则、拆线重布、半径策略</w:t>
      </w:r>
    </w:p>
    <w:p>
      <w:r>
        <w:rPr>
          <w:rFonts w:ascii="Times New Roman" w:hAnsi="Times New Roman" w:eastAsia="宋体"/>
          <w:b w:val="0"/>
        </w:rPr>
        <w:t>全部消融在"相同输入、相同评价器"下完成，产物在 outputs/opt2d/&lt;channels&gt;/sensitivity/。</w:t>
      </w:r>
    </w:p>
    <w:p>
      <w:pPr>
        <w:pStyle w:val="Caption"/>
        <w:keepNext/>
        <w:spacing w:after="80"/>
      </w:pPr>
      <w:r>
        <w:rPr>
          <w:b w:val="0"/>
        </w:rPr>
        <w:t>表17 Step 12 消融：候选数、顺序、位置正则、拆线重布、半径策略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550"/>
        <w:gridCol w:w="1550"/>
        <w:gridCol w:w="1550"/>
        <w:gridCol w:w="1550"/>
        <w:gridCol w:w="1550"/>
        <w:gridCol w:w="1550"/>
      </w:tblGrid>
      <w:tr>
        <w:trPr>
          <w:cantSplit/>
          <w:tblHeader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消融项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配置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256 平均（dB）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256 未布通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512 平均（dB）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512 未布通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候选数 K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1（等于原版选择）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5.278568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5.516158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候选数 K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5.277973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5.514608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候选数 K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5.277210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5.514608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候选数 K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5.276764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5.514608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布线顺序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原版顺序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5.2772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5.5146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布线顺序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跨度优先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5.4182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76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5.6471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144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布线顺序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预计拥塞优先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5.2839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33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5.4622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99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位置正则 penalty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5.2951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59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5.4948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113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位置正则 penalty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0.001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5.277210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5.581688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44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位置正则 penalty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0.01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5.278568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5.514608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位置正则 penalty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0.05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5.278568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5.515424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拆线重布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关闭（K=8）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5.277210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5.514608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拆线重布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开启（3 轮）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5.277210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5.514608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半径策略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固定 R6（K=8）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4.339423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4.556419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半径策略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自适应 R5+R6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4.339423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4.559293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</w:tr>
    </w:tbl>
    <w:p>
      <w:r>
        <w:rPr>
          <w:rFonts w:ascii="Times New Roman" w:hAnsi="Times New Roman" w:eastAsia="宋体"/>
          <w:b w:val="0"/>
        </w:rPr>
        <w:t>四条结论：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候选数量不是瓶颈。</w:t>
      </w:r>
      <w:r>
        <w:rPr>
          <w:rFonts w:ascii="Times New Roman" w:hAnsi="Times New Roman" w:eastAsia="宋体"/>
          <w:b w:val="0"/>
          <w:sz w:val="21"/>
        </w:rPr>
        <w:t xml:space="preserve"> K 从 1 增到 16 只带来约 0.0018 dB（256）与 0.0016 dB（512）的改善，且 512 在 K≥4 后完全饱和。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布线顺序不可随意替换。</w:t>
      </w:r>
      <w:r>
        <w:rPr>
          <w:rFonts w:ascii="Times New Roman" w:hAnsi="Times New Roman" w:eastAsia="宋体"/>
          <w:b w:val="0"/>
          <w:sz w:val="21"/>
        </w:rPr>
        <w:t xml:space="preserve"> 跨度优先与拥塞优先都造成大量路线无可行轨道。</w:t>
      </w:r>
      <w:r>
        <w:rPr>
          <w:rFonts w:ascii="Times New Roman" w:hAnsi="Times New Roman" w:eastAsia="宋体"/>
          <w:b/>
          <w:sz w:val="21"/>
        </w:rPr>
        <w:t>注意 512 拥塞优先的"平均更低"（5.4622 dB）是选择偏差</w:t>
      </w:r>
      <w:r>
        <w:rPr>
          <w:rFonts w:ascii="Times New Roman" w:hAnsi="Times New Roman" w:eastAsia="宋体"/>
          <w:b w:val="0"/>
          <w:sz w:val="21"/>
        </w:rPr>
        <w:t>：99 条未布通的路线根本没有进入统计。位置正则 penalty=0 时的"平均更低"同理（未布通 59/113 条不参与统计）。</w:t>
      </w:r>
      <w:r>
        <w:rPr>
          <w:rFonts w:ascii="Times New Roman" w:hAnsi="Times New Roman" w:eastAsia="宋体"/>
          <w:b/>
          <w:sz w:val="21"/>
        </w:rPr>
        <w:t>任何"损耗下降"都必须先与完整连接数一起看。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拆线重布在有界预算内没有产生任何被接受的改进</w:t>
      </w:r>
      <w:r>
        <w:rPr>
          <w:rFonts w:ascii="Times New Roman" w:hAnsi="Times New Roman" w:eastAsia="宋体"/>
          <w:b w:val="0"/>
          <w:sz w:val="21"/>
        </w:rPr>
        <w:t>（两规模 0 轮被接受）。初始解已是对该评分函数的逐条局部最优；批量重布会因遍历边界变化而失败，回滚保护了连接完整性。正确的表述是"在当前邻域内未找到可接受改进"，</w:t>
      </w:r>
      <w:r>
        <w:rPr>
          <w:rFonts w:ascii="Times New Roman" w:hAnsi="Times New Roman" w:eastAsia="宋体"/>
          <w:b/>
          <w:sz w:val="21"/>
        </w:rPr>
        <w:t>不是"不存在改进空间"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半径策略的取舍清楚</w:t>
      </w:r>
      <w:r>
        <w:rPr>
          <w:rFonts w:ascii="Times New Roman" w:hAnsi="Times New Roman" w:eastAsia="宋体"/>
          <w:b w:val="0"/>
          <w:sz w:val="21"/>
        </w:rPr>
        <w:t>：固定 R6 在 512 上代价 2 条未布通，自适应以 +0.0029 dB 的平均代价换回完整连接。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数据来源：OpticalWaveguideRouter3D/outputs/opt2d/{256,512}/sensitivity.json 与 sensitivity/*/summary.json；OpticalWaveguideRouter3D/publication/tables/t52_step12_ablation_data.csv。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92000" cy="2900853"/>
            <wp:docPr id="10" name="Picture 10" descr="Step 12 消融总览（候选数 K、布线顺序、拆线重布、位置正则、半径策略）。含未布通路线配置的均值不能与完整布通配置同口径比较。（原始图：f53_step12_ablation.png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3_step12_abl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900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  <w:jc w:val="center"/>
      </w:pPr>
      <w:r>
        <w:t>图10 Step 12 消融总览（候选数 K、布线顺序、拆线重布、位置正则、半径策略）。含未布通路线配置的均值不能与完整布通配置同口径比较。（原始图：f53_step12_ablation.png）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3145794"/>
            <wp:docPr id="11" name="Picture 11" descr="运行时间—平均损耗散点。实心为主方案 A–D，空心为消融配置。运行时间只有一次记录，只能描述该次实测，不能据此宣称普遍效率优势。（原始图：f54_step12_efficiency.png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4_step12_efficienc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145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  <w:jc w:val="center"/>
      </w:pPr>
      <w:r>
        <w:t>图11 运行时间—平均损耗散点。实心为主方案 A–D，空心为消融配置。运行时间只有一次记录，只能描述该次实测，不能据此宣称普遍效率优势。（原始图：f54_step12_efficiency.png）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数据来源：OpticalWaveguideRouter3D/outputs/opt2d/{256,512}/comparison.csv、sensitivity.json。</w:t>
      </w:r>
    </w:p>
    <w:p>
      <w:pPr>
        <w:pStyle w:val="Heading2"/>
      </w:pPr>
      <w:r>
        <w:t>3.4 自适应半径的价值在可布通性，不在损耗</w:t>
      </w:r>
    </w:p>
    <w:p>
      <w:r>
        <w:rPr>
          <w:rFonts w:ascii="Times New Roman" w:hAnsi="Times New Roman" w:eastAsia="宋体"/>
          <w:b w:val="0"/>
        </w:rPr>
        <w:t>把 3.2、3.3 节的半径结果放在一起：</w:t>
      </w:r>
    </w:p>
    <w:p>
      <w:pPr>
        <w:pStyle w:val="Caption"/>
        <w:keepNext/>
        <w:spacing w:after="80"/>
      </w:pPr>
      <w:r>
        <w:rPr>
          <w:b w:val="0"/>
        </w:rPr>
        <w:t>表18 统一 R6 与自适应半径的比较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2324"/>
        <w:gridCol w:w="2324"/>
        <w:gridCol w:w="2324"/>
        <w:gridCol w:w="2324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对比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256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512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消融配置 radius_fixed_R6（K=8）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4.339423 dB，256/256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4.556419 dB，</w:t>
            </w:r>
            <w:r>
              <w:rPr>
                <w:rFonts w:ascii="Times New Roman" w:hAnsi="Times New Roman" w:eastAsia="宋体"/>
                <w:b/>
                <w:sz w:val="18"/>
              </w:rPr>
              <w:t>510/512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与自适应同处 K=8、同评分规则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消融配置 radius_adaptive（R5+R6，K=8）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4.339423 dB，256/256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4.559293 dB，</w:t>
            </w:r>
            <w:r>
              <w:rPr>
                <w:rFonts w:ascii="Times New Roman" w:hAnsi="Times New Roman" w:eastAsia="宋体"/>
                <w:b/>
                <w:sz w:val="18"/>
              </w:rPr>
              <w:t>512/512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以 +0.0029 dB 换回 2 条完整连接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主对照方案 B（统一 R6，K=8）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4.335995 dB，256/256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4.558216 dB，510/512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 用原版"取第一个可用轨道"规则，与消融配置不是同一规则</w:t>
            </w:r>
          </w:p>
        </w:tc>
      </w:tr>
    </w:tbl>
    <w:p>
      <w:r>
        <w:rPr>
          <w:rFonts w:ascii="Times New Roman" w:hAnsi="Times New Roman" w:eastAsia="宋体"/>
          <w:b w:val="0"/>
        </w:rPr>
        <w:t>三点必须分清：</w:t>
      </w:r>
    </w:p>
    <w:p>
      <w:r>
        <w:rPr>
          <w:rFonts w:ascii="Times New Roman" w:hAnsi="Times New Roman" w:eastAsia="宋体"/>
          <w:b w:val="0"/>
        </w:rPr>
        <w:t xml:space="preserve">1. </w:t>
      </w:r>
      <w:r>
        <w:rPr>
          <w:rFonts w:ascii="Times New Roman" w:hAnsi="Times New Roman" w:eastAsia="宋体"/>
          <w:b/>
        </w:rPr>
        <w:t>"D 在 256 上与统一 R6 完全相同"只对消融配置 radius_fixed_R6 成立</w:t>
      </w:r>
      <w:r>
        <w:rPr>
          <w:rFonts w:ascii="Times New Roman" w:hAnsi="Times New Roman" w:eastAsia="宋体"/>
          <w:b w:val="0"/>
        </w:rPr>
        <w:t>（两者都是 4.339423 dB、256/256）。对主对照方案 B 不成立——</w:t>
      </w:r>
      <w:r>
        <w:rPr>
          <w:rFonts w:ascii="Times New Roman" w:hAnsi="Times New Roman" w:eastAsia="宋体"/>
          <w:b/>
        </w:rPr>
        <w:t>B 的 256 平均是 4.335995 dB，比 D 低 0.003428 dB</w:t>
      </w:r>
      <w:r>
        <w:rPr>
          <w:rFonts w:ascii="Times New Roman" w:hAnsi="Times New Roman" w:eastAsia="宋体"/>
          <w:b w:val="0"/>
        </w:rPr>
        <w:t>，因为 B 沿用原版"取第一个可用轨道"的规则，而 D 走多候选评分。</w:t>
      </w:r>
    </w:p>
    <w:p>
      <w:r>
        <w:rPr>
          <w:rFonts w:ascii="Times New Roman" w:hAnsi="Times New Roman" w:eastAsia="宋体"/>
          <w:b w:val="0"/>
        </w:rPr>
        <w:t xml:space="preserve">2. </w:t>
      </w:r>
      <w:r>
        <w:rPr>
          <w:rFonts w:ascii="Times New Roman" w:hAnsi="Times New Roman" w:eastAsia="宋体"/>
          <w:b/>
        </w:rPr>
        <w:t>512 上 B 是 510 条口径、D 是 512 条口径，两者的平均值不可直接相减。</w:t>
      </w:r>
      <w:r>
        <w:rPr>
          <w:rFonts w:ascii="Times New Roman" w:hAnsi="Times New Roman" w:eastAsia="宋体"/>
          <w:b w:val="0"/>
        </w:rPr>
        <w:t xml:space="preserve"> 在两者共有的 510 条路线上，B 为 4.558216 dB、D 为 4.558171 dB、消融的固定 R6 为 4.556419 dB —— 差异都在 0.002 dB 量级。</w:t>
      </w:r>
    </w:p>
    <w:p>
      <w:r>
        <w:rPr>
          <w:rFonts w:ascii="Times New Roman" w:hAnsi="Times New Roman" w:eastAsia="宋体"/>
          <w:b w:val="0"/>
        </w:rPr>
        <w:t>3. 无论如何切分，</w:t>
      </w:r>
      <w:r>
        <w:rPr>
          <w:rFonts w:ascii="Times New Roman" w:hAnsi="Times New Roman" w:eastAsia="宋体"/>
          <w:b/>
        </w:rPr>
        <w:t>自适应半径在这组输入上买到的是"更高的可布通性"，而不是"更低的损耗"</w:t>
      </w:r>
      <w:r>
        <w:rPr>
          <w:rFonts w:ascii="Times New Roman" w:hAnsi="Times New Roman" w:eastAsia="宋体"/>
          <w:b w:val="0"/>
        </w:rPr>
        <w:t>（它让 512 的两条路线退回 R5，从而恢复完整连接，代价是 +0.0029 dB）。把这一点写成"自适应半径降低了损耗"会与数据矛盾。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数据来源：OpticalWaveguideRouter3D/outputs/opt2d/{256,512}/sensitivity.json；step_12_opt2d_2d_routing_optimization.md 第 6、7 节。</w:t>
      </w:r>
    </w:p>
    <w:p>
      <w:pPr>
        <w:pStyle w:val="Heading2"/>
      </w:pPr>
      <w:r>
        <w:t>3.5 收益归因：参数收益与算法收益不能混淆</w:t>
      </w:r>
    </w:p>
    <w:p>
      <w:pPr>
        <w:pStyle w:val="Caption"/>
        <w:keepNext/>
        <w:spacing w:after="80"/>
      </w:pPr>
      <w:r>
        <w:rPr>
          <w:b w:val="0"/>
        </w:rPr>
        <w:t>表19 收益归因：参数收益与算法收益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2324"/>
        <w:gridCol w:w="2324"/>
        <w:gridCol w:w="2324"/>
        <w:gridCol w:w="2324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对比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256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512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性质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 → B（半径 5 → 6 mm）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−0.9426 dB（−17.9%）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−0.9579 dB（−17.4%）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参数收益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 → C（候选轨道枚举 + 有界拆线重布，半径仍为 R5）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−0.0014 dB（−0.03%）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−0.0016 dB（−0.03%）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算法收益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 → D（自适应 R5/R6）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−0.9392 dB（−17.8%）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−0.9569 dB（−17.3%）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参数为主 + 完整性</w:t>
            </w:r>
          </w:p>
        </w:tc>
      </w:tr>
    </w:tbl>
    <w:p>
      <w:r>
        <w:rPr>
          <w:rFonts w:ascii="Times New Roman" w:hAnsi="Times New Roman" w:eastAsia="宋体"/>
          <w:b/>
        </w:rPr>
        <w:t>为什么算法收益这么小？</w:t>
      </w:r>
      <w:r>
        <w:rPr>
          <w:rFonts w:ascii="Times New Roman" w:hAnsi="Times New Roman" w:eastAsia="宋体"/>
          <w:b w:val="0"/>
        </w:rPr>
        <w:t xml:space="preserve"> 把 256 方案 A 的平均损耗 5.2786 dB 逐项拆开：</w:t>
      </w:r>
    </w:p>
    <w:p>
      <w:pPr>
        <w:pStyle w:val="Caption"/>
        <w:keepNext/>
        <w:spacing w:after="80"/>
      </w:pPr>
      <w:r>
        <w:rPr>
          <w:b w:val="0"/>
        </w:rPr>
        <w:t>表20 256 通道方案 A 平均损耗的分量构成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2324"/>
        <w:gridCol w:w="2324"/>
        <w:gridCol w:w="2324"/>
        <w:gridCol w:w="2324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分量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平均（dB）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占比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是否受轨道选择影响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弯曲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4.5228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85.7%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不受影响</w:t>
            </w:r>
            <w:r>
              <w:rPr>
                <w:rFonts w:ascii="Times New Roman" w:hAnsi="Times New Roman" w:eastAsia="宋体"/>
                <w:b w:val="0"/>
                <w:sz w:val="18"/>
              </w:rPr>
              <w:t>：固定两弯结构下弯角之和由半径与 dx 唯一确定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直线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0.6249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11.8%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几乎不受影响：跨区连接总长与轨道无关；同侧连接的原版"最低/最高可用轨道"已是该方向的端点最优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交叉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0.1308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2.5%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唯一可影响的项</w:t>
            </w:r>
          </w:p>
        </w:tc>
      </w:tr>
    </w:tbl>
    <w:p>
      <w:r>
        <w:rPr>
          <w:rFonts w:ascii="Times New Roman" w:hAnsi="Times New Roman" w:eastAsia="宋体"/>
          <w:b w:val="0"/>
        </w:rPr>
        <w:t>也就是说：</w:t>
      </w:r>
      <w:r>
        <w:rPr>
          <w:rFonts w:ascii="Times New Roman" w:hAnsi="Times New Roman" w:eastAsia="宋体"/>
          <w:b/>
        </w:rPr>
        <w:t>即使把 256 的交叉全部降到 0，上限也只有 −0.1308 dB（−2.5%）；512 是 −0.3219 dB（−5.8%）。</w:t>
      </w:r>
      <w:r>
        <w:rPr>
          <w:rFonts w:ascii="Times New Roman" w:hAnsi="Times New Roman" w:eastAsia="宋体"/>
          <w:b w:val="0"/>
        </w:rPr>
        <w:t xml:space="preserve"> 方案 C 实际只拿到 −0.0035 dB（256）/ −0.0011 dB（512）的交叉损耗改善，分别约为各自交叉项上限的 </w:t>
      </w:r>
      <w:r>
        <w:rPr>
          <w:rFonts w:ascii="Times New Roman" w:hAnsi="Times New Roman" w:eastAsia="宋体"/>
          <w:b/>
        </w:rPr>
        <w:t>2.7% 与 0.34%</w:t>
      </w:r>
      <w:r>
        <w:rPr>
          <w:rFonts w:ascii="Times New Roman" w:hAnsi="Times New Roman" w:eastAsia="宋体"/>
          <w:b w:val="0"/>
        </w:rPr>
        <w:t>。512 条（256 条）跨区连接都要穿过中间通道，交叉是"两端点分布"决定的下界，不是路由顺序能消掉的。</w:t>
      </w:r>
    </w:p>
    <w:p>
      <w:r>
        <w:rPr>
          <w:rFonts w:ascii="Times New Roman" w:hAnsi="Times New Roman" w:eastAsia="宋体"/>
          <w:b/>
        </w:rPr>
        <w:t>归因结论：</w:t>
      </w:r>
      <w:r>
        <w:rPr>
          <w:rFonts w:ascii="Times New Roman" w:hAnsi="Times New Roman" w:eastAsia="宋体"/>
          <w:b w:val="0"/>
        </w:rPr>
        <w:t xml:space="preserve"> 在这批输入与固定两弯结构下，收益天花板由</w:t>
      </w:r>
      <w:r>
        <w:rPr>
          <w:rFonts w:ascii="Times New Roman" w:hAnsi="Times New Roman" w:eastAsia="宋体"/>
          <w:b/>
        </w:rPr>
        <w:t>路径结构与半径</w:t>
      </w:r>
      <w:r>
        <w:rPr>
          <w:rFonts w:ascii="Times New Roman" w:hAnsi="Times New Roman" w:eastAsia="宋体"/>
          <w:b w:val="0"/>
        </w:rPr>
        <w:t>决定，轨道空间与交叉模型都不是主要瓶颈；半径可行性只在极少数最靠边的轨道上（512 的 2 条）成为限制。这也直接解释了第 4 章为什么要改路径结构。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数据来源：OpticalWaveguideRouter3D/outputs/opt2d/{256,512}/comparison.csv；step_12_opt2d_2d_routing_optimization.md 第 8 节。</w:t>
      </w:r>
    </w:p>
    <w:p>
      <w:pPr>
        <w:pStyle w:val="Heading1"/>
        <w:pageBreakBefore/>
      </w:pPr>
      <w:r>
        <w:t>4 固定端点与自由弯角路径</w:t>
      </w:r>
    </w:p>
    <w:p>
      <w:r>
        <w:rPr>
          <w:rFonts w:ascii="Times New Roman" w:hAnsi="Times New Roman" w:eastAsia="宋体"/>
          <w:b w:val="0"/>
        </w:rPr>
        <w:t>第 3 章说明：在固定两弯结构下，轨道搜索几乎没有杠杆，收益天花板由半径与端点分布决定。本章处理 Step 12 遗留的一个更基础的问题——</w:t>
      </w:r>
      <w:r>
        <w:rPr>
          <w:rFonts w:ascii="Times New Roman" w:hAnsi="Times New Roman" w:eastAsia="宋体"/>
          <w:b/>
        </w:rPr>
        <w:t>实验条件本身是否可信</w:t>
      </w:r>
      <w:r>
        <w:rPr>
          <w:rFonts w:ascii="Times New Roman" w:hAnsi="Times New Roman" w:eastAsia="宋体"/>
          <w:b w:val="0"/>
        </w:rPr>
        <w:t>——然后检验"改变路径结构"能带来什么。</w:t>
      </w:r>
    </w:p>
    <w:p>
      <w:pPr>
        <w:pStyle w:val="Heading2"/>
      </w:pPr>
      <w:r>
        <w:t>4.1 端点冻结：为什么必须做，以及做了什么</w:t>
      </w:r>
    </w:p>
    <w:p>
      <w:r>
        <w:rPr>
          <w:rFonts w:ascii="Times New Roman" w:hAnsi="Times New Roman" w:eastAsia="宋体"/>
          <w:b w:val="0"/>
        </w:rPr>
        <w:t>Step 12 的布线允许通过</w:t>
      </w:r>
      <w:r>
        <w:rPr>
          <w:rFonts w:ascii="Times New Roman" w:hAnsi="Times New Roman" w:eastAsia="宋体"/>
          <w:b/>
        </w:rPr>
        <w:t>交换同端口槽位</w:t>
      </w:r>
      <w:r>
        <w:rPr>
          <w:rFonts w:ascii="Times New Roman" w:hAnsi="Times New Roman" w:eastAsia="宋体"/>
          <w:b w:val="0"/>
        </w:rPr>
        <w:t>来满足出线顺序（allow_port_reorder=True）。这意味着两个方案的差异可能来自"端点被换掉了"，而不是算法更好。Step 13 起改为</w:t>
      </w:r>
      <w:r>
        <w:rPr>
          <w:rFonts w:ascii="Times New Roman" w:hAnsi="Times New Roman" w:eastAsia="宋体"/>
          <w:b/>
        </w:rPr>
        <w:t>冻结端点</w:t>
      </w:r>
      <w:r>
        <w:rPr>
          <w:rFonts w:ascii="Times New Roman" w:hAnsi="Times New Roman" w:eastAsia="宋体"/>
          <w:b w:val="0"/>
        </w:rPr>
        <w:t>：</w:t>
      </w:r>
    </w:p>
    <w:p>
      <w:pPr>
        <w:pStyle w:val="Caption"/>
        <w:keepNext/>
        <w:spacing w:after="80"/>
      </w:pPr>
      <w:r>
        <w:rPr>
          <w:b w:val="0"/>
        </w:rPr>
        <w:t>表21 端点冻结前后的实验条件差异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项目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Step 12 做法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Step 13 及之后做法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端点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可交换同端口槽位以达成布线条件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以方案 A 最终几何的 sx/sy/lx/ly 作为</w:t>
            </w:r>
            <w:r>
              <w:rPr>
                <w:rFonts w:ascii="Times New Roman" w:hAnsi="Times New Roman" w:eastAsia="宋体"/>
                <w:b/>
                <w:sz w:val="18"/>
              </w:rPr>
              <w:t>冻结输入</w:t>
            </w:r>
            <w:r>
              <w:rPr>
                <w:rFonts w:ascii="Times New Roman" w:hAnsi="Times New Roman" w:eastAsia="宋体"/>
                <w:b w:val="0"/>
                <w:sz w:val="18"/>
              </w:rPr>
              <w:t>，逐路固定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快照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只记录轨道索引与分数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记录提交顺序与冻结遍历边界，恢复后逐项比对状态指纹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重布边界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每次重布重算边界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复用冻结边界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结论口径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曾把"未接受改进"写成"没有改进空间"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改为"在当前邻域内未找到可接受改进"</w:t>
            </w:r>
          </w:p>
        </w:tc>
      </w:tr>
    </w:tbl>
    <w:p>
      <w:r>
        <w:rPr>
          <w:rFonts w:ascii="Times New Roman" w:hAnsi="Times New Roman" w:eastAsia="宋体"/>
          <w:b w:val="0"/>
        </w:rPr>
        <w:t xml:space="preserve">补修后的全部方案端点变化为 </w:t>
      </w:r>
      <w:r>
        <w:rPr>
          <w:rFonts w:ascii="Times New Roman" w:hAnsi="Times New Roman" w:eastAsia="宋体"/>
          <w:b/>
        </w:rPr>
        <w:t>0</w:t>
      </w:r>
      <w:r>
        <w:rPr>
          <w:rFonts w:ascii="Times New Roman" w:hAnsi="Times New Roman" w:eastAsia="宋体"/>
          <w:b w:val="0"/>
        </w:rPr>
        <w:t>（256 与 512 的所有方案），因此 4.3 节的比较是在同一组端点上做的。半径选择上，D0/D56 用 R6 优先（不可行回退 R5），F5 只用 R5，F56 允许 R5/R6；</w:t>
      </w:r>
      <w:r>
        <w:rPr>
          <w:rFonts w:ascii="Times New Roman" w:hAnsi="Times New Roman" w:eastAsia="宋体"/>
          <w:b/>
        </w:rPr>
        <w:t>这些半径是方案各自的候选结果，不是逐路冻结的</w:t>
      </w:r>
      <w:r>
        <w:rPr>
          <w:rFonts w:ascii="Times New Roman" w:hAnsi="Times New Roman" w:eastAsia="宋体"/>
          <w:b w:val="0"/>
        </w:rPr>
        <w:t>——逐路冻结出现在 Step 14（第 6 章）。</w:t>
      </w:r>
    </w:p>
    <w:p>
      <w:pPr>
        <w:pStyle w:val="Heading2"/>
      </w:pPr>
      <w:r>
        <w:t>4.2 U 型路径与自由弯角 S 形路径</w:t>
      </w:r>
    </w:p>
    <w:p>
      <w:r>
        <w:rPr>
          <w:rFonts w:ascii="Times New Roman" w:hAnsi="Times New Roman" w:eastAsia="宋体"/>
          <w:b/>
        </w:rPr>
        <w:t>U 型（R5U / D0 / D56）</w:t>
      </w:r>
      <w:r>
        <w:rPr>
          <w:rFonts w:ascii="Times New Roman" w:hAnsi="Times New Roman" w:eastAsia="宋体"/>
          <w:b w:val="0"/>
        </w:rPr>
        <w:t>：沿用原版两弯结构。同侧连接为"直线 + 两段 90° 圆弧 + 直线"；跨上下两侧同样由两段圆弧加中间直线组成；当 dx &lt; 2R 时两段非完整圆弧在水平中点直接相接，此时总弯角小于 180°（256 有 31 条、512 有 58 条属于此类）。</w:t>
      </w:r>
    </w:p>
    <w:p>
      <w:r>
        <w:rPr>
          <w:rFonts w:ascii="Times New Roman" w:hAnsi="Times New Roman" w:eastAsia="宋体"/>
          <w:b/>
        </w:rPr>
        <w:t>自由弯角 S 形（F5 / F56）</w:t>
      </w:r>
      <w:r>
        <w:rPr>
          <w:rFonts w:ascii="Times New Roman" w:hAnsi="Times New Roman" w:eastAsia="宋体"/>
          <w:b w:val="0"/>
        </w:rPr>
        <w:t>：只用于跨上下两侧的连接，几何为</w:t>
      </w:r>
    </w:p>
    <w:p>
      <w:pPr>
        <w:spacing w:before="60" w:after="60"/>
        <w:ind w:firstLine="0" w:left="340" w:right="340"/>
      </w:pPr>
      <w:r>
        <w:rPr>
          <w:rFonts w:ascii="Times New Roman" w:hAnsi="Times New Roman" w:eastAsia="宋体"/>
          <w:b w:val="0"/>
          <w:sz w:val="20"/>
        </w:rPr>
        <w:t>直线引出段 + 圆弧（转角 α）+ 斜向直线（长度 L）+ 圆弧（转角 −α）+ 直线引入段</w:t>
      </w:r>
    </w:p>
    <w:p>
      <w:r>
        <w:rPr>
          <w:rFonts w:ascii="Times New Roman" w:hAnsi="Times New Roman" w:eastAsia="宋体"/>
          <w:b w:val="0"/>
        </w:rPr>
        <w:t>端点切线仍垂直于板边，连接身份与端点完全保持。半径首版限定 R5/R6；同侧连接保留 U 型。构造后有自检（端点、半径、切向连续、中间段长度），不满足即作为非法候选丢弃。候选网格为 {±5, ±10, ±20, ±30, ±45, ±60, ±75}° × {起点占比 0, 0.5, 1} × 半径，经几何合法性筛选后按"不含交叉的自损耗"取前 8 个再完整评分。</w:t>
      </w:r>
    </w:p>
    <w:p>
      <w:r>
        <w:rPr>
          <w:rFonts w:ascii="Times New Roman" w:hAnsi="Times New Roman" w:eastAsia="宋体"/>
          <w:b w:val="0"/>
        </w:rPr>
        <w:t>几何上有两条硬约束必须记录：</w:t>
      </w:r>
      <w:r>
        <w:rPr>
          <w:rFonts w:ascii="Times New Roman" w:hAnsi="Times New Roman" w:eastAsia="宋体"/>
          <w:b/>
        </w:rPr>
        <w:t>斜线的水平方向必须指向终点一侧</w:t>
      </w:r>
      <w:r>
        <w:rPr>
          <w:rFonts w:ascii="Times New Roman" w:hAnsi="Times New Roman" w:eastAsia="宋体"/>
          <w:b w:val="0"/>
        </w:rPr>
        <w:t>，即 sign(α) = −sign(σ)·sign(Dx)，其中 σ = sign(ly − sy)（该式对自下而上与自上而下两个分支符号相反，旧报告的表述只覆盖了 σ = +1 的一半）；</w:t>
      </w:r>
      <w:r>
        <w:rPr>
          <w:rFonts w:ascii="Times New Roman" w:hAnsi="Times New Roman" w:eastAsia="宋体"/>
          <w:b/>
        </w:rPr>
        <w:t>零水平偏移（Dx = 0）在本路径族内无解</w:t>
      </w:r>
      <w:r>
        <w:rPr>
          <w:rFonts w:ascii="Times New Roman" w:hAnsi="Times New Roman" w:eastAsia="宋体"/>
          <w:b w:val="0"/>
        </w:rPr>
        <w:t>，因为两段圆弧的横向位移与斜线同向、无法抵消，此时该连接必须回退到 U 型。</w:t>
      </w:r>
    </w:p>
    <w:p>
      <w:r>
        <w:rPr>
          <w:rFonts w:ascii="Times New Roman" w:hAnsi="Times New Roman" w:eastAsia="宋体"/>
          <w:b/>
        </w:rPr>
        <w:t>弯角代价的解释。</w:t>
      </w:r>
      <w:r>
        <w:rPr>
          <w:rFonts w:ascii="Times New Roman" w:hAnsi="Times New Roman" w:eastAsia="宋体"/>
          <w:b w:val="0"/>
        </w:rPr>
        <w:t xml:space="preserve"> 自由弯角把"确定的两段 90° 弯曲"换成"两段小角度弯曲 + 一段斜线"：256 平均总弯角由 170.85° 降到 100.23°，512 由 172.20° 降到 100.92°。这就是它降低弯曲损耗的机制。</w:t>
      </w:r>
    </w:p>
    <w:p>
      <w:pPr>
        <w:pStyle w:val="Heading2"/>
      </w:pPr>
      <w:r>
        <w:t>4.3 主结果（采用补修后的数据）</w:t>
      </w:r>
    </w:p>
    <w:p>
      <w:r>
        <w:rPr>
          <w:rFonts w:ascii="Times New Roman" w:hAnsi="Times New Roman" w:eastAsia="宋体"/>
          <w:b w:val="0"/>
        </w:rPr>
        <w:t>以下全部为 outputs/opt2d_step13_fix/ 的补修后结果，端点冻结、端口槽位交换关闭、板尺寸 150 × 150 mm 不变、全部方案 100% 完整连接。</w:t>
      </w:r>
    </w:p>
    <w:p>
      <w:pPr>
        <w:pStyle w:val="Caption"/>
        <w:keepNext/>
        <w:spacing w:after="80"/>
      </w:pPr>
      <w:r>
        <w:rPr>
          <w:b w:val="0"/>
        </w:rPr>
        <w:t>表22 固定端点与自由弯角比较（256 通道）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159"/>
        <w:gridCol w:w="666"/>
        <w:gridCol w:w="637"/>
        <w:gridCol w:w="637"/>
        <w:gridCol w:w="637"/>
        <w:gridCol w:w="579"/>
        <w:gridCol w:w="1217"/>
        <w:gridCol w:w="695"/>
        <w:gridCol w:w="666"/>
        <w:gridCol w:w="492"/>
        <w:gridCol w:w="666"/>
        <w:gridCol w:w="666"/>
        <w:gridCol w:w="579"/>
      </w:tblGrid>
      <w:tr>
        <w:trPr>
          <w:cantSplit/>
          <w:tblHeader/>
        </w:trPr>
        <w:tc>
          <w:tcPr>
            <w:tcW w:type="dxa" w:w="115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方案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完整连接</w:t>
            </w:r>
          </w:p>
        </w:tc>
        <w:tc>
          <w:tcPr>
            <w:tcW w:type="dxa" w:w="63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平均（dB）</w:t>
            </w:r>
          </w:p>
        </w:tc>
        <w:tc>
          <w:tcPr>
            <w:tcW w:type="dxa" w:w="63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P95（dB）</w:t>
            </w:r>
          </w:p>
        </w:tc>
        <w:tc>
          <w:tcPr>
            <w:tcW w:type="dxa" w:w="63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最大（dB）</w:t>
            </w:r>
          </w:p>
        </w:tc>
        <w:tc>
          <w:tcPr>
            <w:tcW w:type="dxa" w:w="5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最差路线</w:t>
            </w:r>
          </w:p>
        </w:tc>
        <w:tc>
          <w:tcPr>
            <w:tcW w:type="dxa" w:w="121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直线/弯曲/交叉（dB）</w:t>
            </w:r>
          </w:p>
        </w:tc>
        <w:tc>
          <w:tcPr>
            <w:tcW w:type="dxa" w:w="69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平均总弯角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唯一交叉</w:t>
            </w:r>
          </w:p>
        </w:tc>
        <w:tc>
          <w:tcPr>
            <w:tcW w:type="dxa" w:w="4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&lt;10°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间距违规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段级接触</w:t>
            </w:r>
          </w:p>
        </w:tc>
        <w:tc>
          <w:tcPr>
            <w:tcW w:type="dxa" w:w="5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运行（s）</w:t>
            </w:r>
          </w:p>
        </w:tc>
      </w:tr>
      <w:tr>
        <w:trPr>
          <w:cantSplit/>
        </w:trPr>
        <w:tc>
          <w:tcPr>
            <w:tcW w:type="dxa" w:w="115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A（原版 R5）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256/256</w:t>
            </w:r>
          </w:p>
        </w:tc>
        <w:tc>
          <w:tcPr>
            <w:tcW w:type="dxa" w:w="63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5.2786</w:t>
            </w:r>
          </w:p>
        </w:tc>
        <w:tc>
          <w:tcPr>
            <w:tcW w:type="dxa" w:w="63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6.1318</w:t>
            </w:r>
          </w:p>
        </w:tc>
        <w:tc>
          <w:tcPr>
            <w:tcW w:type="dxa" w:w="63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6.3333</w:t>
            </w:r>
          </w:p>
        </w:tc>
        <w:tc>
          <w:tcPr>
            <w:tcW w:type="dxa" w:w="5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#44</w:t>
            </w:r>
          </w:p>
        </w:tc>
        <w:tc>
          <w:tcPr>
            <w:tcW w:type="dxa" w:w="121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0.6249 / 4.5228 / 0.1308</w:t>
            </w:r>
          </w:p>
        </w:tc>
        <w:tc>
          <w:tcPr>
            <w:tcW w:type="dxa" w:w="69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170.85°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9468</w:t>
            </w:r>
          </w:p>
        </w:tc>
        <w:tc>
          <w:tcPr>
            <w:tcW w:type="dxa" w:w="4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393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5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</w:t>
            </w:r>
          </w:p>
        </w:tc>
      </w:tr>
      <w:tr>
        <w:trPr>
          <w:cantSplit/>
        </w:trPr>
        <w:tc>
          <w:tcPr>
            <w:tcW w:type="dxa" w:w="115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R5U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256/256</w:t>
            </w:r>
          </w:p>
        </w:tc>
        <w:tc>
          <w:tcPr>
            <w:tcW w:type="dxa" w:w="63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5.2778</w:t>
            </w:r>
          </w:p>
        </w:tc>
        <w:tc>
          <w:tcPr>
            <w:tcW w:type="dxa" w:w="63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6.1310</w:t>
            </w:r>
          </w:p>
        </w:tc>
        <w:tc>
          <w:tcPr>
            <w:tcW w:type="dxa" w:w="63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6.3222</w:t>
            </w:r>
          </w:p>
        </w:tc>
        <w:tc>
          <w:tcPr>
            <w:tcW w:type="dxa" w:w="5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#44</w:t>
            </w:r>
          </w:p>
        </w:tc>
        <w:tc>
          <w:tcPr>
            <w:tcW w:type="dxa" w:w="121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0.6271 / 4.5228 / 0.1278</w:t>
            </w:r>
          </w:p>
        </w:tc>
        <w:tc>
          <w:tcPr>
            <w:tcW w:type="dxa" w:w="69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170.85°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9498</w:t>
            </w:r>
          </w:p>
        </w:tc>
        <w:tc>
          <w:tcPr>
            <w:tcW w:type="dxa" w:w="4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379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5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13.0</w:t>
            </w:r>
          </w:p>
        </w:tc>
      </w:tr>
      <w:tr>
        <w:trPr>
          <w:cantSplit/>
        </w:trPr>
        <w:tc>
          <w:tcPr>
            <w:tcW w:type="dxa" w:w="115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D0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256/256</w:t>
            </w:r>
          </w:p>
        </w:tc>
        <w:tc>
          <w:tcPr>
            <w:tcW w:type="dxa" w:w="63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4.3815</w:t>
            </w:r>
          </w:p>
        </w:tc>
        <w:tc>
          <w:tcPr>
            <w:tcW w:type="dxa" w:w="63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5.1735</w:t>
            </w:r>
          </w:p>
        </w:tc>
        <w:tc>
          <w:tcPr>
            <w:tcW w:type="dxa" w:w="63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5.3638</w:t>
            </w:r>
          </w:p>
        </w:tc>
        <w:tc>
          <w:tcPr>
            <w:tcW w:type="dxa" w:w="5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#44</w:t>
            </w:r>
          </w:p>
        </w:tc>
        <w:tc>
          <w:tcPr>
            <w:tcW w:type="dxa" w:w="121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0.6088 / 3.6375 / 0.1352</w:t>
            </w:r>
          </w:p>
        </w:tc>
        <w:tc>
          <w:tcPr>
            <w:tcW w:type="dxa" w:w="69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169.67°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9474</w:t>
            </w:r>
          </w:p>
        </w:tc>
        <w:tc>
          <w:tcPr>
            <w:tcW w:type="dxa" w:w="4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78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type="dxa" w:w="5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2.1</w:t>
            </w:r>
          </w:p>
        </w:tc>
      </w:tr>
      <w:tr>
        <w:trPr>
          <w:cantSplit/>
        </w:trPr>
        <w:tc>
          <w:tcPr>
            <w:tcW w:type="dxa" w:w="115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D56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256/256</w:t>
            </w:r>
          </w:p>
        </w:tc>
        <w:tc>
          <w:tcPr>
            <w:tcW w:type="dxa" w:w="63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4.3393</w:t>
            </w:r>
          </w:p>
        </w:tc>
        <w:tc>
          <w:tcPr>
            <w:tcW w:type="dxa" w:w="63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5.1587</w:t>
            </w:r>
          </w:p>
        </w:tc>
        <w:tc>
          <w:tcPr>
            <w:tcW w:type="dxa" w:w="63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5.3462</w:t>
            </w:r>
          </w:p>
        </w:tc>
        <w:tc>
          <w:tcPr>
            <w:tcW w:type="dxa" w:w="5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#44</w:t>
            </w:r>
          </w:p>
        </w:tc>
        <w:tc>
          <w:tcPr>
            <w:tcW w:type="dxa" w:w="121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0.6181 / 3.5889 / 0.1323</w:t>
            </w:r>
          </w:p>
        </w:tc>
        <w:tc>
          <w:tcPr>
            <w:tcW w:type="dxa" w:w="69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169.67°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9564</w:t>
            </w:r>
          </w:p>
        </w:tc>
        <w:tc>
          <w:tcPr>
            <w:tcW w:type="dxa" w:w="4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37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452</w:t>
            </w:r>
          </w:p>
        </w:tc>
        <w:tc>
          <w:tcPr>
            <w:tcW w:type="dxa" w:w="5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23.5</w:t>
            </w:r>
          </w:p>
        </w:tc>
      </w:tr>
      <w:tr>
        <w:trPr>
          <w:cantSplit/>
        </w:trPr>
        <w:tc>
          <w:tcPr>
            <w:tcW w:type="dxa" w:w="115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F5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256/256</w:t>
            </w:r>
          </w:p>
        </w:tc>
        <w:tc>
          <w:tcPr>
            <w:tcW w:type="dxa" w:w="63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3.4981</w:t>
            </w:r>
          </w:p>
        </w:tc>
        <w:tc>
          <w:tcPr>
            <w:tcW w:type="dxa" w:w="63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5.5981</w:t>
            </w:r>
          </w:p>
        </w:tc>
        <w:tc>
          <w:tcPr>
            <w:tcW w:type="dxa" w:w="63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5.9980</w:t>
            </w:r>
          </w:p>
        </w:tc>
        <w:tc>
          <w:tcPr>
            <w:tcW w:type="dxa" w:w="5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#34</w:t>
            </w:r>
          </w:p>
        </w:tc>
        <w:tc>
          <w:tcPr>
            <w:tcW w:type="dxa" w:w="121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0.5857 / 2.6525 / 0.2598</w:t>
            </w:r>
          </w:p>
        </w:tc>
        <w:tc>
          <w:tcPr>
            <w:tcW w:type="dxa" w:w="69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100.20°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10320</w:t>
            </w:r>
          </w:p>
        </w:tc>
        <w:tc>
          <w:tcPr>
            <w:tcW w:type="dxa" w:w="4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139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576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5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28.1</w:t>
            </w:r>
          </w:p>
        </w:tc>
      </w:tr>
      <w:tr>
        <w:trPr>
          <w:cantSplit/>
        </w:trPr>
        <w:tc>
          <w:tcPr>
            <w:tcW w:type="dxa" w:w="115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F56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256/256</w:t>
            </w:r>
          </w:p>
        </w:tc>
        <w:tc>
          <w:tcPr>
            <w:tcW w:type="dxa" w:w="63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2.9703</w:t>
            </w:r>
          </w:p>
        </w:tc>
        <w:tc>
          <w:tcPr>
            <w:tcW w:type="dxa" w:w="63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4.6545</w:t>
            </w:r>
          </w:p>
        </w:tc>
        <w:tc>
          <w:tcPr>
            <w:tcW w:type="dxa" w:w="63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5.0783</w:t>
            </w:r>
          </w:p>
        </w:tc>
        <w:tc>
          <w:tcPr>
            <w:tcW w:type="dxa" w:w="5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#34</w:t>
            </w:r>
          </w:p>
        </w:tc>
        <w:tc>
          <w:tcPr>
            <w:tcW w:type="dxa" w:w="121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0.5842 / 2.1202 / 0.2659</w:t>
            </w:r>
          </w:p>
        </w:tc>
        <w:tc>
          <w:tcPr>
            <w:tcW w:type="dxa" w:w="69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100.23°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10466</w:t>
            </w:r>
          </w:p>
        </w:tc>
        <w:tc>
          <w:tcPr>
            <w:tcW w:type="dxa" w:w="4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151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415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226</w:t>
            </w:r>
          </w:p>
        </w:tc>
        <w:tc>
          <w:tcPr>
            <w:tcW w:type="dxa" w:w="5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45.4</w:t>
            </w:r>
          </w:p>
        </w:tc>
      </w:tr>
    </w:tbl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注：全部方案的端点变化与重合计数均为 0，故不单列；段级接触的口径见 5.2.1 节。半径分布为 D0 在 512 上 R6×502 + R5×10，D56 与 F56 为 R6×510 + R5×2，F5 全部 R5。</w:t>
      </w:r>
    </w:p>
    <w:p>
      <w:pPr>
        <w:pStyle w:val="Caption"/>
        <w:keepNext/>
        <w:spacing w:after="80"/>
      </w:pPr>
      <w:r>
        <w:rPr>
          <w:b w:val="0"/>
        </w:rPr>
        <w:t>表23 固定端点与自由弯角比较（512 通道）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159"/>
        <w:gridCol w:w="666"/>
        <w:gridCol w:w="637"/>
        <w:gridCol w:w="637"/>
        <w:gridCol w:w="637"/>
        <w:gridCol w:w="579"/>
        <w:gridCol w:w="1217"/>
        <w:gridCol w:w="695"/>
        <w:gridCol w:w="666"/>
        <w:gridCol w:w="492"/>
        <w:gridCol w:w="666"/>
        <w:gridCol w:w="666"/>
        <w:gridCol w:w="579"/>
      </w:tblGrid>
      <w:tr>
        <w:trPr>
          <w:cantSplit/>
          <w:tblHeader/>
        </w:trPr>
        <w:tc>
          <w:tcPr>
            <w:tcW w:type="dxa" w:w="115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方案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完整连接</w:t>
            </w:r>
          </w:p>
        </w:tc>
        <w:tc>
          <w:tcPr>
            <w:tcW w:type="dxa" w:w="63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平均（dB）</w:t>
            </w:r>
          </w:p>
        </w:tc>
        <w:tc>
          <w:tcPr>
            <w:tcW w:type="dxa" w:w="63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P95（dB）</w:t>
            </w:r>
          </w:p>
        </w:tc>
        <w:tc>
          <w:tcPr>
            <w:tcW w:type="dxa" w:w="63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最大（dB）</w:t>
            </w:r>
          </w:p>
        </w:tc>
        <w:tc>
          <w:tcPr>
            <w:tcW w:type="dxa" w:w="5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最差路线</w:t>
            </w:r>
          </w:p>
        </w:tc>
        <w:tc>
          <w:tcPr>
            <w:tcW w:type="dxa" w:w="121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直线/弯曲/交叉（dB）</w:t>
            </w:r>
          </w:p>
        </w:tc>
        <w:tc>
          <w:tcPr>
            <w:tcW w:type="dxa" w:w="69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平均总弯角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唯一交叉</w:t>
            </w:r>
          </w:p>
        </w:tc>
        <w:tc>
          <w:tcPr>
            <w:tcW w:type="dxa" w:w="4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&lt;10°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间距违规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段级接触</w:t>
            </w:r>
          </w:p>
        </w:tc>
        <w:tc>
          <w:tcPr>
            <w:tcW w:type="dxa" w:w="5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运行（s）</w:t>
            </w:r>
          </w:p>
        </w:tc>
      </w:tr>
      <w:tr>
        <w:trPr>
          <w:cantSplit/>
        </w:trPr>
        <w:tc>
          <w:tcPr>
            <w:tcW w:type="dxa" w:w="115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A（原版 R5）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512/512</w:t>
            </w:r>
          </w:p>
        </w:tc>
        <w:tc>
          <w:tcPr>
            <w:tcW w:type="dxa" w:w="63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5.5162</w:t>
            </w:r>
          </w:p>
        </w:tc>
        <w:tc>
          <w:tcPr>
            <w:tcW w:type="dxa" w:w="63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6.3510</w:t>
            </w:r>
          </w:p>
        </w:tc>
        <w:tc>
          <w:tcPr>
            <w:tcW w:type="dxa" w:w="63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6.5773</w:t>
            </w:r>
          </w:p>
        </w:tc>
        <w:tc>
          <w:tcPr>
            <w:tcW w:type="dxa" w:w="5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#287</w:t>
            </w:r>
          </w:p>
        </w:tc>
        <w:tc>
          <w:tcPr>
            <w:tcW w:type="dxa" w:w="121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0.6355 / 4.5587 / 0.3219</w:t>
            </w:r>
          </w:p>
        </w:tc>
        <w:tc>
          <w:tcPr>
            <w:tcW w:type="dxa" w:w="69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172.20°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43393</w:t>
            </w:r>
          </w:p>
        </w:tc>
        <w:tc>
          <w:tcPr>
            <w:tcW w:type="dxa" w:w="4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692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5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</w:t>
            </w:r>
          </w:p>
        </w:tc>
      </w:tr>
      <w:tr>
        <w:trPr>
          <w:cantSplit/>
        </w:trPr>
        <w:tc>
          <w:tcPr>
            <w:tcW w:type="dxa" w:w="115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R5U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512/512</w:t>
            </w:r>
          </w:p>
        </w:tc>
        <w:tc>
          <w:tcPr>
            <w:tcW w:type="dxa" w:w="63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5.5167</w:t>
            </w:r>
          </w:p>
        </w:tc>
        <w:tc>
          <w:tcPr>
            <w:tcW w:type="dxa" w:w="63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6.3484</w:t>
            </w:r>
          </w:p>
        </w:tc>
        <w:tc>
          <w:tcPr>
            <w:tcW w:type="dxa" w:w="63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6.5780</w:t>
            </w:r>
          </w:p>
        </w:tc>
        <w:tc>
          <w:tcPr>
            <w:tcW w:type="dxa" w:w="5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#287</w:t>
            </w:r>
          </w:p>
        </w:tc>
        <w:tc>
          <w:tcPr>
            <w:tcW w:type="dxa" w:w="121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0.6353 / 4.5587 / 0.3227</w:t>
            </w:r>
          </w:p>
        </w:tc>
        <w:tc>
          <w:tcPr>
            <w:tcW w:type="dxa" w:w="69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172.20°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43413</w:t>
            </w:r>
          </w:p>
        </w:tc>
        <w:tc>
          <w:tcPr>
            <w:tcW w:type="dxa" w:w="4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711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5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88.5</w:t>
            </w:r>
          </w:p>
        </w:tc>
      </w:tr>
      <w:tr>
        <w:trPr>
          <w:cantSplit/>
        </w:trPr>
        <w:tc>
          <w:tcPr>
            <w:tcW w:type="dxa" w:w="115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D0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512/512</w:t>
            </w:r>
          </w:p>
        </w:tc>
        <w:tc>
          <w:tcPr>
            <w:tcW w:type="dxa" w:w="63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4.5747</w:t>
            </w:r>
          </w:p>
        </w:tc>
        <w:tc>
          <w:tcPr>
            <w:tcW w:type="dxa" w:w="63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5.3886</w:t>
            </w:r>
          </w:p>
        </w:tc>
        <w:tc>
          <w:tcPr>
            <w:tcW w:type="dxa" w:w="63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5.6207</w:t>
            </w:r>
          </w:p>
        </w:tc>
        <w:tc>
          <w:tcPr>
            <w:tcW w:type="dxa" w:w="5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#287</w:t>
            </w:r>
          </w:p>
        </w:tc>
        <w:tc>
          <w:tcPr>
            <w:tcW w:type="dxa" w:w="121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0.6204 / 3.6190 / 0.3353</w:t>
            </w:r>
          </w:p>
        </w:tc>
        <w:tc>
          <w:tcPr>
            <w:tcW w:type="dxa" w:w="69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170.21°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43383</w:t>
            </w:r>
          </w:p>
        </w:tc>
        <w:tc>
          <w:tcPr>
            <w:tcW w:type="dxa" w:w="4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498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5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8.3</w:t>
            </w:r>
          </w:p>
        </w:tc>
      </w:tr>
      <w:tr>
        <w:trPr>
          <w:cantSplit/>
        </w:trPr>
        <w:tc>
          <w:tcPr>
            <w:tcW w:type="dxa" w:w="115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D56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512/512</w:t>
            </w:r>
          </w:p>
        </w:tc>
        <w:tc>
          <w:tcPr>
            <w:tcW w:type="dxa" w:w="63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4.5607</w:t>
            </w:r>
          </w:p>
        </w:tc>
        <w:tc>
          <w:tcPr>
            <w:tcW w:type="dxa" w:w="63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5.3886</w:t>
            </w:r>
          </w:p>
        </w:tc>
        <w:tc>
          <w:tcPr>
            <w:tcW w:type="dxa" w:w="63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5.6217</w:t>
            </w:r>
          </w:p>
        </w:tc>
        <w:tc>
          <w:tcPr>
            <w:tcW w:type="dxa" w:w="5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#287</w:t>
            </w:r>
          </w:p>
        </w:tc>
        <w:tc>
          <w:tcPr>
            <w:tcW w:type="dxa" w:w="121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0.6225 / 3.6040 / 0.3343</w:t>
            </w:r>
          </w:p>
        </w:tc>
        <w:tc>
          <w:tcPr>
            <w:tcW w:type="dxa" w:w="69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170.21°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43389</w:t>
            </w:r>
          </w:p>
        </w:tc>
        <w:tc>
          <w:tcPr>
            <w:tcW w:type="dxa" w:w="4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525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5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91.3</w:t>
            </w:r>
          </w:p>
        </w:tc>
      </w:tr>
      <w:tr>
        <w:trPr>
          <w:cantSplit/>
        </w:trPr>
        <w:tc>
          <w:tcPr>
            <w:tcW w:type="dxa" w:w="115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F5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512/512</w:t>
            </w:r>
          </w:p>
        </w:tc>
        <w:tc>
          <w:tcPr>
            <w:tcW w:type="dxa" w:w="63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3.8261</w:t>
            </w:r>
          </w:p>
        </w:tc>
        <w:tc>
          <w:tcPr>
            <w:tcW w:type="dxa" w:w="63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5.8453</w:t>
            </w:r>
          </w:p>
        </w:tc>
        <w:tc>
          <w:tcPr>
            <w:tcW w:type="dxa" w:w="63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6.4459</w:t>
            </w:r>
          </w:p>
        </w:tc>
        <w:tc>
          <w:tcPr>
            <w:tcW w:type="dxa" w:w="5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#34</w:t>
            </w:r>
          </w:p>
        </w:tc>
        <w:tc>
          <w:tcPr>
            <w:tcW w:type="dxa" w:w="121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0.5969 / 2.6664 / 0.5628</w:t>
            </w:r>
          </w:p>
        </w:tc>
        <w:tc>
          <w:tcPr>
            <w:tcW w:type="dxa" w:w="69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100.72°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45961</w:t>
            </w:r>
          </w:p>
        </w:tc>
        <w:tc>
          <w:tcPr>
            <w:tcW w:type="dxa" w:w="4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678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1333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5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112.1</w:t>
            </w:r>
          </w:p>
        </w:tc>
      </w:tr>
      <w:tr>
        <w:trPr>
          <w:cantSplit/>
        </w:trPr>
        <w:tc>
          <w:tcPr>
            <w:tcW w:type="dxa" w:w="115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F56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512/512</w:t>
            </w:r>
          </w:p>
        </w:tc>
        <w:tc>
          <w:tcPr>
            <w:tcW w:type="dxa" w:w="63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3.2947</w:t>
            </w:r>
          </w:p>
        </w:tc>
        <w:tc>
          <w:tcPr>
            <w:tcW w:type="dxa" w:w="63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4.9004</w:t>
            </w:r>
          </w:p>
        </w:tc>
        <w:tc>
          <w:tcPr>
            <w:tcW w:type="dxa" w:w="63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5.4995</w:t>
            </w:r>
          </w:p>
        </w:tc>
        <w:tc>
          <w:tcPr>
            <w:tcW w:type="dxa" w:w="5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#34</w:t>
            </w:r>
          </w:p>
        </w:tc>
        <w:tc>
          <w:tcPr>
            <w:tcW w:type="dxa" w:w="121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0.5913 / 2.1384 / 0.5650</w:t>
            </w:r>
          </w:p>
        </w:tc>
        <w:tc>
          <w:tcPr>
            <w:tcW w:type="dxa" w:w="69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100.92°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46001</w:t>
            </w:r>
          </w:p>
        </w:tc>
        <w:tc>
          <w:tcPr>
            <w:tcW w:type="dxa" w:w="4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842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1231</w:t>
            </w:r>
          </w:p>
        </w:tc>
        <w:tc>
          <w:tcPr>
            <w:tcW w:type="dxa" w:w="66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5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179.7</w:t>
            </w:r>
          </w:p>
        </w:tc>
      </w:tr>
    </w:tbl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注：全部方案的端点变化与重合计数均为 0，故不单列；段级接触的口径见 5.2.1 节。半径分布为 D0 在 512 上 R6×502 + R5×10，D56 与 F56 为 R6×510 + R5×2，F5 全部 R5。</w:t>
      </w:r>
    </w:p>
    <w:p>
      <w:r>
        <w:rPr>
          <w:rFonts w:ascii="Times New Roman" w:hAnsi="Times New Roman" w:eastAsia="宋体"/>
          <w:b w:val="0"/>
        </w:rPr>
        <w:t>半径分布：D0 在 512 上为 R6×502 + R5×10；D56 与 F56 为 R6×510 + R5×2；F5 全部 R5。</w:t>
      </w:r>
    </w:p>
    <w:p>
      <w:r>
        <w:rPr>
          <w:rFonts w:ascii="Times New Roman" w:hAnsi="Times New Roman" w:eastAsia="宋体"/>
          <w:b/>
        </w:rPr>
        <w:t>逐路半径对照证明结构比较是公平的。</w:t>
      </w:r>
      <w:r>
        <w:rPr>
          <w:rFonts w:ascii="Times New Roman" w:hAnsi="Times New Roman" w:eastAsia="宋体"/>
          <w:b w:val="0"/>
        </w:rPr>
        <w:t xml:space="preserve"> 用户要求的"以 D56 作为主要结构对照"经逐路核对：256 的 256/256 条路线半径完全一致（全 R6）；512 的 512/512 条完全一致（R6×510 + R5×2，且退回 R5 的是同样那两条，即 #60/#61）。</w:t>
      </w:r>
      <w:r>
        <w:rPr>
          <w:rFonts w:ascii="Times New Roman" w:hAnsi="Times New Roman" w:eastAsia="宋体"/>
          <w:b/>
        </w:rPr>
        <w:t>因此 D56 → F56 的平均差 −1.3690 dB（256）/ −1.2661 dB（512）可以归因于路径结构本身，而不是半径优势。</w:t>
      </w:r>
    </w:p>
    <w:p>
      <w:r>
        <w:rPr>
          <w:rFonts w:ascii="Times New Roman" w:hAnsi="Times New Roman" w:eastAsia="宋体"/>
          <w:b w:val="0"/>
        </w:rPr>
        <w:t>另外两条刻画自由弯角实际取值的数字（来自逐路产物）：</w:t>
      </w:r>
      <w:r>
        <w:rPr>
          <w:rFonts w:ascii="Times New Roman" w:hAnsi="Times New Roman" w:eastAsia="宋体"/>
          <w:b/>
        </w:rPr>
        <w:t>全部自由弯角路线都选到了 R6</w:t>
      </w:r>
      <w:r>
        <w:rPr>
          <w:rFonts w:ascii="Times New Roman" w:hAnsi="Times New Roman" w:eastAsia="宋体"/>
          <w:b w:val="0"/>
        </w:rPr>
        <w:t>（256 为 144/144 条，512 为 288/288 条）；</w:t>
      </w:r>
      <w:r>
        <w:rPr>
          <w:rFonts w:ascii="Times New Roman" w:hAnsi="Times New Roman" w:eastAsia="宋体"/>
          <w:b/>
        </w:rPr>
        <w:t>实际被选中的转角 α 只到 ±45°，候选网格中的 ±60° 与 ±75° 一次都没有被选中</w:t>
      </w:r>
      <w:r>
        <w:rPr>
          <w:rFonts w:ascii="Times New Roman" w:hAnsi="Times New Roman" w:eastAsia="宋体"/>
          <w:b w:val="0"/>
        </w:rPr>
        <w:t>。这说明该路径族真正可用的角度范围比设计网格更窄。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数据来源：OpticalWaveguideRouter3D/outputs/opt2d_step13_fix/256/comparison.csv、512/comparison.csv；逐路半径见 outputs/opt2d_step13_fix/{256,512}/radius_compare.csv；OpticalWaveguideRouter3D/publication/tables/t61_step13_main_data.csv、t62_step13_cost_data.csv。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13145"/>
            <wp:docPr id="12" name="Picture 12" descr="Step 13 补修后六方案逐路损耗（平均/P95/最大）。全部方案端点冻结、完整连接，可直接比较。（原始图：f61_step13_main.png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1_step13_ma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13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  <w:jc w:val="center"/>
      </w:pPr>
      <w:r>
        <w:t>图12 Step 13 补修后六方案逐路损耗（平均/P95/最大）。全部方案端点冻结、完整连接，可直接比较。（原始图：f61_step13_main.png）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14298"/>
            <wp:docPr id="13" name="Picture 13" descr="六方案平均逐路损耗分解。自由弯角（F5/F56）以更高的交叉损耗换取更低的弯曲损耗：256 弯曲由 4.5228 降到 2.1202 dB，交叉由 0.1308 升到 0.2659 dB。（原始图：f62_step13_breakdown.png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2_step13_breakdow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14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  <w:jc w:val="center"/>
      </w:pPr>
      <w:r>
        <w:t>图13 六方案平均逐路损耗分解。自由弯角（F5/F56）以更高的交叉损耗换取更低的弯曲损耗：256 弯曲由 4.5228 降到 2.1202 dB，交叉由 0.1308 升到 0.2659 dB。（原始图：f62_step13_breakdown.png）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数据来源：OpticalWaveguideRouter3D/outputs/opt2d_step13_fix/{256,512}/comparison.csv。</w:t>
      </w:r>
    </w:p>
    <w:p>
      <w:pPr>
        <w:pStyle w:val="Heading2"/>
      </w:pPr>
      <w:r>
        <w:t>4.4 平均与最差损耗、交叉与间距代价</w:t>
      </w:r>
    </w:p>
    <w:p>
      <w:r>
        <w:rPr>
          <w:rFonts w:ascii="Times New Roman" w:hAnsi="Times New Roman" w:eastAsia="宋体"/>
          <w:b/>
        </w:rPr>
        <w:t>收益：</w:t>
      </w:r>
    </w:p>
    <w:p>
      <w:pPr>
        <w:pStyle w:val="Caption"/>
        <w:keepNext/>
        <w:spacing w:after="80"/>
      </w:pPr>
      <w:r>
        <w:rPr>
          <w:b w:val="0"/>
        </w:rPr>
        <w:t>表24 相对 R5U 的收益（256 / 512）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860"/>
        <w:gridCol w:w="1860"/>
        <w:gridCol w:w="1860"/>
        <w:gridCol w:w="1860"/>
        <w:gridCol w:w="1860"/>
      </w:tblGrid>
      <w:tr>
        <w:trPr>
          <w:cantSplit/>
          <w:tblHeader/>
        </w:trPr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对比（相对 R5U）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256 平均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256 最大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512 平均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512 最大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D0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−0.8963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−0.9584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−0.9420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−0.9573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D56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−0.9384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−0.9760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−0.9560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−0.9564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F5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−1.7797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−0.3241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−1.6906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−0.1321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F56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−2.3089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−1.2439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−2.2220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−1.0785</w:t>
            </w:r>
          </w:p>
        </w:tc>
      </w:tr>
    </w:tbl>
    <w:p>
      <w:r>
        <w:rPr>
          <w:rFonts w:ascii="Times New Roman" w:hAnsi="Times New Roman" w:eastAsia="宋体"/>
          <w:b/>
        </w:rPr>
        <w:t>代价（相对 A 或 R5U）：</w:t>
      </w:r>
    </w:p>
    <w:p>
      <w:pPr>
        <w:pStyle w:val="Caption"/>
        <w:keepNext/>
        <w:spacing w:after="80"/>
      </w:pPr>
      <w:r>
        <w:rPr>
          <w:b w:val="0"/>
        </w:rPr>
        <w:t>表25 自由弯角的代价（256 / 512）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代价项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256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512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交叉损耗（均值）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0.1308 → 0.2659 dB（+103%）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0.3219 → 0.5650 dB（+76%）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唯一交叉事件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9468 → 10466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43393 → 46001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小于 10° 的交叉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 → 151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 → 842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间距违规（实验假设阈值）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393 → 415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692 → 1231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运行时间（该次实测）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 s → 45.4 s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 s → 179.7 s</w:t>
            </w:r>
          </w:p>
        </w:tc>
      </w:tr>
    </w:tbl>
    <w:p>
      <w:r>
        <w:rPr>
          <w:rFonts w:ascii="Times New Roman" w:hAnsi="Times New Roman" w:eastAsia="宋体"/>
          <w:b w:val="0"/>
        </w:rPr>
        <w:t>三点必须写清楚：</w:t>
      </w:r>
    </w:p>
    <w:p>
      <w:r>
        <w:rPr>
          <w:rFonts w:ascii="Times New Roman" w:hAnsi="Times New Roman" w:eastAsia="宋体"/>
          <w:b w:val="0"/>
        </w:rPr>
        <w:t xml:space="preserve">1. </w:t>
      </w:r>
      <w:r>
        <w:rPr>
          <w:rFonts w:ascii="Times New Roman" w:hAnsi="Times New Roman" w:eastAsia="宋体"/>
          <w:b/>
        </w:rPr>
        <w:t>F5 说明"只放开路径结构、不放大半径"是不够的。</w:t>
      </w:r>
      <w:r>
        <w:rPr>
          <w:rFonts w:ascii="Times New Roman" w:hAnsi="Times New Roman" w:eastAsia="宋体"/>
          <w:b w:val="0"/>
        </w:rPr>
        <w:t xml:space="preserve"> F5 只用 R5，它的平均收益很大，但</w:t>
      </w:r>
      <w:r>
        <w:rPr>
          <w:rFonts w:ascii="Times New Roman" w:hAnsi="Times New Roman" w:eastAsia="宋体"/>
          <w:b/>
        </w:rPr>
        <w:t>最差链路几乎没改善</w:t>
      </w:r>
      <w:r>
        <w:rPr>
          <w:rFonts w:ascii="Times New Roman" w:hAnsi="Times New Roman" w:eastAsia="宋体"/>
          <w:b w:val="0"/>
        </w:rPr>
        <w:t>（512 只改善 0.1321 dB），且最大损耗 6.4459 dB 明显差于 D0/D56（5.6207 / 5.6217 dB）——被穿越的路线被拖累了。F56 用 R6 把这一点补回来，是唯一在平均与最大两头都明显占优的方案。</w:t>
      </w:r>
    </w:p>
    <w:p>
      <w:r>
        <w:rPr>
          <w:rFonts w:ascii="Times New Roman" w:hAnsi="Times New Roman" w:eastAsia="宋体"/>
          <w:b w:val="0"/>
        </w:rPr>
        <w:t xml:space="preserve">2. </w:t>
      </w:r>
      <w:r>
        <w:rPr>
          <w:rFonts w:ascii="Times New Roman" w:hAnsi="Times New Roman" w:eastAsia="宋体"/>
          <w:b/>
        </w:rPr>
        <w:t>收益来自"用交叉换弯曲"。</w:t>
      </w:r>
      <w:r>
        <w:rPr>
          <w:rFonts w:ascii="Times New Roman" w:hAnsi="Times New Roman" w:eastAsia="宋体"/>
          <w:b w:val="0"/>
        </w:rPr>
        <w:t xml:space="preserve"> 以 512 的原最差路线 #287 为例：弯曲 4.7651 → 1.9037 dB，交叉 0.4833 → 1.4456 dB，净值 −2.25 dB。</w:t>
      </w:r>
    </w:p>
    <w:p>
      <w:r>
        <w:rPr>
          <w:rFonts w:ascii="Times New Roman" w:hAnsi="Times New Roman" w:eastAsia="宋体"/>
          <w:b w:val="0"/>
        </w:rPr>
        <w:t xml:space="preserve">3. </w:t>
      </w:r>
      <w:r>
        <w:rPr>
          <w:rFonts w:ascii="Times New Roman" w:hAnsi="Times New Roman" w:eastAsia="宋体"/>
          <w:b/>
        </w:rPr>
        <w:t>总长度反而下降。</w:t>
      </w:r>
      <w:r>
        <w:rPr>
          <w:rFonts w:ascii="Times New Roman" w:hAnsi="Times New Roman" w:eastAsia="宋体"/>
          <w:b w:val="0"/>
        </w:rPr>
        <w:t xml:space="preserve"> F56 相对 A 的几何总长减少约 9.0%（256）与 9.4%（512），因为斜线替代了两段大半径圆弧；收益不是靠绕远换来的。</w:t>
      </w:r>
    </w:p>
    <w:p>
      <w:r>
        <w:rPr>
          <w:rFonts w:ascii="Times New Roman" w:hAnsi="Times New Roman" w:eastAsia="宋体"/>
          <w:b w:val="0"/>
        </w:rPr>
        <w:t xml:space="preserve">4. </w:t>
      </w:r>
      <w:r>
        <w:rPr>
          <w:rFonts w:ascii="Times New Roman" w:hAnsi="Times New Roman" w:eastAsia="宋体"/>
          <w:b/>
        </w:rPr>
        <w:t>低损耗结果仍需处理几何风险。</w:t>
      </w:r>
      <w:r>
        <w:rPr>
          <w:rFonts w:ascii="Times New Roman" w:hAnsi="Times New Roman" w:eastAsia="宋体"/>
          <w:b w:val="0"/>
        </w:rPr>
        <w:t xml:space="preserve"> 间距违规在 512 上从 692（A）增到 1231（F56）。该阈值本身是实验假设，但</w:t>
      </w:r>
      <w:r>
        <w:rPr>
          <w:rFonts w:ascii="Times New Roman" w:hAnsi="Times New Roman" w:eastAsia="宋体"/>
          <w:b/>
        </w:rPr>
        <w:t>原版几何自身就有 393/692 个近并行间距不足</w:t>
      </w:r>
      <w:r>
        <w:rPr>
          <w:rFonts w:ascii="Times New Roman" w:hAnsi="Times New Roman" w:eastAsia="宋体"/>
          <w:b w:val="0"/>
        </w:rPr>
        <w:t>，说明这一风险在优化之前就存在，自由弯角只是把它放大了。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数据来源：OpticalWaveguideRouter3D/outputs/opt2d_step13_fix/{256,512}/comparison.csv 与 acceptance.json。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93575"/>
            <wp:docPr id="14" name="Picture 14" descr="方案 A 最差路线（256 #44、512 #287）在六个方案中的逐路损耗、交叉数与总转角。自由弯角把该路线的总转角从 180° 降到 90°。（原始图：f63_step13_worst_route.png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3_step13_worst_rout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93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  <w:jc w:val="center"/>
      </w:pPr>
      <w:r>
        <w:t>图14 方案 A 最差路线（256 #44、512 #287）在六个方案中的逐路损耗、交叉数与总转角。自由弯角把该路线的总转角从 180° 降到 90°。（原始图：f63_step13_worst_route.png）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数据来源：OpticalWaveguideRouter3D/outputs/opt2d_step13/{256,512}/worst_route_tracking.csv；补修后数值见 outputs/opt2d_step13_fix/{256,512}/comparison.csv 与 outputs/opt2d_step14/{256,512}/base/protection_routes.csv。</w:t>
      </w:r>
    </w:p>
    <w:p>
      <w:pPr>
        <w:pStyle w:val="Heading2"/>
      </w:pPr>
      <w:r>
        <w:t>4.5 最差链路追踪</w:t>
      </w:r>
    </w:p>
    <w:p>
      <w:pPr>
        <w:pStyle w:val="Caption"/>
        <w:keepNext/>
        <w:spacing w:after="80"/>
      </w:pPr>
      <w:r>
        <w:rPr>
          <w:b w:val="0"/>
        </w:rPr>
        <w:t>表26 最差链路追踪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162"/>
        <w:gridCol w:w="1162"/>
        <w:gridCol w:w="1162"/>
        <w:gridCol w:w="1162"/>
        <w:gridCol w:w="1162"/>
        <w:gridCol w:w="1162"/>
        <w:gridCol w:w="1162"/>
        <w:gridCol w:w="1162"/>
      </w:tblGrid>
      <w:tr>
        <w:trPr>
          <w:cantSplit/>
          <w:tblHeader/>
        </w:trPr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规模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方案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该路线总损耗（dB）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直线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弯曲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交叉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交叉次数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弯角合计</w:t>
            </w:r>
          </w:p>
        </w:tc>
      </w:tr>
      <w:tr>
        <w:trPr>
          <w:cantSplit/>
        </w:trPr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256（#44）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6.3333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1.3430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4.7651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0.2252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125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180°</w:t>
            </w:r>
          </w:p>
        </w:tc>
      </w:tr>
      <w:tr>
        <w:trPr>
          <w:cantSplit/>
        </w:trPr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256（#44）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D0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5.3638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1.3230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3.8074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0.2333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125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180°</w:t>
            </w:r>
          </w:p>
        </w:tc>
      </w:tr>
      <w:tr>
        <w:trPr>
          <w:cantSplit/>
        </w:trPr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256（#44）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F56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3.7512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0.9873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1.9037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0.8602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163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90°</w:t>
            </w:r>
          </w:p>
        </w:tc>
      </w:tr>
      <w:tr>
        <w:trPr>
          <w:cantSplit/>
        </w:trPr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512（#287）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6.5773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1.3289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4.7651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0.4833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257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180°</w:t>
            </w:r>
          </w:p>
        </w:tc>
      </w:tr>
      <w:tr>
        <w:trPr>
          <w:cantSplit/>
        </w:trPr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512（#287）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D0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5.6207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1.3089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3.8074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0.5044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257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180°</w:t>
            </w:r>
          </w:p>
        </w:tc>
      </w:tr>
      <w:tr>
        <w:trPr>
          <w:cantSplit/>
        </w:trPr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512（#287）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F56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4.3308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0.9815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1.9037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1.4456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305</w:t>
            </w:r>
          </w:p>
        </w:tc>
        <w:tc>
          <w:tcPr>
            <w:tcW w:type="dxa" w:w="116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90°</w:t>
            </w:r>
          </w:p>
        </w:tc>
      </w:tr>
    </w:tbl>
    <w:p>
      <w:r>
        <w:rPr>
          <w:rFonts w:ascii="Times New Roman" w:hAnsi="Times New Roman" w:eastAsia="宋体"/>
          <w:b w:val="0"/>
        </w:rPr>
        <w:t>最差路线的改善</w:t>
      </w:r>
      <w:r>
        <w:rPr>
          <w:rFonts w:ascii="Times New Roman" w:hAnsi="Times New Roman" w:eastAsia="宋体"/>
          <w:b/>
        </w:rPr>
        <w:t>不是</w:t>
      </w:r>
      <w:r>
        <w:rPr>
          <w:rFonts w:ascii="Times New Roman" w:hAnsi="Times New Roman" w:eastAsia="宋体"/>
          <w:b w:val="0"/>
        </w:rPr>
        <w:t>来自交叉减少——恰恰相反，它的交叉损耗几乎翻倍——而是来自弯曲损耗的大幅下降。这解释了为什么"总损耗下降"与"几何风险下降"在自由弯角方案里是两件不同的事。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数据来源：OpticalWaveguideRouter3D/outputs/opt2d_step13/{256,512}/worst_route_tracking.csv；补修后 #44 与 #287 的损耗值取 outputs/opt2d_step14/{256,512}/base/protection_routes.csv。</w:t>
      </w:r>
    </w:p>
    <w:p>
      <w:pPr>
        <w:pStyle w:val="Heading2"/>
      </w:pPr>
      <w:r>
        <w:t>4.6 稳健性：把交叉表的风险放大</w:t>
      </w:r>
    </w:p>
    <w:p>
      <w:r>
        <w:rPr>
          <w:rFonts w:ascii="Times New Roman" w:hAnsi="Times New Roman" w:eastAsia="宋体"/>
          <w:b w:val="0"/>
        </w:rPr>
        <w:t>自由弯角引入了大量小角度交叉，而交叉表在这些角度上最不可信。把小于 20° 的交叉损耗整体乘以系数做</w:t>
      </w:r>
      <w:r>
        <w:rPr>
          <w:rFonts w:ascii="Times New Roman" w:hAnsi="Times New Roman" w:eastAsia="宋体"/>
          <w:b/>
        </w:rPr>
        <w:t>固定几何复算</w:t>
      </w:r>
      <w:r>
        <w:rPr>
          <w:rFonts w:ascii="Times New Roman" w:hAnsi="Times New Roman" w:eastAsia="宋体"/>
          <w:b w:val="0"/>
        </w:rPr>
        <w:t>（只重算损耗，不重新布线）：</w:t>
      </w:r>
    </w:p>
    <w:p>
      <w:pPr>
        <w:pStyle w:val="Caption"/>
        <w:keepNext/>
        <w:spacing w:after="80"/>
      </w:pPr>
      <w:r>
        <w:rPr>
          <w:b w:val="0"/>
        </w:rPr>
        <w:t>表27 交叉表风险稳健性（×1 / ×2 / ×5 / ×10）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550"/>
        <w:gridCol w:w="1550"/>
        <w:gridCol w:w="1550"/>
        <w:gridCol w:w="1550"/>
        <w:gridCol w:w="1550"/>
        <w:gridCol w:w="1550"/>
      </w:tblGrid>
      <w:tr>
        <w:trPr>
          <w:cantSplit/>
          <w:tblHeader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方案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规模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×1 平均 / 最大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×2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×5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×10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R5U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5.2778 / 6.3222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5.2783 / 6.3222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5.2799 / 6.3222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5.2825 / 6.3222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D56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4.3393 / 5.3462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4.3402 / 5.3462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4.3428 / 5.3462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4.3472 / 5.3462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F56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2.9703 / 5.0783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3.0212 / 5.1038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3.1740 / 5.1803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3.4286 / 5.9941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R5U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5.5167 / 6.5780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5.5180 / 6.5780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5.5220 / 6.5780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5.5285 / 6.5780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D56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4.5607 / 5.6217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4.5623 / 5.6217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4.5668 / 5.6217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4.5744 / 5.6217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F56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3.2947 / 5.4995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3.4010 / 5.5452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3.7201 / 5.7264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4.2519 / 8.4333</w:t>
            </w:r>
          </w:p>
        </w:tc>
      </w:tr>
    </w:tbl>
    <w:p>
      <w:pPr>
        <w:pStyle w:val="ListBullet"/>
      </w:pPr>
      <w:r>
        <w:rPr>
          <w:rFonts w:ascii="Times New Roman" w:hAnsi="Times New Roman" w:eastAsia="宋体"/>
          <w:b/>
          <w:sz w:val="21"/>
        </w:rPr>
        <w:t>平均损耗的收益稳健：</w:t>
      </w:r>
      <w:r>
        <w:rPr>
          <w:rFonts w:ascii="Times New Roman" w:hAnsi="Times New Roman" w:eastAsia="宋体"/>
          <w:b w:val="0"/>
          <w:sz w:val="21"/>
        </w:rPr>
        <w:t xml:space="preserve"> 即使放大到 10 倍，F56 平均仍显著优于 R5U（256：3.4286 vs 5.2825；512：4.2519 vs 5.5285）。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最大损耗的优势有边界，且是单向收窄的。</w:t>
      </w:r>
      <w:r>
        <w:rPr>
          <w:rFonts w:ascii="Times New Roman" w:hAnsi="Times New Roman" w:eastAsia="宋体"/>
          <w:b w:val="0"/>
          <w:sz w:val="21"/>
        </w:rPr>
        <w:t xml:space="preserve"> 256 在 ×10 时 F56 最大 5.9941 dB，仍优于 R5U（6.3222），但差距从 −1.24 dB 收窄到 −0.33 dB；</w:t>
      </w:r>
      <w:r>
        <w:rPr>
          <w:rFonts w:ascii="Times New Roman" w:hAnsi="Times New Roman" w:eastAsia="宋体"/>
          <w:b/>
          <w:sz w:val="21"/>
        </w:rPr>
        <w:t>512 从 ×5 起 F56 的最大损耗（5.7264）已被 D56（5.6217）反超，×10 时（8.4333）连 R5U（6.5780）都劣于。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因此正确表述是：</w:t>
      </w:r>
      <w:r>
        <w:rPr>
          <w:rFonts w:ascii="Times New Roman" w:hAnsi="Times New Roman" w:eastAsia="宋体"/>
          <w:b/>
          <w:sz w:val="21"/>
        </w:rPr>
        <w:t>F56 的收益对交叉损耗表在小角度上的不确定性不完全免疫。</w:t>
      </w:r>
      <w:r>
        <w:rPr>
          <w:rFonts w:ascii="Times New Roman" w:hAnsi="Times New Roman" w:eastAsia="宋体"/>
          <w:b w:val="0"/>
          <w:sz w:val="21"/>
        </w:rPr>
        <w:t xml:space="preserve"> 在 ×1～×2 的可信区间内结论成立，×5 以上需要按"最差链路优先"重新取舍，这正是第 6 章受约束实验要解决的问题。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数据来源：OpticalWaveguideRouter3D/outputs/opt2d_step13_fix/{256,512}/sensitivity.csv；OpticalWaveguideRouter3D/publication/tables/t64_step13_sensitivity_data.csv。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96000" cy="2880127"/>
            <wp:docPr id="15" name="Picture 15" descr="固定几何压力情景（小于 20° 交叉损耗 ×1/×2/×5/×10）。横轴为压力系数，纵轴为最大损耗。512 的 F56 在 ×5 之后被 D56 反超、×10 时劣于 R5U。（原始图：f66_step13_sensitivity.png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6_step13_sensitivit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880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  <w:jc w:val="center"/>
      </w:pPr>
      <w:r>
        <w:t>图15 固定几何压力情景（小于 20° 交叉损耗 ×1/×2/×5/×10）。横轴为压力系数，纵轴为最大损耗。512 的 F56 在 ×5 之后被 D56 反超、×10 时劣于 R5U。（原始图：f66_step13_sensitivity.png）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数据来源：OpticalWaveguideRouter3D/outputs/opt2d_step13_fix/{256,512}/sensitivity.csv。</w:t>
      </w:r>
    </w:p>
    <w:p>
      <w:pPr>
        <w:pStyle w:val="Heading1"/>
        <w:pageBreakBefore/>
      </w:pPr>
      <w:r>
        <w:t>5 几何修复与统计口径</w:t>
      </w:r>
    </w:p>
    <w:p>
      <w:r>
        <w:rPr>
          <w:rFonts w:ascii="Times New Roman" w:hAnsi="Times New Roman" w:eastAsia="宋体"/>
          <w:b w:val="0"/>
        </w:rPr>
        <w:t>本章记录一次</w:t>
      </w:r>
      <w:r>
        <w:rPr>
          <w:rFonts w:ascii="Times New Roman" w:hAnsi="Times New Roman" w:eastAsia="宋体"/>
          <w:b/>
        </w:rPr>
        <w:t>结论级</w:t>
      </w:r>
      <w:r>
        <w:rPr>
          <w:rFonts w:ascii="Times New Roman" w:hAnsi="Times New Roman" w:eastAsia="宋体"/>
          <w:b w:val="0"/>
        </w:rPr>
        <w:t>的复核：旧报告的一项"全部方案无重合"被证伪，修复后重新布线；同时把"接触"这一指标拆成两个不同层级的口径。</w:t>
      </w:r>
      <w:r>
        <w:rPr>
          <w:rFonts w:ascii="Times New Roman" w:hAnsi="Times New Roman" w:eastAsia="宋体"/>
          <w:b/>
        </w:rPr>
        <w:t>第 4 章以及后续章节的所有数字都以本章修正后的口径为准。</w:t>
      </w:r>
    </w:p>
    <w:p>
      <w:pPr>
        <w:pStyle w:val="Heading2"/>
      </w:pPr>
      <w:r>
        <w:t>5.1 真实重合误判：从发现到修复</w:t>
      </w:r>
    </w:p>
    <w:p>
      <w:pPr>
        <w:pStyle w:val="Heading3"/>
      </w:pPr>
      <w:r>
        <w:t>5.1.1 反例</w:t>
      </w:r>
    </w:p>
    <w:p>
      <w:r>
        <w:rPr>
          <w:rFonts w:ascii="Times New Roman" w:hAnsi="Times New Roman" w:eastAsia="宋体"/>
          <w:b w:val="0"/>
        </w:rPr>
        <w:t>用旧产物 outputs/opt2d_step13/256/F56/per_route.csv 重建几何后发现，</w:t>
      </w:r>
      <w:r>
        <w:rPr>
          <w:rFonts w:ascii="Times New Roman" w:hAnsi="Times New Roman" w:eastAsia="宋体"/>
          <w:b/>
        </w:rPr>
        <w:t>路线 #7 与 #31 的斜线段完全落在同一条 45° 直线 x + y = 149.9 上</w:t>
      </w:r>
      <w:r>
        <w:rPr>
          <w:rFonts w:ascii="Times New Roman" w:hAnsi="Times New Roman" w:eastAsia="宋体"/>
          <w:b w:val="0"/>
        </w:rPr>
        <w:t>：</w:t>
      </w:r>
    </w:p>
    <w:p>
      <w:pPr>
        <w:pStyle w:val="Caption"/>
        <w:keepNext/>
        <w:spacing w:after="80"/>
      </w:pPr>
      <w:r>
        <w:rPr>
          <w:b w:val="0"/>
        </w:rPr>
        <w:t>表28 真实重合反例的两条斜线段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2324"/>
        <w:gridCol w:w="2324"/>
        <w:gridCol w:w="2324"/>
        <w:gridCol w:w="2324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路线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斜线段起点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斜线段终点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斜线长度（mm）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#7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(128.642641, 21.257359)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(21.157359, 128.742641)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152.007142675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#31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(137.342641, 12.557359)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(12.457359, 137.442641)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176.614458660</w:t>
            </w:r>
          </w:p>
        </w:tc>
      </w:tr>
    </w:tbl>
    <w:p>
      <w:pPr>
        <w:pStyle w:val="Heading1"/>
      </w:pPr>
      <w:r>
        <w:t>7 的斜线段被 #31 完整包含，**重叠长度 152.007142675 mm（等于 #7 斜线全长）**。这是真正的几何违规（两条波导共用一段轨迹），不是允许的交叉。</w:t>
      </w:r>
    </w:p>
    <w:p>
      <w:pPr>
        <w:pStyle w:val="Heading3"/>
      </w:pPr>
      <w:r>
        <w:t>5.1.2 根因</w:t>
      </w:r>
    </w:p>
    <w:p>
      <w:r>
        <w:rPr>
          <w:rFonts w:ascii="Times New Roman" w:hAnsi="Times New Roman" w:eastAsia="宋体"/>
          <w:b w:val="0"/>
        </w:rPr>
        <w:t>旧实现把它分类为 cross at (73.595671067, 76.304328933)，即一个位于两条线段中段、却被标成"横穿"的事件。两层原因：</w:t>
      </w:r>
    </w:p>
    <w:p>
      <w:r>
        <w:rPr>
          <w:rFonts w:ascii="Times New Roman" w:hAnsi="Times New Roman" w:eastAsia="宋体"/>
          <w:b w:val="0"/>
        </w:rPr>
        <w:t>1. src/collision._line_line 用 determinant == 0 的</w:t>
      </w:r>
      <w:r>
        <w:rPr>
          <w:rFonts w:ascii="Times New Roman" w:hAnsi="Times New Roman" w:eastAsia="宋体"/>
          <w:b/>
        </w:rPr>
        <w:t>精确浮点比较</w:t>
      </w:r>
      <w:r>
        <w:rPr>
          <w:rFonts w:ascii="Times New Roman" w:hAnsi="Times New Roman" w:eastAsia="宋体"/>
          <w:b w:val="0"/>
        </w:rPr>
        <w:t>判平行，而这两条共线直线的单位方向叉积在这组数据上并非恰好为 0，于是进入参数解；</w:t>
      </w:r>
    </w:p>
    <w:p>
      <w:r>
        <w:rPr>
          <w:rFonts w:ascii="Times New Roman" w:hAnsi="Times New Roman" w:eastAsia="宋体"/>
          <w:b w:val="0"/>
        </w:rPr>
        <w:t>2. Step 13 的兜底路径 _tolerant_line_line 在同一判断上失败后，直接取两个参数解点的</w:t>
      </w:r>
      <w:r>
        <w:rPr>
          <w:rFonts w:ascii="Times New Roman" w:hAnsi="Times New Roman" w:eastAsia="宋体"/>
          <w:b/>
        </w:rPr>
        <w:t>中点</w:t>
      </w:r>
      <w:r>
        <w:rPr>
          <w:rFonts w:ascii="Times New Roman" w:hAnsi="Times New Roman" w:eastAsia="宋体"/>
          <w:b w:val="0"/>
        </w:rPr>
        <w:t>作为"代表交点"，并把它分类为 cross —— 重合被彻底掩盖。</w:t>
      </w:r>
    </w:p>
    <w:p>
      <w:r>
        <w:rPr>
          <w:rFonts w:ascii="Times New Roman" w:hAnsi="Times New Roman" w:eastAsia="宋体"/>
          <w:b w:val="0"/>
        </w:rPr>
        <w:t>后果是连锁的：规划器的重合硬拒绝失效（非法候选被接受）、评价器的 overlap 统计为 0（这就是旧报告"无重合"的来源）、间距检查因"已相交"而跳过该段对。</w:t>
      </w:r>
    </w:p>
    <w:p>
      <w:pPr>
        <w:pStyle w:val="Heading3"/>
      </w:pPr>
      <w:r>
        <w:t>5.1.3 修复</w:t>
      </w:r>
    </w:p>
    <w:p>
      <w:r>
        <w:rPr>
          <w:rFonts w:ascii="Times New Roman" w:hAnsi="Times New Roman" w:eastAsia="宋体"/>
          <w:b w:val="0"/>
        </w:rPr>
        <w:t>直线—直线改由稳健分类器处理，判据分三层：</w:t>
      </w:r>
    </w:p>
    <w:p>
      <w:pPr>
        <w:pStyle w:val="Caption"/>
        <w:keepNext/>
        <w:spacing w:after="80"/>
      </w:pPr>
      <w:r>
        <w:rPr>
          <w:b w:val="0"/>
        </w:rPr>
        <w:t>表29 直线—直线稳健分类的三层判据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层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判据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阈值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单位方向叉积 sin = u × v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abs(sin) &lt;= 1e-8（约 6e-7 度）才进入平行族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平行族内用另一线段两端点对本线段的</w:t>
            </w:r>
            <w:r>
              <w:rPr>
                <w:rFonts w:ascii="Times New Roman" w:hAnsi="Times New Roman" w:eastAsia="宋体"/>
                <w:b/>
                <w:sz w:val="18"/>
              </w:rPr>
              <w:t>垂距</w:t>
            </w:r>
            <w:r>
              <w:rPr>
                <w:rFonts w:ascii="Times New Roman" w:hAnsi="Times New Roman" w:eastAsia="宋体"/>
                <w:b w:val="0"/>
                <w:sz w:val="18"/>
              </w:rPr>
              <w:t>判共线或分离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共线容差 max(tol, scale × 1e-12)，150 mm 尺度约 1.5e-10 mm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共线时投影区间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有正长度重叠 → overlap（硬拒绝）；区间退化为一点 → touch；无重叠 → 无事件</w:t>
            </w:r>
          </w:p>
        </w:tc>
      </w:tr>
    </w:tbl>
    <w:p>
      <w:r>
        <w:rPr>
          <w:rFonts w:ascii="Times New Roman" w:hAnsi="Times New Roman" w:eastAsia="宋体"/>
          <w:b w:val="0"/>
        </w:rPr>
        <w:t>容差选择的依据是可验证的：本项目</w:t>
      </w:r>
      <w:r>
        <w:rPr>
          <w:rFonts w:ascii="Times New Roman" w:hAnsi="Times New Roman" w:eastAsia="宋体"/>
          <w:b/>
        </w:rPr>
        <w:t>实测最小真实交叉角为 1.94°</w:t>
      </w:r>
      <w:r>
        <w:rPr>
          <w:rFonts w:ascii="Times New Roman" w:hAnsi="Times New Roman" w:eastAsia="宋体"/>
          <w:b w:val="0"/>
        </w:rPr>
        <w:t>，比 1e-8 阈值大 6 个数量级，真实小角度交叉不会被吞掉；实测浮点残差约 4e-14 mm，而真实的 0.001 mm 级偏移会判为"平行分离"，交给间距检查而不是重合。非平行分支保留参数解，但加</w:t>
      </w:r>
      <w:r>
        <w:rPr>
          <w:rFonts w:ascii="Times New Roman" w:hAnsi="Times New Roman" w:eastAsia="宋体"/>
          <w:b/>
        </w:rPr>
        <w:t>双重校验</w:t>
      </w:r>
      <w:r>
        <w:rPr>
          <w:rFonts w:ascii="Times New Roman" w:hAnsi="Times New Roman" w:eastAsia="宋体"/>
          <w:b w:val="0"/>
        </w:rPr>
        <w:t>（交点参数必须落在两条有限线段上，两个参数解点的残差不超过同一容差），超出即抛 ValueError——宁可报错也不返回不可靠的点。</w:t>
      </w:r>
    </w:p>
    <w:p>
      <w:r>
        <w:rPr>
          <w:rFonts w:ascii="Times New Roman" w:hAnsi="Times New Roman" w:eastAsia="宋体"/>
          <w:b w:val="0"/>
        </w:rPr>
        <w:t>同一批修复还包括两项间距评分问题：</w:t>
      </w:r>
      <w:r>
        <w:rPr>
          <w:rFonts w:ascii="Times New Roman" w:hAnsi="Times New Roman" w:eastAsia="宋体"/>
          <w:b/>
        </w:rPr>
        <w:t>弧—弧最近距离</w:t>
      </w:r>
      <w:r>
        <w:rPr>
          <w:rFonts w:ascii="Times New Roman" w:hAnsi="Times New Roman" w:eastAsia="宋体"/>
          <w:b w:val="0"/>
        </w:rPr>
        <w:t>补齐了圆心连线上的同向极值候选（任务给定反例：圆心 (0,0) 的 R5 弧与圆心 (0.9,0) 的 R6 弧同为 150°→210°，正确最小距离 0.1 mm；旧实现回退到端点—弧候选给出 0.203，偏大近一倍）；</w:t>
      </w:r>
      <w:r>
        <w:rPr>
          <w:rFonts w:ascii="Times New Roman" w:hAnsi="Times New Roman" w:eastAsia="宋体"/>
          <w:b/>
        </w:rPr>
        <w:t>候选评分的 AABB 预筛</w:t>
      </w:r>
      <w:r>
        <w:rPr>
          <w:rFonts w:ascii="Times New Roman" w:hAnsi="Times New Roman" w:eastAsia="宋体"/>
          <w:b w:val="0"/>
        </w:rPr>
        <w:t>由 tol（1e-9）改为 max(tol, 最小中心距离)，因为包围盒间隙 0.206 mm 而中心线距离仅 0.05 mm 的两条路线会被整个跳过。</w:t>
      </w:r>
    </w:p>
    <w:p>
      <w:r>
        <w:rPr>
          <w:rFonts w:ascii="Times New Roman" w:hAnsi="Times New Roman" w:eastAsia="宋体"/>
          <w:b w:val="0"/>
        </w:rPr>
        <w:t xml:space="preserve">另外，优化接受规则由原来的 (mean, max) &lt; baseline </w:t>
      </w:r>
      <w:r>
        <w:rPr>
          <w:rFonts w:ascii="Times New Roman" w:hAnsi="Times New Roman" w:eastAsia="宋体"/>
          <w:b/>
        </w:rPr>
        <w:t>元组字典序比较</w:t>
      </w:r>
      <w:r>
        <w:rPr>
          <w:rFonts w:ascii="Times New Roman" w:hAnsi="Times New Roman" w:eastAsia="宋体"/>
          <w:b w:val="0"/>
        </w:rPr>
        <w:t>改为两个独立判据：平均严格改善（mean_new &lt; mean_base − 1e-12）且全局最大不恶化（max_new &lt;= max_base + 1e-12）。原来的字典序会接受"平均略降但最大值上升"的重布，等于拿最差链路去换平均值。该修复不改变 Step 13 的结果（Step 13 未启用拆线重布），但约束了后续所有带重布的优化。</w:t>
      </w:r>
    </w:p>
    <w:p>
      <w:r>
        <w:rPr>
          <w:rFonts w:ascii="Times New Roman" w:hAnsi="Times New Roman" w:eastAsia="宋体"/>
          <w:b w:val="0"/>
        </w:rPr>
        <w:t>回归测试在 OpticalWaveguideRouter3D/tests/test_opt2d_step13_fixes.py，</w:t>
      </w:r>
      <w:r>
        <w:rPr>
          <w:rFonts w:ascii="Times New Roman" w:hAnsi="Times New Roman" w:eastAsia="宋体"/>
          <w:b/>
        </w:rPr>
        <w:t>实测 19 个测试函数</w:t>
      </w:r>
      <w:r>
        <w:rPr>
          <w:rFonts w:ascii="Times New Roman" w:hAnsi="Times New Roman" w:eastAsia="宋体"/>
          <w:b w:val="0"/>
        </w:rPr>
        <w:t>，覆盖真实反例、反向线段/交换输入/整体平移、近乎平行但分离、真实小角度交叉、共线分离与端点接触、容差外间隙、交点必须落在有限线段上、弧—弧同向极值、间距计数单位、AABB 预筛阈值、小角交叉限制等。</w:t>
      </w:r>
    </w:p>
    <w:p>
      <w:pPr>
        <w:spacing w:before="60" w:after="60"/>
        <w:ind w:firstLine="0" w:left="340" w:right="340"/>
      </w:pPr>
      <w:r>
        <w:rPr>
          <w:rFonts w:ascii="Times New Roman" w:hAnsi="Times New Roman" w:eastAsia="宋体"/>
          <w:b w:val="0"/>
          <w:sz w:val="20"/>
        </w:rPr>
        <w:t xml:space="preserve">资料内部的一处小不一致：step_13_opt2d_fix_and_reverification.md 的 §1.3 标题写"18 项"，而同一文档 §10 的代码改动表写"新增 19 项"。以源码实测为准，取 </w:t>
      </w:r>
      <w:r>
        <w:rPr>
          <w:rFonts w:ascii="Times New Roman" w:hAnsi="Times New Roman" w:eastAsia="宋体"/>
          <w:b/>
          <w:sz w:val="20"/>
        </w:rPr>
        <w:t>19</w:t>
      </w:r>
      <w:r>
        <w:rPr>
          <w:rFonts w:ascii="Times New Roman" w:hAnsi="Times New Roman" w:eastAsia="宋体"/>
          <w:b w:val="0"/>
          <w:sz w:val="20"/>
        </w:rPr>
        <w:t>。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数据来源：OpticalWaveguideRouter3D/docs/reports/step_13_opt2d_fix_and_reverification.md 第 1、2、3 节；OpticalWaveguideRouter3D/tests/test_opt2d_step13_fixes.py。</w:t>
      </w:r>
    </w:p>
    <w:p>
      <w:pPr>
        <w:pStyle w:val="Heading2"/>
      </w:pPr>
      <w:r>
        <w:t>5.2 事件层级：解析段级、路线级物理事件、交叉、接触、重合、近并行间距不足</w:t>
      </w:r>
    </w:p>
    <w:p>
      <w:r>
        <w:rPr>
          <w:rFonts w:ascii="Times New Roman" w:hAnsi="Times New Roman" w:eastAsia="宋体"/>
          <w:b w:val="0"/>
        </w:rPr>
        <w:t>后续所有"有多少个交叉/接触/违规"的说法必须注明层级。定义如下。</w:t>
      </w:r>
    </w:p>
    <w:p>
      <w:pPr>
        <w:pStyle w:val="Caption"/>
        <w:keepNext/>
        <w:spacing w:after="80"/>
      </w:pPr>
      <w:r>
        <w:rPr>
          <w:b w:val="0"/>
        </w:rPr>
        <w:t>表30 事件层级与计数定义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860"/>
        <w:gridCol w:w="1860"/>
        <w:gridCol w:w="1860"/>
        <w:gridCol w:w="1860"/>
        <w:gridCol w:w="1860"/>
      </w:tblGrid>
      <w:tr>
        <w:trPr>
          <w:cantSplit/>
          <w:tblHeader/>
        </w:trPr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层级 / 类型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定义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计数单位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实现入口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产物字段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解析段级事件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在 Line/Arc 解析段层面统计的相交事件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段对（同一路线对可多次计数）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spacing_report / pair_events 原始输出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raw_segment_cross_count、raw_segment_touch_count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位置聚类事件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把同一路线对、同一位置的重复几何记录按坐标聚类后的事件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事件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physical_intersections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unique_crossing_events、physical_route_touch_count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纯路线对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再按整条路线合并，同一对路线只算一次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路线对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报告中的"路线对"口径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交叉（cross）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中心线在非端点处横穿，是</w:t>
            </w:r>
            <w:r>
              <w:rPr>
                <w:rFonts w:ascii="Times New Roman" w:hAnsi="Times New Roman" w:eastAsia="宋体"/>
                <w:b/>
                <w:sz w:val="18"/>
              </w:rPr>
              <w:t>允许的</w:t>
            </w:r>
            <w:r>
              <w:rPr>
                <w:rFonts w:ascii="Times New Roman" w:hAnsi="Times New Roman" w:eastAsia="宋体"/>
                <w:b w:val="0"/>
                <w:sz w:val="18"/>
              </w:rPr>
              <w:t>事件，计入交叉损耗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事件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unique_crossing_events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接触（touch）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相切或端点接触，属于需要披露的几何事件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事件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contact_touch_count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重合（overlap）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两条路线共用一段轨迹，</w:t>
            </w:r>
            <w:r>
              <w:rPr>
                <w:rFonts w:ascii="Times New Roman" w:hAnsi="Times New Roman" w:eastAsia="宋体"/>
                <w:b/>
                <w:sz w:val="18"/>
              </w:rPr>
              <w:t>几何违规，硬拒绝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路线对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contact_overlap_count、overlap_pairs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近并行间距不足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两段曲线</w:t>
            </w:r>
            <w:r>
              <w:rPr>
                <w:rFonts w:ascii="Times New Roman" w:hAnsi="Times New Roman" w:eastAsia="宋体"/>
                <w:b/>
                <w:sz w:val="18"/>
              </w:rPr>
              <w:t>不相交</w:t>
            </w:r>
            <w:r>
              <w:rPr>
                <w:rFonts w:ascii="Times New Roman" w:hAnsi="Times New Roman" w:eastAsia="宋体"/>
                <w:b w:val="0"/>
                <w:sz w:val="18"/>
              </w:rPr>
              <w:t>，但中心线最小距离小于阈值（线宽 + 标称间隔）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路线对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spacing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spacing_violation_count</w:t>
            </w:r>
          </w:p>
        </w:tc>
      </w:tr>
    </w:tbl>
    <w:p>
      <w:r>
        <w:rPr>
          <w:rFonts w:ascii="Times New Roman" w:hAnsi="Times New Roman" w:eastAsia="宋体"/>
          <w:b/>
        </w:rPr>
        <w:t>三层口径的实例（256 通道 F56）：</w:t>
      </w:r>
      <w:r>
        <w:rPr>
          <w:rFonts w:ascii="Times New Roman" w:hAnsi="Times New Roman" w:eastAsia="宋体"/>
          <w:b w:val="0"/>
        </w:rPr>
        <w:t xml:space="preserve"> 解析段级交叉 10 579 → 位置聚类事件 10 466 → 纯路线对 9 967；逐路累计 20 932 = 2 × 10 466。</w:t>
      </w:r>
      <w:r>
        <w:rPr>
          <w:rFonts w:ascii="Times New Roman" w:hAnsi="Times New Roman" w:eastAsia="宋体"/>
          <w:b/>
        </w:rPr>
        <w:t>同一份几何在三种口径下可以给出三个不同的"交叉数"，因此任何"交叉数"都必须带口径。</w:t>
      </w:r>
    </w:p>
    <w:p>
      <w:r>
        <w:rPr>
          <w:rFonts w:ascii="Times New Roman" w:hAnsi="Times New Roman" w:eastAsia="宋体"/>
          <w:b w:val="0"/>
        </w:rPr>
        <w:t>三条口径规则：</w:t>
      </w:r>
    </w:p>
    <w:p>
      <w:r>
        <w:rPr>
          <w:rFonts w:ascii="Times New Roman" w:hAnsi="Times New Roman" w:eastAsia="宋体"/>
          <w:b w:val="0"/>
        </w:rPr>
        <w:t xml:space="preserve">1. </w:t>
      </w:r>
      <w:r>
        <w:rPr>
          <w:rFonts w:ascii="Times New Roman" w:hAnsi="Times New Roman" w:eastAsia="宋体"/>
          <w:b/>
        </w:rPr>
        <w:t>交叉事件与逐路交叉损耗不是同一个量。</w:t>
      </w:r>
      <w:r>
        <w:rPr>
          <w:rFonts w:ascii="Times New Roman" w:hAnsi="Times New Roman" w:eastAsia="宋体"/>
          <w:b w:val="0"/>
        </w:rPr>
        <w:t xml:space="preserve"> 全网唯一事件只记录一次；计算逐路损耗时该事件</w:t>
      </w:r>
      <w:r>
        <w:rPr>
          <w:rFonts w:ascii="Times New Roman" w:hAnsi="Times New Roman" w:eastAsia="宋体"/>
          <w:b/>
        </w:rPr>
        <w:t>分别计入两根波导各一次</w:t>
      </w:r>
      <w:r>
        <w:rPr>
          <w:rFonts w:ascii="Times New Roman" w:hAnsi="Times New Roman" w:eastAsia="宋体"/>
          <w:b w:val="0"/>
        </w:rPr>
        <w:t>，因此恒有 per_route_crossing_events = 2 × unique_crossing_events（256：18936 = 2×9468；512：86786 = 2×43393）。</w:t>
      </w:r>
      <w:r>
        <w:rPr>
          <w:rFonts w:ascii="Times New Roman" w:hAnsi="Times New Roman" w:eastAsia="宋体"/>
          <w:b/>
        </w:rPr>
        <w:t>禁止把逐路交叉损耗直接除以二。</w:t>
      </w:r>
    </w:p>
    <w:p>
      <w:r>
        <w:rPr>
          <w:rFonts w:ascii="Times New Roman" w:hAnsi="Times New Roman" w:eastAsia="宋体"/>
          <w:b w:val="0"/>
        </w:rPr>
        <w:t xml:space="preserve">2. </w:t>
      </w:r>
      <w:r>
        <w:rPr>
          <w:rFonts w:ascii="Times New Roman" w:hAnsi="Times New Roman" w:eastAsia="宋体"/>
          <w:b/>
        </w:rPr>
        <w:t>间距违规按路线对计数，不按段对计数。</w:t>
      </w:r>
      <w:r>
        <w:rPr>
          <w:rFonts w:ascii="Times New Roman" w:hAnsi="Times New Roman" w:eastAsia="宋体"/>
          <w:b w:val="0"/>
        </w:rPr>
        <w:t xml:space="preserve"> 修复前评分按段对累计，一条路线被拆成更多解析段就会增加惩罚次数；修复后评分与报告统一为路线对（0/1）。交叉与接触仍按事件计数（同一对路线的两个不同位置是两次事件）。</w:t>
      </w:r>
    </w:p>
    <w:p>
      <w:r>
        <w:rPr>
          <w:rFonts w:ascii="Times New Roman" w:hAnsi="Times New Roman" w:eastAsia="宋体"/>
          <w:b w:val="0"/>
        </w:rPr>
        <w:t xml:space="preserve">3. </w:t>
      </w:r>
      <w:r>
        <w:rPr>
          <w:rFonts w:ascii="Times New Roman" w:hAnsi="Times New Roman" w:eastAsia="宋体"/>
          <w:b/>
        </w:rPr>
        <w:t>交叉不计入间距违规。</w:t>
      </w:r>
      <w:r>
        <w:rPr>
          <w:rFonts w:ascii="Times New Roman" w:hAnsi="Times New Roman" w:eastAsia="宋体"/>
          <w:b w:val="0"/>
        </w:rPr>
        <w:t xml:space="preserve"> 只有"两条曲线不相交且中心线最小距离小于阈值"才算间距违规；横穿（cross）明确排除，touch 与 overlap 显式返回、不做静默忽略。</w:t>
      </w:r>
    </w:p>
    <w:p>
      <w:pPr>
        <w:pStyle w:val="Heading3"/>
      </w:pPr>
      <w:r>
        <w:t>5.2.1 段级接触与物理接触的差别（Step 14 统一口径）</w:t>
      </w:r>
    </w:p>
    <w:p>
      <w:r>
        <w:rPr>
          <w:rFonts w:ascii="Times New Roman" w:hAnsi="Times New Roman" w:eastAsia="宋体"/>
          <w:b w:val="0"/>
        </w:rPr>
        <w:t>Step 13 补修版报告里 256 通道 D0/D56 的"接触"分别为 400 与 452。Step 14 把两套口径分列后可以看出，这些数字</w:t>
      </w:r>
      <w:r>
        <w:rPr>
          <w:rFonts w:ascii="Times New Roman" w:hAnsi="Times New Roman" w:eastAsia="宋体"/>
          <w:b/>
        </w:rPr>
        <w:t>全部是解析段级计数</w:t>
      </w:r>
      <w:r>
        <w:rPr>
          <w:rFonts w:ascii="Times New Roman" w:hAnsi="Times New Roman" w:eastAsia="宋体"/>
          <w:b w:val="0"/>
        </w:rPr>
        <w:t>：</w:t>
      </w:r>
    </w:p>
    <w:p>
      <w:pPr>
        <w:pStyle w:val="Caption"/>
        <w:keepNext/>
        <w:spacing w:after="80"/>
      </w:pPr>
      <w:r>
        <w:rPr>
          <w:b w:val="0"/>
        </w:rPr>
        <w:t>表31 段级接触与物理接触对照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550"/>
        <w:gridCol w:w="1550"/>
        <w:gridCol w:w="1550"/>
        <w:gridCol w:w="1550"/>
        <w:gridCol w:w="1550"/>
        <w:gridCol w:w="1550"/>
      </w:tblGrid>
      <w:tr>
        <w:trPr>
          <w:cantSplit/>
          <w:tblHeader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方案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解析段级接触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位置聚类接触事件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纯路线对接触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段级交叉（报告正文）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唯一物理交叉（报告正文）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 D0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198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0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9676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9474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 D56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452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226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0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9790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9564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 F56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226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113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0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10 579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10 466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 A / R5U / F5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 A / R5U / D0 / D56 / F56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 F5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0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>
      <w:r>
        <w:rPr>
          <w:rFonts w:ascii="Times New Roman" w:hAnsi="Times New Roman" w:eastAsia="宋体"/>
          <w:b/>
        </w:rPr>
        <w:t>按整条路线合并后，两规模的物理接触都是 0。</w:t>
      </w:r>
      <w:r>
        <w:rPr>
          <w:rFonts w:ascii="Times New Roman" w:hAnsi="Times New Roman" w:eastAsia="宋体"/>
          <w:b w:val="0"/>
        </w:rPr>
        <w:t xml:space="preserve"> 也就是说，D0/D56 的 400/452 个"接触"实为解析段端点处的真实交叉被段级判定误报为接触。三层口径都保留，报告一律注明。</w:t>
      </w:r>
    </w:p>
    <w:p>
      <w:pPr>
        <w:spacing w:before="60" w:after="60"/>
        <w:ind w:firstLine="0" w:left="340" w:right="340"/>
      </w:pPr>
      <w:r>
        <w:rPr>
          <w:rFonts w:ascii="Times New Roman" w:hAnsi="Times New Roman" w:eastAsia="宋体"/>
          <w:b/>
          <w:sz w:val="20"/>
        </w:rPr>
        <w:t>一处可核实性限制：</w:t>
      </w:r>
      <w:r>
        <w:rPr>
          <w:rFonts w:ascii="Times New Roman" w:hAnsi="Times New Roman" w:eastAsia="宋体"/>
          <w:b w:val="0"/>
          <w:sz w:val="20"/>
        </w:rPr>
        <w:t xml:space="preserve"> 上表中 256 D0 与 D56 的"段级交叉 9676 / 9790、唯一物理交叉 9474 / 9564"只出现在 Step 14 报告正文里，</w:t>
      </w:r>
      <w:r>
        <w:rPr>
          <w:rFonts w:ascii="Times New Roman" w:hAnsi="Times New Roman" w:eastAsia="宋体"/>
          <w:b/>
          <w:sz w:val="20"/>
        </w:rPr>
        <w:t>在 outputs/ 下没有对应字段可直接读取</w:t>
      </w:r>
      <w:r>
        <w:rPr>
          <w:rFonts w:ascii="Times New Roman" w:hAnsi="Times New Roman" w:eastAsia="宋体"/>
          <w:b w:val="0"/>
          <w:sz w:val="20"/>
        </w:rPr>
        <w:t>（可落盘的只有 256 F56 的 10 579 / 10 466）。因此这四列为</w:t>
      </w:r>
      <w:r>
        <w:rPr>
          <w:rFonts w:ascii="Times New Roman" w:hAnsi="Times New Roman" w:eastAsia="宋体"/>
          <w:b/>
          <w:sz w:val="20"/>
        </w:rPr>
        <w:t>报告正文数字</w:t>
      </w:r>
      <w:r>
        <w:rPr>
          <w:rFonts w:ascii="Times New Roman" w:hAnsi="Times New Roman" w:eastAsia="宋体"/>
          <w:b w:val="0"/>
          <w:sz w:val="20"/>
        </w:rPr>
        <w:t>，本报告照录并标注，未做独立复算。这条结论有直接后果：Step 14 的 touch 配置与 base 逐项相同，</w:t>
      </w:r>
      <w:r>
        <w:rPr>
          <w:rFonts w:ascii="Times New Roman" w:hAnsi="Times New Roman" w:eastAsia="宋体"/>
          <w:b/>
          <w:sz w:val="20"/>
        </w:rPr>
        <w:t>因为物理接触数为 0，接触惩罚没有作用对象</w:t>
      </w:r>
      <w:r>
        <w:rPr>
          <w:rFonts w:ascii="Times New Roman" w:hAnsi="Times New Roman" w:eastAsia="宋体"/>
          <w:b w:val="0"/>
          <w:sz w:val="20"/>
        </w:rPr>
        <w:t>。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数据来源：OpticalWaveguideRouter3D/outputs/opt2d_step14/{256,512}/comparison.csv；docs/reports/step_14_opt2d_frozen_robust_optimization.md 第 3.1 节。</w:t>
      </w:r>
    </w:p>
    <w:p>
      <w:pPr>
        <w:pStyle w:val="Heading2"/>
      </w:pPr>
      <w:r>
        <w:t>5.3 旧产物的重新评价与重新布线</w:t>
      </w:r>
    </w:p>
    <w:p>
      <w:r>
        <w:rPr>
          <w:rFonts w:ascii="Times New Roman" w:hAnsi="Times New Roman" w:eastAsia="宋体"/>
          <w:b w:val="0"/>
        </w:rPr>
        <w:t>修复后用同一评价器把旧产物 outputs/opt2d_step13/ 的</w:t>
      </w:r>
      <w:r>
        <w:rPr>
          <w:rFonts w:ascii="Times New Roman" w:hAnsi="Times New Roman" w:eastAsia="宋体"/>
          <w:b/>
        </w:rPr>
        <w:t>全部已存方案</w:t>
      </w:r>
      <w:r>
        <w:rPr>
          <w:rFonts w:ascii="Times New Roman" w:hAnsi="Times New Roman" w:eastAsia="宋体"/>
          <w:b w:val="0"/>
        </w:rPr>
        <w:t>重建几何并重新评价（不重新布线）：</w:t>
      </w:r>
    </w:p>
    <w:p>
      <w:pPr>
        <w:pStyle w:val="Caption"/>
        <w:keepNext/>
        <w:spacing w:after="80"/>
      </w:pPr>
      <w:r>
        <w:rPr>
          <w:b w:val="0"/>
        </w:rPr>
        <w:t>表32 旧产物合法性扫描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328"/>
        <w:gridCol w:w="1328"/>
        <w:gridCol w:w="1328"/>
        <w:gridCol w:w="1328"/>
        <w:gridCol w:w="1328"/>
        <w:gridCol w:w="1328"/>
        <w:gridCol w:w="1328"/>
      </w:tblGrid>
      <w:tr>
        <w:trPr>
          <w:cantSplit/>
          <w:tblHeader/>
        </w:trPr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规模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方案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单路几何违规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跨路线重合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段级接触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间距违规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是否合法</w:t>
            </w:r>
          </w:p>
        </w:tc>
      </w:tr>
      <w:tr>
        <w:trPr>
          <w:cantSplit/>
        </w:trPr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 / R5U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 / 0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393 / 379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合法</w:t>
            </w:r>
          </w:p>
        </w:tc>
      </w:tr>
      <w:tr>
        <w:trPr>
          <w:cantSplit/>
        </w:trPr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D0 / D56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400 / 452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78 / 37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合法（有段级接触）</w:t>
            </w:r>
          </w:p>
        </w:tc>
      </w:tr>
      <w:tr>
        <w:trPr>
          <w:cantSplit/>
        </w:trPr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F5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576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合法</w:t>
            </w:r>
          </w:p>
        </w:tc>
      </w:tr>
      <w:tr>
        <w:trPr>
          <w:cantSplit/>
        </w:trPr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F56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1（overlap）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1（#7–#31）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228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417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非法</w:t>
            </w:r>
          </w:p>
        </w:tc>
      </w:tr>
      <w:tr>
        <w:trPr>
          <w:cantSplit/>
        </w:trPr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 / R5U / D0 / D56 / F56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692 / 711 / 498 / 525 / 1231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合法</w:t>
            </w:r>
          </w:p>
        </w:tc>
      </w:tr>
      <w:tr>
        <w:trPr>
          <w:cantSplit/>
        </w:trPr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F5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1333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合法</w:t>
            </w:r>
          </w:p>
        </w:tc>
      </w:tr>
    </w:tbl>
    <w:p>
      <w:r>
        <w:rPr>
          <w:rFonts w:ascii="Times New Roman" w:hAnsi="Times New Roman" w:eastAsia="宋体"/>
          <w:b w:val="0"/>
        </w:rPr>
        <w:t>256 的 F56 因真实重合</w:t>
      </w:r>
      <w:r>
        <w:rPr>
          <w:rFonts w:ascii="Times New Roman" w:hAnsi="Times New Roman" w:eastAsia="宋体"/>
          <w:b/>
        </w:rPr>
        <w:t>非法，必须重新布线</w:t>
      </w:r>
      <w:r>
        <w:rPr>
          <w:rFonts w:ascii="Times New Roman" w:hAnsi="Times New Roman" w:eastAsia="宋体"/>
          <w:b w:val="0"/>
        </w:rPr>
        <w:t>——而不是删掉事件后重算损耗。独立交叉检验（枚举所有直线段对的夹角正弦与垂距）确认 256 只有 #7–#31 这一对近共线重叠，512 没有。</w:t>
      </w:r>
    </w:p>
    <w:p>
      <w:pPr>
        <w:pStyle w:val="Heading3"/>
      </w:pPr>
      <w:r>
        <w:t>5.3.1 修复的代价：只有 256 的 F56 变了</w:t>
      </w:r>
    </w:p>
    <w:p>
      <w:r>
        <w:rPr>
          <w:rFonts w:ascii="Times New Roman" w:hAnsi="Times New Roman" w:eastAsia="宋体"/>
          <w:b w:val="0"/>
        </w:rPr>
        <w:t>全部方案在修复后的同一评价器下重跑（A 只重新评价，几何是端点来源，不变；R5U/D0/D56/F5/F56 重新布线）：</w:t>
      </w:r>
    </w:p>
    <w:p>
      <w:pPr>
        <w:pStyle w:val="Caption"/>
        <w:keepNext/>
        <w:spacing w:after="80"/>
      </w:pPr>
      <w:r>
        <w:rPr>
          <w:b w:val="0"/>
        </w:rPr>
        <w:t>表33 修复代价：256 F56 修复前后对比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2324"/>
        <w:gridCol w:w="2324"/>
        <w:gridCol w:w="2324"/>
        <w:gridCol w:w="2324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项目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修复前（旧产物）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修复后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变化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 F56 平均损耗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2.9688948893 dB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2.9702981167 dB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+0.0014 dB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 F56 最大损耗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5.0782978437 dB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5.0782978437 dB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 F56 间距违规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417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415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−2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 F56 段级接触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228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226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−2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 F56 重合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1（#7–#31）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0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违规消除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 A / R5U / D0 / D56 / F5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逐路零变化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 全部方案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逐路零变化</w:t>
            </w:r>
          </w:p>
        </w:tc>
      </w:tr>
    </w:tbl>
    <w:p>
      <w:r>
        <w:rPr>
          <w:rFonts w:ascii="Times New Roman" w:hAnsi="Times New Roman" w:eastAsia="宋体"/>
          <w:b w:val="0"/>
        </w:rPr>
        <w:t>256 F56 重新布线后共 48 条路线改变，全部发生在自由弯角候选之间（几何族与半径不变）：</w:t>
      </w:r>
    </w:p>
    <w:p>
      <w:pPr>
        <w:pStyle w:val="Caption"/>
        <w:keepNext/>
        <w:spacing w:after="80"/>
      </w:pPr>
      <w:r>
        <w:rPr>
          <w:b w:val="0"/>
        </w:rPr>
        <w:t>表34 256 F56 重新布线后的逐路变化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路线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变化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#7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t0_fraction 0.5 → 0.0；交叉 124 → 155；损耗 3.3353 → </w:t>
            </w:r>
            <w:r>
              <w:rPr>
                <w:rFonts w:ascii="Times New Roman" w:hAnsi="Times New Roman" w:eastAsia="宋体"/>
                <w:b/>
                <w:sz w:val="18"/>
              </w:rPr>
              <w:t>3.5150</w:t>
            </w:r>
            <w:r>
              <w:rPr>
                <w:rFonts w:ascii="Times New Roman" w:hAnsi="Times New Roman" w:eastAsia="宋体"/>
                <w:b w:val="0"/>
                <w:sz w:val="18"/>
              </w:rPr>
              <w:t>（+0.180 dB）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换到另一个合法候选，不再与 #31 共线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#31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交叉 144 → 145；损耗 3.5218 → 3.5281（+0.006 dB）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几乎不变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其余 46 条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逐路变化绝对值 ≤ 0.021 dB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提交顺序微调的连带影响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最差路线 #34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5.0783 dB（不变）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几何与损耗逐项相同</w:t>
            </w:r>
          </w:p>
        </w:tc>
      </w:tr>
    </w:tbl>
    <w:p>
      <w:r>
        <w:rPr>
          <w:rFonts w:ascii="Times New Roman" w:hAnsi="Times New Roman" w:eastAsia="宋体"/>
          <w:b/>
        </w:rPr>
        <w:t>结论：修复代价很小，但"无重合"这一结论必须撤回。</w:t>
      </w:r>
      <w:r>
        <w:rPr>
          <w:rFonts w:ascii="Times New Roman" w:hAnsi="Times New Roman" w:eastAsia="宋体"/>
          <w:b w:val="0"/>
        </w:rPr>
        <w:t xml:space="preserve"> 旧的"自由弯角用交叉换弯曲"的结论与幅度不变。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数据来源：OpticalWaveguideRouter3D/outputs/opt2d_step13_fix/legacy_scheme_scan.csv、outputs/opt2d_step13_fix/{256,512}/comparison.csv、per_route_delta.csv。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16283"/>
            <wp:docPr id="16" name="Picture 16" descr="Step 13 补修前后对照。256 通道 F56 重新布线后 48 条路线变化（历史重合对 #7/#31 被拆开）；512 通道补修前后逐项相同（零变化）。（原始图：f64_step13_fix_delta.png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4_step13_fix_delt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16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  <w:jc w:val="center"/>
      </w:pPr>
      <w:r>
        <w:t>图16 Step 13 补修前后对照。256 通道 F56 重新布线后 48 条路线变化（历史重合对 #7/#31 被拆开）；512 通道补修前后逐项相同（零变化）。（原始图：f64_step13_fix_delta.png）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数据来源：OpticalWaveguideRouter3D/outputs/opt2d_step13_fix/256/per_route_delta.csv；outputs/opt2d_step13/{,fix/}256/comparison.csv。</w:t>
      </w:r>
    </w:p>
    <w:p>
      <w:pPr>
        <w:pStyle w:val="Heading2"/>
      </w:pPr>
      <w:r>
        <w:t>5.4 已更正的旧结论清单</w:t>
      </w:r>
    </w:p>
    <w:p>
      <w:r>
        <w:rPr>
          <w:rFonts w:ascii="Times New Roman" w:hAnsi="Times New Roman" w:eastAsia="宋体"/>
          <w:b w:val="0"/>
        </w:rPr>
        <w:t>以下条目</w:t>
      </w:r>
      <w:r>
        <w:rPr>
          <w:rFonts w:ascii="Times New Roman" w:hAnsi="Times New Roman" w:eastAsia="宋体"/>
          <w:b/>
        </w:rPr>
        <w:t>不得再被引用</w:t>
      </w:r>
      <w:r>
        <w:rPr>
          <w:rFonts w:ascii="Times New Roman" w:hAnsi="Times New Roman" w:eastAsia="宋体"/>
          <w:b w:val="0"/>
        </w:rPr>
        <w:t>为当前结论。</w:t>
      </w:r>
    </w:p>
    <w:p>
      <w:pPr>
        <w:pStyle w:val="Caption"/>
        <w:keepNext/>
        <w:spacing w:after="80"/>
      </w:pPr>
      <w:r>
        <w:rPr>
          <w:b w:val="0"/>
        </w:rPr>
        <w:t>表35 已更正的旧结论清单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2324"/>
        <w:gridCol w:w="2324"/>
        <w:gridCol w:w="2324"/>
        <w:gridCol w:w="2324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编号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旧写法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更正后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证据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C1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"全部方案无重合、无几何违规"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256 通道 F56 存在 1 处真实重合（#7–#31，重叠 152.007142675 mm），旧产物非法</w:t>
            </w:r>
            <w:r>
              <w:rPr>
                <w:rFonts w:ascii="Times New Roman" w:hAnsi="Times New Roman" w:eastAsia="宋体"/>
                <w:b w:val="0"/>
                <w:sz w:val="18"/>
              </w:rPr>
              <w:t>；修复重布后为 0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legacy_scheme_scan.csv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C2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 合规表"接触"列全为 0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这是旧报告的抄写错误，不是数据错误</w:t>
            </w:r>
            <w:r>
              <w:rPr>
                <w:rFonts w:ascii="Times New Roman" w:hAnsi="Times New Roman" w:eastAsia="宋体"/>
                <w:b w:val="0"/>
                <w:sz w:val="18"/>
              </w:rPr>
              <w:t>：旧产物 outputs/opt2d_step13/256/comparison.csv 本身就写着 400 / 452 / 228。更正后：解析段级接触 D0 = 400、D56 = 452、F56 = 228（重布后 226）；</w:t>
            </w:r>
            <w:r>
              <w:rPr>
                <w:rFonts w:ascii="Times New Roman" w:hAnsi="Times New Roman" w:eastAsia="宋体"/>
                <w:b/>
                <w:sz w:val="18"/>
              </w:rPr>
              <w:t>按整条路线物理合并后为 0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。另外，旧报告把 </w:t>
            </w:r>
            <w:r>
              <w:rPr>
                <w:rFonts w:ascii="Times New Roman" w:hAnsi="Times New Roman" w:eastAsia="宋体"/>
                <w:b/>
                <w:sz w:val="18"/>
              </w:rPr>
              <w:t>512 通道 F5 的接触 5 也写成了 0</w:t>
            </w:r>
            <w:r>
              <w:rPr>
                <w:rFonts w:ascii="Times New Roman" w:hAnsi="Times New Roman" w:eastAsia="宋体"/>
                <w:b w:val="0"/>
                <w:sz w:val="18"/>
              </w:rPr>
              <w:t>（补修报告只提到 256，这一条经本轮核查补充）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outputs/opt2d_step13/256/comparison.csv、opt2d_step13_fix/legacy_scheme_scan.csv、Step 14 comparison.csv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C3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 平均总弯角 A/R5U/D0/D56 = 180.0°，F5 = 100.7°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A/R5U = 170.85°、D0/D56 = 169.67°、F5 = 100.20°、F56 = 100.23°</w:t>
            </w:r>
            <w:r>
              <w:rPr>
                <w:rFonts w:ascii="Times New Roman" w:hAnsi="Times New Roman" w:eastAsia="宋体"/>
                <w:b w:val="0"/>
                <w:sz w:val="18"/>
              </w:rPr>
              <w:t>（512 行 172.20/170.21/100.72/100.92 原本正确）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comparison.csv 的 mean_bend_total_deg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C4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§7.2 间距惩罚消融未标注所属方案，数值 576/449/412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该消融属于 </w:t>
            </w:r>
            <w:r>
              <w:rPr>
                <w:rFonts w:ascii="Times New Roman" w:hAnsi="Times New Roman" w:eastAsia="宋体"/>
                <w:b/>
                <w:sz w:val="18"/>
              </w:rPr>
              <w:t>256 通道 F5</w:t>
            </w:r>
            <w:r>
              <w:rPr>
                <w:rFonts w:ascii="Times New Roman" w:hAnsi="Times New Roman" w:eastAsia="宋体"/>
                <w:b w:val="0"/>
                <w:sz w:val="18"/>
              </w:rPr>
              <w:t>（默认 576 与 F5 匹配，F56 为 417）；修复后 F5 为 576→436→401，F56 为 415→324→288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penalty_ablation_F5.csv、penalty_ablation_F56.csv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C5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"终点在右（Dx&gt;0）必须 α&lt;0"当作普适规则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该式只对</w:t>
            </w:r>
            <w:r>
              <w:rPr>
                <w:rFonts w:ascii="Times New Roman" w:hAnsi="Times New Roman" w:eastAsia="宋体"/>
                <w:b/>
                <w:sz w:val="18"/>
              </w:rPr>
              <w:t>自下而上</w:t>
            </w:r>
            <w:r>
              <w:rPr>
                <w:rFonts w:ascii="Times New Roman" w:hAnsi="Times New Roman" w:eastAsia="宋体"/>
                <w:b w:val="0"/>
                <w:sz w:val="18"/>
              </w:rPr>
              <w:t>（σ = +1）成立；普适规则是"斜线水平方向指向终点一侧"，即 sign(α) = −sign(σ)·sign(Dx)（256 有 75 条、512 有 173 条属 σ = −1）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step_13_opt2d_fixed_endpoints_and_freeform.md §3.1 勘误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C6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平角"180°"是 U 型的固有弯角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只有 dx &gt;= 2R 的整 90° 圆角才是 180°；0 &lt; dx &lt; 2R 的路线两弧在中点相接，合计 2·arccos((R − dx/2)/R) &lt; 180°（256 有 31 条、512 有 58 条；D0/D56 在 512 上为 94 条）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comparison.csv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C7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"未接受改进"写成"没有改进空间"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改为"在当前邻域（单条/少量拆线重布 + 同一评分）内未找到可接受改进"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Step 13 补修版 §1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C8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交叉角以原版 calc_index 的整数度为口径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对照统一使用解析真实切线口径；512 最小交叉角为 </w:t>
            </w:r>
            <w:r>
              <w:rPr>
                <w:rFonts w:ascii="Times New Roman" w:hAnsi="Times New Roman" w:eastAsia="宋体"/>
                <w:b/>
                <w:sz w:val="18"/>
              </w:rPr>
              <w:t>23.07°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，原版口径的 14.0° 来自弦近似与边界分支，不是该点的真实切线角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step_12 §9.2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C9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"原版交叉分析是 DEBUG-only，非调试路径不做交叉分析"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已被字节码推翻。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反编译器把整个函数体错误缩进到 DEBUG 门内；反汇编显示 DEBUG 门只包住"非 56 号路由直接返回空列表"这一个提前返回，其余逻辑在函数层级执行，正常路径返回 points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loss_model_reconstruction_report.md §5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C10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论文 4.2 节把 PMT 宽度 4.8、PMT 间距 4.2、布线区域 150 的单位印为 μm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数值自洽（式 4-1 给出 4.8 mm）应为 </w:t>
            </w:r>
            <w:r>
              <w:rPr>
                <w:rFonts w:ascii="Times New Roman" w:hAnsi="Times New Roman" w:eastAsia="宋体"/>
                <w:b/>
                <w:sz w:val="18"/>
              </w:rPr>
              <w:t>mm</w:t>
            </w:r>
            <w:r>
              <w:rPr>
                <w:rFonts w:ascii="Times New Roman" w:hAnsi="Times New Roman" w:eastAsia="宋体"/>
                <w:b w:val="0"/>
                <w:sz w:val="18"/>
              </w:rPr>
              <w:t>；本报告</w:t>
            </w:r>
            <w:r>
              <w:rPr>
                <w:rFonts w:ascii="Times New Roman" w:hAnsi="Times New Roman" w:eastAsia="宋体"/>
                <w:b/>
                <w:sz w:val="18"/>
              </w:rPr>
              <w:t>按记录原值、不做静默修正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，复现使用 250 μm 间距与 150 mm 区域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loss_model_reconstruction_report.md §13.2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C11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出版表 t63_step13_constrained.tex 的表题"受约束复算（几何不变，仅改评分）"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不成立。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Step 13 受约束实验在配置之间</w:t>
            </w:r>
            <w:r>
              <w:rPr>
                <w:rFonts w:ascii="Times New Roman" w:hAnsi="Times New Roman" w:eastAsia="宋体"/>
                <w:b/>
                <w:sz w:val="18"/>
              </w:rPr>
              <w:t>改变了个别路线的半径</w:t>
            </w:r>
            <w:r>
              <w:rPr>
                <w:rFonts w:ascii="Times New Roman" w:hAnsi="Times New Roman" w:eastAsia="宋体"/>
                <w:b w:val="0"/>
                <w:sz w:val="18"/>
              </w:rPr>
              <w:t>（256 的 spacing/small/both 各有 5 / 11 / 6 条由 R6 变为 R5；512 为 10 / 4 / 11 条），冻结的只是端点与几何族（256 为 144 条自由弯角 + 112 条 U 型，512 为 288 + 224）。因此该实验</w:t>
            </w:r>
            <w:r>
              <w:rPr>
                <w:rFonts w:ascii="Times New Roman" w:hAnsi="Times New Roman" w:eastAsia="宋体"/>
                <w:b/>
                <w:sz w:val="18"/>
              </w:rPr>
              <w:t>不能作为纯约束对照</w:t>
            </w:r>
            <w:r>
              <w:rPr>
                <w:rFonts w:ascii="Times New Roman" w:hAnsi="Times New Roman" w:eastAsia="宋体"/>
                <w:b w:val="0"/>
                <w:sz w:val="18"/>
              </w:rPr>
              <w:t>，纯约束对照由 Step 14 的冻结半径实验承担。出版文档自身也自相矛盾（2.4 节表注与正文警告不一致）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outputs/opt2d_step13_constrained/{256,512}/；publication/tables/t63_step13_constrained.tex</w:t>
            </w:r>
          </w:p>
        </w:tc>
      </w:tr>
    </w:tbl>
    <w:p>
      <w:pPr>
        <w:pStyle w:val="Heading2"/>
      </w:pPr>
      <w:r>
        <w:t>5.5 口径如何改变结论（哪些排名会反转）</w:t>
      </w:r>
    </w:p>
    <w:p>
      <w:pPr>
        <w:pStyle w:val="Caption"/>
        <w:keepNext/>
        <w:spacing w:after="80"/>
      </w:pPr>
      <w:r>
        <w:rPr>
          <w:b w:val="0"/>
        </w:rPr>
        <w:t>表36 口径对结论的影响（哪些排名会反转）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2324"/>
        <w:gridCol w:w="2324"/>
        <w:gridCol w:w="2324"/>
        <w:gridCol w:w="2324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情形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若用旧口径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用修正口径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是否反转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 F56 的合规性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平均 2.9689 dB，排名第一且"无违规"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平均 2.9703 dB，旧产物</w:t>
            </w:r>
            <w:r>
              <w:rPr>
                <w:rFonts w:ascii="Times New Roman" w:hAnsi="Times New Roman" w:eastAsia="宋体"/>
                <w:b/>
                <w:sz w:val="18"/>
              </w:rPr>
              <w:t>非法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（含重合）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</w:t>
            </w:r>
            <w:r>
              <w:rPr>
                <w:rFonts w:ascii="Times New Roman" w:hAnsi="Times New Roman" w:eastAsia="宋体"/>
                <w:b w:val="0"/>
                <w:sz w:val="18"/>
              </w:rPr>
              <w:t>：只按平均损耗排序会把非法方案排到第一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 D56 的"接触"劣势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段级接触 452，为全部方案最多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物理接触 0，与全部方案并列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</w:t>
            </w:r>
            <w:r>
              <w:rPr>
                <w:rFonts w:ascii="Times New Roman" w:hAnsi="Times New Roman" w:eastAsia="宋体"/>
                <w:b w:val="0"/>
                <w:sz w:val="18"/>
              </w:rPr>
              <w:t>：按段级接触排序会误判 D56 最差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 最小交叉角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原版口径 14.0°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解析口径 23.07°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</w:t>
            </w:r>
            <w:r>
              <w:rPr>
                <w:rFonts w:ascii="Times New Roman" w:hAnsi="Times New Roman" w:eastAsia="宋体"/>
                <w:b w:val="0"/>
                <w:sz w:val="18"/>
              </w:rPr>
              <w:t>：两套口径给出不同的"最危险交叉"位置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受约束配置的效力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Step 13（自适应半径）中 small 把 &lt;20° 由 657 降到 434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Step 14（冻结半径）中降到 </w:t>
            </w:r>
            <w:r>
              <w:rPr>
                <w:rFonts w:ascii="Times New Roman" w:hAnsi="Times New Roman" w:eastAsia="宋体"/>
                <w:b/>
                <w:sz w:val="18"/>
              </w:rPr>
              <w:t>315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</w:t>
            </w:r>
            <w:r>
              <w:rPr>
                <w:rFonts w:ascii="Times New Roman" w:hAnsi="Times New Roman" w:eastAsia="宋体"/>
                <w:b w:val="0"/>
                <w:sz w:val="18"/>
              </w:rPr>
              <w:t>：旧数字混入了半径选择的影响，低估了纯约束效果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touch 配置是否有用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接触数 400/452 的旧口径下像是重要目标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物理接触为 0，touch 配置与 base 逐项相同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</w:t>
            </w:r>
            <w:r>
              <w:rPr>
                <w:rFonts w:ascii="Times New Roman" w:hAnsi="Times New Roman" w:eastAsia="宋体"/>
                <w:b w:val="0"/>
                <w:sz w:val="18"/>
              </w:rPr>
              <w:t>：旧口径会为一个不存在的目标做优化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平均损耗的整体排序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两套口径差 ≤ 0.0014 dB（0.03%）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同左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否：</w:t>
            </w:r>
            <w:r>
              <w:rPr>
                <w:rFonts w:ascii="Times New Roman" w:hAnsi="Times New Roman" w:eastAsia="宋体"/>
                <w:b/>
                <w:sz w:val="18"/>
              </w:rPr>
              <w:t>平均损耗排序对求交口径不敏感</w:t>
            </w:r>
            <w:r>
              <w:rPr>
                <w:rFonts w:ascii="Times New Roman" w:hAnsi="Times New Roman" w:eastAsia="宋体"/>
                <w:b w:val="0"/>
                <w:sz w:val="18"/>
              </w:rPr>
              <w:t>，这也是为什么求交修复只改变了合规性结论、没有改变收益结论</w:t>
            </w:r>
          </w:p>
        </w:tc>
      </w:tr>
    </w:tbl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数据来源：OpticalWaveguideRouter3D/outputs/opt2d_step13_fix/legacy_scheme_scan.csv；outputs/opt2d_step14/{256,512}/comparison.csv；docs/reports/step_13_opt2d_fix_and_reverification.md 第 6 节。</w:t>
      </w:r>
    </w:p>
    <w:p>
      <w:pPr>
        <w:pStyle w:val="Heading1"/>
        <w:pageBreakBefore/>
      </w:pPr>
      <w:r>
        <w:t>6 冻结公平对照与保护性优化</w:t>
      </w:r>
    </w:p>
    <w:p>
      <w:r>
        <w:rPr>
          <w:rFonts w:ascii="Times New Roman" w:hAnsi="Times New Roman" w:eastAsia="宋体"/>
          <w:b w:val="0"/>
        </w:rPr>
        <w:t>第 4 章的结果说明自由弯角把"确定的弯曲损耗"换成了"不确定的小角度交叉损耗"：平均损耗降下来了，但最差链路在放大交叉表风险后可能反被超越。本章把这一风险变成可比较、可优化的目标，并在</w:t>
      </w:r>
      <w:r>
        <w:rPr>
          <w:rFonts w:ascii="Times New Roman" w:hAnsi="Times New Roman" w:eastAsia="宋体"/>
          <w:b/>
        </w:rPr>
        <w:t>冻结公平对照</w:t>
      </w:r>
      <w:r>
        <w:rPr>
          <w:rFonts w:ascii="Times New Roman" w:hAnsi="Times New Roman" w:eastAsia="宋体"/>
          <w:b w:val="0"/>
        </w:rPr>
        <w:t>下检验：约束配置能不能降低风险，代价是什么，进一步局部搜索还能不能找到改进。</w:t>
      </w:r>
    </w:p>
    <w:p>
      <w:pPr>
        <w:pStyle w:val="Heading2"/>
      </w:pPr>
      <w:r>
        <w:t>6.1 为什么必须冻结逐路半径和固定保护集合</w:t>
      </w:r>
    </w:p>
    <w:p>
      <w:r>
        <w:rPr>
          <w:rFonts w:ascii="Times New Roman" w:hAnsi="Times New Roman" w:eastAsia="宋体"/>
          <w:b w:val="0"/>
        </w:rPr>
        <w:t>如果不冻结，两类比较都会失真。</w:t>
      </w:r>
    </w:p>
    <w:p>
      <w:r>
        <w:rPr>
          <w:rFonts w:ascii="Times New Roman" w:hAnsi="Times New Roman" w:eastAsia="宋体"/>
          <w:b/>
        </w:rPr>
        <w:t>其一，逐路半径必须冻结。</w:t>
      </w:r>
      <w:r>
        <w:rPr>
          <w:rFonts w:ascii="Times New Roman" w:hAnsi="Times New Roman" w:eastAsia="宋体"/>
          <w:b w:val="0"/>
        </w:rPr>
        <w:t xml:space="preserve"> 在第 4 章，D56 与 F56 的半径是各自方案在候选网格里</w:t>
      </w:r>
      <w:r>
        <w:rPr>
          <w:rFonts w:ascii="Times New Roman" w:hAnsi="Times New Roman" w:eastAsia="宋体"/>
          <w:b/>
        </w:rPr>
        <w:t>自适应选出来</w:t>
      </w:r>
      <w:r>
        <w:rPr>
          <w:rFonts w:ascii="Times New Roman" w:hAnsi="Times New Roman" w:eastAsia="宋体"/>
          <w:b w:val="0"/>
        </w:rPr>
        <w:t xml:space="preserve">的。Step 13 的受约束实验（outputs/opt2d_step13_constrained/）就是在这种自适应半径下做的，因此它的数字里混着半径选择的影响。把同一对照放到冻结半径下，256 通道 small 的 &lt;20° 交叉从 434 降到 </w:t>
      </w:r>
      <w:r>
        <w:rPr>
          <w:rFonts w:ascii="Times New Roman" w:hAnsi="Times New Roman" w:eastAsia="宋体"/>
          <w:b/>
        </w:rPr>
        <w:t>315</w:t>
      </w:r>
      <w:r>
        <w:rPr>
          <w:rFonts w:ascii="Times New Roman" w:hAnsi="Times New Roman" w:eastAsia="宋体"/>
          <w:b w:val="0"/>
        </w:rPr>
        <w:t>，平均损耗代价从 +0.0227 升到 +0.0283 dB：</w:t>
      </w:r>
    </w:p>
    <w:p>
      <w:pPr>
        <w:pStyle w:val="Caption"/>
        <w:keepNext/>
        <w:spacing w:after="80"/>
      </w:pPr>
      <w:r>
        <w:rPr>
          <w:b w:val="0"/>
        </w:rPr>
        <w:t>表37 自适应半径与冻结半径下的受约束对照（256）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配置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Step 13（自适应半径）&lt;20° / 平均（dB）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Step 14（冻结半径）&lt;20° / 平均（dB）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657 / 2.9703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657 / 2.9703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spacing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626 / 2.9734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622 / 2.9724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small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434 / 2.9930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315 / 2.9986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both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369 / 2.9902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371 / 2.9887</w:t>
            </w:r>
          </w:p>
        </w:tc>
      </w:tr>
    </w:tbl>
    <w:p>
      <w:r>
        <w:rPr>
          <w:rFonts w:ascii="Times New Roman" w:hAnsi="Times New Roman" w:eastAsia="宋体"/>
          <w:b w:val="0"/>
        </w:rPr>
        <w:t>同一次核对还给出了更精确的证据：Step 13 受约束实验冻结的只是</w:t>
      </w:r>
      <w:r>
        <w:rPr>
          <w:rFonts w:ascii="Times New Roman" w:hAnsi="Times New Roman" w:eastAsia="宋体"/>
          <w:b/>
        </w:rPr>
        <w:t>端点与几何族</w:t>
      </w:r>
      <w:r>
        <w:rPr>
          <w:rFonts w:ascii="Times New Roman" w:hAnsi="Times New Roman" w:eastAsia="宋体"/>
          <w:b w:val="0"/>
        </w:rPr>
        <w:t>（256 为 144 条自由弯角 + 112 条 U 型，512 为 288 + 224），但</w:t>
      </w:r>
      <w:r>
        <w:rPr>
          <w:rFonts w:ascii="Times New Roman" w:hAnsi="Times New Roman" w:eastAsia="宋体"/>
          <w:b/>
        </w:rPr>
        <w:t>个别路线的半径在配置之间发生了改变</w:t>
      </w:r>
      <w:r>
        <w:rPr>
          <w:rFonts w:ascii="Times New Roman" w:hAnsi="Times New Roman" w:eastAsia="宋体"/>
          <w:b w:val="0"/>
        </w:rPr>
        <w:t xml:space="preserve"> —— 256 的 spacing / small / both 各有 </w:t>
      </w:r>
      <w:r>
        <w:rPr>
          <w:rFonts w:ascii="Times New Roman" w:hAnsi="Times New Roman" w:eastAsia="宋体"/>
          <w:b/>
        </w:rPr>
        <w:t>5 / 11 / 6</w:t>
      </w:r>
      <w:r>
        <w:rPr>
          <w:rFonts w:ascii="Times New Roman" w:hAnsi="Times New Roman" w:eastAsia="宋体"/>
          <w:b w:val="0"/>
        </w:rPr>
        <w:t xml:space="preserve"> 条路线由 R6 变为 R5，512 为 </w:t>
      </w:r>
      <w:r>
        <w:rPr>
          <w:rFonts w:ascii="Times New Roman" w:hAnsi="Times New Roman" w:eastAsia="宋体"/>
          <w:b/>
        </w:rPr>
        <w:t>10 / 4 / 11</w:t>
      </w:r>
      <w:r>
        <w:rPr>
          <w:rFonts w:ascii="Times New Roman" w:hAnsi="Times New Roman" w:eastAsia="宋体"/>
          <w:b w:val="0"/>
        </w:rPr>
        <w:t xml:space="preserve"> 条。因此出版表 t63_step13_constrained.tex 的表题"受约束复算（几何不变，仅改评分）"</w:t>
      </w:r>
      <w:r>
        <w:rPr>
          <w:rFonts w:ascii="Times New Roman" w:hAnsi="Times New Roman" w:eastAsia="宋体"/>
          <w:b/>
        </w:rPr>
        <w:t>不成立</w:t>
      </w:r>
      <w:r>
        <w:rPr>
          <w:rFonts w:ascii="Times New Roman" w:hAnsi="Times New Roman" w:eastAsia="宋体"/>
          <w:b w:val="0"/>
        </w:rPr>
        <w:t>；该实验不能作为纯约束对照。</w:t>
      </w:r>
    </w:p>
    <w:p>
      <w:r>
        <w:rPr>
          <w:rFonts w:ascii="Times New Roman" w:hAnsi="Times New Roman" w:eastAsia="宋体"/>
          <w:b/>
        </w:rPr>
        <w:t>本报告之后所有约束比较都以冻结半径为准。</w:t>
      </w:r>
    </w:p>
    <w:p>
      <w:r>
        <w:rPr>
          <w:rFonts w:ascii="Times New Roman" w:hAnsi="Times New Roman" w:eastAsia="宋体"/>
          <w:b/>
        </w:rPr>
        <w:t>其二，保护对象必须固定。</w:t>
      </w:r>
      <w:r>
        <w:rPr>
          <w:rFonts w:ascii="Times New Roman" w:hAnsi="Times New Roman" w:eastAsia="宋体"/>
          <w:b w:val="0"/>
        </w:rPr>
        <w:t xml:space="preserve"> 如果每个方案各自重新挑选"最差路线"来比较，就会出现"只要把基准换成对自己有利的路线，谁都看起来没变差"的情形。因此 Step 14 一次性确定保护集合，</w:t>
      </w:r>
      <w:r>
        <w:rPr>
          <w:rFonts w:ascii="Times New Roman" w:hAnsi="Times New Roman" w:eastAsia="宋体"/>
          <w:b/>
        </w:rPr>
        <w:t>所有配置共用同一批 route_id</w:t>
      </w:r>
      <w:r>
        <w:rPr>
          <w:rFonts w:ascii="Times New Roman" w:hAnsi="Times New Roman" w:eastAsia="宋体"/>
          <w:b w:val="0"/>
        </w:rPr>
        <w:t>：</w:t>
      </w:r>
    </w:p>
    <w:p>
      <w:pPr>
        <w:pStyle w:val="Caption"/>
        <w:keepNext/>
        <w:spacing w:after="80"/>
      </w:pPr>
      <w:r>
        <w:rPr>
          <w:b w:val="0"/>
        </w:rPr>
        <w:t>表38 固定保护集合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角色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256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512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 最差路线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#34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#34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D56 最差路线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#44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#287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 中被穿越最多的 10 条 U 型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#34, #9, #186, #185, #177, #43, #35, #52, #10, #11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#177, #34, #309, #310, #311, #154, #153, #151, #152, #265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去重后共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11 条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11 条</w:t>
            </w:r>
          </w:p>
        </w:tc>
      </w:tr>
    </w:tbl>
    <w:p>
      <w:r>
        <w:rPr>
          <w:rFonts w:ascii="Times New Roman" w:hAnsi="Times New Roman" w:eastAsia="宋体"/>
          <w:b w:val="0"/>
        </w:rPr>
        <w:t>每个方案的产物都带 protection_routes.csv，</w:t>
      </w:r>
      <w:r>
        <w:rPr>
          <w:rFonts w:ascii="Times New Roman" w:hAnsi="Times New Roman" w:eastAsia="宋体"/>
          <w:b/>
        </w:rPr>
        <w:t>逐条</w:t>
      </w:r>
      <w:r>
        <w:rPr>
          <w:rFonts w:ascii="Times New Roman" w:hAnsi="Times New Roman" w:eastAsia="宋体"/>
          <w:b w:val="0"/>
        </w:rPr>
        <w:t>列出保护路线的总损耗、相对 base 的变化、交叉数与 &lt;20° 交叉数——比较不看集合均值（见 6.3 节）。</w:t>
      </w:r>
    </w:p>
    <w:p>
      <w:r>
        <w:rPr>
          <w:rFonts w:ascii="Times New Roman" w:hAnsi="Times New Roman" w:eastAsia="宋体"/>
          <w:b/>
        </w:rPr>
        <w:t>冻结是否真的生效？</w:t>
      </w:r>
      <w:r>
        <w:rPr>
          <w:rFonts w:ascii="Times New Roman" w:hAnsi="Times New Roman" w:eastAsia="宋体"/>
          <w:b w:val="0"/>
        </w:rPr>
        <w:t xml:space="preserve"> 逐路核对（radius_freeze_check.csv）：256 的 256/256 条路线、512 的 512/512 条路线的冻结半径与补修后的 F56 完全一致；且 base 方案的平均（2.9702981167 / 3.2946845971）、最大（5.0782978437 / 5.4994827358）与 &lt;20° 交叉数（657 / 2939）与未冻结的 F56 </w:t>
      </w:r>
      <w:r>
        <w:rPr>
          <w:rFonts w:ascii="Times New Roman" w:hAnsi="Times New Roman" w:eastAsia="宋体"/>
          <w:b/>
        </w:rPr>
        <w:t>逐项相同</w:t>
      </w:r>
      <w:r>
        <w:rPr>
          <w:rFonts w:ascii="Times New Roman" w:hAnsi="Times New Roman" w:eastAsia="宋体"/>
          <w:b w:val="0"/>
        </w:rPr>
        <w:t>。冻结没有改变 base。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数据来源：OpticalWaveguideRouter3D/outputs/opt2d_step14/{256,512}/protection_set.json、radius_freeze_check.csv、comparison.csv；outputs/opt2d_step13_constrained/{256,512}/constrained_comparison.csv。</w:t>
      </w:r>
    </w:p>
    <w:p>
      <w:pPr>
        <w:pStyle w:val="Heading2"/>
      </w:pPr>
      <w:r>
        <w:t>6.2 冻结约束与保护性优化：六个配置</w:t>
      </w:r>
    </w:p>
    <w:p>
      <w:r>
        <w:rPr>
          <w:rFonts w:ascii="Times New Roman" w:hAnsi="Times New Roman" w:eastAsia="宋体"/>
          <w:b w:val="0"/>
        </w:rPr>
        <w:t>配置定义：base 不惩罚任何项；spacing 对每条路线对的间距违规加 0.05 dB；small 对每个 &lt;20° 交叉事件加 0.05 dB；touch 对每个物理接触事件加 0.05 dB；both 同时加间距与小角惩罚；opt_base 在 base 上做保护性局部重布（见 6.5 节）。</w:t>
      </w:r>
      <w:r>
        <w:rPr>
          <w:rFonts w:ascii="Times New Roman" w:hAnsi="Times New Roman" w:eastAsia="宋体"/>
          <w:b/>
        </w:rPr>
        <w:t>半径全部冻结，端点全部冻结。</w:t>
      </w:r>
    </w:p>
    <w:p>
      <w:pPr>
        <w:pStyle w:val="Heading3"/>
      </w:pPr>
      <w:r>
        <w:t>6.2.1 256 通道</w:t>
      </w:r>
    </w:p>
    <w:p>
      <w:pPr>
        <w:pStyle w:val="Caption"/>
        <w:keepNext/>
        <w:spacing w:after="80"/>
      </w:pPr>
      <w:r>
        <w:rPr>
          <w:b w:val="0"/>
        </w:rPr>
        <w:t>表39 冻结约束与保护性优化（256 通道）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679"/>
        <w:gridCol w:w="839"/>
        <w:gridCol w:w="775"/>
        <w:gridCol w:w="775"/>
        <w:gridCol w:w="775"/>
        <w:gridCol w:w="1033"/>
        <w:gridCol w:w="549"/>
        <w:gridCol w:w="613"/>
        <w:gridCol w:w="646"/>
        <w:gridCol w:w="839"/>
        <w:gridCol w:w="775"/>
      </w:tblGrid>
      <w:tr>
        <w:trPr>
          <w:cantSplit/>
          <w:tblHeader/>
        </w:trPr>
        <w:tc>
          <w:tcPr>
            <w:tcW w:type="dxa" w:w="16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方案</w:t>
            </w:r>
          </w:p>
        </w:tc>
        <w:tc>
          <w:tcPr>
            <w:tcW w:type="dxa" w:w="83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完整连接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平均（dB）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P95（dB）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最大（dB）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×5 情景最大（dB）</w:t>
            </w:r>
          </w:p>
        </w:tc>
        <w:tc>
          <w:tcPr>
            <w:tcW w:type="dxa" w:w="5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&lt;5°</w:t>
            </w:r>
          </w:p>
        </w:tc>
        <w:tc>
          <w:tcPr>
            <w:tcW w:type="dxa" w:w="6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&lt;10°</w:t>
            </w:r>
          </w:p>
        </w:tc>
        <w:tc>
          <w:tcPr>
            <w:tcW w:type="dxa" w:w="64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&lt;20°</w:t>
            </w:r>
          </w:p>
        </w:tc>
        <w:tc>
          <w:tcPr>
            <w:tcW w:type="dxa" w:w="83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间距违规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运行（s）</w:t>
            </w:r>
          </w:p>
        </w:tc>
      </w:tr>
      <w:tr>
        <w:trPr>
          <w:cantSplit/>
        </w:trPr>
        <w:tc>
          <w:tcPr>
            <w:tcW w:type="dxa" w:w="16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base（= F56 冻结）</w:t>
            </w:r>
          </w:p>
        </w:tc>
        <w:tc>
          <w:tcPr>
            <w:tcW w:type="dxa" w:w="83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256/256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2.9703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4.6545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5.0783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5.1803</w:t>
            </w:r>
          </w:p>
        </w:tc>
        <w:tc>
          <w:tcPr>
            <w:tcW w:type="dxa" w:w="5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22</w:t>
            </w:r>
          </w:p>
        </w:tc>
        <w:tc>
          <w:tcPr>
            <w:tcW w:type="dxa" w:w="6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151</w:t>
            </w:r>
          </w:p>
        </w:tc>
        <w:tc>
          <w:tcPr>
            <w:tcW w:type="dxa" w:w="64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657</w:t>
            </w:r>
          </w:p>
        </w:tc>
        <w:tc>
          <w:tcPr>
            <w:tcW w:type="dxa" w:w="83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415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27.8</w:t>
            </w:r>
          </w:p>
        </w:tc>
      </w:tr>
      <w:tr>
        <w:trPr>
          <w:cantSplit/>
        </w:trPr>
        <w:tc>
          <w:tcPr>
            <w:tcW w:type="dxa" w:w="16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spacing</w:t>
            </w:r>
          </w:p>
        </w:tc>
        <w:tc>
          <w:tcPr>
            <w:tcW w:type="dxa" w:w="83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256/256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2.9724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4.6980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5.0623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5.1371</w:t>
            </w:r>
          </w:p>
        </w:tc>
        <w:tc>
          <w:tcPr>
            <w:tcW w:type="dxa" w:w="5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6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141</w:t>
            </w:r>
          </w:p>
        </w:tc>
        <w:tc>
          <w:tcPr>
            <w:tcW w:type="dxa" w:w="64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622</w:t>
            </w:r>
          </w:p>
        </w:tc>
        <w:tc>
          <w:tcPr>
            <w:tcW w:type="dxa" w:w="83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293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27.3</w:t>
            </w:r>
          </w:p>
        </w:tc>
      </w:tr>
      <w:tr>
        <w:trPr>
          <w:cantSplit/>
        </w:trPr>
        <w:tc>
          <w:tcPr>
            <w:tcW w:type="dxa" w:w="16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small</w:t>
            </w:r>
          </w:p>
        </w:tc>
        <w:tc>
          <w:tcPr>
            <w:tcW w:type="dxa" w:w="83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256/256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2.9986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4.6316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5.0509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5.1257</w:t>
            </w:r>
          </w:p>
        </w:tc>
        <w:tc>
          <w:tcPr>
            <w:tcW w:type="dxa" w:w="5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6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48</w:t>
            </w:r>
          </w:p>
        </w:tc>
        <w:tc>
          <w:tcPr>
            <w:tcW w:type="dxa" w:w="64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315</w:t>
            </w:r>
          </w:p>
        </w:tc>
        <w:tc>
          <w:tcPr>
            <w:tcW w:type="dxa" w:w="83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377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34.6</w:t>
            </w:r>
          </w:p>
        </w:tc>
      </w:tr>
      <w:tr>
        <w:trPr>
          <w:cantSplit/>
        </w:trPr>
        <w:tc>
          <w:tcPr>
            <w:tcW w:type="dxa" w:w="16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touch</w:t>
            </w:r>
          </w:p>
        </w:tc>
        <w:tc>
          <w:tcPr>
            <w:tcW w:type="dxa" w:w="83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256/256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2.9703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4.6545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5.0783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5.1803</w:t>
            </w:r>
          </w:p>
        </w:tc>
        <w:tc>
          <w:tcPr>
            <w:tcW w:type="dxa" w:w="5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22</w:t>
            </w:r>
          </w:p>
        </w:tc>
        <w:tc>
          <w:tcPr>
            <w:tcW w:type="dxa" w:w="6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151</w:t>
            </w:r>
          </w:p>
        </w:tc>
        <w:tc>
          <w:tcPr>
            <w:tcW w:type="dxa" w:w="64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657</w:t>
            </w:r>
          </w:p>
        </w:tc>
        <w:tc>
          <w:tcPr>
            <w:tcW w:type="dxa" w:w="83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415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55.7</w:t>
            </w:r>
          </w:p>
        </w:tc>
      </w:tr>
      <w:tr>
        <w:trPr>
          <w:cantSplit/>
        </w:trPr>
        <w:tc>
          <w:tcPr>
            <w:tcW w:type="dxa" w:w="16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both</w:t>
            </w:r>
          </w:p>
        </w:tc>
        <w:tc>
          <w:tcPr>
            <w:tcW w:type="dxa" w:w="83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256/256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2.9887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4.6284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5.0540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5.1288</w:t>
            </w:r>
          </w:p>
        </w:tc>
        <w:tc>
          <w:tcPr>
            <w:tcW w:type="dxa" w:w="5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6</w:t>
            </w:r>
          </w:p>
        </w:tc>
        <w:tc>
          <w:tcPr>
            <w:tcW w:type="dxa" w:w="6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89</w:t>
            </w:r>
          </w:p>
        </w:tc>
        <w:tc>
          <w:tcPr>
            <w:tcW w:type="dxa" w:w="64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371</w:t>
            </w:r>
          </w:p>
        </w:tc>
        <w:tc>
          <w:tcPr>
            <w:tcW w:type="dxa" w:w="83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275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56.4</w:t>
            </w:r>
          </w:p>
        </w:tc>
      </w:tr>
      <w:tr>
        <w:trPr>
          <w:cantSplit/>
        </w:trPr>
        <w:tc>
          <w:tcPr>
            <w:tcW w:type="dxa" w:w="16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opt_base</w:t>
            </w:r>
          </w:p>
        </w:tc>
        <w:tc>
          <w:tcPr>
            <w:tcW w:type="dxa" w:w="83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256/256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2.9703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4.6545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5.0783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5.1803</w:t>
            </w:r>
          </w:p>
        </w:tc>
        <w:tc>
          <w:tcPr>
            <w:tcW w:type="dxa" w:w="5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22</w:t>
            </w:r>
          </w:p>
        </w:tc>
        <w:tc>
          <w:tcPr>
            <w:tcW w:type="dxa" w:w="6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151</w:t>
            </w:r>
          </w:p>
        </w:tc>
        <w:tc>
          <w:tcPr>
            <w:tcW w:type="dxa" w:w="64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657</w:t>
            </w:r>
          </w:p>
        </w:tc>
        <w:tc>
          <w:tcPr>
            <w:tcW w:type="dxa" w:w="83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415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27.8</w:t>
            </w:r>
          </w:p>
        </w:tc>
      </w:tr>
      <w:tr>
        <w:trPr>
          <w:cantSplit/>
        </w:trPr>
        <w:tc>
          <w:tcPr>
            <w:tcW w:type="dxa" w:w="16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参照 D56（半径不同）</w:t>
            </w:r>
          </w:p>
        </w:tc>
        <w:tc>
          <w:tcPr>
            <w:tcW w:type="dxa" w:w="83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256/256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4.3393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5.1587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5.3462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5.3462</w:t>
            </w:r>
          </w:p>
        </w:tc>
        <w:tc>
          <w:tcPr>
            <w:tcW w:type="dxa" w:w="5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6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64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83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37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参照 F56（未冻结）</w:t>
            </w:r>
          </w:p>
        </w:tc>
        <w:tc>
          <w:tcPr>
            <w:tcW w:type="dxa" w:w="83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256/256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2.9703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4.6545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5.0783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5.1803</w:t>
            </w:r>
          </w:p>
        </w:tc>
        <w:tc>
          <w:tcPr>
            <w:tcW w:type="dxa" w:w="5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22</w:t>
            </w:r>
          </w:p>
        </w:tc>
        <w:tc>
          <w:tcPr>
            <w:tcW w:type="dxa" w:w="6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151</w:t>
            </w:r>
          </w:p>
        </w:tc>
        <w:tc>
          <w:tcPr>
            <w:tcW w:type="dxa" w:w="64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657</w:t>
            </w:r>
          </w:p>
        </w:tc>
        <w:tc>
          <w:tcPr>
            <w:tcW w:type="dxa" w:w="83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415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注：全部方案的物理接触、重合与端点变化均为 0。段级接触计数为 base 226、spacing 202、small 234、touch 226、both 226、opt_base 226（口径见 5.2.1 节）。两行参照方案的半径未冻结，不可与冻结行直接排名。</w:t>
      </w:r>
    </w:p>
    <w:p>
      <w:pPr>
        <w:pStyle w:val="Heading3"/>
      </w:pPr>
      <w:r>
        <w:t>6.2.2 512 通道</w:t>
      </w:r>
    </w:p>
    <w:p>
      <w:pPr>
        <w:pStyle w:val="Caption"/>
        <w:keepNext/>
        <w:spacing w:after="80"/>
      </w:pPr>
      <w:r>
        <w:rPr>
          <w:b w:val="0"/>
        </w:rPr>
        <w:t>表40 冻结约束与保护性优化（512 通道）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679"/>
        <w:gridCol w:w="839"/>
        <w:gridCol w:w="775"/>
        <w:gridCol w:w="775"/>
        <w:gridCol w:w="775"/>
        <w:gridCol w:w="1033"/>
        <w:gridCol w:w="549"/>
        <w:gridCol w:w="613"/>
        <w:gridCol w:w="646"/>
        <w:gridCol w:w="839"/>
        <w:gridCol w:w="775"/>
      </w:tblGrid>
      <w:tr>
        <w:trPr>
          <w:cantSplit/>
          <w:tblHeader/>
        </w:trPr>
        <w:tc>
          <w:tcPr>
            <w:tcW w:type="dxa" w:w="16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方案</w:t>
            </w:r>
          </w:p>
        </w:tc>
        <w:tc>
          <w:tcPr>
            <w:tcW w:type="dxa" w:w="83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完整连接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平均（dB）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P95（dB）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最大（dB）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×5 情景最大（dB）</w:t>
            </w:r>
          </w:p>
        </w:tc>
        <w:tc>
          <w:tcPr>
            <w:tcW w:type="dxa" w:w="5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&lt;5°</w:t>
            </w:r>
          </w:p>
        </w:tc>
        <w:tc>
          <w:tcPr>
            <w:tcW w:type="dxa" w:w="6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&lt;10°</w:t>
            </w:r>
          </w:p>
        </w:tc>
        <w:tc>
          <w:tcPr>
            <w:tcW w:type="dxa" w:w="64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&lt;20°</w:t>
            </w:r>
          </w:p>
        </w:tc>
        <w:tc>
          <w:tcPr>
            <w:tcW w:type="dxa" w:w="83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间距违规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运行（s）</w:t>
            </w:r>
          </w:p>
        </w:tc>
      </w:tr>
      <w:tr>
        <w:trPr>
          <w:cantSplit/>
        </w:trPr>
        <w:tc>
          <w:tcPr>
            <w:tcW w:type="dxa" w:w="16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base（= F56 冻结）</w:t>
            </w:r>
          </w:p>
        </w:tc>
        <w:tc>
          <w:tcPr>
            <w:tcW w:type="dxa" w:w="83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512/512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3.2947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4.9004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5.4995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5.7264</w:t>
            </w:r>
          </w:p>
        </w:tc>
        <w:tc>
          <w:tcPr>
            <w:tcW w:type="dxa" w:w="5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53</w:t>
            </w:r>
          </w:p>
        </w:tc>
        <w:tc>
          <w:tcPr>
            <w:tcW w:type="dxa" w:w="6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842</w:t>
            </w:r>
          </w:p>
        </w:tc>
        <w:tc>
          <w:tcPr>
            <w:tcW w:type="dxa" w:w="64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2939</w:t>
            </w:r>
          </w:p>
        </w:tc>
        <w:tc>
          <w:tcPr>
            <w:tcW w:type="dxa" w:w="83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1231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116.3</w:t>
            </w:r>
          </w:p>
        </w:tc>
      </w:tr>
      <w:tr>
        <w:trPr>
          <w:cantSplit/>
        </w:trPr>
        <w:tc>
          <w:tcPr>
            <w:tcW w:type="dxa" w:w="16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spacing</w:t>
            </w:r>
          </w:p>
        </w:tc>
        <w:tc>
          <w:tcPr>
            <w:tcW w:type="dxa" w:w="83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512/512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3.3623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5.0329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5.5409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5.9657</w:t>
            </w:r>
          </w:p>
        </w:tc>
        <w:tc>
          <w:tcPr>
            <w:tcW w:type="dxa" w:w="5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106</w:t>
            </w:r>
          </w:p>
        </w:tc>
        <w:tc>
          <w:tcPr>
            <w:tcW w:type="dxa" w:w="6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912</w:t>
            </w:r>
          </w:p>
        </w:tc>
        <w:tc>
          <w:tcPr>
            <w:tcW w:type="dxa" w:w="64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3263</w:t>
            </w:r>
          </w:p>
        </w:tc>
        <w:tc>
          <w:tcPr>
            <w:tcW w:type="dxa" w:w="83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821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110.2</w:t>
            </w:r>
          </w:p>
        </w:tc>
      </w:tr>
      <w:tr>
        <w:trPr>
          <w:cantSplit/>
        </w:trPr>
        <w:tc>
          <w:tcPr>
            <w:tcW w:type="dxa" w:w="16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small</w:t>
            </w:r>
          </w:p>
        </w:tc>
        <w:tc>
          <w:tcPr>
            <w:tcW w:type="dxa" w:w="83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512/512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3.3492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4.9178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5.4741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5.6296</w:t>
            </w:r>
          </w:p>
        </w:tc>
        <w:tc>
          <w:tcPr>
            <w:tcW w:type="dxa" w:w="5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92</w:t>
            </w:r>
          </w:p>
        </w:tc>
        <w:tc>
          <w:tcPr>
            <w:tcW w:type="dxa" w:w="6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295</w:t>
            </w:r>
          </w:p>
        </w:tc>
        <w:tc>
          <w:tcPr>
            <w:tcW w:type="dxa" w:w="64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1125</w:t>
            </w:r>
          </w:p>
        </w:tc>
        <w:tc>
          <w:tcPr>
            <w:tcW w:type="dxa" w:w="83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1153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113.7</w:t>
            </w:r>
          </w:p>
        </w:tc>
      </w:tr>
      <w:tr>
        <w:trPr>
          <w:cantSplit/>
        </w:trPr>
        <w:tc>
          <w:tcPr>
            <w:tcW w:type="dxa" w:w="16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touch</w:t>
            </w:r>
          </w:p>
        </w:tc>
        <w:tc>
          <w:tcPr>
            <w:tcW w:type="dxa" w:w="83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512/512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3.2947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4.9004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5.4995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5.7264</w:t>
            </w:r>
          </w:p>
        </w:tc>
        <w:tc>
          <w:tcPr>
            <w:tcW w:type="dxa" w:w="5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53</w:t>
            </w:r>
          </w:p>
        </w:tc>
        <w:tc>
          <w:tcPr>
            <w:tcW w:type="dxa" w:w="6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842</w:t>
            </w:r>
          </w:p>
        </w:tc>
        <w:tc>
          <w:tcPr>
            <w:tcW w:type="dxa" w:w="64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2939</w:t>
            </w:r>
          </w:p>
        </w:tc>
        <w:tc>
          <w:tcPr>
            <w:tcW w:type="dxa" w:w="83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1231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115.4</w:t>
            </w:r>
          </w:p>
        </w:tc>
      </w:tr>
      <w:tr>
        <w:trPr>
          <w:cantSplit/>
        </w:trPr>
        <w:tc>
          <w:tcPr>
            <w:tcW w:type="dxa" w:w="16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both</w:t>
            </w:r>
          </w:p>
        </w:tc>
        <w:tc>
          <w:tcPr>
            <w:tcW w:type="dxa" w:w="83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512/512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3.4028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5.0180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5.4877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6.1946</w:t>
            </w:r>
          </w:p>
        </w:tc>
        <w:tc>
          <w:tcPr>
            <w:tcW w:type="dxa" w:w="5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88</w:t>
            </w:r>
          </w:p>
        </w:tc>
        <w:tc>
          <w:tcPr>
            <w:tcW w:type="dxa" w:w="6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327</w:t>
            </w:r>
          </w:p>
        </w:tc>
        <w:tc>
          <w:tcPr>
            <w:tcW w:type="dxa" w:w="64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1209</w:t>
            </w:r>
          </w:p>
        </w:tc>
        <w:tc>
          <w:tcPr>
            <w:tcW w:type="dxa" w:w="83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851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143.8</w:t>
            </w:r>
          </w:p>
        </w:tc>
      </w:tr>
      <w:tr>
        <w:trPr>
          <w:cantSplit/>
        </w:trPr>
        <w:tc>
          <w:tcPr>
            <w:tcW w:type="dxa" w:w="16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opt_base</w:t>
            </w:r>
          </w:p>
        </w:tc>
        <w:tc>
          <w:tcPr>
            <w:tcW w:type="dxa" w:w="83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512/512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3.2936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4.9076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5.4654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5.6340</w:t>
            </w:r>
          </w:p>
        </w:tc>
        <w:tc>
          <w:tcPr>
            <w:tcW w:type="dxa" w:w="5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53</w:t>
            </w:r>
          </w:p>
        </w:tc>
        <w:tc>
          <w:tcPr>
            <w:tcW w:type="dxa" w:w="6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839</w:t>
            </w:r>
          </w:p>
        </w:tc>
        <w:tc>
          <w:tcPr>
            <w:tcW w:type="dxa" w:w="64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2876</w:t>
            </w:r>
          </w:p>
        </w:tc>
        <w:tc>
          <w:tcPr>
            <w:tcW w:type="dxa" w:w="83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1228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762.2</w:t>
            </w:r>
          </w:p>
        </w:tc>
      </w:tr>
      <w:tr>
        <w:trPr>
          <w:cantSplit/>
        </w:trPr>
        <w:tc>
          <w:tcPr>
            <w:tcW w:type="dxa" w:w="16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参照 D56（半径不同）</w:t>
            </w:r>
          </w:p>
        </w:tc>
        <w:tc>
          <w:tcPr>
            <w:tcW w:type="dxa" w:w="83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512/512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4.5607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5.3886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5.6217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5.6217</w:t>
            </w:r>
          </w:p>
        </w:tc>
        <w:tc>
          <w:tcPr>
            <w:tcW w:type="dxa" w:w="5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6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64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39</w:t>
            </w:r>
          </w:p>
        </w:tc>
        <w:tc>
          <w:tcPr>
            <w:tcW w:type="dxa" w:w="83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525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67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参照 F56（未冻结）</w:t>
            </w:r>
          </w:p>
        </w:tc>
        <w:tc>
          <w:tcPr>
            <w:tcW w:type="dxa" w:w="83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512/512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3.2947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4.9004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5.4995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5.7264</w:t>
            </w:r>
          </w:p>
        </w:tc>
        <w:tc>
          <w:tcPr>
            <w:tcW w:type="dxa" w:w="5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53</w:t>
            </w:r>
          </w:p>
        </w:tc>
        <w:tc>
          <w:tcPr>
            <w:tcW w:type="dxa" w:w="6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842</w:t>
            </w:r>
          </w:p>
        </w:tc>
        <w:tc>
          <w:tcPr>
            <w:tcW w:type="dxa" w:w="64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2939</w:t>
            </w:r>
          </w:p>
        </w:tc>
        <w:tc>
          <w:tcPr>
            <w:tcW w:type="dxa" w:w="83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1231</w:t>
            </w:r>
          </w:p>
        </w:tc>
        <w:tc>
          <w:tcPr>
            <w:tcW w:type="dxa" w:w="77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注：全部方案的物理接触、重合与端点变化均为 0，段级接触为 0。两行参照方案的半径未冻结，不可与冻结行直接排名。</w:t>
      </w:r>
    </w:p>
    <w:p>
      <w:pPr>
        <w:pStyle w:val="Caption"/>
        <w:keepNext/>
        <w:spacing w:after="80"/>
      </w:pPr>
      <w:r>
        <w:rPr>
          <w:b w:val="0"/>
        </w:rPr>
        <w:t>表41 各配置相对 base 的变化与验收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2324"/>
        <w:gridCol w:w="2324"/>
        <w:gridCol w:w="2324"/>
        <w:gridCol w:w="2324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方案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平均变化（dB）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最大变化（dB）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验收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 spacing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+0.0021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−0.0160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不通过（protected_worse_185）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 small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+0.0283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−0.0274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不通过（protected_worse_186/185/177）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 both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+0.0184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−0.0243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不通过（protected_worse_52）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 touch / opt_base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 spacing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+0.0677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+0.0414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不通过（超平均预算 + 最大变差 + 10 条保护路线）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 small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+0.0545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−0.0253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不通过（超平均预算 + protected_worse_152）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 both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+0.1081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−0.0118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不通过（超平均预算 + 6 条保护路线）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 touch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512 opt_base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−0.0011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−0.0341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通过</w:t>
            </w:r>
          </w:p>
        </w:tc>
      </w:tr>
    </w:tbl>
    <w:p>
      <w:r>
        <w:rPr>
          <w:rFonts w:ascii="Times New Roman" w:hAnsi="Times New Roman" w:eastAsia="宋体"/>
          <w:b w:val="0"/>
        </w:rPr>
        <w:t>三条必须写明的规模差异：</w:t>
      </w:r>
    </w:p>
    <w:p>
      <w:r>
        <w:rPr>
          <w:rFonts w:ascii="Times New Roman" w:hAnsi="Times New Roman" w:eastAsia="宋体"/>
          <w:b w:val="0"/>
        </w:rPr>
        <w:t xml:space="preserve">1. </w:t>
      </w:r>
      <w:r>
        <w:rPr>
          <w:rFonts w:ascii="Times New Roman" w:hAnsi="Times New Roman" w:eastAsia="宋体"/>
          <w:b/>
        </w:rPr>
        <w:t>约束配置在两个规模上的表现相反。</w:t>
      </w:r>
      <w:r>
        <w:rPr>
          <w:rFonts w:ascii="Times New Roman" w:hAnsi="Times New Roman" w:eastAsia="宋体"/>
          <w:b w:val="0"/>
        </w:rPr>
        <w:t xml:space="preserve"> 在 256 上，三种约束都降低了标称最差链路（−0.0160 ~ −0.0274 dB），并把 &lt;20° 交叉压到 315~622；在 512 上，spacing 反而把 ×5 情景最大损耗从 5.7264 </w:t>
      </w:r>
      <w:r>
        <w:rPr>
          <w:rFonts w:ascii="Times New Roman" w:hAnsi="Times New Roman" w:eastAsia="宋体"/>
          <w:b/>
        </w:rPr>
        <w:t>抬高到 5.9657 dB</w:t>
      </w:r>
      <w:r>
        <w:rPr>
          <w:rFonts w:ascii="Times New Roman" w:hAnsi="Times New Roman" w:eastAsia="宋体"/>
          <w:b w:val="0"/>
        </w:rPr>
        <w:t>、&lt;20° 交叉从 2939 涨到 3263 —— 压间距违规（1231 → 821）的代价是把路线挤进更差的交叉结构；both 更差（情景最大 6.1946 dB、平均 +0.1081 dB）。</w:t>
      </w:r>
      <w:r>
        <w:rPr>
          <w:rFonts w:ascii="Times New Roman" w:hAnsi="Times New Roman" w:eastAsia="宋体"/>
          <w:b/>
        </w:rPr>
        <w:t>"约束越多越好"在本数据上不成立。</w:t>
      </w:r>
    </w:p>
    <w:p>
      <w:r>
        <w:rPr>
          <w:rFonts w:ascii="Times New Roman" w:hAnsi="Times New Roman" w:eastAsia="宋体"/>
          <w:b w:val="0"/>
        </w:rPr>
        <w:t xml:space="preserve">2. </w:t>
      </w:r>
      <w:r>
        <w:rPr>
          <w:rFonts w:ascii="Times New Roman" w:hAnsi="Times New Roman" w:eastAsia="宋体"/>
          <w:b/>
        </w:rPr>
        <w:t>small 是两个规模上唯一方向正确的约束</w:t>
      </w:r>
      <w:r>
        <w:rPr>
          <w:rFonts w:ascii="Times New Roman" w:hAnsi="Times New Roman" w:eastAsia="宋体"/>
          <w:b w:val="0"/>
        </w:rPr>
        <w:t xml:space="preserve">（&lt;20° 分别降到 315 / 1125，&lt;10° 降到 48 / 295），但 512 的平均代价 +0.0545 dB </w:t>
      </w:r>
      <w:r>
        <w:rPr>
          <w:rFonts w:ascii="Times New Roman" w:hAnsi="Times New Roman" w:eastAsia="宋体"/>
          <w:b/>
        </w:rPr>
        <w:t>超出本轮 0.05 dB 的预算</w:t>
      </w:r>
      <w:r>
        <w:rPr>
          <w:rFonts w:ascii="Times New Roman" w:hAnsi="Times New Roman" w:eastAsia="宋体"/>
          <w:b w:val="0"/>
        </w:rPr>
        <w:t>。</w:t>
      </w:r>
    </w:p>
    <w:p>
      <w:r>
        <w:rPr>
          <w:rFonts w:ascii="Times New Roman" w:hAnsi="Times New Roman" w:eastAsia="宋体"/>
          <w:b w:val="0"/>
        </w:rPr>
        <w:t xml:space="preserve">3. </w:t>
      </w:r>
      <w:r>
        <w:rPr>
          <w:rFonts w:ascii="Times New Roman" w:hAnsi="Times New Roman" w:eastAsia="宋体"/>
          <w:b/>
        </w:rPr>
        <w:t>touch 配置与 base 逐项相同</w:t>
      </w:r>
      <w:r>
        <w:rPr>
          <w:rFonts w:ascii="Times New Roman" w:hAnsi="Times New Roman" w:eastAsia="宋体"/>
          <w:b w:val="0"/>
        </w:rPr>
        <w:t>，因为物理接触数为 0（见 5.2.1 节），惩罚没有作用对象。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数据来源：OpticalWaveguideRouter3D/outputs/opt2d_step14/{256,512}/comparison.csv、acceptance.csv、references.csv；OpticalWaveguideRouter3D/publication/tables/t71_step14_main_data.csv。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26190"/>
            <wp:docPr id="17" name="Picture 17" descr="冻结半径公平对照下六配置的逐路损耗指标与严格验收状态。touch 与 base 逐项相同（无物理接触事件）。（原始图：f71_step14_main.png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1_step14_mai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26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  <w:jc w:val="center"/>
      </w:pPr>
      <w:r>
        <w:t>图17 冻结半径公平对照下六配置的逐路损耗指标与严格验收状态。touch 与 base 逐项相同（无物理接触事件）。（原始图：f71_step14_main.png）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86943"/>
            <wp:docPr id="18" name="Picture 18" descr="小角度交叉计数。口径为**全网唯一物理交叉事件数**（`evaluation.events` 的长度），不是逐路累计数；逐路累计数恒为其两倍。small/both 显著压低 &lt;20° 交叉；spacing 主要压低 &lt;5° 与间距违规，但在 512 上把 &lt;20° 总数推高。（原始图：f73_step14_small_angle.png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3_step14_small_angl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  <w:jc w:val="center"/>
      </w:pPr>
      <w:r>
        <w:t>图18 小角度交叉计数。口径为**全网唯一物理交叉事件数**（`evaluation.events` 的长度），不是逐路累计数；逐路累计数恒为其两倍。small/both 显著压低 &lt;20° 交叉；spacing 主要压低 &lt;5° 与间距违规，但在 512 上把 &lt;20° 总数推高。（原始图：f73_step14_small_angle.png）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数据来源：OpticalWaveguideRouter3D/outputs/opt2d_step14/{256,512}/comparison.csv。</w:t>
      </w:r>
    </w:p>
    <w:p>
      <w:r>
        <w:rPr>
          <w:rFonts w:ascii="Times New Roman" w:hAnsi="Times New Roman" w:eastAsia="宋体"/>
          <w:b/>
        </w:rPr>
        <w:t>三项统计口径（本章所有表通用）：</w:t>
      </w:r>
    </w:p>
    <w:p>
      <w:r>
        <w:rPr>
          <w:rFonts w:ascii="Times New Roman" w:hAnsi="Times New Roman" w:eastAsia="宋体"/>
          <w:b w:val="0"/>
        </w:rPr>
        <w:t xml:space="preserve">1. </w:t>
      </w:r>
      <w:r>
        <w:rPr>
          <w:rFonts w:ascii="Times New Roman" w:hAnsi="Times New Roman" w:eastAsia="宋体"/>
          <w:b/>
        </w:rPr>
        <w:t>P95 采用"最近秩"口径</w:t>
      </w:r>
      <w:r>
        <w:rPr>
          <w:rFonts w:ascii="Times New Roman" w:hAnsi="Times New Roman" w:eastAsia="宋体"/>
          <w:b w:val="0"/>
        </w:rPr>
        <w:t>，即把该规模的逐路损耗升序排列后取第 ceil(0.95N) 个值（实现见 src/opt2d/evaluator.py 的 _percentile）。它是</w:t>
      </w:r>
      <w:r>
        <w:rPr>
          <w:rFonts w:ascii="Times New Roman" w:hAnsi="Times New Roman" w:eastAsia="宋体"/>
          <w:b/>
        </w:rPr>
        <w:t>一次布局内的逐路线分位数</w:t>
      </w:r>
      <w:r>
        <w:rPr>
          <w:rFonts w:ascii="Times New Roman" w:hAnsi="Times New Roman" w:eastAsia="宋体"/>
          <w:b w:val="0"/>
        </w:rPr>
        <w:t>，不是重复实验的置信区间。若改用线性插值口径，256 的 base P95 会是 4.5839 dB 而不是 4.6545 dB —— 引用 P95 时必须同时说明口径。</w:t>
      </w:r>
    </w:p>
    <w:p>
      <w:r>
        <w:rPr>
          <w:rFonts w:ascii="Times New Roman" w:hAnsi="Times New Roman" w:eastAsia="宋体"/>
          <w:b w:val="0"/>
        </w:rPr>
        <w:t xml:space="preserve">2. </w:t>
      </w:r>
      <w:r>
        <w:rPr>
          <w:rFonts w:ascii="Times New Roman" w:hAnsi="Times New Roman" w:eastAsia="宋体"/>
          <w:b/>
        </w:rPr>
        <w:t>小角度交叉计数（&lt;5° / &lt;10° / &lt;20°）是全网唯一物理交叉事件数</w:t>
      </w:r>
      <w:r>
        <w:rPr>
          <w:rFonts w:ascii="Times New Roman" w:hAnsi="Times New Roman" w:eastAsia="宋体"/>
          <w:b w:val="0"/>
        </w:rPr>
        <w:t>，逐路累计数恒为其两倍。</w:t>
      </w:r>
    </w:p>
    <w:p>
      <w:r>
        <w:rPr>
          <w:rFonts w:ascii="Times New Roman" w:hAnsi="Times New Roman" w:eastAsia="宋体"/>
          <w:b w:val="0"/>
        </w:rPr>
        <w:t xml:space="preserve">3. </w:t>
      </w:r>
      <w:r>
        <w:rPr>
          <w:rFonts w:ascii="Times New Roman" w:hAnsi="Times New Roman" w:eastAsia="宋体"/>
          <w:b/>
        </w:rPr>
        <w:t>间距违规按路线对计数</w:t>
      </w:r>
      <w:r>
        <w:rPr>
          <w:rFonts w:ascii="Times New Roman" w:hAnsi="Times New Roman" w:eastAsia="宋体"/>
          <w:b w:val="0"/>
        </w:rPr>
        <w:t>；</w:t>
      </w:r>
      <w:r>
        <w:rPr>
          <w:rFonts w:ascii="Times New Roman" w:hAnsi="Times New Roman" w:eastAsia="宋体"/>
          <w:b/>
        </w:rPr>
        <w:t>"接触"列在本报告中一律标注为段级还是物理合并</w:t>
      </w:r>
      <w:r>
        <w:rPr>
          <w:rFonts w:ascii="Times New Roman" w:hAnsi="Times New Roman" w:eastAsia="宋体"/>
          <w:b w:val="0"/>
        </w:rPr>
        <w:t>（物理接触两规模均为 0，重合均为 0）。</w:t>
      </w:r>
    </w:p>
    <w:p>
      <w:r>
        <w:rPr>
          <w:rFonts w:ascii="Times New Roman" w:hAnsi="Times New Roman" w:eastAsia="宋体"/>
          <w:b/>
        </w:rPr>
        <w:t>关于运行时间的一处口径陷阱。</w:t>
      </w:r>
      <w:r>
        <w:rPr>
          <w:rFonts w:ascii="Times New Roman" w:hAnsi="Times New Roman" w:eastAsia="宋体"/>
          <w:b w:val="0"/>
        </w:rPr>
        <w:t xml:space="preserve"> 256 的 opt_base 在 comparison.csv 中的 runtime_s = 27.7718 是</w:t>
      </w:r>
      <w:r>
        <w:rPr>
          <w:rFonts w:ascii="Times New Roman" w:hAnsi="Times New Roman" w:eastAsia="宋体"/>
          <w:b/>
        </w:rPr>
        <w:t>布局评价时间</w:t>
      </w:r>
      <w:r>
        <w:rPr>
          <w:rFonts w:ascii="Times New Roman" w:hAnsi="Times New Roman" w:eastAsia="宋体"/>
          <w:b w:val="0"/>
        </w:rPr>
        <w:t xml:space="preserve">；512 的 opt_base 在同一字段为 0.0（占位），其 </w:t>
      </w:r>
      <w:r>
        <w:rPr>
          <w:rFonts w:ascii="Times New Roman" w:hAnsi="Times New Roman" w:eastAsia="宋体"/>
          <w:b/>
        </w:rPr>
        <w:t>762.24 s</w:t>
      </w:r>
      <w:r>
        <w:rPr>
          <w:rFonts w:ascii="Times New Roman" w:hAnsi="Times New Roman" w:eastAsia="宋体"/>
          <w:b w:val="0"/>
        </w:rPr>
        <w:t xml:space="preserve"> 取自 optimize_record.json 的局部优化搜索时间。两者口径不同，不能直接并列。此外 touch 与 base 几何逐项相同，运行时间却从 27.8 s 变为 55.7 s（256），说明</w:t>
      </w:r>
      <w:r>
        <w:rPr>
          <w:rFonts w:ascii="Times New Roman" w:hAnsi="Times New Roman" w:eastAsia="宋体"/>
          <w:b/>
        </w:rPr>
        <w:t>单次运行时间波动明显，不能作为效率结论</w:t>
      </w:r>
      <w:r>
        <w:rPr>
          <w:rFonts w:ascii="Times New Roman" w:hAnsi="Times New Roman" w:eastAsia="宋体"/>
          <w:b w:val="0"/>
        </w:rPr>
        <w:t>。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数据来源：OpticalWaveguideRouter3D/outputs/opt2d_step14/{256,512}/comparison.csv、optimize_record.json。</w:t>
      </w:r>
    </w:p>
    <w:p>
      <w:pPr>
        <w:pStyle w:val="Heading2"/>
      </w:pPr>
      <w:r>
        <w:t>6.3 保护路线的逐路变化与保护裕度</w:t>
      </w:r>
    </w:p>
    <w:p>
      <w:r>
        <w:rPr>
          <w:rFonts w:ascii="Times New Roman" w:hAnsi="Times New Roman" w:eastAsia="宋体"/>
          <w:b w:val="0"/>
        </w:rPr>
        <w:t>比较保护对象时</w:t>
      </w:r>
      <w:r>
        <w:rPr>
          <w:rFonts w:ascii="Times New Roman" w:hAnsi="Times New Roman" w:eastAsia="宋体"/>
          <w:b/>
        </w:rPr>
        <w:t>不看集合均值，看逐条</w:t>
      </w:r>
      <w:r>
        <w:rPr>
          <w:rFonts w:ascii="Times New Roman" w:hAnsi="Times New Roman" w:eastAsia="宋体"/>
          <w:b w:val="0"/>
        </w:rPr>
        <w:t>。下表为各配置相对 base 的逐路损耗变化（单位 dB，正值为劣化）。</w:t>
      </w:r>
    </w:p>
    <w:p>
      <w:r>
        <w:rPr>
          <w:rFonts w:ascii="Times New Roman" w:hAnsi="Times New Roman" w:eastAsia="宋体"/>
          <w:b/>
        </w:rPr>
        <w:t>256 通道：</w:t>
      </w:r>
    </w:p>
    <w:p>
      <w:pPr>
        <w:pStyle w:val="Caption"/>
        <w:keepNext/>
        <w:spacing w:after="80"/>
      </w:pPr>
      <w:r>
        <w:rPr>
          <w:b w:val="0"/>
        </w:rPr>
        <w:t>表42 保护路线逐路变化（256 通道）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550"/>
        <w:gridCol w:w="1550"/>
        <w:gridCol w:w="1550"/>
        <w:gridCol w:w="1550"/>
        <w:gridCol w:w="1550"/>
        <w:gridCol w:w="1550"/>
      </w:tblGrid>
      <w:tr>
        <w:trPr>
          <w:cantSplit/>
          <w:tblHeader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保护路线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角色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base 损耗（dB）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spacing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small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both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#34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 最差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5.0783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−0.0160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−0.0274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−0.0243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#44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D56 最差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3.7512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−0.0544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−0.1327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−0.1398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#9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被穿越 U 型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4.9510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−0.0567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−0.0181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−0.0538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#186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被穿越 U 型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4.7402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−0.0055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+0.0079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−0.0147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#185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被穿越 U 型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4.7218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+0.0072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+0.0092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−0.0141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#177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被穿越 U 型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4.5369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−0.0043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+0.0017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−0.0097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#43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被穿越 U 型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4.8341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−0.0005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−0.0316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−0.0613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#35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被穿越 U 型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4.8157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−0.0039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−0.0186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−0.0187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#52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被穿越 U 型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4.7402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−0.0031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−0.0018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+0.0021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#10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被穿越 U 型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4.7186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−0.0205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−0.0120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−0.0330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#11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被穿越 U 型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4.7213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−0.0222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−0.0137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−0.0338</w:t>
            </w:r>
          </w:p>
        </w:tc>
      </w:tr>
    </w:tbl>
    <w:p>
      <w:r>
        <w:rPr>
          <w:rFonts w:ascii="Times New Roman" w:hAnsi="Times New Roman" w:eastAsia="宋体"/>
          <w:b/>
        </w:rPr>
        <w:t>512 通道：</w:t>
      </w:r>
    </w:p>
    <w:p>
      <w:pPr>
        <w:pStyle w:val="Caption"/>
        <w:keepNext/>
        <w:spacing w:after="80"/>
      </w:pPr>
      <w:r>
        <w:rPr>
          <w:b w:val="0"/>
        </w:rPr>
        <w:t>表43 保护路线逐路变化（512 通道）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328"/>
        <w:gridCol w:w="1328"/>
        <w:gridCol w:w="1328"/>
        <w:gridCol w:w="1328"/>
        <w:gridCol w:w="1328"/>
        <w:gridCol w:w="1328"/>
        <w:gridCol w:w="1328"/>
      </w:tblGrid>
      <w:tr>
        <w:trPr>
          <w:cantSplit/>
          <w:tblHeader/>
        </w:trPr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保护路线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角色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base 损耗（dB）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spacing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small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both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opt_base</w:t>
            </w:r>
          </w:p>
        </w:tc>
      </w:tr>
      <w:tr>
        <w:trPr>
          <w:cantSplit/>
        </w:trPr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#34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 最差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5.4995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+0.0414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−0.0253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−0.0118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−0.0341</w:t>
            </w:r>
          </w:p>
        </w:tc>
      </w:tr>
      <w:tr>
        <w:trPr>
          <w:cantSplit/>
        </w:trPr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#287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D56 最差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4.3308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+0.3411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−0.0395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+0.2698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−0.0008</w:t>
            </w:r>
          </w:p>
        </w:tc>
      </w:tr>
      <w:tr>
        <w:trPr>
          <w:cantSplit/>
        </w:trPr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#177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被穿越 U 型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5.4138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+0.0484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−0.0758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−0.0145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−0.1420</w:t>
            </w:r>
          </w:p>
        </w:tc>
      </w:tr>
      <w:tr>
        <w:trPr>
          <w:cantSplit/>
        </w:trPr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#309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被穿越 U 型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4.7838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+0.0573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−0.0185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+0.0756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−0.0002</w:t>
            </w:r>
          </w:p>
        </w:tc>
      </w:tr>
      <w:tr>
        <w:trPr>
          <w:cantSplit/>
        </w:trPr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#310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被穿越 U 型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4.7927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+0.0438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−0.0242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+0.0648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−0.0002</w:t>
            </w:r>
          </w:p>
        </w:tc>
      </w:tr>
      <w:tr>
        <w:trPr>
          <w:cantSplit/>
        </w:trPr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#311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被穿越 U 型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4.8102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+0.3885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−0.0373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+0.3376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−0.0002</w:t>
            </w:r>
          </w:p>
        </w:tc>
      </w:tr>
      <w:tr>
        <w:trPr>
          <w:cantSplit/>
        </w:trPr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#154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被穿越 U 型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5.0080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−0.0104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−0.0259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−0.0132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0.0000</w:t>
            </w:r>
          </w:p>
        </w:tc>
      </w:tr>
      <w:tr>
        <w:trPr>
          <w:cantSplit/>
        </w:trPr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#153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被穿越 U 型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4.9789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+0.0039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−0.0171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−0.0196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0.0000</w:t>
            </w:r>
          </w:p>
        </w:tc>
      </w:tr>
      <w:tr>
        <w:trPr>
          <w:cantSplit/>
        </w:trPr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#151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被穿越 U 型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4.9021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+0.0623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−0.0085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+0.0462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0.0000</w:t>
            </w:r>
          </w:p>
        </w:tc>
      </w:tr>
      <w:tr>
        <w:trPr>
          <w:cantSplit/>
        </w:trPr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#152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被穿越 U 型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4.9120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+0.0583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+0.0238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+0.0430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0.0000</w:t>
            </w:r>
          </w:p>
        </w:tc>
      </w:tr>
      <w:tr>
        <w:trPr>
          <w:cantSplit/>
        </w:trPr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#265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被穿越 U 型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5.3647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+0.0973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−0.0418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−0.0543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−0.0249</w:t>
            </w:r>
          </w:p>
        </w:tc>
      </w:tr>
    </w:tbl>
    <w:p>
      <w:r>
        <w:rPr>
          <w:rFonts w:ascii="Times New Roman" w:hAnsi="Times New Roman" w:eastAsia="宋体"/>
          <w:b w:val="0"/>
        </w:rPr>
        <w:t>逐路口径下的结论：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256：</w:t>
      </w:r>
      <w:r>
        <w:rPr>
          <w:rFonts w:ascii="Times New Roman" w:hAnsi="Times New Roman" w:eastAsia="宋体"/>
          <w:b w:val="0"/>
          <w:sz w:val="21"/>
        </w:rPr>
        <w:t xml:space="preserve"> 三种约束都让</w:t>
      </w:r>
      <w:r>
        <w:rPr>
          <w:rFonts w:ascii="Times New Roman" w:hAnsi="Times New Roman" w:eastAsia="宋体"/>
          <w:b/>
          <w:sz w:val="21"/>
        </w:rPr>
        <w:t>大多数</w:t>
      </w:r>
      <w:r>
        <w:rPr>
          <w:rFonts w:ascii="Times New Roman" w:hAnsi="Times New Roman" w:eastAsia="宋体"/>
          <w:b w:val="0"/>
          <w:sz w:val="21"/>
        </w:rPr>
        <w:t>保护路线变好（spacing 10/11、both 10/11、small 8/11），但都至少让 1 条变差。最差路线的改善幅度远大于平均值的变化量（#44 在 both 下 −0.1398 dB、small 下 −0.1327 dB）。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512：</w:t>
      </w:r>
      <w:r>
        <w:rPr>
          <w:rFonts w:ascii="Times New Roman" w:hAnsi="Times New Roman" w:eastAsia="宋体"/>
          <w:b w:val="0"/>
          <w:sz w:val="21"/>
        </w:rPr>
        <w:t xml:space="preserve"> spacing 与 both 对保护路线造成</w:t>
      </w:r>
      <w:r>
        <w:rPr>
          <w:rFonts w:ascii="Times New Roman" w:hAnsi="Times New Roman" w:eastAsia="宋体"/>
          <w:b/>
          <w:sz w:val="21"/>
        </w:rPr>
        <w:t>实质伤害</w:t>
      </w:r>
      <w:r>
        <w:rPr>
          <w:rFonts w:ascii="Times New Roman" w:hAnsi="Times New Roman" w:eastAsia="宋体"/>
          <w:b w:val="0"/>
          <w:sz w:val="21"/>
        </w:rPr>
        <w:t>（#311 +0.39 / +0.34 dB、#287 +0.34 / +0.27 dB），属于真正不可接受的方案；small 也越界 +0.0238 dB（#152）。</w:t>
      </w:r>
      <w:r>
        <w:rPr>
          <w:rFonts w:ascii="Times New Roman" w:hAnsi="Times New Roman" w:eastAsia="宋体"/>
          <w:b/>
          <w:sz w:val="21"/>
        </w:rPr>
        <w:t>512 上只有保护性局部优化（opt_base）同时满足全部约束</w:t>
      </w:r>
      <w:r>
        <w:rPr>
          <w:rFonts w:ascii="Times New Roman" w:hAnsi="Times New Roman" w:eastAsia="宋体"/>
          <w:b w:val="0"/>
          <w:sz w:val="21"/>
        </w:rPr>
        <w:t>，它改善了 7 条保护路线、最差越界为 0。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"全局最差链路"不等于"保护对象"。</w:t>
      </w:r>
      <w:r>
        <w:rPr>
          <w:rFonts w:ascii="Times New Roman" w:hAnsi="Times New Roman" w:eastAsia="宋体"/>
          <w:b w:val="0"/>
          <w:sz w:val="21"/>
        </w:rPr>
        <w:t xml:space="preserve"> 256 的三种约束都改善了标称全局最差链路，但仍有 1~3 条保护路线标称上浮 —— 这份"逐路的账"才是本轮的主要代价。</w:t>
      </w:r>
    </w:p>
    <w:p>
      <w:r>
        <w:rPr>
          <w:rFonts w:ascii="Times New Roman" w:hAnsi="Times New Roman" w:eastAsia="宋体"/>
          <w:b w:val="0"/>
        </w:rPr>
        <w:t>保护裕度分析（把所有保护路线的最大正向越界与"允许多少余量"对照）：</w:t>
      </w:r>
    </w:p>
    <w:p>
      <w:pPr>
        <w:pStyle w:val="Caption"/>
        <w:keepNext/>
        <w:spacing w:after="80"/>
      </w:pPr>
      <w:r>
        <w:rPr>
          <w:b w:val="0"/>
        </w:rPr>
        <w:t>表44 保护裕度分析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033"/>
        <w:gridCol w:w="1033"/>
        <w:gridCol w:w="1033"/>
        <w:gridCol w:w="1033"/>
        <w:gridCol w:w="1033"/>
        <w:gridCol w:w="1033"/>
        <w:gridCol w:w="1033"/>
        <w:gridCol w:w="1033"/>
        <w:gridCol w:w="1033"/>
      </w:tblGrid>
      <w:tr>
        <w:trPr>
          <w:cantSplit/>
          <w:tblHeader/>
        </w:trPr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规模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方案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最大越界（dB）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越界条数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改善条数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零余量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+0.002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+0.005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+0.01</w:t>
            </w:r>
          </w:p>
        </w:tc>
      </w:tr>
      <w:tr>
        <w:trPr>
          <w:cantSplit/>
        </w:trPr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 / touch / opt_base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0.0000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both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+0.0021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不通过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不通过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spacing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+0.0072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不通过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不通过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不通过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small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+0.0092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不通过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不通过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不通过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 / touch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0.0000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opt_base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0.0000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7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small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+0.0238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不通过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不通过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不通过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不通过</w:t>
            </w:r>
          </w:p>
        </w:tc>
      </w:tr>
      <w:tr>
        <w:trPr>
          <w:cantSplit/>
        </w:trPr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both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+0.3376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不通过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不通过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不通过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不通过</w:t>
            </w:r>
          </w:p>
        </w:tc>
      </w:tr>
      <w:tr>
        <w:trPr>
          <w:cantSplit/>
        </w:trPr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spacing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+0.3885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不通过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不通过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不通过</w:t>
            </w:r>
          </w:p>
        </w:tc>
        <w:tc>
          <w:tcPr>
            <w:tcW w:type="dxa" w:w="103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不通过</w:t>
            </w:r>
          </w:p>
        </w:tc>
      </w:tr>
    </w:tbl>
    <w:p>
      <w:r>
        <w:rPr>
          <w:rFonts w:ascii="Times New Roman" w:hAnsi="Times New Roman" w:eastAsia="宋体"/>
          <w:b w:val="0"/>
        </w:rPr>
        <w:t>即：任务规定的</w:t>
      </w:r>
      <w:r>
        <w:rPr>
          <w:rFonts w:ascii="Times New Roman" w:hAnsi="Times New Roman" w:eastAsia="宋体"/>
          <w:b/>
        </w:rPr>
        <w:t>零余量</w:t>
      </w:r>
      <w:r>
        <w:rPr>
          <w:rFonts w:ascii="Times New Roman" w:hAnsi="Times New Roman" w:eastAsia="宋体"/>
          <w:b w:val="0"/>
        </w:rPr>
        <w:t xml:space="preserve">验收会把 256 的三个约束配置全部拒掉；只要允许 </w:t>
      </w:r>
      <w:r>
        <w:rPr>
          <w:rFonts w:ascii="Times New Roman" w:hAnsi="Times New Roman" w:eastAsia="宋体"/>
          <w:b/>
        </w:rPr>
        <w:t>+0.01 dB</w:t>
      </w:r>
      <w:r>
        <w:rPr>
          <w:rFonts w:ascii="Times New Roman" w:hAnsi="Times New Roman" w:eastAsia="宋体"/>
          <w:b w:val="0"/>
        </w:rPr>
        <w:t xml:space="preserve"> 的保护余量，三者都能通过（both 只需 +0.005 dB）。而 512 的 spacing/both/small </w:t>
      </w:r>
      <w:r>
        <w:rPr>
          <w:rFonts w:ascii="Times New Roman" w:hAnsi="Times New Roman" w:eastAsia="宋体"/>
          <w:b/>
        </w:rPr>
        <w:t>在任何合理余量下都不通过</w:t>
      </w:r>
      <w:r>
        <w:rPr>
          <w:rFonts w:ascii="Times New Roman" w:hAnsi="Times New Roman" w:eastAsia="宋体"/>
          <w:b w:val="0"/>
        </w:rPr>
        <w:t>。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数据来源：OpticalWaveguideRouter3D/outputs/opt2d_step14/{256,512}/{base,spacing,small,touch,both,opt_base}/protection_routes.csv；protection_margins.csv。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92000" cy="2775003"/>
            <wp:docPr id="19" name="Picture 19" descr="固定保护对象（11 条 ID，星号为 base 最差路线）在六配置下的逐路损耗差值。红色为劣化，蓝色为改善。spacing/small/both 在部分对象上劣化，opt_base 全部不劣化。（原始图：f74_step14_protection_delta.png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4_step14_protection_delt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75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  <w:jc w:val="center"/>
      </w:pPr>
      <w:r>
        <w:t>图19 固定保护对象（11 条 ID，星号为 base 最差路线）在六配置下的逐路损耗差值。红色为劣化，蓝色为改善。spacing/small/both 在部分对象上劣化，opt_base 全部不劣化。（原始图：f74_step14_protection_delta.png）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数据来源：OpticalWaveguideRouter3D/outputs/opt2d_step14/{256,512}/protection_set.json 与各方案目录下的 protection_routes.csv。</w:t>
      </w:r>
    </w:p>
    <w:p>
      <w:pPr>
        <w:pStyle w:val="Heading2"/>
      </w:pPr>
      <w:r>
        <w:t>6.4 压力情景 ×1 / ×2 / ×5 / ×10</w:t>
      </w:r>
    </w:p>
    <w:p>
      <w:r>
        <w:rPr>
          <w:rFonts w:ascii="Times New Roman" w:hAnsi="Times New Roman" w:eastAsia="宋体"/>
          <w:b/>
        </w:rPr>
        <w:t>压力情景的定义：</w:t>
      </w:r>
      <w:r>
        <w:rPr>
          <w:rFonts w:ascii="Times New Roman" w:hAnsi="Times New Roman" w:eastAsia="宋体"/>
          <w:b w:val="0"/>
        </w:rPr>
        <w:t xml:space="preserve"> 把小于 20° 的交叉事件损耗乘以系数 k 后</w:t>
      </w:r>
      <w:r>
        <w:rPr>
          <w:rFonts w:ascii="Times New Roman" w:hAnsi="Times New Roman" w:eastAsia="宋体"/>
          <w:b/>
        </w:rPr>
        <w:t>固定几何复算</w:t>
      </w:r>
      <w:r>
        <w:rPr>
          <w:rFonts w:ascii="Times New Roman" w:hAnsi="Times New Roman" w:eastAsia="宋体"/>
          <w:b w:val="0"/>
        </w:rPr>
        <w:t>（只重算损耗，不重新布线），用于回答"如果数字化交叉表在小角度处被低估 k 倍，结论是否还成立"。</w:t>
      </w:r>
      <w:r>
        <w:rPr>
          <w:rFonts w:ascii="Times New Roman" w:hAnsi="Times New Roman" w:eastAsia="宋体"/>
          <w:b/>
        </w:rPr>
        <w:t>×1/×2/×5/×10 是人为压力情景，不是实测误差范围。</w:t>
      </w:r>
    </w:p>
    <w:p>
      <w:r>
        <w:rPr>
          <w:rFonts w:ascii="Times New Roman" w:hAnsi="Times New Roman" w:eastAsia="宋体"/>
          <w:b/>
        </w:rPr>
        <w:t>最大损耗（dB）：</w:t>
      </w:r>
    </w:p>
    <w:p>
      <w:pPr>
        <w:pStyle w:val="Caption"/>
        <w:keepNext/>
        <w:spacing w:after="80"/>
      </w:pPr>
      <w:r>
        <w:rPr>
          <w:b w:val="0"/>
        </w:rPr>
        <w:t>表45 压力情景比较：最大损耗（×1 / ×2 / ×5 / ×10）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240"/>
        <w:gridCol w:w="1612"/>
        <w:gridCol w:w="1612"/>
        <w:gridCol w:w="1612"/>
        <w:gridCol w:w="1612"/>
        <w:gridCol w:w="1612"/>
      </w:tblGrid>
      <w:tr>
        <w:trPr>
          <w:cantSplit/>
          <w:tblHeader/>
        </w:trPr>
        <w:tc>
          <w:tcPr>
            <w:tcW w:type="dxa" w:w="124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规模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方案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×1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×2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×5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×10</w:t>
            </w:r>
          </w:p>
        </w:tc>
      </w:tr>
      <w:tr>
        <w:trPr>
          <w:cantSplit/>
        </w:trPr>
        <w:tc>
          <w:tcPr>
            <w:tcW w:type="dxa" w:w="124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5.0783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5.1038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5.1803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5.9941</w:t>
            </w:r>
          </w:p>
        </w:tc>
      </w:tr>
      <w:tr>
        <w:trPr>
          <w:cantSplit/>
        </w:trPr>
        <w:tc>
          <w:tcPr>
            <w:tcW w:type="dxa" w:w="124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spacing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5.0623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5.0810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5.1371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5.7425</w:t>
            </w:r>
          </w:p>
        </w:tc>
      </w:tr>
      <w:tr>
        <w:trPr>
          <w:cantSplit/>
        </w:trPr>
        <w:tc>
          <w:tcPr>
            <w:tcW w:type="dxa" w:w="124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small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5.0509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5.0696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5.1257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5.2192</w:t>
            </w:r>
          </w:p>
        </w:tc>
      </w:tr>
      <w:tr>
        <w:trPr>
          <w:cantSplit/>
        </w:trPr>
        <w:tc>
          <w:tcPr>
            <w:tcW w:type="dxa" w:w="124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both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5.0540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5.0727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5.1288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5.2971</w:t>
            </w:r>
          </w:p>
        </w:tc>
      </w:tr>
      <w:tr>
        <w:trPr>
          <w:cantSplit/>
        </w:trPr>
        <w:tc>
          <w:tcPr>
            <w:tcW w:type="dxa" w:w="124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touch / opt_base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 base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 base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 base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 base</w:t>
            </w:r>
          </w:p>
        </w:tc>
      </w:tr>
      <w:tr>
        <w:trPr>
          <w:cantSplit/>
        </w:trPr>
        <w:tc>
          <w:tcPr>
            <w:tcW w:type="dxa" w:w="124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5.4995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5.5452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5.7264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8.4333</w:t>
            </w:r>
          </w:p>
        </w:tc>
      </w:tr>
      <w:tr>
        <w:trPr>
          <w:cantSplit/>
        </w:trPr>
        <w:tc>
          <w:tcPr>
            <w:tcW w:type="dxa" w:w="124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spacing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5.5409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5.5798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5.9657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7.8692</w:t>
            </w:r>
          </w:p>
        </w:tc>
      </w:tr>
      <w:tr>
        <w:trPr>
          <w:cantSplit/>
        </w:trPr>
        <w:tc>
          <w:tcPr>
            <w:tcW w:type="dxa" w:w="124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small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5.4741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5.5130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5.6296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7.4829</w:t>
            </w:r>
          </w:p>
        </w:tc>
      </w:tr>
      <w:tr>
        <w:trPr>
          <w:cantSplit/>
        </w:trPr>
        <w:tc>
          <w:tcPr>
            <w:tcW w:type="dxa" w:w="124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both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5.4877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5.4945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6.1946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8.5761</w:t>
            </w:r>
          </w:p>
        </w:tc>
      </w:tr>
      <w:tr>
        <w:trPr>
          <w:cantSplit/>
        </w:trPr>
        <w:tc>
          <w:tcPr>
            <w:tcW w:type="dxa" w:w="124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opt_base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5.4654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5.4916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5.6340</w:t>
            </w:r>
          </w:p>
        </w:tc>
        <w:tc>
          <w:tcPr>
            <w:tcW w:type="dxa" w:w="161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8.4996</w:t>
            </w:r>
          </w:p>
        </w:tc>
      </w:tr>
    </w:tbl>
    <w:p>
      <w:r>
        <w:rPr>
          <w:rFonts w:ascii="Times New Roman" w:hAnsi="Times New Roman" w:eastAsia="宋体"/>
          <w:b w:val="0"/>
        </w:rPr>
        <w:t>四条结论：</w:t>
      </w:r>
    </w:p>
    <w:p>
      <w:r>
        <w:rPr>
          <w:rFonts w:ascii="Times New Roman" w:hAnsi="Times New Roman" w:eastAsia="宋体"/>
          <w:b w:val="0"/>
        </w:rPr>
        <w:t xml:space="preserve">1. </w:t>
      </w:r>
      <w:r>
        <w:rPr>
          <w:rFonts w:ascii="Times New Roman" w:hAnsi="Times New Roman" w:eastAsia="宋体"/>
          <w:b/>
        </w:rPr>
        <w:t>风险改善幅度随情景强度放大。</w:t>
      </w:r>
      <w:r>
        <w:rPr>
          <w:rFonts w:ascii="Times New Roman" w:hAnsi="Times New Roman" w:eastAsia="宋体"/>
          <w:b w:val="0"/>
        </w:rPr>
        <w:t xml:space="preserve"> 在 ×1 的标称口径下三种约束的改善都在 0.03 dB 以内（容易被忽略）；在 ×10 情景下 small 把最大损耗压低 </w:t>
      </w:r>
      <w:r>
        <w:rPr>
          <w:rFonts w:ascii="Times New Roman" w:hAnsi="Times New Roman" w:eastAsia="宋体"/>
          <w:b/>
        </w:rPr>
        <w:t>0.7749 dB（256）/ 0.9504 dB（512）</w:t>
      </w:r>
      <w:r>
        <w:rPr>
          <w:rFonts w:ascii="Times New Roman" w:hAnsi="Times New Roman" w:eastAsia="宋体"/>
          <w:b w:val="0"/>
        </w:rPr>
        <w:t>。这说明约束配置的价值主要在</w:t>
      </w:r>
      <w:r>
        <w:rPr>
          <w:rFonts w:ascii="Times New Roman" w:hAnsi="Times New Roman" w:eastAsia="宋体"/>
          <w:b/>
        </w:rPr>
        <w:t>尾部风险</w:t>
      </w:r>
      <w:r>
        <w:rPr>
          <w:rFonts w:ascii="Times New Roman" w:hAnsi="Times New Roman" w:eastAsia="宋体"/>
          <w:b w:val="0"/>
        </w:rPr>
        <w:t>，而不是平均值。</w:t>
      </w:r>
    </w:p>
    <w:p>
      <w:r>
        <w:rPr>
          <w:rFonts w:ascii="Times New Roman" w:hAnsi="Times New Roman" w:eastAsia="宋体"/>
          <w:b w:val="0"/>
        </w:rPr>
        <w:t xml:space="preserve">2. </w:t>
      </w:r>
      <w:r>
        <w:rPr>
          <w:rFonts w:ascii="Times New Roman" w:hAnsi="Times New Roman" w:eastAsia="宋体"/>
          <w:b/>
        </w:rPr>
        <w:t>256 的 small 在 ×10 下同时改善了平均与最大</w:t>
      </w:r>
      <w:r>
        <w:rPr>
          <w:rFonts w:ascii="Times New Roman" w:hAnsi="Times New Roman" w:eastAsia="宋体"/>
          <w:b w:val="0"/>
        </w:rPr>
        <w:t>（平均 3.4286 → 3.1917 dB，最大 5.9941 → 5.2192 dB）。</w:t>
      </w:r>
    </w:p>
    <w:p>
      <w:r>
        <w:rPr>
          <w:rFonts w:ascii="Times New Roman" w:hAnsi="Times New Roman" w:eastAsia="宋体"/>
          <w:b w:val="0"/>
        </w:rPr>
        <w:t xml:space="preserve">3. </w:t>
      </w:r>
      <w:r>
        <w:rPr>
          <w:rFonts w:ascii="Times New Roman" w:hAnsi="Times New Roman" w:eastAsia="宋体"/>
          <w:b/>
        </w:rPr>
        <w:t>512 的 opt_base 有明确边界：</w:t>
      </w:r>
      <w:r>
        <w:rPr>
          <w:rFonts w:ascii="Times New Roman" w:hAnsi="Times New Roman" w:eastAsia="宋体"/>
          <w:b w:val="0"/>
        </w:rPr>
        <w:t xml:space="preserve"> 它把 ×1、×2、×5 情景的最大损耗都压低了（−0.0341 / −0.0535 / −0.0924 dB），但 </w:t>
      </w:r>
      <w:r>
        <w:rPr>
          <w:rFonts w:ascii="Times New Roman" w:hAnsi="Times New Roman" w:eastAsia="宋体"/>
          <w:b/>
        </w:rPr>
        <w:t>×10 情景几乎没有改善（8.4996 vs 8.4333，反而略升 0.0663 dB）</w:t>
      </w:r>
      <w:r>
        <w:rPr>
          <w:rFonts w:ascii="Times New Roman" w:hAnsi="Times New Roman" w:eastAsia="宋体"/>
          <w:b w:val="0"/>
        </w:rPr>
        <w:t>。必须如实写成"未改善"。</w:t>
      </w:r>
    </w:p>
    <w:p>
      <w:r>
        <w:rPr>
          <w:rFonts w:ascii="Times New Roman" w:hAnsi="Times New Roman" w:eastAsia="宋体"/>
          <w:b w:val="0"/>
        </w:rPr>
        <w:t xml:space="preserve">4. </w:t>
      </w:r>
      <w:r>
        <w:rPr>
          <w:rFonts w:ascii="Times New Roman" w:hAnsi="Times New Roman" w:eastAsia="宋体"/>
          <w:b/>
        </w:rPr>
        <w:t>both 在 512 上把 ×5 情景最大损耗推到 6.1946 dB</w:t>
      </w:r>
      <w:r>
        <w:rPr>
          <w:rFonts w:ascii="Times New Roman" w:hAnsi="Times New Roman" w:eastAsia="宋体"/>
          <w:b w:val="0"/>
        </w:rPr>
        <w:t>，比 base 更差；spacing 在 512 上把 ×5 推到 5.9657 dB。</w:t>
      </w:r>
      <w:r>
        <w:rPr>
          <w:rFonts w:ascii="Times New Roman" w:hAnsi="Times New Roman" w:eastAsia="宋体"/>
          <w:b/>
        </w:rPr>
        <w:t>这两个配置在 512 上不可取。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数据来源：OpticalWaveguideRouter3D/outputs/opt2d_step14/{256,512}/sensitivity.csv、comparison.csv；OpticalWaveguideRouter3D/publication/tables/t74_step14_sensitivity_data.csv。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96000" cy="2870069"/>
            <wp:docPr id="20" name="Picture 20" descr="×5 压力情景（小于 20° 交叉损耗 ×5，固定几何复算）下的平均与最大损耗。512 的 opt_base 把情景最大压低 0.0924 dB；256 的 opt_base 与 base 相同（0 接受）。（原始图：f72_step14_scenario5.png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2_step14_scenario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870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  <w:jc w:val="center"/>
      </w:pPr>
      <w:r>
        <w:t>图20 ×5 压力情景（小于 20° 交叉损耗 ×5，固定几何复算）下的平均与最大损耗。512 的 opt_base 把情景最大压低 0.0924 dB；256 的 opt_base 与 base 相同（0 接受）。（原始图：f72_step14_scenario5.png）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96000" cy="2927661"/>
            <wp:docPr id="21" name="Picture 21" descr="压力情景 ×1/×2/×5/×10 的最大损耗曲线。512 的 opt_base 在 ×10 时由 8.4333 升至 8.4996 dB，必须记录为&quot;未改善&quot;。（原始图：f77_step14_sensitivity.png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7_step14_sensitivit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927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  <w:jc w:val="center"/>
      </w:pPr>
      <w:r>
        <w:t>图21 压力情景 ×1/×2/×5/×10 的最大损耗曲线。512 的 opt_base 在 ×10 时由 8.4333 升至 8.4996 dB，必须记录为"未改善"。（原始图：f77_step14_sensitivity.png）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数据来源：OpticalWaveguideRouter3D/outputs/opt2d_step14/{256,512}/sensitivity.csv。</w:t>
      </w:r>
    </w:p>
    <w:p>
      <w:pPr>
        <w:pStyle w:val="Heading2"/>
      </w:pPr>
      <w:r>
        <w:t>6.5 保护性局部优化：512 接受 6 条，256 零接受</w:t>
      </w:r>
    </w:p>
    <w:p>
      <w:r>
        <w:rPr>
          <w:rFonts w:ascii="Times New Roman" w:hAnsi="Times New Roman" w:eastAsia="宋体"/>
          <w:b/>
        </w:rPr>
        <w:t>执行方式。</w:t>
      </w:r>
      <w:r>
        <w:rPr>
          <w:rFonts w:ascii="Times New Roman" w:hAnsi="Times New Roman" w:eastAsia="宋体"/>
          <w:b w:val="0"/>
        </w:rPr>
        <w:t xml:space="preserve"> 从完整、合法的 base 出发，按"保护集合 ∪ 压力情景损耗最高的 16 条"逐条尝试；每次尝试移除该路线、枚举其候选（U 型轨道候选与自由弯角角度候选，每路最多 4 个），</w:t>
      </w:r>
      <w:r>
        <w:rPr>
          <w:rFonts w:ascii="Times New Roman" w:hAnsi="Times New Roman" w:eastAsia="宋体"/>
          <w:b/>
        </w:rPr>
        <w:t>完整评价整个布局</w:t>
      </w:r>
      <w:r>
        <w:rPr>
          <w:rFonts w:ascii="Times New Roman" w:hAnsi="Times New Roman" w:eastAsia="宋体"/>
          <w:b w:val="0"/>
        </w:rPr>
        <w:t>（不是增量近似），然后验收。验收规则：完整连接、重合与单路几何违规为 0、标称平均损耗不超过 base + 0.05 dB、标称全局最大不超过 base、</w:t>
      </w:r>
      <w:r>
        <w:rPr>
          <w:rFonts w:ascii="Times New Roman" w:hAnsi="Times New Roman" w:eastAsia="宋体"/>
          <w:b/>
        </w:rPr>
        <w:t>11 条保护对象逐路标称损耗不超过各自 base</w:t>
      </w:r>
      <w:r>
        <w:rPr>
          <w:rFonts w:ascii="Times New Roman" w:hAnsi="Times New Roman" w:eastAsia="宋体"/>
          <w:b w:val="0"/>
        </w:rPr>
        <w:t>、端点与半径零变化。主目标是</w:t>
      </w:r>
      <w:r>
        <w:rPr>
          <w:rFonts w:ascii="Times New Roman" w:hAnsi="Times New Roman" w:eastAsia="宋体"/>
          <w:b/>
        </w:rPr>
        <w:t>压力情景（&lt;20° 交叉损耗 ×5）的全局最大损耗严格下降</w:t>
      </w:r>
      <w:r>
        <w:rPr>
          <w:rFonts w:ascii="Times New Roman" w:hAnsi="Times New Roman" w:eastAsia="宋体"/>
          <w:b w:val="0"/>
        </w:rPr>
        <w:t>。不满足即完整回滚，并逐次核对状态指纹。</w:t>
      </w:r>
    </w:p>
    <w:p>
      <w:pPr>
        <w:pStyle w:val="Caption"/>
        <w:keepNext/>
        <w:spacing w:after="80"/>
      </w:pPr>
      <w:r>
        <w:rPr>
          <w:b w:val="0"/>
        </w:rPr>
        <w:t>表46 保护性局部优化执行记录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328"/>
        <w:gridCol w:w="1328"/>
        <w:gridCol w:w="1328"/>
        <w:gridCol w:w="1328"/>
        <w:gridCol w:w="1328"/>
        <w:gridCol w:w="1328"/>
        <w:gridCol w:w="1328"/>
      </w:tblGrid>
      <w:tr>
        <w:trPr>
          <w:cantSplit/>
          <w:tblHeader/>
        </w:trPr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规模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尝试候选数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接受数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完整评价次数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回滚指纹错位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运行（s）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停止原因</w:t>
            </w:r>
          </w:p>
        </w:tc>
      </w:tr>
      <w:tr>
        <w:trPr>
          <w:cantSplit/>
        </w:trPr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68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0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68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233.1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正常遍历完成</w:t>
            </w:r>
          </w:p>
        </w:tc>
      </w:tr>
      <w:tr>
        <w:trPr>
          <w:cantSplit/>
        </w:trPr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74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6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74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762.2</w:t>
            </w:r>
          </w:p>
        </w:tc>
        <w:tc>
          <w:tcPr>
            <w:tcW w:type="dxa" w:w="13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正常遍历完成</w:t>
            </w:r>
          </w:p>
        </w:tc>
      </w:tr>
    </w:tbl>
    <w:p>
      <w:r>
        <w:rPr>
          <w:rFonts w:ascii="Times New Roman" w:hAnsi="Times New Roman" w:eastAsia="宋体"/>
          <w:b/>
        </w:rPr>
        <w:t>256 通道：严格口径下零接受。</w:t>
      </w:r>
      <w:r>
        <w:rPr>
          <w:rFonts w:ascii="Times New Roman" w:hAnsi="Times New Roman" w:eastAsia="宋体"/>
          <w:b w:val="0"/>
        </w:rPr>
        <w:t xml:space="preserve"> 68 个候选全部被拒，拒绝原因计数为：情景未改善 62、标称全局最大上升 32、保护路线逐路触发合计 196 次（#35 36、#34 32、#9 29、#11 19、#43 与 #186 各 16、#10 14、#185 13、#177 9、#52 7、#44 5）。最接近可行的候选是路线 #44 的一个自由弯角候选（α = −60°、起点占比 0.5），它能把 ×5 情景最大损耗从 5.1803 降到 </w:t>
      </w:r>
      <w:r>
        <w:rPr>
          <w:rFonts w:ascii="Times New Roman" w:hAnsi="Times New Roman" w:eastAsia="宋体"/>
          <w:b/>
        </w:rPr>
        <w:t>5.1279（−0.0524 dB）</w:t>
      </w:r>
      <w:r>
        <w:rPr>
          <w:rFonts w:ascii="Times New Roman" w:hAnsi="Times New Roman" w:eastAsia="宋体"/>
          <w:b w:val="0"/>
        </w:rPr>
        <w:t>、平均几乎不变，但触发 protected_worse_44（#44 自身标称上浮）而被拒。把候选排序强度临时调到 0.5 / 2.0 后结论不变，仍 0 接受。</w:t>
      </w:r>
    </w:p>
    <w:p>
      <w:pPr>
        <w:spacing w:before="60" w:after="60"/>
        <w:ind w:firstLine="0" w:left="340" w:right="340"/>
      </w:pPr>
      <w:r>
        <w:rPr>
          <w:rFonts w:ascii="Times New Roman" w:hAnsi="Times New Roman" w:eastAsia="宋体"/>
          <w:b/>
          <w:sz w:val="20"/>
        </w:rPr>
        <w:t>256 的正确表述是"在当前候选池中未找到满足约束的改进"，不是"不存在改进"。</w:t>
      </w:r>
    </w:p>
    <w:p>
      <w:r>
        <w:rPr>
          <w:rFonts w:ascii="Times New Roman" w:hAnsi="Times New Roman" w:eastAsia="宋体"/>
          <w:b/>
        </w:rPr>
        <w:t>512 通道：接受 6 条。</w:t>
      </w:r>
    </w:p>
    <w:p>
      <w:pPr>
        <w:pStyle w:val="Caption"/>
        <w:keepNext/>
        <w:spacing w:after="80"/>
      </w:pPr>
      <w:r>
        <w:rPr>
          <w:b w:val="0"/>
        </w:rPr>
        <w:t>表47 512 通道优化前后的关键指标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2324"/>
        <w:gridCol w:w="2324"/>
        <w:gridCol w:w="2324"/>
        <w:gridCol w:w="2324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指标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base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优化后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变化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标称平均损耗（dB）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3.2946846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3.2936264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−0.0011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标称最大损耗（dB）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5.4994827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5.4653755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−0.0341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×5 情景最大损耗（dB）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5.7263879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5.6339590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−0.0924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&lt;20° 交叉数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2939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2876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−63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受影响的保护路线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#34 −0.0341、#177 −0.1420、#265 −0.0249、#287 −0.0008、#309/310/311 −0.0002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全部不劣于 base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接受的 6 条路线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#177、#290、#190、#402、#105、#44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全部同时满足全部验收条件</w:t>
            </w:r>
          </w:p>
        </w:tc>
      </w:tr>
    </w:tbl>
    <w:p>
      <w:r>
        <w:rPr>
          <w:rFonts w:ascii="Times New Roman" w:hAnsi="Times New Roman" w:eastAsia="宋体"/>
          <w:b/>
        </w:rPr>
        <w:t>为什么 512 能而 256 不能？</w:t>
      </w:r>
      <w:r>
        <w:rPr>
          <w:rFonts w:ascii="Times New Roman" w:hAnsi="Times New Roman" w:eastAsia="宋体"/>
          <w:b w:val="0"/>
        </w:rPr>
        <w:t xml:space="preserve"> 512 的候选空间更大（路线数翻倍、轨道更密），更容易找到"只改善自己、几乎不动保护对象"的候选（#309/310/311 都只动了 −0.0002 dB）；256 的候选几乎都会碰到 11 条保护路线里的某一条（保护集合占 256 条中的 11 条，且包含最差的两条）。这是</w:t>
      </w:r>
      <w:r>
        <w:rPr>
          <w:rFonts w:ascii="Times New Roman" w:hAnsi="Times New Roman" w:eastAsia="宋体"/>
          <w:b/>
        </w:rPr>
        <w:t>搜索空间大小</w:t>
      </w:r>
      <w:r>
        <w:rPr>
          <w:rFonts w:ascii="Times New Roman" w:hAnsi="Times New Roman" w:eastAsia="宋体"/>
          <w:b w:val="0"/>
        </w:rPr>
        <w:t>的差异，不是规则宽严的差异。</w:t>
      </w:r>
    </w:p>
    <w:p>
      <w:r>
        <w:rPr>
          <w:rFonts w:ascii="Times New Roman" w:hAnsi="Times New Roman" w:eastAsia="宋体"/>
          <w:b/>
        </w:rPr>
        <w:t>诊断口径（明确不是任务口径）。</w:t>
      </w:r>
      <w:r>
        <w:rPr>
          <w:rFonts w:ascii="Times New Roman" w:hAnsi="Times New Roman" w:eastAsia="宋体"/>
          <w:b w:val="0"/>
        </w:rPr>
        <w:t xml:space="preserve"> 把保护余量放宽到 +0.01 dB 后，256 的同一搜索接受 2 条（#46、#47 的自由弯角候选），标称平均 2.9703 → </w:t>
      </w:r>
      <w:r>
        <w:rPr>
          <w:rFonts w:ascii="Times New Roman" w:hAnsi="Times New Roman" w:eastAsia="宋体"/>
          <w:b/>
        </w:rPr>
        <w:t>2.9689 dB</w:t>
      </w:r>
      <w:r>
        <w:rPr>
          <w:rFonts w:ascii="Times New Roman" w:hAnsi="Times New Roman" w:eastAsia="宋体"/>
          <w:b w:val="0"/>
        </w:rPr>
        <w:t xml:space="preserve">、标称最大 5.0783 → 5.0722 dB、×5 情景最大 5.1803 → </w:t>
      </w:r>
      <w:r>
        <w:rPr>
          <w:rFonts w:ascii="Times New Roman" w:hAnsi="Times New Roman" w:eastAsia="宋体"/>
          <w:b/>
        </w:rPr>
        <w:t>5.1742 dB</w:t>
      </w:r>
      <w:r>
        <w:rPr>
          <w:rFonts w:ascii="Times New Roman" w:hAnsi="Times New Roman" w:eastAsia="宋体"/>
          <w:b w:val="0"/>
        </w:rPr>
        <w:t>、&lt;20° 交叉 657 → 632，回滚指纹错位 0。余量放到 +0.05 dB 得到相同结果，说明</w:t>
      </w:r>
      <w:r>
        <w:rPr>
          <w:rFonts w:ascii="Times New Roman" w:hAnsi="Times New Roman" w:eastAsia="宋体"/>
          <w:b/>
        </w:rPr>
        <w:t>限制因素不是余量大小，而是"情景最大必须严格下降 + 平均预算"这两个条件本身</w:t>
      </w:r>
      <w:r>
        <w:rPr>
          <w:rFonts w:ascii="Times New Roman" w:hAnsi="Times New Roman" w:eastAsia="宋体"/>
          <w:b w:val="0"/>
        </w:rPr>
        <w:t>。512 上同一诊断在严格口径下就已接受 5 条，保护余量不是限制因素。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数据来源：OpticalWaveguideRouter3D/outputs/opt2d_step14/{256,512}/optimize_record.json、optimize_attempts_base.csv、probe/probe_summary.csv；OpticalWaveguideRouter3D/publication/tables/t73_step14_optimize_data.csv。</w:t>
      </w:r>
    </w:p>
    <w:p>
      <w:r>
        <w:rPr>
          <w:rFonts w:ascii="Times New Roman" w:hAnsi="Times New Roman" w:eastAsia="宋体"/>
          <w:b/>
        </w:rPr>
        <w:t>两处需要注明的资料口径问题：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报告称目标路线为 22 条（256）/ 26 条（512），但</w:t>
      </w:r>
      <w:r>
        <w:rPr>
          <w:rFonts w:ascii="Times New Roman" w:hAnsi="Times New Roman" w:eastAsia="宋体"/>
          <w:b/>
          <w:sz w:val="21"/>
        </w:rPr>
        <w:t>落盘的尝试记录只覆盖 17 条（256，68 次尝试）与 22 条（512，74 次尝试）不同路线</w:t>
      </w:r>
      <w:r>
        <w:rPr>
          <w:rFonts w:ascii="Times New Roman" w:hAnsi="Times New Roman" w:eastAsia="宋体"/>
          <w:b w:val="0"/>
          <w:sz w:val="21"/>
        </w:rPr>
        <w:t>。按实现路径，候选枚举为空的路线不会写入任何尝试记录，因此目标数大于落盘路线数可以由实现解释，但 22/26 这两个目标数</w:t>
      </w:r>
      <w:r>
        <w:rPr>
          <w:rFonts w:ascii="Times New Roman" w:hAnsi="Times New Roman" w:eastAsia="宋体"/>
          <w:b/>
          <w:sz w:val="21"/>
        </w:rPr>
        <w:t>本身没有产物可直接印证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 xml:space="preserve">Step 14 报告称"用修复后的实现重新扫描全部已存方案后评价结果逐项完全一致"，但 outputs/opt2d_step13_fix/legacy_scheme_scan.csv </w:t>
      </w:r>
      <w:r>
        <w:rPr>
          <w:rFonts w:ascii="Times New Roman" w:hAnsi="Times New Roman" w:eastAsia="宋体"/>
          <w:b/>
          <w:sz w:val="21"/>
        </w:rPr>
        <w:t>只有一份快照</w:t>
      </w:r>
      <w:r>
        <w:rPr>
          <w:rFonts w:ascii="Times New Roman" w:hAnsi="Times New Roman" w:eastAsia="宋体"/>
          <w:b w:val="0"/>
          <w:sz w:val="21"/>
        </w:rPr>
        <w:t>（且其 256 F56 行还是补修前的状态：平均 2.9689、重合 1、非法），没有修复前/后两份文件可对照。</w:t>
      </w:r>
      <w:r>
        <w:rPr>
          <w:rFonts w:ascii="Times New Roman" w:hAnsi="Times New Roman" w:eastAsia="宋体"/>
          <w:b/>
          <w:sz w:val="21"/>
        </w:rPr>
        <w:t>该"逐项一致"的结论无法由现有产物核实</w:t>
      </w:r>
      <w:r>
        <w:rPr>
          <w:rFonts w:ascii="Times New Roman" w:hAnsi="Times New Roman" w:eastAsia="宋体"/>
          <w:b w:val="0"/>
          <w:sz w:val="21"/>
        </w:rPr>
        <w:t>，本报告不引用它作为证据，只引用 5.3 节可由单份扫描文件直接支持的结论。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09620"/>
            <wp:docPr id="22" name="Picture 22" descr="opt_base 保护性局部优化过程。512 接受 6 个候选、256 接受 0 个；&quot;保护对象劣化&quot;与&quot;情景未改善&quot;是主要拒绝原因。（原始图：f75_step14_optimize_process.png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5_step14_optimize_proces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9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  <w:jc w:val="center"/>
      </w:pPr>
      <w:r>
        <w:t>图22 opt_base 保护性局部优化过程。512 接受 6 个候选、256 接受 0 个；"保护对象劣化"与"情景未改善"是主要拒绝原因。（原始图：f75_step14_optimize_process.png）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2400819"/>
            <wp:docPr id="23" name="Picture 23" descr="opt_base 诊断探针。`rank_small*`（加严候选排序）在严格保护下 0–5 次接受，`strict_slack*`（放宽保护余量）在 256 上可多接受 2 条。图中已标注&quot;诊断口径，非任务口径&quot;。（原始图：f76_step14_probe_variants.png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6_step14_probe_variant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00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  <w:jc w:val="center"/>
      </w:pPr>
      <w:r>
        <w:t>图23 opt_base 诊断探针。`rank_small*`（加严候选排序）在严格保护下 0–5 次接受，`strict_slack*`（放宽保护余量）在 256 上可多接受 2 条。图中已标注"诊断口径，非任务口径"。（原始图：f76_step14_probe_variants.png）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数据来源：OpticalWaveguideRouter3D/outputs/opt2d_step14/{256,512}/optimize_attempts_base.csv、probe/probe_summary.csv。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01270"/>
            <wp:docPr id="24" name="Picture 24" descr="受约束复算（Step 13，半径自适应）的对照。该组数字混有半径选择的影响，**不能与 6.2 节的冻结半径结果直接比较**；此处列出是为了说明 6.1 节为何必须冻结半径。（原始图：f65_step13_constrained.png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5_step13_constraine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01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80"/>
        <w:jc w:val="center"/>
      </w:pPr>
      <w:r>
        <w:t>图24 受约束复算（Step 13，半径自适应）的对照。该组数字混有半径选择的影响，**不能与 6.2 节的冻结半径结果直接比较**；此处列出是为了说明 6.1 节为何必须冻结半径。（原始图：f65_step13_constrained.png）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数据来源：OpticalWaveguideRouter3D/outputs/opt2d_step13_constrained/{256,512}/constrained_comparison.csv。</w:t>
      </w:r>
    </w:p>
    <w:p>
      <w:pPr>
        <w:pStyle w:val="Heading2"/>
      </w:pPr>
      <w:r>
        <w:t>6.6 本章结论与代价的完整账</w:t>
      </w:r>
    </w:p>
    <w:p>
      <w:pPr>
        <w:pStyle w:val="Caption"/>
        <w:keepNext/>
        <w:spacing w:after="80"/>
      </w:pPr>
      <w:r>
        <w:rPr>
          <w:b w:val="0"/>
        </w:rPr>
        <w:t>表48 各口径下两个规模的最优配置与收益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860"/>
        <w:gridCol w:w="1860"/>
        <w:gridCol w:w="1860"/>
        <w:gridCol w:w="1860"/>
        <w:gridCol w:w="1860"/>
      </w:tblGrid>
      <w:tr>
        <w:trPr>
          <w:cantSplit/>
          <w:tblHeader/>
        </w:trPr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口径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256 最好的配置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收益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512 最好的配置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收益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标称平均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opt_base（未接受改进）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opt_base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−0.0011 dB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标称最大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small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−0.0274 dB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opt_base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−0.0341 dB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×5 情景最大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small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−0.0546 dB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opt_base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−0.0924 dB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×10 情景最大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small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−0.7749 dB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small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−0.9504 dB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间距违规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both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415 → 275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spacing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1231 → 821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&lt;20° 交叉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small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657 → 315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small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2939 → 1125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保护路线最大越界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both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+0.0021 dB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opt_base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0（且改善 7 条）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平均损耗代价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small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+0.0283 dB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opt_base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−0.0011 dB</w:t>
            </w:r>
          </w:p>
        </w:tc>
      </w:tr>
    </w:tbl>
    <w:p>
      <w:r>
        <w:rPr>
          <w:rFonts w:ascii="Times New Roman" w:hAnsi="Times New Roman" w:eastAsia="宋体"/>
          <w:b/>
        </w:rPr>
        <w:t>没有单一配置同时在所有口径上占优。</w:t>
      </w:r>
      <w:r>
        <w:rPr>
          <w:rFonts w:ascii="Times New Roman" w:hAnsi="Times New Roman" w:eastAsia="宋体"/>
          <w:b w:val="0"/>
        </w:rPr>
        <w:t xml:space="preserve"> 256 的 small 在风险指标上最好但要付出 +0.0283 dB 平均代价并让 3 条保护路线变差；512 的 opt_base 在两规模中唯一"平均不变差、最大变好、保护对象全部不劣化"，但其 ×10 情景未改善。</w:t>
      </w:r>
      <w:r>
        <w:rPr>
          <w:rFonts w:ascii="Times New Roman" w:hAnsi="Times New Roman" w:eastAsia="宋体"/>
          <w:b/>
        </w:rPr>
        <w:t>可以写"现有严格约束下，本轮二维局部优化收益有限"；不能写"二维已达到理论极限"。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数据来源：OpticalWaveguideRouter3D/outputs/opt2d_step14/{256,512}/comparison.csv、acceptance.csv、sensitivity.csv、protection_margins.csv。</w:t>
      </w:r>
    </w:p>
    <w:p>
      <w:pPr>
        <w:pStyle w:val="Heading1"/>
        <w:pageBreakBefore/>
      </w:pPr>
      <w:r>
        <w:t>7 排序、多交叉防护与局部恢复</w:t>
      </w:r>
    </w:p>
    <w:p>
      <w:r>
        <w:rPr>
          <w:rFonts w:ascii="Times New Roman" w:hAnsi="Times New Roman" w:eastAsia="宋体"/>
          <w:b w:val="0"/>
        </w:rPr>
        <w:t>本章的对象是</w:t>
      </w:r>
      <w:r>
        <w:rPr>
          <w:rFonts w:ascii="Times New Roman" w:hAnsi="Times New Roman" w:eastAsia="宋体"/>
          <w:b/>
        </w:rPr>
        <w:t>实验记录，不是已完成的成品算法</w:t>
      </w:r>
      <w:r>
        <w:rPr>
          <w:rFonts w:ascii="Times New Roman" w:hAnsi="Times New Roman" w:eastAsia="宋体"/>
          <w:b w:val="0"/>
        </w:rPr>
        <w:t>。这些工作在时间上早于第 3–6 章，属于原版 512 布局上的排序与防护探索，规模固定在 512 通道（454 条普通路线 + 58 条特殊 Z 形）。正式基线始终是"升序主排序 + exclusive 轨道 + G1 网格 + guard 关闭"（宽 0.05 mm、间距 0.125 mm、节距 0.175 mm、半径 5 mm、板高 150 mm）。</w:t>
      </w:r>
    </w:p>
    <w:p>
      <w:pPr>
        <w:pStyle w:val="Heading2"/>
      </w:pPr>
      <w:r>
        <w:t>7.1 证据等级：先分类，再读结论</w:t>
      </w:r>
    </w:p>
    <w:p>
      <w:r>
        <w:rPr>
          <w:rFonts w:ascii="Times New Roman" w:hAnsi="Times New Roman" w:eastAsia="宋体"/>
          <w:b w:val="0"/>
        </w:rPr>
        <w:t>本章所有条目按</w:t>
      </w:r>
      <w:r>
        <w:rPr>
          <w:rFonts w:ascii="Times New Roman" w:hAnsi="Times New Roman" w:eastAsia="宋体"/>
          <w:b/>
        </w:rPr>
        <w:t>完成度</w:t>
      </w:r>
      <w:r>
        <w:rPr>
          <w:rFonts w:ascii="Times New Roman" w:hAnsi="Times New Roman" w:eastAsia="宋体"/>
          <w:b w:val="0"/>
        </w:rPr>
        <w:t>分级。等级只描述实验做到哪一步，不代表结论强度。</w:t>
      </w:r>
    </w:p>
    <w:p>
      <w:pPr>
        <w:pStyle w:val="Caption"/>
        <w:keepNext/>
        <w:spacing w:after="80"/>
      </w:pPr>
      <w:r>
        <w:rPr>
          <w:b w:val="0"/>
        </w:rPr>
        <w:t>表49 证据等级定义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等级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含义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可以作为什么使用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完整布局实验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全规模跑完，产出完整布局与指标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可以作为结果引用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有界中止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因时间/成本上限主动停止，布局不完整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只能描述该次运行的中间状态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候选耗尽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某条路线的全部基础可用候选被逐一拒绝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可作为"该组合下不可布通"的证据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只读审计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只比对与分析，不改变布局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只能作为机制解释与归因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离线沙箱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固定案例、独立入口复算，不写回正式状态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只能作为可行性证据</w:t>
            </w:r>
          </w:p>
        </w:tc>
      </w:tr>
    </w:tbl>
    <w:p>
      <w:pPr>
        <w:pStyle w:val="Heading2"/>
      </w:pPr>
      <w:r>
        <w:t>7.2 Top-U 主排序反转 A/B（完整布局实验）</w:t>
      </w:r>
    </w:p>
    <w:p>
      <w:r>
        <w:rPr>
          <w:rFonts w:ascii="Times New Roman" w:hAnsi="Times New Roman" w:eastAsia="宋体"/>
          <w:b w:val="0"/>
        </w:rPr>
        <w:t>基线的主排序键为 (group, start.x, end.x, start.pmt_id, end.pmt_id, id)，全部升序。实验只改一个变量：</w:t>
      </w:r>
      <w:r>
        <w:rPr>
          <w:rFonts w:ascii="Times New Roman" w:hAnsi="Times New Roman" w:eastAsia="宋体"/>
          <w:b/>
        </w:rPr>
        <w:t>group 0（Top-U）的主排序 x 取反（降序）</w:t>
      </w:r>
      <w:r>
        <w:rPr>
          <w:rFonts w:ascii="Times New Roman" w:hAnsi="Times New Roman" w:eastAsia="宋体"/>
          <w:b w:val="0"/>
        </w:rPr>
        <w:t>，次级 x、PMT ID、波导 ID 的平局次序不变，其余分组与网格全部不动。</w:t>
      </w:r>
    </w:p>
    <w:p>
      <w:r>
        <w:rPr>
          <w:rFonts w:ascii="Times New Roman" w:hAnsi="Times New Roman" w:eastAsia="宋体"/>
          <w:b w:val="0"/>
        </w:rPr>
        <w:t>结果：</w:t>
      </w:r>
    </w:p>
    <w:p>
      <w:pPr>
        <w:pStyle w:val="Caption"/>
        <w:keepNext/>
        <w:spacing w:after="80"/>
      </w:pPr>
      <w:r>
        <w:rPr>
          <w:b w:val="0"/>
        </w:rPr>
        <w:t>表50 Top-U 主排序反转 A/B 结果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2324"/>
        <w:gridCol w:w="2324"/>
        <w:gridCol w:w="2324"/>
        <w:gridCol w:w="2324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指标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基线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反转后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变化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topU–topU 双交叉对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1903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0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−1903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物理交点总数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55935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52129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−3806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有交叉的路线对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49502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47599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−1903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双交叉对总数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6433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4530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−1903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全局 &lt;20° 交叉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1508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984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−524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全局平均交叉角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78.636°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79.822°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+1.186°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多波导交叉判据检出数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318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345</w:t>
            </w:r>
          </w:p>
        </w:tc>
        <w:tc>
          <w:tcPr>
            <w:tcW w:type="dxa" w:w="23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+27（+8.49%）</w:t>
            </w:r>
          </w:p>
        </w:tc>
      </w:tr>
    </w:tbl>
    <w:p>
      <w:r>
        <w:rPr>
          <w:rFonts w:ascii="Times New Roman" w:hAnsi="Times New Roman" w:eastAsia="宋体"/>
          <w:b w:val="0"/>
        </w:rPr>
        <w:t>112 条 Top-U 的"路线—轨道映射"全部改变，但被占用的轨道索引集合（688..799）不变，非 Top-U 的每一条轨道分配与解析几何逐条相等（isolation 检查五项全 True）。由于嵌套端点对关系不随轨道分配改变，1903 → 0 在骨架层就已出现，说明改善发生在平滑之前。全局平均长度与已知非交叉损耗的均值/最大值都不变（138.3424 mm / 5.2646 dB），但个别 Top-U 长度被重分配（全局最短长度 31.8830 → 21.4330 mm）。</w:t>
      </w:r>
    </w:p>
    <w:p>
      <w:r>
        <w:rPr>
          <w:rFonts w:ascii="Times New Roman" w:hAnsi="Times New Roman" w:eastAsia="宋体"/>
          <w:b/>
        </w:rPr>
        <w:t>同一实验同时给出反向证据：</w:t>
      </w:r>
      <w:r>
        <w:rPr>
          <w:rFonts w:ascii="Times New Roman" w:hAnsi="Times New Roman" w:eastAsia="宋体"/>
          <w:b w:val="0"/>
        </w:rPr>
        <w:t xml:space="preserve"> 多波导交叉判据（三交点三角形至少两边 &lt; 0.125 mm）的检出数由 318 </w:t>
      </w:r>
      <w:r>
        <w:rPr>
          <w:rFonts w:ascii="Times New Roman" w:hAnsi="Times New Roman" w:eastAsia="宋体"/>
          <w:b/>
        </w:rPr>
        <w:t>升到 345</w:t>
      </w:r>
      <w:r>
        <w:rPr>
          <w:rFonts w:ascii="Times New Roman" w:hAnsi="Times New Roman" w:eastAsia="宋体"/>
          <w:b w:val="0"/>
        </w:rPr>
        <w:t>，而 eligible 三角形集合完全不变（1,222,071）、boundary 仍为 2。</w:t>
      </w:r>
      <w:r>
        <w:rPr>
          <w:rFonts w:ascii="Times New Roman" w:hAnsi="Times New Roman" w:eastAsia="宋体"/>
          <w:b/>
        </w:rPr>
        <w:t>因此这不是全面改善。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数据来源：OpticalWaveguideRouter3D/outputs/step_8_5_top_u_order_ab_summary.json；docs/reports/step_8_5_top_u_order_ab_v01.md。</w:t>
      </w:r>
    </w:p>
    <w:p>
      <w:pPr>
        <w:pStyle w:val="Heading2"/>
      </w:pPr>
      <w:r>
        <w:t>7.3 多交叉差分审计（只读审计）</w:t>
      </w:r>
    </w:p>
    <w:p>
      <w:r>
        <w:rPr>
          <w:rFonts w:ascii="Times New Roman" w:hAnsi="Times New Roman" w:eastAsia="宋体"/>
          <w:b w:val="0"/>
        </w:rPr>
        <w:t>对 318 与 345 两个集合做 canonical 三元组比对：</w:t>
      </w:r>
    </w:p>
    <w:p>
      <w:pPr>
        <w:pStyle w:val="Caption"/>
        <w:keepNext/>
        <w:spacing w:after="80"/>
      </w:pPr>
      <w:r>
        <w:rPr>
          <w:b w:val="0"/>
        </w:rPr>
        <w:t>表51 多交叉差分审计结果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项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数值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stable 三元组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204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removed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114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added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141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净变化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+27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实际周转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255 个三元组（而非 27 个）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graph 三角形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2,063,548 → 1,835,220（移除 228,328、新增 0）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eligible 集合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1,222,071（完全不变）</w:t>
            </w:r>
          </w:p>
        </w:tc>
      </w:tr>
    </w:tbl>
    <w:p>
      <w:r>
        <w:rPr>
          <w:rFonts w:ascii="Times New Roman" w:hAnsi="Times New Roman" w:eastAsia="宋体"/>
          <w:b w:val="0"/>
        </w:rPr>
        <w:t>所有 added / removed 都含 Top-U，204 个 stable 全部不含。</w:t>
      </w:r>
      <w:r>
        <w:rPr>
          <w:rFonts w:ascii="Times New Roman" w:hAnsi="Times New Roman" w:eastAsia="宋体"/>
          <w:b/>
        </w:rPr>
        <w:t>机制是同一批 eligible 三元组内三个已存在的交点位置改变导致阈值进出，不是新生成了 eligible 资格。</w:t>
      </w:r>
      <w:r>
        <w:rPr>
          <w:rFonts w:ascii="Times New Roman" w:hAnsi="Times New Roman" w:eastAsia="宋体"/>
          <w:b w:val="0"/>
        </w:rPr>
        <w:t xml:space="preserve"> 新增项也并非都卡在阈值边缘：141 个 added 中 87 个（61.7%）的第二短边余量大于 0.05 mm；但 added 含 &lt;20° 交叉的 26 个，多于 removed 的 18 个。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数据来源：OpticalWaveguideRouter3D/outputs/step_8_5_top_u_multi_crossing_delta_summary.json；docs/reports/step_8_5_top_u_multi_crossing_delta_v01.md。</w:t>
      </w:r>
    </w:p>
    <w:p>
      <w:pPr>
        <w:pStyle w:val="Heading2"/>
      </w:pPr>
      <w:r>
        <w:t>7.4 精确几何 guard 的负实验（有界中止 + 候选耗尽）</w:t>
      </w:r>
    </w:p>
    <w:p>
      <w:r>
        <w:rPr>
          <w:rFonts w:ascii="Times New Roman" w:hAnsi="Times New Roman" w:eastAsia="宋体"/>
          <w:b w:val="0"/>
        </w:rPr>
        <w:t>在 G0/G1 均固定 descend 的前提下做 guard 关闭/开启对照：每个候选生成真实 Line/Arc 临时几何，与已提交路径求精确交点，用</w:t>
      </w:r>
      <w:r>
        <w:rPr>
          <w:rFonts w:ascii="Times New Roman" w:hAnsi="Times New Roman" w:eastAsia="宋体"/>
          <w:b/>
        </w:rPr>
        <w:t>现有</w:t>
      </w:r>
      <w:r>
        <w:rPr>
          <w:rFonts w:ascii="Times New Roman" w:hAnsi="Times New Roman" w:eastAsia="宋体"/>
          <w:b w:val="0"/>
        </w:rPr>
        <w:t>判据判定，只有明确为 multi 才拒绝。</w:t>
      </w:r>
    </w:p>
    <w:p>
      <w:pPr>
        <w:pStyle w:val="Caption"/>
        <w:keepNext/>
        <w:spacing w:after="80"/>
      </w:pPr>
      <w:r>
        <w:rPr>
          <w:b w:val="0"/>
        </w:rPr>
        <w:t>表52 精确几何 guard 实验的阶段与结果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阶段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结果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证据等级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G0 gate（130,816 对）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通过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完整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完整 G1 候选级诊断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成本过高，</w:t>
            </w:r>
            <w:r>
              <w:rPr>
                <w:rFonts w:ascii="Times New Roman" w:hAnsi="Times New Roman" w:eastAsia="宋体"/>
                <w:b/>
                <w:sz w:val="18"/>
              </w:rPr>
              <w:t>本轮中止，未产生 G1 结论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有界中止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180 s 有界试运行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routing 未完成；已提交普通路线 </w:t>
            </w:r>
            <w:r>
              <w:rPr>
                <w:rFonts w:ascii="Times New Roman" w:hAnsi="Times New Roman" w:eastAsia="宋体"/>
                <w:b/>
                <w:sz w:val="18"/>
              </w:rPr>
              <w:t>217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条（不是最终布通率）、已确认 guard 耗尽 </w:t>
            </w:r>
            <w:r>
              <w:rPr>
                <w:rFonts w:ascii="Times New Roman" w:hAnsi="Times New Roman" w:eastAsia="宋体"/>
                <w:b/>
                <w:sz w:val="18"/>
              </w:rPr>
              <w:t>21</w:t>
            </w:r>
            <w:r>
              <w:rPr>
                <w:rFonts w:ascii="Times New Roman" w:hAnsi="Times New Roman" w:eastAsia="宋体"/>
                <w:b w:val="0"/>
                <w:sz w:val="18"/>
              </w:rPr>
              <w:t>、候选尝试 14,914、明确 multi 拒绝 14,696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有界中止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最终审计判定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G1 FAILS ROUTABILITY REQUIREMENT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候选耗尽</w:t>
            </w:r>
          </w:p>
        </w:tc>
      </w:tr>
    </w:tbl>
    <w:p>
      <w:r>
        <w:rPr>
          <w:rFonts w:ascii="Times New Roman" w:hAnsi="Times New Roman" w:eastAsia="宋体"/>
          <w:b w:val="0"/>
        </w:rPr>
        <w:t>关于 21 条失败的准确含义：它们</w:t>
      </w:r>
      <w:r>
        <w:rPr>
          <w:rFonts w:ascii="Times New Roman" w:hAnsi="Times New Roman" w:eastAsia="宋体"/>
          <w:b/>
        </w:rPr>
        <w:t>均已完成各自的全量扫描并拒绝了所有基础可用候选</w:t>
      </w:r>
      <w:r>
        <w:rPr>
          <w:rFonts w:ascii="Times New Roman" w:hAnsi="Times New Roman" w:eastAsia="宋体"/>
          <w:b w:val="0"/>
        </w:rPr>
        <w:t xml:space="preserve">（不是被 180 s 截断）；全部 14,384 次拒绝经独立重算 43,152 组 witness 对复核通过，交点与边长最大偏差约 2.8e-14 mm；事务重放对 4 条路线的占用、分配、几何、缓存、邻接五类 SHA-256 前后相等。其中 route 451 有 </w:t>
      </w:r>
      <w:r>
        <w:rPr>
          <w:rFonts w:ascii="Times New Roman" w:hAnsi="Times New Roman" w:eastAsia="宋体"/>
          <w:b/>
        </w:rPr>
        <w:t>756 个基础可用候选，全部被拒</w:t>
      </w:r>
      <w:r>
        <w:rPr>
          <w:rFonts w:ascii="Times New Roman" w:hAnsi="Times New Roman" w:eastAsia="宋体"/>
          <w:b w:val="0"/>
        </w:rPr>
        <w:t>；21 条中 top-U 14 条、top→bottom Z 7 条。</w:t>
      </w:r>
    </w:p>
    <w:p>
      <w:pPr>
        <w:spacing w:before="60" w:after="60"/>
        <w:ind w:firstLine="0" w:left="340" w:right="340"/>
      </w:pPr>
      <w:r>
        <w:rPr>
          <w:rFonts w:ascii="Times New Roman" w:hAnsi="Times New Roman" w:eastAsia="宋体"/>
          <w:b/>
          <w:sz w:val="20"/>
        </w:rPr>
        <w:t>准确表述是：当前这一具体 greedy 硬 guard 组合（descend + exclusive 轨道 + R5 + 精确 multi 硬拒绝 + 无重布/回退）不能同时满足 multi 规避与 100% 普通路线可布通。这不扩展为"所有多交叉规避方案不可行"。</w:t>
      </w:r>
    </w:p>
    <w:p>
      <w:r>
        <w:rPr>
          <w:rFonts w:ascii="Times New Roman" w:hAnsi="Times New Roman" w:eastAsia="宋体"/>
          <w:b w:val="0"/>
        </w:rPr>
        <w:t>关于性能：fast rejection 路径在固定小样本（40 条已提交路径、重复 30 次）上把中位耗时从 0.003903 s 降到 0.000528 s（约 7.39 倍）。</w:t>
      </w:r>
      <w:r>
        <w:rPr>
          <w:rFonts w:ascii="Times New Roman" w:hAnsi="Times New Roman" w:eastAsia="宋体"/>
          <w:b/>
        </w:rPr>
        <w:t>该倍率只对该 workload 成立，不是 512 全量的加速比</w:t>
      </w:r>
      <w:r>
        <w:rPr>
          <w:rFonts w:ascii="Times New Roman" w:hAnsi="Times New Roman" w:eastAsia="宋体"/>
          <w:b w:val="0"/>
        </w:rPr>
        <w:t>，pair kernel 约占 86.5% 的墙钟时间。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数据来源：OpticalWaveguideRouter3D/outputs/step_8_5_exact_multi_guard_exhaustion_summary.json、step_8_5_exact_multi_guard_g0_gate.json、step_8_5_exact_multi_guard_fast_benchmark.json；docs/reports/step_8_5_exact_multi_guard_ab_v01.md。</w:t>
      </w:r>
    </w:p>
    <w:p>
      <w:pPr>
        <w:pStyle w:val="Heading2"/>
      </w:pPr>
      <w:r>
        <w:t>7.5 局部精确恢复：只有固定案例的离线沙箱验证</w:t>
      </w:r>
    </w:p>
    <w:p>
      <w:r>
        <w:rPr>
          <w:rFonts w:ascii="Times New Roman" w:hAnsi="Times New Roman" w:eastAsia="宋体"/>
          <w:b/>
        </w:rPr>
        <w:t>先做归因（M1.5，只读）。</w:t>
      </w:r>
      <w:r>
        <w:rPr>
          <w:rFonts w:ascii="Times New Roman" w:hAnsi="Times New Roman" w:eastAsia="宋体"/>
          <w:b w:val="0"/>
        </w:rPr>
        <w:t xml:space="preserve"> 把正式基线的 318 个 multi 全部归因（954 = 3 × 318 行，涉及 798 个唯一路线对）：</w:t>
      </w:r>
      <w:r>
        <w:rPr>
          <w:rFonts w:ascii="Times New Roman" w:hAnsi="Times New Roman" w:eastAsia="宋体"/>
          <w:b/>
        </w:rPr>
        <w:t>318/318 都涉及端点相连弯曲</w:t>
      </w:r>
      <w:r>
        <w:rPr>
          <w:rFonts w:ascii="Times New Roman" w:hAnsi="Times New Roman" w:eastAsia="宋体"/>
          <w:b w:val="0"/>
        </w:rPr>
        <w:t>，其中 265 个只含 LEFT 端弧、23 个只含 RIGHT 端弧、30 个混合；最常见的简单 signature 为 Arc×H | Arc×V | H×V，占 287/318（90.25%）。</w:t>
      </w:r>
    </w:p>
    <w:p>
      <w:r>
        <w:rPr>
          <w:rFonts w:ascii="Times New Roman" w:hAnsi="Times New Roman" w:eastAsia="宋体"/>
          <w:b/>
        </w:rPr>
        <w:t>再做固定案例的离线沙箱验证（M1.6）。</w:t>
      </w:r>
      <w:r>
        <w:rPr>
          <w:rFonts w:ascii="Times New Roman" w:hAnsi="Times New Roman" w:eastAsia="宋体"/>
          <w:b w:val="0"/>
        </w:rPr>
        <w:t xml:space="preserve"> 定义单 victim 精确恢复：移除一条普通路线，完整重算该 victim 的 511 个 pair 与含它的三元组，按 (M_after, new_multi_created, |轨道位移|, 轨道索引) 字典序取最优，且只接受整数 M 严格下降。</w:t>
      </w:r>
    </w:p>
    <w:p>
      <w:pPr>
        <w:pStyle w:val="Caption"/>
        <w:keepNext/>
        <w:spacing w:after="80"/>
      </w:pPr>
      <w:r>
        <w:rPr>
          <w:b w:val="0"/>
        </w:rPr>
        <w:t>表53 局部精确恢复的四案例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860"/>
        <w:gridCol w:w="1860"/>
        <w:gridCol w:w="1860"/>
        <w:gridCol w:w="1860"/>
        <w:gridCol w:w="1860"/>
      </w:tblGrid>
      <w:tr>
        <w:trPr>
          <w:cantSplit/>
          <w:tblHeader/>
        </w:trPr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案例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扫描候选数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最小 M_after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相对基线 318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结论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M0011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347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318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无任何严格改进候选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M0009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347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317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−1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有改进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M0001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347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316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−2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有改进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M0023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347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316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−2</w:t>
            </w:r>
          </w:p>
        </w:tc>
        <w:tc>
          <w:tcPr>
            <w:tcW w:type="dxa" w:w="186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有改进</w:t>
            </w:r>
          </w:p>
        </w:tc>
      </w:tr>
    </w:tbl>
    <w:p>
      <w:r>
        <w:rPr>
          <w:rFonts w:ascii="Times New Roman" w:hAnsi="Times New Roman" w:eastAsia="宋体"/>
          <w:b w:val="0"/>
        </w:rPr>
        <w:t>四个案例各扫描 347 个候选（346 个替代 + 1 个原位），共 1,388 个，几何全部合法。三次下降</w:t>
      </w:r>
      <w:r>
        <w:rPr>
          <w:rFonts w:ascii="Times New Roman" w:hAnsi="Times New Roman" w:eastAsia="宋体"/>
          <w:b/>
        </w:rPr>
        <w:t>各自从原 318 基线出发，不可相加，也不是"连续恢复后的 313"</w:t>
      </w:r>
      <w:r>
        <w:rPr>
          <w:rFonts w:ascii="Times New Roman" w:hAnsi="Times New Roman" w:eastAsia="宋体"/>
          <w:b w:val="0"/>
        </w:rPr>
        <w:t>。winner 经独立入口重算 511 个 star pair 与 37,128 / 4,371 / 5,995 个固定第三边，未做全 512 all-pairs 重跑。原位回放 4 例均为 M = 318、目标保留、delta 为空。</w:t>
      </w:r>
    </w:p>
    <w:p>
      <w:r>
        <w:rPr>
          <w:rFonts w:ascii="Times New Roman" w:hAnsi="Times New Roman" w:eastAsia="宋体"/>
          <w:b w:val="0"/>
        </w:rPr>
        <w:t>边界必须写明：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状态为 FEASIBILITY_ONLY_NO_COMMIT，</w:t>
      </w:r>
      <w:r>
        <w:rPr>
          <w:rFonts w:ascii="Times New Roman" w:hAnsi="Times New Roman" w:eastAsia="宋体"/>
          <w:b/>
          <w:sz w:val="21"/>
        </w:rPr>
        <w:t>没有完成任何正式 recovery commit</w:t>
      </w:r>
      <w:r>
        <w:rPr>
          <w:rFonts w:ascii="Times New Roman" w:hAnsi="Times New Roman" w:eastAsia="宋体"/>
          <w:b w:val="0"/>
          <w:sz w:val="21"/>
        </w:rPr>
        <w:t>；事务方案（版本检查 + 原子交换状态根）只被规定、未被实现；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M0011 只能标 FIRST_VICTIM_EXHAUSTED，</w:t>
      </w:r>
      <w:r>
        <w:rPr>
          <w:rFonts w:ascii="Times New Roman" w:hAnsi="Times New Roman" w:eastAsia="宋体"/>
          <w:b/>
          <w:sz w:val="21"/>
        </w:rPr>
        <w:t>不能标 SINGLE_VICTIM_UNRECOVERABLE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未尝试第二/第三 victim、未做 318 循环、未做深度 2 或递归；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设计文件（step_8_5_m1_6_local_exact_recovery_design.md）与检查点（step_8_5_m1_6_checkpoint.md）属于同一项工作，只计一个实验。</w:t>
      </w:r>
    </w:p>
    <w:p>
      <w:pPr>
        <w:spacing w:before="60" w:after="60"/>
        <w:ind w:firstLine="0" w:left="340" w:right="340"/>
      </w:pPr>
      <w:r>
        <w:rPr>
          <w:rFonts w:ascii="Times New Roman" w:hAnsi="Times New Roman" w:eastAsia="宋体"/>
          <w:b/>
          <w:sz w:val="20"/>
        </w:rPr>
        <w:t>不能把本章写成"已完成全部目标的恢复算法"。局部恢复只有固定案例的离线沙箱验证。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3D/outputs/step_8_5_m1_5_multi_attribution_summary.json、step_8_5_m1_6_probe_summary.json、step_8_5_m1_6_independent_validation.json、step_8_5_m1_6_integrity.json；docs/reports/step_8_5_m1_5_exact_multi_attribution.md、step_8_5_m1_6_local_exact_recovery_design.md、step_8_5_m1_6_checkpoint.md。</w:t>
      </w:r>
    </w:p>
    <w:p>
      <w:pPr>
        <w:pStyle w:val="Heading2"/>
      </w:pPr>
      <w:r>
        <w:t>7.6 只读审计：原版优化逻辑的兼容性</w:t>
      </w:r>
    </w:p>
    <w:p>
      <w:r>
        <w:rPr>
          <w:rFonts w:ascii="Times New Roman" w:hAnsi="Times New Roman" w:eastAsia="宋体"/>
          <w:b w:val="0"/>
        </w:rPr>
        <w:t>两项只读审计没有产生可执行的算法改动，但给出了明确的"不实现"理由：</w:t>
      </w:r>
    </w:p>
    <w:p>
      <w:pPr>
        <w:pStyle w:val="Caption"/>
        <w:keepNext/>
        <w:spacing w:after="80"/>
      </w:pPr>
      <w:r>
        <w:rPr>
          <w:b w:val="0"/>
        </w:rPr>
        <w:t>表54 只读审计的两项结论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审计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结论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原版多交叉避让逻辑兼容性（K/M）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论文 K 式中的 d 与 pitch、基础 D、K 的整数化与窗口边界、公式域外处理均未确认，因此</w:t>
            </w:r>
            <w:r>
              <w:rPr>
                <w:rFonts w:ascii="Times New Roman" w:hAnsi="Times New Roman" w:eastAsia="宋体"/>
                <w:b/>
                <w:sz w:val="18"/>
              </w:rPr>
              <w:t>不实现"忠实原版 K"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层级/片段兼容性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片段语义与本报告基线 A 冲突（需把轨道占用从一对一改为一对多，会改变 A 的语义）；论文 4.1 已明确 PMT 间距 1.7 mm，但仍与实测纵向端点间距 1.875 mm、原点节距 4.5 mm 并存，</w:t>
            </w:r>
            <w:r>
              <w:rPr>
                <w:rFonts w:ascii="Times New Roman" w:hAnsi="Times New Roman" w:eastAsia="宋体"/>
                <w:b/>
                <w:sz w:val="18"/>
              </w:rPr>
              <w:t>不能无歧义选定</w:t>
            </w:r>
          </w:p>
        </w:tc>
      </w:tr>
    </w:tbl>
    <w:p>
      <w:r>
        <w:rPr>
          <w:rFonts w:ascii="Times New Roman" w:hAnsi="Times New Roman" w:eastAsia="宋体"/>
          <w:b/>
        </w:rPr>
        <w:t>这两项都只是只读审计，不是优化实验。</w:t>
      </w:r>
      <w:r>
        <w:rPr>
          <w:rFonts w:ascii="Times New Roman" w:hAnsi="Times New Roman" w:eastAsia="宋体"/>
          <w:b w:val="0"/>
        </w:rPr>
        <w:t xml:space="preserve"> 另外要记录一条口径事实：Step 8.5 全阶段的 crossing_loss 一直是 NotImplementedError、从未被调用，该阶段只有"已知传播 + 弯曲"估算。其 512 通道的已知非交叉损耗为：</w:t>
      </w:r>
      <w:r>
        <w:rPr>
          <w:rFonts w:ascii="Times New Roman" w:hAnsi="Times New Roman" w:eastAsia="宋体"/>
          <w:b/>
        </w:rPr>
        <w:t>454 条普通路线平均 5.4631 dB、最大 6.1874 dB；全部 512 条（含 58 条特殊 Z）平均 5.2646 dB。</w:t>
      </w:r>
      <w:r>
        <w:rPr>
          <w:rFonts w:ascii="Times New Roman" w:hAnsi="Times New Roman" w:eastAsia="宋体"/>
          <w:b w:val="0"/>
        </w:rPr>
        <w:t xml:space="preserve"> 同一阶段把每个 90° 弯曲按论文印刷值 2.39 dB 计（每路两弯即 4.78 dB），而复现侧的弯曲损耗模型用的是原始密度 2.3826 dB —— 两者又有约 0.007 dB/弯的差异。</w:t>
      </w:r>
    </w:p>
    <w:p>
      <w:r>
        <w:rPr>
          <w:rFonts w:ascii="Times New Roman" w:hAnsi="Times New Roman" w:eastAsia="宋体"/>
          <w:b/>
        </w:rPr>
        <w:t>因此该阶段的数字与含交叉近似的 5.5147 dB（512 R5）口径不同，不得并列比较，更不能当作完整链路损耗。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数据来源：OpticalWaveguideRouter3D/docs/reports/step_8_5_legacy_optimization_compatibility_audit.md、step_8_5_m_hierarchy_fragment_audit.md、step_8_5_loss_and_angle_v01.md。</w:t>
      </w:r>
    </w:p>
    <w:p>
      <w:pPr>
        <w:pStyle w:val="Heading2"/>
      </w:pPr>
      <w:r>
        <w:t>7.7 本章汇总表</w:t>
      </w:r>
    </w:p>
    <w:p>
      <w:pPr>
        <w:pStyle w:val="Caption"/>
        <w:keepNext/>
        <w:spacing w:after="80"/>
      </w:pPr>
      <w:r>
        <w:rPr>
          <w:b w:val="0"/>
        </w:rPr>
        <w:t>表55 排序与防护实验汇总（含证据等级）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671"/>
        <w:gridCol w:w="1567"/>
        <w:gridCol w:w="1045"/>
        <w:gridCol w:w="2298"/>
        <w:gridCol w:w="992"/>
        <w:gridCol w:w="1724"/>
      </w:tblGrid>
      <w:tr>
        <w:trPr>
          <w:cantSplit/>
          <w:tblHeader/>
        </w:trPr>
        <w:tc>
          <w:tcPr>
            <w:tcW w:type="dxa" w:w="167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实验</w:t>
            </w:r>
          </w:p>
        </w:tc>
        <w:tc>
          <w:tcPr>
            <w:tcW w:type="dxa" w:w="156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改变因素</w:t>
            </w:r>
          </w:p>
        </w:tc>
        <w:tc>
          <w:tcPr>
            <w:tcW w:type="dxa" w:w="104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规模</w:t>
            </w:r>
          </w:p>
        </w:tc>
        <w:tc>
          <w:tcPr>
            <w:tcW w:type="dxa" w:w="229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关键结果</w:t>
            </w:r>
          </w:p>
        </w:tc>
        <w:tc>
          <w:tcPr>
            <w:tcW w:type="dxa" w:w="9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证据等级</w:t>
            </w:r>
          </w:p>
        </w:tc>
        <w:tc>
          <w:tcPr>
            <w:tcW w:type="dxa" w:w="17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数据来源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Top-U 主排序反转 A/B</w:t>
            </w:r>
          </w:p>
        </w:tc>
        <w:tc>
          <w:tcPr>
            <w:tcW w:type="dxa" w:w="156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Top-U 主排序 x 升序 → 降序</w:t>
            </w:r>
          </w:p>
        </w:tc>
        <w:tc>
          <w:tcPr>
            <w:tcW w:type="dxa" w:w="104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512（454 普通 + 58 特殊）</w:t>
            </w:r>
          </w:p>
        </w:tc>
        <w:tc>
          <w:tcPr>
            <w:tcW w:type="dxa" w:w="229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topU–topU 双交叉 1903 → 0；物理交点 −3806；</w:t>
            </w:r>
            <w:r>
              <w:rPr>
                <w:rFonts w:ascii="Times New Roman" w:hAnsi="Times New Roman" w:eastAsia="宋体"/>
                <w:b/>
                <w:sz w:val="18"/>
              </w:rPr>
              <w:t>multi 318 → 345</w:t>
            </w:r>
          </w:p>
        </w:tc>
        <w:tc>
          <w:tcPr>
            <w:tcW w:type="dxa" w:w="9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完整布局实验</w:t>
            </w:r>
          </w:p>
        </w:tc>
        <w:tc>
          <w:tcPr>
            <w:tcW w:type="dxa" w:w="17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outputs/step_8_5_top_u_order_ab_summary.json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多交叉差分审计</w:t>
            </w:r>
          </w:p>
        </w:tc>
        <w:tc>
          <w:tcPr>
            <w:tcW w:type="dxa" w:w="156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无（只读比对）</w:t>
            </w:r>
          </w:p>
        </w:tc>
        <w:tc>
          <w:tcPr>
            <w:tcW w:type="dxa" w:w="104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318 与 345 两个三元组集合</w:t>
            </w:r>
          </w:p>
        </w:tc>
        <w:tc>
          <w:tcPr>
            <w:tcW w:type="dxa" w:w="229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stable 204 / removed 114 / added 141；eligible 不变</w:t>
            </w:r>
          </w:p>
        </w:tc>
        <w:tc>
          <w:tcPr>
            <w:tcW w:type="dxa" w:w="9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只读审计</w:t>
            </w:r>
          </w:p>
        </w:tc>
        <w:tc>
          <w:tcPr>
            <w:tcW w:type="dxa" w:w="17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outputs/step_8_5_top_u_multi_crossing_delta_summary.json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exact multi guard A/B</w:t>
            </w:r>
          </w:p>
        </w:tc>
        <w:tc>
          <w:tcPr>
            <w:tcW w:type="dxa" w:w="156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guard 关/开（G0/G1 固定 descend）</w:t>
            </w:r>
          </w:p>
        </w:tc>
        <w:tc>
          <w:tcPr>
            <w:tcW w:type="dxa" w:w="104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G0 130,816 对；G1 未完成</w:t>
            </w:r>
          </w:p>
        </w:tc>
        <w:tc>
          <w:tcPr>
            <w:tcW w:type="dxa" w:w="229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180 s 上限触发；已提交 217、耗尽 21</w:t>
            </w:r>
          </w:p>
        </w:tc>
        <w:tc>
          <w:tcPr>
            <w:tcW w:type="dxa" w:w="9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有界中止 + 候选耗尽</w:t>
            </w:r>
          </w:p>
        </w:tc>
        <w:tc>
          <w:tcPr>
            <w:tcW w:type="dxa" w:w="17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outputs/step_8_5_exact_multi_guard_exhaustion_summary.json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多交叉归因 M1.5</w:t>
            </w:r>
          </w:p>
        </w:tc>
        <w:tc>
          <w:tcPr>
            <w:tcW w:type="dxa" w:w="156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无（只读归因）</w:t>
            </w:r>
          </w:p>
        </w:tc>
        <w:tc>
          <w:tcPr>
            <w:tcW w:type="dxa" w:w="104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318 个 multi / 798 路线对</w:t>
            </w:r>
          </w:p>
        </w:tc>
        <w:tc>
          <w:tcPr>
            <w:tcW w:type="dxa" w:w="229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318/318 涉及端点相连弯曲</w:t>
            </w:r>
          </w:p>
        </w:tc>
        <w:tc>
          <w:tcPr>
            <w:tcW w:type="dxa" w:w="9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只读审计</w:t>
            </w:r>
          </w:p>
        </w:tc>
        <w:tc>
          <w:tcPr>
            <w:tcW w:type="dxa" w:w="17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outputs/step_8_5_m1_5_multi_attribution_summary.json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局部精确恢复探针 M1.6</w:t>
            </w:r>
          </w:p>
        </w:tc>
        <w:tc>
          <w:tcPr>
            <w:tcW w:type="dxa" w:w="156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victim 轨道位置</w:t>
            </w:r>
          </w:p>
        </w:tc>
        <w:tc>
          <w:tcPr>
            <w:tcW w:type="dxa" w:w="104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 案例 × 347 候选（离线）</w:t>
            </w:r>
          </w:p>
        </w:tc>
        <w:tc>
          <w:tcPr>
            <w:tcW w:type="dxa" w:w="229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318 → 317 / 316 / 316；M0011 无改进</w:t>
            </w:r>
          </w:p>
        </w:tc>
        <w:tc>
          <w:tcPr>
            <w:tcW w:type="dxa" w:w="9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离线沙箱，未 commit</w:t>
            </w:r>
          </w:p>
        </w:tc>
        <w:tc>
          <w:tcPr>
            <w:tcW w:type="dxa" w:w="17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outputs/step_8_5_m1_6_probe_summary.json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原版优化兼容性 K/M</w:t>
            </w:r>
          </w:p>
        </w:tc>
        <w:tc>
          <w:tcPr>
            <w:tcW w:type="dxa" w:w="156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无（只读）</w:t>
            </w:r>
          </w:p>
        </w:tc>
        <w:tc>
          <w:tcPr>
            <w:tcW w:type="dxa" w:w="104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论文式与快照</w:t>
            </w:r>
          </w:p>
        </w:tc>
        <w:tc>
          <w:tcPr>
            <w:tcW w:type="dxa" w:w="229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d/pitch、D、整数化、域外处理未确认</w:t>
            </w:r>
          </w:p>
        </w:tc>
        <w:tc>
          <w:tcPr>
            <w:tcW w:type="dxa" w:w="9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只读审计</w:t>
            </w:r>
          </w:p>
        </w:tc>
        <w:tc>
          <w:tcPr>
            <w:tcW w:type="dxa" w:w="17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docs/reports/step_8_5_legacy_optimization_compatibility_audit.md</w:t>
            </w:r>
          </w:p>
        </w:tc>
      </w:tr>
      <w:tr>
        <w:trPr>
          <w:cantSplit/>
        </w:trPr>
        <w:tc>
          <w:tcPr>
            <w:tcW w:type="dxa" w:w="167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层级/片段审计</w:t>
            </w:r>
          </w:p>
        </w:tc>
        <w:tc>
          <w:tcPr>
            <w:tcW w:type="dxa" w:w="156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无（只读）</w:t>
            </w:r>
          </w:p>
        </w:tc>
        <w:tc>
          <w:tcPr>
            <w:tcW w:type="dxa" w:w="1045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片段语义 vs 基线 A</w:t>
            </w:r>
          </w:p>
        </w:tc>
        <w:tc>
          <w:tcPr>
            <w:tcW w:type="dxa" w:w="229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与本报告基线冲突，不可直接实现</w:t>
            </w:r>
          </w:p>
        </w:tc>
        <w:tc>
          <w:tcPr>
            <w:tcW w:type="dxa" w:w="99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只读审计</w:t>
            </w:r>
          </w:p>
        </w:tc>
        <w:tc>
          <w:tcPr>
            <w:tcW w:type="dxa" w:w="172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docs/reports/step_8_5_m_hierarchy_fragment_audit.md</w:t>
            </w:r>
          </w:p>
        </w:tc>
      </w:tr>
    </w:tbl>
    <w:p>
      <w:pPr>
        <w:pStyle w:val="Caption"/>
        <w:keepNext/>
        <w:spacing w:after="80"/>
      </w:pPr>
      <w:r>
        <w:rPr>
          <w:b w:val="0"/>
        </w:rPr>
        <w:t>表56 本章负结果与未完成项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负结果 / 未完成项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事实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数据来源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排序反转不是全面改善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multi 检出 318 → 345（+27）；added 141 中含 26 个 &lt;20° 交叉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step_8_5_top_u_multi_crossing_delta_v01.md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硬 guard 不可布通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G1 FAILS ROUTABILITY；21 条真实候选耗尽；route 451 的 756 个候选全被拒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step_8_5_exact_multi_guard_ab_v01.md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guard 全量实验未完成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完整 G1 被中止，最终指标记为"不适用——布线未完成"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step_8_5_exact_multi_guard_exhaustion_summary.json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加速比被限定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7.39 倍仅来自 40 条路径的固定小样本，非 512 全量加速比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step_8_5_exact_multi_guard_ab_v01.md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恢复未落地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 commit；4 案例不可相加；M0011 仅为"第一 victim 耗尽"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step_8_5_m1_6_checkpoint.md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原版 K 不可实现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d/pitch、基础 D、整数化、域外处理均未确认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step_8_5_legacy_optimization_compatibility_audit.md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片段语义与基线冲突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需把轨道占用改为一对多，改变基线 A 的语义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step_8_5_m_hierarchy_fragment_audit.md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该阶段无交叉损耗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crossing_loss 全程 NotImplementedError，只有传播 + 弯曲估算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step_8_5_loss_and_angle_v01.md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设计文件与检查点重复计数风险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同一项工作，只计一个实验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step_8_5_m1_6_local_exact_recovery_design.md、step_8_5_m1_6_checkpoint.md</w:t>
            </w:r>
          </w:p>
        </w:tc>
      </w:tr>
    </w:tbl>
    <w:p>
      <w:pPr>
        <w:pStyle w:val="Heading1"/>
        <w:pageBreakBefore/>
      </w:pPr>
      <w:r>
        <w:t>8 总体结论与局限</w:t>
      </w:r>
    </w:p>
    <w:p>
      <w:pPr>
        <w:pStyle w:val="Heading2"/>
      </w:pPr>
      <w:r>
        <w:t>8.1 原程序复现的可靠性</w:t>
      </w:r>
    </w:p>
    <w:p>
      <w:r>
        <w:rPr>
          <w:rFonts w:ascii="Times New Roman" w:hAnsi="Times New Roman" w:eastAsia="宋体"/>
          <w:b/>
        </w:rPr>
        <w:t>可以下的结论：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几何与非交叉损耗的复现是可靠的。</w:t>
      </w:r>
      <w:r>
        <w:rPr>
          <w:rFonts w:ascii="Times New Roman" w:hAnsi="Times New Roman" w:eastAsia="宋体"/>
          <w:b w:val="0"/>
          <w:sz w:val="21"/>
        </w:rPr>
        <w:t xml:space="preserve"> 512 通道从输入工作簿、轨道分配、直线/圆弧构造到 GDSII 输出的每一阶段，都与从 AutoRouter.exe 解包出的代码对象在</w:t>
      </w:r>
      <w:r>
        <w:rPr>
          <w:rFonts w:ascii="Times New Roman" w:hAnsi="Times New Roman" w:eastAsia="宋体"/>
          <w:b/>
          <w:sz w:val="21"/>
        </w:rPr>
        <w:t>原运行时</w:t>
      </w:r>
      <w:r>
        <w:rPr>
          <w:rFonts w:ascii="Times New Roman" w:hAnsi="Times New Roman" w:eastAsia="宋体"/>
          <w:b w:val="0"/>
          <w:sz w:val="21"/>
        </w:rPr>
        <w:t>（Python 3.8.10 / NumPy 1.18.5 / pandas 1.0.4）下逐阶段一致：轨道 512/512、弯曲参数列全部相同、GDS 路径点阵与宽度相同，仅 8 个时间戳字节不同。分遍核对 below→below 112/112、above→above 112/112、below→above 115/115、above→below 173/173。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损耗模型的参数可追溯且互相印证。</w:t>
      </w:r>
      <w:r>
        <w:rPr>
          <w:rFonts w:ascii="Times New Roman" w:hAnsi="Times New Roman" w:eastAsia="宋体"/>
          <w:b w:val="0"/>
          <w:sz w:val="21"/>
        </w:rPr>
        <w:t xml:space="preserve"> 传播项 0.05 dB/cm 来自论文表 2-1；弯曲项来自原版硬编码的 tl/ll 表，其密度乘 90° 弧长可在五位半径上复算出论文表 3-1，说明论文表就是这批原始密度的四舍五入。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复现损耗与原报告一致。</w:t>
      </w:r>
      <w:r>
        <w:rPr>
          <w:rFonts w:ascii="Times New Roman" w:hAnsi="Times New Roman" w:eastAsia="宋体"/>
          <w:b w:val="0"/>
          <w:sz w:val="21"/>
        </w:rPr>
        <w:t xml:space="preserve"> 256 R5（5.2788 / 6.3330 dB）、512 R5（5.5147 / 6.5761 dB）、512 R4（9.8096 / 10.9815 dB）六个数字全部落在原报告一位小数精度以内或边缘。</w:t>
      </w:r>
    </w:p>
    <w:p>
      <w:r>
        <w:rPr>
          <w:rFonts w:ascii="Times New Roman" w:hAnsi="Times New Roman" w:eastAsia="宋体"/>
          <w:b/>
        </w:rPr>
        <w:t>必须同时说明的限制：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交叉损耗项只是近似。</w:t>
      </w:r>
      <w:r>
        <w:rPr>
          <w:rFonts w:ascii="Times New Roman" w:hAnsi="Times New Roman" w:eastAsia="宋体"/>
          <w:b w:val="0"/>
          <w:sz w:val="21"/>
        </w:rPr>
        <w:t xml:space="preserve"> 原版交叉表没有随 EXE 发布，穷尽搜索（PYZ 条目、EXE 二进制、随附压缩包、全目录表格文件、被调用处）均未找到。现用表是论文图 3-12 的数字化近似加 90° 文字值锚定；原图曲线抖动约 0.1 dB，远大于单次交叉损耗，</w:t>
      </w:r>
      <w:r>
        <w:rPr>
          <w:rFonts w:ascii="Times New Roman" w:hAnsi="Times New Roman" w:eastAsia="宋体"/>
          <w:b/>
          <w:sz w:val="21"/>
        </w:rPr>
        <w:t>只有趋势可信、绝对高度不可信</w:t>
      </w:r>
      <w:r>
        <w:rPr>
          <w:rFonts w:ascii="Times New Roman" w:hAnsi="Times New Roman" w:eastAsia="宋体"/>
          <w:b w:val="0"/>
          <w:sz w:val="21"/>
        </w:rPr>
        <w:t>。三种口径下 512 R5 的平均损耗跨度为 0.0986 dB。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256 没有原版参照。</w:t>
      </w:r>
      <w:r>
        <w:rPr>
          <w:rFonts w:ascii="Times New Roman" w:hAnsi="Times New Roman" w:eastAsia="宋体"/>
          <w:b w:val="0"/>
          <w:sz w:val="21"/>
        </w:rPr>
        <w:t xml:space="preserve"> 只有 512 存在可核对的历史坐标快照与可执行的原始字节码；256 的正确性靠不变量（行数、轨道合法、无同轨重叠、几何有限）与算法一致性支撑，</w:t>
      </w:r>
      <w:r>
        <w:rPr>
          <w:rFonts w:ascii="Times New Roman" w:hAnsi="Times New Roman" w:eastAsia="宋体"/>
          <w:b/>
          <w:sz w:val="21"/>
        </w:rPr>
        <w:t>不能声称"256 与原程序逐位一致"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2020 年旧图不是判据。</w:t>
      </w:r>
      <w:r>
        <w:rPr>
          <w:rFonts w:ascii="Times New Roman" w:hAnsi="Times New Roman" w:eastAsia="宋体"/>
          <w:b w:val="0"/>
          <w:sz w:val="21"/>
        </w:rPr>
        <w:t xml:space="preserve"> fiberBoard512_rect.pdf 与当前复现只有 266/512 条一致，根因是该图来自另一个构建；把它当作基准会得到"复现只有 52% 正确"的错误结论。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没有完整链路预算。</w:t>
      </w:r>
      <w:r>
        <w:rPr>
          <w:rFonts w:ascii="Times New Roman" w:hAnsi="Times New Roman" w:eastAsia="宋体"/>
          <w:b w:val="0"/>
          <w:sz w:val="21"/>
        </w:rPr>
        <w:t xml:space="preserve"> 输入耦合、输出耦合与连接器数据都不足，现有数值只是部分预算。</w:t>
      </w:r>
      <w:r>
        <w:rPr>
          <w:rFonts w:ascii="Times New Roman" w:hAnsi="Times New Roman" w:eastAsia="宋体"/>
          <w:b/>
          <w:sz w:val="21"/>
        </w:rPr>
        <w:t>早期的传播/弯曲估算（不含交叉）不能当作完整链路损耗。</w:t>
      </w:r>
    </w:p>
    <w:p>
      <w:pPr>
        <w:pStyle w:val="Heading2"/>
      </w:pPr>
      <w:r>
        <w:t>8.2 半径与路径结构改动的收益</w:t>
      </w:r>
    </w:p>
    <w:p>
      <w:pPr>
        <w:pStyle w:val="Caption"/>
        <w:keepNext/>
        <w:spacing w:after="80"/>
      </w:pPr>
      <w:r>
        <w:rPr>
          <w:b w:val="0"/>
        </w:rPr>
        <w:t>表57 半径与路径结构改动的收益与代价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550"/>
        <w:gridCol w:w="1550"/>
        <w:gridCol w:w="1550"/>
        <w:gridCol w:w="1550"/>
        <w:gridCol w:w="1550"/>
        <w:gridCol w:w="1550"/>
      </w:tblGrid>
      <w:tr>
        <w:trPr>
          <w:cantSplit/>
          <w:tblHeader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改动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规模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平均损耗变化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最差链路变化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代价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性质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半径 R5 → R6（统一）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−0.9426 dB（−17.9%）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−0.9696 dB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无（256 全部布通）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参数收益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半径 R5 → R6（统一）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−0.9579 dB（−17.4%）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−0.9556 dB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2 条未布通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参数收益 + 完整性损失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自适应 R5/R6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+0.0029 dB（相对统一 R6）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持平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换取完整连接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候选轨道搜索（R5）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 / 512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−0.0014 / −0.0016 dB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−0.0111 / −0.0046 dB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运行时间上升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算法收益（很小）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自由弯角 S 形（F56，冻结端点）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−2.3089 dB（−43.7%）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−1.2439 dB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交叉 +103%、间距违规 393→415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路径结构收益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自由弯角 S 形（F56，冻结端点）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−2.2220 dB（−40.3%）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−1.0785 dB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交叉 +76%、间距违规 692→1231</w:t>
            </w:r>
          </w:p>
        </w:tc>
        <w:tc>
          <w:tcPr>
            <w:tcW w:type="dxa" w:w="155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路径结构收益</w:t>
            </w:r>
          </w:p>
        </w:tc>
      </w:tr>
    </w:tbl>
    <w:p>
      <w:r>
        <w:rPr>
          <w:rFonts w:ascii="Times New Roman" w:hAnsi="Times New Roman" w:eastAsia="宋体"/>
          <w:b/>
        </w:rPr>
        <w:t>归因是清楚的：</w:t>
      </w:r>
    </w:p>
    <w:p>
      <w:r>
        <w:rPr>
          <w:rFonts w:ascii="Times New Roman" w:hAnsi="Times New Roman" w:eastAsia="宋体"/>
          <w:b w:val="0"/>
        </w:rPr>
        <w:t xml:space="preserve">1. </w:t>
      </w:r>
      <w:r>
        <w:rPr>
          <w:rFonts w:ascii="Times New Roman" w:hAnsi="Times New Roman" w:eastAsia="宋体"/>
          <w:b/>
        </w:rPr>
        <w:t>半径是最大的单一杠杆。</w:t>
      </w:r>
      <w:r>
        <w:rPr>
          <w:rFonts w:ascii="Times New Roman" w:hAnsi="Times New Roman" w:eastAsia="宋体"/>
          <w:b w:val="0"/>
        </w:rPr>
        <w:t xml:space="preserve"> 它直接作用于占总损耗 82.7%（512）/ 85.7%（256）的弯曲项。</w:t>
      </w:r>
    </w:p>
    <w:p>
      <w:r>
        <w:rPr>
          <w:rFonts w:ascii="Times New Roman" w:hAnsi="Times New Roman" w:eastAsia="宋体"/>
          <w:b w:val="0"/>
        </w:rPr>
        <w:t xml:space="preserve">2. </w:t>
      </w:r>
      <w:r>
        <w:rPr>
          <w:rFonts w:ascii="Times New Roman" w:hAnsi="Times New Roman" w:eastAsia="宋体"/>
          <w:b/>
        </w:rPr>
        <w:t>在有界预算内，轨道搜索的算法收益约 −0.03%。</w:t>
      </w:r>
      <w:r>
        <w:rPr>
          <w:rFonts w:ascii="Times New Roman" w:hAnsi="Times New Roman" w:eastAsia="宋体"/>
          <w:b w:val="0"/>
        </w:rPr>
        <w:t xml:space="preserve"> 在固定两弯结构下，弯角与半径固定，轨道位置只能影响占总损耗 2.5%（256）/ 5.8%（512）的交叉项；把交叉全部降到 0 的收益上限也只有 −0.1308 / −0.3219 dB。</w:t>
      </w:r>
    </w:p>
    <w:p>
      <w:r>
        <w:rPr>
          <w:rFonts w:ascii="Times New Roman" w:hAnsi="Times New Roman" w:eastAsia="宋体"/>
          <w:b w:val="0"/>
        </w:rPr>
        <w:t xml:space="preserve">3. </w:t>
      </w:r>
      <w:r>
        <w:rPr>
          <w:rFonts w:ascii="Times New Roman" w:hAnsi="Times New Roman" w:eastAsia="宋体"/>
          <w:b/>
        </w:rPr>
        <w:t>路径结构的收益最大，因为它改变了弯角本身。</w:t>
      </w:r>
      <w:r>
        <w:rPr>
          <w:rFonts w:ascii="Times New Roman" w:hAnsi="Times New Roman" w:eastAsia="宋体"/>
          <w:b w:val="0"/>
        </w:rPr>
        <w:t xml:space="preserve"> 自由弯角把平均总弯角从 170.85°（256）/ 172.20°（512）降到 100.23° / 100.92°，弯曲损耗由 4.5228 / 4.5587 dB 降到 2.1202 / 2.1384 dB。</w:t>
      </w:r>
    </w:p>
    <w:p>
      <w:r>
        <w:rPr>
          <w:rFonts w:ascii="Times New Roman" w:hAnsi="Times New Roman" w:eastAsia="宋体"/>
          <w:b w:val="0"/>
        </w:rPr>
        <w:t xml:space="preserve">4. </w:t>
      </w:r>
      <w:r>
        <w:rPr>
          <w:rFonts w:ascii="Times New Roman" w:hAnsi="Times New Roman" w:eastAsia="宋体"/>
          <w:b/>
        </w:rPr>
        <w:t>这些收益都不是"优化算法变聪明"的结果，而是"结构/参数变好"的结果。</w:t>
      </w:r>
      <w:r>
        <w:rPr>
          <w:rFonts w:ascii="Times New Roman" w:hAnsi="Times New Roman" w:eastAsia="宋体"/>
          <w:b w:val="0"/>
        </w:rPr>
        <w:t xml:space="preserve"> 把参数收益与算法收益分开，是本报告最重要的口径要求之一。</w:t>
      </w:r>
    </w:p>
    <w:p>
      <w:r>
        <w:rPr>
          <w:rFonts w:ascii="Times New Roman" w:hAnsi="Times New Roman" w:eastAsia="宋体"/>
          <w:b/>
        </w:rPr>
        <w:t>收益的边界：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自由弯角的最差链路优势</w:t>
      </w:r>
      <w:r>
        <w:rPr>
          <w:rFonts w:ascii="Times New Roman" w:hAnsi="Times New Roman" w:eastAsia="宋体"/>
          <w:b/>
          <w:sz w:val="21"/>
        </w:rPr>
        <w:t>对交叉表在小角度处的不确定性不完全免疫</w:t>
      </w:r>
      <w:r>
        <w:rPr>
          <w:rFonts w:ascii="Times New Roman" w:hAnsi="Times New Roman" w:eastAsia="宋体"/>
          <w:b w:val="0"/>
          <w:sz w:val="21"/>
        </w:rPr>
        <w:t>。把小于 20° 的交叉损耗放大到 5 倍以上时，512 的 F56 最大损耗被 D56 反超；×10 时（8.4333 dB）连 R5U（6.5780 dB）都劣于。平均收益则稳健（×10 时 256 仍为 3.4286 vs 5.2825 dB）。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统一放大半径会遇到空间限制：R6 需要约 6 mm 的竖直空间，最靠边的两条 512 路线只有 5.175 mm 可用。</w:t>
      </w:r>
      <w:r>
        <w:rPr>
          <w:rFonts w:ascii="Times New Roman" w:hAnsi="Times New Roman" w:eastAsia="宋体"/>
          <w:b/>
          <w:sz w:val="21"/>
        </w:rPr>
        <w:t>必须允许局部使用较小半径。</w:t>
      </w:r>
    </w:p>
    <w:p>
      <w:pPr>
        <w:pStyle w:val="Heading2"/>
      </w:pPr>
      <w:r>
        <w:t>8.3 进一步局部搜索的收益与约束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在冻结半径、冻结端点的公平对照下，约束配置的价值集中在尾部风险，而不是平均值。</w:t>
      </w:r>
      <w:r>
        <w:rPr>
          <w:rFonts w:ascii="Times New Roman" w:hAnsi="Times New Roman" w:eastAsia="宋体"/>
          <w:b w:val="0"/>
          <w:sz w:val="21"/>
        </w:rPr>
        <w:t xml:space="preserve"> 标称口径下三种约束的改善都在 0.03 dB 以内；把小于 20° 交叉损耗放大到 ×10，small 配置把最大损耗压低 </w:t>
      </w:r>
      <w:r>
        <w:rPr>
          <w:rFonts w:ascii="Times New Roman" w:hAnsi="Times New Roman" w:eastAsia="宋体"/>
          <w:b/>
          <w:sz w:val="21"/>
        </w:rPr>
        <w:t>0.7749 dB（256）/ 0.9504 dB（512）</w:t>
      </w:r>
      <w:r>
        <w:rPr>
          <w:rFonts w:ascii="Times New Roman" w:hAnsi="Times New Roman" w:eastAsia="宋体"/>
          <w:b w:val="0"/>
          <w:sz w:val="21"/>
        </w:rPr>
        <w:t>，平均代价只有 +0.0283 / +0.0545 dB。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约束不是越多越好。</w:t>
      </w:r>
      <w:r>
        <w:rPr>
          <w:rFonts w:ascii="Times New Roman" w:hAnsi="Times New Roman" w:eastAsia="宋体"/>
          <w:b w:val="0"/>
          <w:sz w:val="21"/>
        </w:rPr>
        <w:t xml:space="preserve"> 512 上 spacing 与 both 反而把 ×5 情景最大损耗抬高（5.7264 → 5.9657 / 6.1946 dB），并把保护路线 #311 抬高 0.34~0.39 dB。压间距违规的代价是把路线挤进更差的交叉结构。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保护性局部优化在两规模上结果相反。</w:t>
      </w:r>
      <w:r>
        <w:rPr>
          <w:rFonts w:ascii="Times New Roman" w:hAnsi="Times New Roman" w:eastAsia="宋体"/>
          <w:b w:val="0"/>
          <w:sz w:val="21"/>
        </w:rPr>
        <w:t xml:space="preserve"> 512 接受 6 个候选（×5 情景最大 −0.0924 dB、标称平均还改善 0.0011 dB、11 条保护路线逐条不劣化）；</w:t>
      </w:r>
      <w:r>
        <w:rPr>
          <w:rFonts w:ascii="Times New Roman" w:hAnsi="Times New Roman" w:eastAsia="宋体"/>
          <w:b/>
          <w:sz w:val="21"/>
        </w:rPr>
        <w:t>256 严格口径下 0 接受</w:t>
      </w:r>
      <w:r>
        <w:rPr>
          <w:rFonts w:ascii="Times New Roman" w:hAnsi="Times New Roman" w:eastAsia="宋体"/>
          <w:b w:val="0"/>
          <w:sz w:val="21"/>
        </w:rPr>
        <w:t>（68 个候选全被拒：情景未改善 62、标称最大上升 32、保护路线逐路触发 196 次）。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256 的正确表述是"在当前候选池中未找到满足约束的改进"</w:t>
      </w:r>
      <w:r>
        <w:rPr>
          <w:rFonts w:ascii="Times New Roman" w:hAnsi="Times New Roman" w:eastAsia="宋体"/>
          <w:b w:val="0"/>
          <w:sz w:val="21"/>
        </w:rPr>
        <w:t>，不是"不存在改进"；把保护余量放宽到 +0.01 dB 后可接受 2 条，说明限制因素是"情景最大必须严格下降 + 平均预算"这两个条件本身。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512 的 opt_base 也有边界：×10 情景几乎未改善</w:t>
      </w:r>
      <w:r>
        <w:rPr>
          <w:rFonts w:ascii="Times New Roman" w:hAnsi="Times New Roman" w:eastAsia="宋体"/>
          <w:b w:val="0"/>
          <w:sz w:val="21"/>
        </w:rPr>
        <w:t>（8.4996 vs 8.4333 dB，略升 0.0663 dB）。</w:t>
      </w:r>
    </w:p>
    <w:p>
      <w:pPr>
        <w:spacing w:before="60" w:after="60"/>
        <w:ind w:firstLine="0" w:left="340" w:right="340"/>
      </w:pPr>
      <w:r>
        <w:rPr>
          <w:rFonts w:ascii="Times New Roman" w:hAnsi="Times New Roman" w:eastAsia="宋体"/>
          <w:b w:val="0"/>
          <w:sz w:val="20"/>
        </w:rPr>
        <w:t>综合本节：</w:t>
      </w:r>
      <w:r>
        <w:rPr>
          <w:rFonts w:ascii="Times New Roman" w:hAnsi="Times New Roman" w:eastAsia="宋体"/>
          <w:b/>
          <w:sz w:val="20"/>
        </w:rPr>
        <w:t>现有严格约束下，本轮二维局部优化收益有限。</w:t>
      </w:r>
      <w:r>
        <w:rPr>
          <w:rFonts w:ascii="Times New Roman" w:hAnsi="Times New Roman" w:eastAsia="宋体"/>
          <w:b w:val="0"/>
          <w:sz w:val="20"/>
        </w:rPr>
        <w:t xml:space="preserve"> 可以这样写；</w:t>
      </w:r>
      <w:r>
        <w:rPr>
          <w:rFonts w:ascii="Times New Roman" w:hAnsi="Times New Roman" w:eastAsia="宋体"/>
          <w:b/>
          <w:sz w:val="20"/>
        </w:rPr>
        <w:t>不能</w:t>
      </w:r>
      <w:r>
        <w:rPr>
          <w:rFonts w:ascii="Times New Roman" w:hAnsi="Times New Roman" w:eastAsia="宋体"/>
          <w:b w:val="0"/>
          <w:sz w:val="20"/>
        </w:rPr>
        <w:t>写"二维已达到理论极限"或"普遍最优"。</w:t>
      </w:r>
    </w:p>
    <w:p>
      <w:pPr>
        <w:pStyle w:val="Heading2"/>
      </w:pPr>
      <w:r>
        <w:t>8.4 风险下降与关键路线保护的折衷</w:t>
      </w:r>
    </w:p>
    <w:p>
      <w:r>
        <w:rPr>
          <w:rFonts w:ascii="Times New Roman" w:hAnsi="Times New Roman" w:eastAsia="宋体"/>
          <w:b w:val="0"/>
        </w:rPr>
        <w:t>本轮实验最重要的方法论结论是：</w:t>
      </w:r>
      <w:r>
        <w:rPr>
          <w:rFonts w:ascii="Times New Roman" w:hAnsi="Times New Roman" w:eastAsia="宋体"/>
          <w:b/>
        </w:rPr>
        <w:t>"全局最差链路"与"关键保护对象"不是同一件事。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256 的三种约束都改善了标称全局最差链路（−0.0160 ~ −0.0274 dB），但仍分别让 1~3 条保护路线标称上浮（最大 +0.0092 dB）。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512 的 small 改善了全局最差链路，却让 #152 上浮 +0.0238 dB；spacing/both 则对 #311 造成 +0.34~0.39 dB 的实质伤害。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只有 512 的保护性局部优化同时满足"平均不变差、标称最大变好、11 条保护对象逐条不劣化"</w:t>
      </w:r>
      <w:r>
        <w:rPr>
          <w:rFonts w:ascii="Times New Roman" w:hAnsi="Times New Roman" w:eastAsia="宋体"/>
          <w:b w:val="0"/>
          <w:sz w:val="21"/>
        </w:rPr>
        <w:t>，并在 ×5 情景下把最大损耗压低 0.0924 dB。</w:t>
      </w:r>
    </w:p>
    <w:p>
      <w:r>
        <w:rPr>
          <w:rFonts w:ascii="Times New Roman" w:hAnsi="Times New Roman" w:eastAsia="宋体"/>
          <w:b w:val="0"/>
        </w:rPr>
        <w:t>因此流程上的结论是：</w:t>
      </w:r>
      <w:r>
        <w:rPr>
          <w:rFonts w:ascii="Times New Roman" w:hAnsi="Times New Roman" w:eastAsia="宋体"/>
          <w:b/>
        </w:rPr>
        <w:t>任何以降风险为目标的改动，都必须逐条核对预先固定的保护集合，而不能只看平均值或全局最值。</w:t>
      </w:r>
      <w:r>
        <w:rPr>
          <w:rFonts w:ascii="Times New Roman" w:hAnsi="Times New Roman" w:eastAsia="宋体"/>
          <w:b w:val="0"/>
        </w:rPr>
        <w:t xml:space="preserve"> 保护集合必须在优化之前一次性固定，否则比较会失真。这一条已经在质量审查中被列为需要长期保留的规则。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数据来源：OpticalWaveguideRouter3D/outputs/opt2d_step14/{256,512}/protection_routes.csv、protection_margins.csv、acceptance.csv。</w:t>
      </w:r>
    </w:p>
    <w:p>
      <w:pPr>
        <w:pStyle w:val="Heading2"/>
      </w:pPr>
      <w:r>
        <w:t>8.5 未布通、负结果与仍未验证的问题</w:t>
      </w:r>
    </w:p>
    <w:p>
      <w:r>
        <w:rPr>
          <w:rFonts w:ascii="Times New Roman" w:hAnsi="Times New Roman" w:eastAsia="宋体"/>
          <w:b/>
        </w:rPr>
        <w:t>未布通（必须如实保留）：</w:t>
      </w:r>
    </w:p>
    <w:p>
      <w:pPr>
        <w:pStyle w:val="Caption"/>
        <w:keepNext/>
        <w:spacing w:after="80"/>
      </w:pPr>
      <w:r>
        <w:rPr>
          <w:b w:val="0"/>
        </w:rPr>
        <w:t>表58 未布通情形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情形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事实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数据来源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 统一 R6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510/512</w:t>
            </w:r>
            <w:r>
              <w:rPr>
                <w:rFonts w:ascii="Times New Roman" w:hAnsi="Times New Roman" w:eastAsia="宋体"/>
                <w:b w:val="0"/>
                <w:sz w:val="18"/>
              </w:rPr>
              <w:t>，缺 #60、#61（above→above，轨道 144.650 / 144.825 mm，所需竖直空间约 5.99 mm &gt; 可用的 5.175 mm）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outputs/opt2d/512/comparison.csv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布线顺序改动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跨度优先缺 76（256）/ 144（512）；预计拥塞优先缺 33 / 99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outputs/opt2d/{256,512}/sensitivity.json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位置正则关闭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缺 59（256）/ 113（512）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精确 multi guard（512）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G1 判定 </w:t>
            </w:r>
            <w:r>
              <w:rPr>
                <w:rFonts w:ascii="Times New Roman" w:hAnsi="Times New Roman" w:eastAsia="宋体"/>
                <w:b/>
                <w:sz w:val="18"/>
              </w:rPr>
              <w:t>FAILS ROUTABILITY</w:t>
            </w:r>
            <w:r>
              <w:rPr>
                <w:rFonts w:ascii="Times New Roman" w:hAnsi="Times New Roman" w:eastAsia="宋体"/>
                <w:b w:val="0"/>
                <w:sz w:val="18"/>
              </w:rPr>
              <w:t>，21 条路线候选耗尽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outputs/step_8_5_exact_multi_guard_exhaustion_summary.json</w:t>
            </w:r>
          </w:p>
        </w:tc>
      </w:tr>
    </w:tbl>
    <w:p>
      <w:r>
        <w:rPr>
          <w:rFonts w:ascii="Times New Roman" w:hAnsi="Times New Roman" w:eastAsia="宋体"/>
          <w:b/>
        </w:rPr>
        <w:t>负结果：</w:t>
      </w:r>
    </w:p>
    <w:p>
      <w:pPr>
        <w:pStyle w:val="Caption"/>
        <w:keepNext/>
        <w:spacing w:after="80"/>
      </w:pPr>
      <w:r>
        <w:rPr>
          <w:b w:val="0"/>
        </w:rPr>
        <w:t>表59 负结果清单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负结果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事实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候选数量不是瓶颈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K 从 1 增到 16 只带来约 0.0018 dB（256），512 在 K≥4 完全饱和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拆线重布无收益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两规模 3 轮内 0 次被接受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排序反转不是全面改善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topU–topU 双交叉 1903 → 0，但 multi 检出 318 → </w:t>
            </w:r>
            <w:r>
              <w:rPr>
                <w:rFonts w:ascii="Times New Roman" w:hAnsi="Times New Roman" w:eastAsia="宋体"/>
                <w:b/>
                <w:sz w:val="18"/>
              </w:rPr>
              <w:t>345（+27）</w:t>
            </w:r>
            <w:r>
              <w:rPr>
                <w:rFonts w:ascii="Times New Roman" w:hAnsi="Times New Roman" w:eastAsia="宋体"/>
                <w:b w:val="0"/>
                <w:sz w:val="18"/>
              </w:rPr>
              <w:t>，added 中含 26 个 &lt;20° 交叉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硬 guard 不可布通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 条真实候选耗尽；route 451 的 756 个候选全被拒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约束配置并非全面占优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 的 spacing/both 抬高 ×5 情景最大损耗、伤害保护路线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 保护性优化零接受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68 个候选全部被拒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 保护性优化 ×10 未改善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8.4996 vs 8.4333 dB（略升 0.0663 dB）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局部恢复未落地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 FEASIBILITY_ONLY_NO_COMMIT，无正式 recovery commit</w:t>
            </w:r>
          </w:p>
        </w:tc>
      </w:tr>
    </w:tbl>
    <w:p>
      <w:r>
        <w:rPr>
          <w:rFonts w:ascii="Times New Roman" w:hAnsi="Times New Roman" w:eastAsia="宋体"/>
          <w:b/>
        </w:rPr>
        <w:t>仍未验证：</w:t>
      </w:r>
    </w:p>
    <w:p>
      <w:pPr>
        <w:pStyle w:val="Caption"/>
        <w:keepNext/>
        <w:spacing w:after="80"/>
      </w:pPr>
      <w:r>
        <w:rPr>
          <w:b w:val="0"/>
        </w:rPr>
        <w:t>表60 仍未验证的问题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未验证项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原因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全部损耗的实测校验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没有任何器件实测；所有 dB 都是模型计算值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完整链路损耗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缺输入/输出耦合与连接器数据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交叉损耗表的绝对高度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原版表缺失，现用标注过的数字化近似（约 0.1 dB 模型不确定度）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间距阈值的制造依据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0.30 / 0.175 mm 是"线宽 + 标称间隔"的实验假设，不是制造规范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平均/P95 的重复实验统计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每个配置只有一次布局；平均与 P95 是</w:t>
            </w:r>
            <w:r>
              <w:rPr>
                <w:rFonts w:ascii="Times New Roman" w:hAnsi="Times New Roman" w:eastAsia="宋体"/>
                <w:b/>
                <w:sz w:val="18"/>
              </w:rPr>
              <w:t>一次布局内逐路线统计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运行时间的效率结论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每个配置只有一次记录；touch 与 base 几何逐项相同而时间从 27.8 s 变为 55.7 s（256）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 的独立端口坐标与半径配置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没有经过验证的独立 256 坐标快照，半径配置未确认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其他压力因子与更大规模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只测了 ×1/×2/×5/×10；更细的因子未覆盖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真实 1024 端口数据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1024 是合成扩容输入，真实数据尚未提供，不计入本报告的真实二维验证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2D 复现与 3D "A 臂"的逐位等价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3D opt2d 的 A 臂 512 平均/最大为 5.5162 / 6.5773 dB、交叉项 86,786、最小角 23.074°，与 2D 复现的 5.5147 / 6.5761 dB、86,512、14.0° 不一致（约 1e-3 dB 与计数口径差异），原因尚未定位</w:t>
            </w:r>
          </w:p>
        </w:tc>
      </w:tr>
    </w:tbl>
    <w:p>
      <w:r>
        <w:rPr>
          <w:rFonts w:ascii="Times New Roman" w:hAnsi="Times New Roman" w:eastAsia="宋体"/>
          <w:b/>
        </w:rPr>
        <w:t>一项资料内部的口径不一致（本轮核查发现）：</w:t>
      </w:r>
      <w:r>
        <w:rPr>
          <w:rFonts w:ascii="Times New Roman" w:hAnsi="Times New Roman" w:eastAsia="宋体"/>
          <w:b w:val="0"/>
        </w:rPr>
        <w:t xml:space="preserve"> OpticalWaveguideRouter2D/docs/migration_report.md 正文写"256：243 条使用 / 10 条共用；512：475 条使用 / 25 条共用"，与随包产物不符——按原始 fiberBoard{256,512}bend.xlsx 复算为 </w:t>
      </w:r>
      <w:r>
        <w:rPr>
          <w:rFonts w:ascii="Times New Roman" w:hAnsi="Times New Roman" w:eastAsia="宋体"/>
          <w:b/>
        </w:rPr>
        <w:t>256：245 条使用 / 8 条共用（候选 467 条）；512：477 条使用 / 25 条共用（候选 800 条）</w:t>
      </w:r>
      <w:r>
        <w:rPr>
          <w:rFonts w:ascii="Times New Roman" w:hAnsi="Times New Roman" w:eastAsia="宋体"/>
          <w:b w:val="0"/>
        </w:rPr>
        <w:t>。文件大小与时间戳表明产物在该报告写定后未再重跑，</w:t>
      </w:r>
      <w:r>
        <w:rPr>
          <w:rFonts w:ascii="Times New Roman" w:hAnsi="Times New Roman" w:eastAsia="宋体"/>
          <w:b/>
        </w:rPr>
        <w:t>本报告以原始产物为准</w:t>
      </w:r>
      <w:r>
        <w:rPr>
          <w:rFonts w:ascii="Times New Roman" w:hAnsi="Times New Roman" w:eastAsia="宋体"/>
          <w:b w:val="0"/>
        </w:rPr>
        <w:t>。</w:t>
      </w:r>
    </w:p>
    <w:p>
      <w:pPr>
        <w:pStyle w:val="Heading2"/>
      </w:pPr>
      <w:r>
        <w:t>8.6 三维拓展（范围外，仅作后续方向）</w:t>
      </w:r>
    </w:p>
    <w:p>
      <w:r>
        <w:rPr>
          <w:rFonts w:ascii="Times New Roman" w:hAnsi="Times New Roman" w:eastAsia="宋体"/>
          <w:b w:val="0"/>
        </w:rPr>
        <w:t>以下内容</w:t>
      </w:r>
      <w:r>
        <w:rPr>
          <w:rFonts w:ascii="Times New Roman" w:hAnsi="Times New Roman" w:eastAsia="宋体"/>
          <w:b/>
        </w:rPr>
        <w:t>不属于本报告的二维范围，不进入任何二维结果表</w:t>
      </w:r>
      <w:r>
        <w:rPr>
          <w:rFonts w:ascii="Times New Roman" w:hAnsi="Times New Roman" w:eastAsia="宋体"/>
          <w:b w:val="0"/>
        </w:rPr>
        <w:t>，只作为后续方向一句话说明：在 512 条连接的两层/三层对照与固定输入扩展到 1024 条连接的合成实例上，仅做几何抬层（z = 0/1/2 mm）即可把终态近距路线对从 204,291 降到 138,113（−32.39%），但</w:t>
      </w:r>
      <w:r>
        <w:rPr>
          <w:rFonts w:ascii="Times New Roman" w:hAnsi="Times New Roman" w:eastAsia="宋体"/>
          <w:b/>
        </w:rPr>
        <w:t>仍未获得无碰撞版图，且没有计算任何三维光学损耗，也没有器件实测</w:t>
      </w:r>
      <w:r>
        <w:rPr>
          <w:rFonts w:ascii="Times New Roman" w:hAnsi="Times New Roman" w:eastAsia="宋体"/>
          <w:b w:val="0"/>
        </w:rPr>
        <w:t>。1024 为合成扩容输入，真实 1024 端口数据尚未提供。</w:t>
      </w:r>
    </w:p>
    <w:p>
      <w:pPr>
        <w:spacing w:after="60"/>
        <w:ind w:firstLine="0"/>
      </w:pPr>
      <w:r>
        <w:rPr>
          <w:rFonts w:ascii="Times New Roman" w:hAnsi="Times New Roman" w:eastAsia="宋体"/>
          <w:b w:val="0"/>
          <w:sz w:val="18"/>
        </w:rPr>
        <w:t>数据来源：OpticalWaveguideRouter3D/publication/tables/t81_3d_experiments_data.csv；OpticalWaveguideRouter3D/publication/report/实验结果简明说明.md 第 6 节。</w:t>
      </w:r>
    </w:p>
    <w:p>
      <w:pPr>
        <w:pStyle w:val="Heading2"/>
      </w:pPr>
      <w:r>
        <w:t>8.7 结论边界：本报告明确不主张的内容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不主张"制造合规"或"已可流片"。</w:t>
      </w:r>
      <w:r>
        <w:rPr>
          <w:rFonts w:ascii="Times New Roman" w:hAnsi="Times New Roman" w:eastAsia="宋体"/>
          <w:b w:val="0"/>
          <w:sz w:val="21"/>
        </w:rPr>
        <w:t xml:space="preserve"> 间距阈值是实验假设，交叉损耗表是近似，没有任何工艺规则检查。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不主张"二维已达到理论极限"或"普遍最优"。</w:t>
      </w:r>
      <w:r>
        <w:rPr>
          <w:rFonts w:ascii="Times New Roman" w:hAnsi="Times New Roman" w:eastAsia="宋体"/>
          <w:b w:val="0"/>
          <w:sz w:val="21"/>
        </w:rPr>
        <w:t xml:space="preserve"> 局部搜索只在特定邻域内进行，负结果只说明"在该邻域/预算内未找到改进"。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不把模型计算值写成实测值。</w:t>
      </w:r>
      <w:r>
        <w:rPr>
          <w:rFonts w:ascii="Times New Roman" w:hAnsi="Times New Roman" w:eastAsia="宋体"/>
          <w:b w:val="0"/>
          <w:sz w:val="21"/>
        </w:rPr>
        <w:t xml:space="preserve"> 全部 dB 数值来自现有损耗模型。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不把一次布局内的逐路线统计写成重复实验统计。</w:t>
      </w:r>
      <w:r>
        <w:rPr>
          <w:rFonts w:ascii="Times New Roman" w:hAnsi="Times New Roman" w:eastAsia="宋体"/>
          <w:b w:val="0"/>
          <w:sz w:val="21"/>
        </w:rPr>
        <w:t xml:space="preserve"> 平均、最大、P95 都描述同一次布局内的路线分布，没有误差棒、没有置信区间。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不把单次运行时间写成普遍效率优势。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不把早期只含传播与弯曲的估算当作完整链路损耗。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不把 1024 合成实例计入真实二维验证。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不把局部恢复的固定案例验证写成"已完成全部目标的恢复算法"。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不继续引用已撤回的旧结论</w:t>
      </w:r>
      <w:r>
        <w:rPr>
          <w:rFonts w:ascii="Times New Roman" w:hAnsi="Times New Roman" w:eastAsia="宋体"/>
          <w:b w:val="0"/>
          <w:sz w:val="21"/>
        </w:rPr>
        <w:t>（尤其是"全部方案无重合"与旧的 256 接触数、平均总弯角）。</w:t>
      </w:r>
    </w:p>
    <w:p>
      <w:pPr>
        <w:pStyle w:val="Heading1"/>
        <w:pageBreakBefore/>
      </w:pPr>
      <w:r>
        <w:t>附录 A　二维实验总表</w:t>
      </w:r>
    </w:p>
    <w:p>
      <w:r>
        <w:rPr>
          <w:rFonts w:ascii="Times New Roman" w:hAnsi="Times New Roman" w:eastAsia="宋体"/>
          <w:b w:val="0"/>
        </w:rPr>
        <w:t xml:space="preserve">本表把本报告覆盖的全部二维实验按"研究问题"列出。表中 </w:t>
      </w:r>
      <w:r>
        <w:rPr>
          <w:rFonts w:ascii="Times New Roman" w:hAnsi="Times New Roman" w:eastAsia="宋体"/>
          <w:b/>
        </w:rPr>
        <w:t>2D = OpticalWaveguideRouter2D，3D = OpticalWaveguideRouter3D</w:t>
      </w:r>
      <w:r>
        <w:rPr>
          <w:rFonts w:ascii="Times New Roman" w:hAnsi="Times New Roman" w:eastAsia="宋体"/>
          <w:b w:val="0"/>
        </w:rPr>
        <w:t>；省略 3D/docs/reports/ 前缀。</w:t>
      </w:r>
      <w:r>
        <w:rPr>
          <w:rFonts w:ascii="Times New Roman" w:hAnsi="Times New Roman" w:eastAsia="宋体"/>
          <w:b/>
        </w:rPr>
        <w:t>证据等级</w:t>
      </w:r>
      <w:r>
        <w:rPr>
          <w:rFonts w:ascii="Times New Roman" w:hAnsi="Times New Roman" w:eastAsia="宋体"/>
          <w:b w:val="0"/>
        </w:rPr>
        <w:t>只描述实验完成度；"限制"列给出该实验不能被怎样使用。3D 的三维抬层实验列在最后一行，仅用于说明范围外内容，不计入二维验证。</w:t>
      </w:r>
    </w:p>
    <w:p>
      <w:pPr>
        <w:pStyle w:val="Caption"/>
        <w:keepNext/>
        <w:spacing w:after="80"/>
      </w:pPr>
      <w:r>
        <w:rPr>
          <w:b w:val="0"/>
        </w:rPr>
        <w:t>表61 二维实验总表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310"/>
        <w:gridCol w:w="1113"/>
        <w:gridCol w:w="1244"/>
        <w:gridCol w:w="1113"/>
        <w:gridCol w:w="1571"/>
        <w:gridCol w:w="1244"/>
        <w:gridCol w:w="1702"/>
      </w:tblGrid>
      <w:tr>
        <w:trPr>
          <w:cantSplit/>
          <w:tblHeader/>
        </w:trPr>
        <w:tc>
          <w:tcPr>
            <w:tcW w:type="dxa" w:w="131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实验问题</w:t>
            </w:r>
          </w:p>
        </w:tc>
        <w:tc>
          <w:tcPr>
            <w:tcW w:type="dxa" w:w="11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输入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改变因素</w:t>
            </w:r>
          </w:p>
        </w:tc>
        <w:tc>
          <w:tcPr>
            <w:tcW w:type="dxa" w:w="11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冻结条件</w:t>
            </w:r>
          </w:p>
        </w:tc>
        <w:tc>
          <w:tcPr>
            <w:tcW w:type="dxa" w:w="157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结果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限制</w:t>
            </w:r>
          </w:p>
        </w:tc>
        <w:tc>
          <w:tcPr>
            <w:tcW w:type="dxa" w:w="170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数据来源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能否复现原程序的几何与轨道</w:t>
            </w:r>
          </w:p>
        </w:tc>
        <w:tc>
          <w:tcPr>
            <w:tcW w:type="dxa" w:w="11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 连接表 + 2020 端点快照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无（重建）</w:t>
            </w:r>
          </w:p>
        </w:tc>
        <w:tc>
          <w:tcPr>
            <w:tcW w:type="dxa" w:w="11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原运行时 Python 3.8.10</w:t>
            </w:r>
          </w:p>
        </w:tc>
        <w:tc>
          <w:tcPr>
            <w:tcW w:type="dxa" w:w="157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输入/轨道/弯曲参数/GDS 512/512 与字节码一致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 无原版参照</w:t>
            </w:r>
          </w:p>
        </w:tc>
        <w:tc>
          <w:tcPr>
            <w:tcW w:type="dxa" w:w="170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2D/docs/exact_legacy_fidelity_report.md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能否复现原报告的损耗</w:t>
            </w:r>
          </w:p>
        </w:tc>
        <w:tc>
          <w:tcPr>
            <w:tcW w:type="dxa" w:w="11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 R5、512 R5、512 R4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  <w:tc>
          <w:tcPr>
            <w:tcW w:type="dxa" w:w="11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同一损耗模型</w:t>
            </w:r>
          </w:p>
        </w:tc>
        <w:tc>
          <w:tcPr>
            <w:tcW w:type="dxa" w:w="157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六个数字落在一位小数精度内（最大相对误差 1.05%）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交叉项为数字化近似</w:t>
            </w:r>
          </w:p>
        </w:tc>
        <w:tc>
          <w:tcPr>
            <w:tcW w:type="dxa" w:w="170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publication/tables/t32_reproduction_compare_data.csv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半径对损耗的影响（复现侧）</w:t>
            </w:r>
          </w:p>
        </w:tc>
        <w:tc>
          <w:tcPr>
            <w:tcW w:type="dxa" w:w="11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 连接表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半径 2/3/4/5 mm，各自独立布线</w:t>
            </w:r>
          </w:p>
        </w:tc>
        <w:tc>
          <w:tcPr>
            <w:tcW w:type="dxa" w:w="11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板面、线宽、间距不变</w:t>
            </w:r>
          </w:p>
        </w:tc>
        <w:tc>
          <w:tcPr>
            <w:tcW w:type="dxa" w:w="157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平均 16.5873 → 5.5147 dB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只有 512；R2–R4 无几何风险统计</w:t>
            </w:r>
          </w:p>
        </w:tc>
        <w:tc>
          <w:tcPr>
            <w:tcW w:type="dxa" w:w="170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publication/tables/t33_radius_sweep_512_data.csv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统一 R6 是否优于原版 R5</w:t>
            </w:r>
          </w:p>
        </w:tc>
        <w:tc>
          <w:tcPr>
            <w:tcW w:type="dxa" w:w="11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256/512 真实输入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半径 5 → 6 mm 并重新布线</w:t>
            </w:r>
          </w:p>
        </w:tc>
        <w:tc>
          <w:tcPr>
            <w:tcW w:type="dxa" w:w="11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同一评价器</w:t>
            </w:r>
          </w:p>
        </w:tc>
        <w:tc>
          <w:tcPr>
            <w:tcW w:type="dxa" w:w="157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−0.9426 dB（256）/ −0.9579 dB（512）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 有 2 条未布通</w:t>
            </w:r>
          </w:p>
        </w:tc>
        <w:tc>
          <w:tcPr>
            <w:tcW w:type="dxa" w:w="170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outputs/opt2d/{256,512}/comparison.csv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只搜索候选轨道值多少</w:t>
            </w:r>
          </w:p>
        </w:tc>
        <w:tc>
          <w:tcPr>
            <w:tcW w:type="dxa" w:w="11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取首个可用 → 枚举并评分</w:t>
            </w:r>
          </w:p>
        </w:tc>
        <w:tc>
          <w:tcPr>
            <w:tcW w:type="dxa" w:w="11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半径固定 R5</w:t>
            </w:r>
          </w:p>
        </w:tc>
        <w:tc>
          <w:tcPr>
            <w:tcW w:type="dxa" w:w="157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−0.0014 / −0.0016 dB（约 −0.03%）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收益上限只有交叉项占比</w:t>
            </w:r>
          </w:p>
        </w:tc>
        <w:tc>
          <w:tcPr>
            <w:tcW w:type="dxa" w:w="170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自适应 R5/R6 值多少</w:t>
            </w:r>
          </w:p>
        </w:tc>
        <w:tc>
          <w:tcPr>
            <w:tcW w:type="dxa" w:w="11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半径并入候选</w:t>
            </w:r>
          </w:p>
        </w:tc>
        <w:tc>
          <w:tcPr>
            <w:tcW w:type="dxa" w:w="11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157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 恢复 512/512，代价 +0.0029 dB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收益是可布通性而非损耗</w:t>
            </w:r>
          </w:p>
        </w:tc>
        <w:tc>
          <w:tcPr>
            <w:tcW w:type="dxa" w:w="170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outputs/opt2d/{256,512}/sensitivity.json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候选数、顺序、正则、拆线是否有效</w:t>
            </w:r>
          </w:p>
        </w:tc>
        <w:tc>
          <w:tcPr>
            <w:tcW w:type="dxa" w:w="11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K / 顺序 / penalty / refine</w:t>
            </w:r>
          </w:p>
        </w:tc>
        <w:tc>
          <w:tcPr>
            <w:tcW w:type="dxa" w:w="11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157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K 饱和；顺序与 penalty=0 大量未布通；拆线 0 接受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未布通配置均值不可比</w:t>
            </w:r>
          </w:p>
        </w:tc>
        <w:tc>
          <w:tcPr>
            <w:tcW w:type="dxa" w:w="170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publication/tables/t52_step12_ablation_data.csv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固定端点后各方案是否仍成立</w:t>
            </w:r>
          </w:p>
        </w:tc>
        <w:tc>
          <w:tcPr>
            <w:tcW w:type="dxa" w:w="11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冻结端点（方案 A 的 sx/sy/lx/ly）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端点冻结 + 六方案</w:t>
            </w:r>
          </w:p>
        </w:tc>
        <w:tc>
          <w:tcPr>
            <w:tcW w:type="dxa" w:w="11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端点冻结、端口槽位交换关闭</w:t>
            </w:r>
          </w:p>
        </w:tc>
        <w:tc>
          <w:tcPr>
            <w:tcW w:type="dxa" w:w="157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全部方案端点变化 0、256/256 与 512/512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半径未冻结</w:t>
            </w:r>
          </w:p>
        </w:tc>
        <w:tc>
          <w:tcPr>
            <w:tcW w:type="dxa" w:w="170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outputs/opt2d_step13_fix/{256,512}/comparison.csv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自由弯角 S 形值多少</w:t>
            </w:r>
          </w:p>
        </w:tc>
        <w:tc>
          <w:tcPr>
            <w:tcW w:type="dxa" w:w="11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 型 → 自由弯角（F5/F56）</w:t>
            </w:r>
          </w:p>
        </w:tc>
        <w:tc>
          <w:tcPr>
            <w:tcW w:type="dxa" w:w="11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端点冻结</w:t>
            </w:r>
          </w:p>
        </w:tc>
        <w:tc>
          <w:tcPr>
            <w:tcW w:type="dxa" w:w="157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−2.3089 dB（256）/ −2.2220 dB（512）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交叉与间距违规大幅上升</w:t>
            </w:r>
          </w:p>
        </w:tc>
        <w:tc>
          <w:tcPr>
            <w:tcW w:type="dxa" w:w="170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publication/tables/t61_step13_main_data.csv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求交修复是否改变结论</w:t>
            </w:r>
          </w:p>
        </w:tc>
        <w:tc>
          <w:tcPr>
            <w:tcW w:type="dxa" w:w="11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旧产物几何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稳健直线分类 + 重布</w:t>
            </w:r>
          </w:p>
        </w:tc>
        <w:tc>
          <w:tcPr>
            <w:tcW w:type="dxa" w:w="11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端点冻结</w:t>
            </w:r>
          </w:p>
        </w:tc>
        <w:tc>
          <w:tcPr>
            <w:tcW w:type="dxa" w:w="157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 F56 重合 1 → 0，平均 +0.0014 dB；512 零变化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旧的"无重合"结论已撤回</w:t>
            </w:r>
          </w:p>
        </w:tc>
        <w:tc>
          <w:tcPr>
            <w:tcW w:type="dxa" w:w="170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outputs/opt2d_step13_fix/legacy_scheme_scan.csv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受约束配置是否有效（半径未冻结）</w:t>
            </w:r>
          </w:p>
        </w:tc>
        <w:tc>
          <w:tcPr>
            <w:tcW w:type="dxa" w:w="11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间距 / 小角惩罚</w:t>
            </w:r>
          </w:p>
        </w:tc>
        <w:tc>
          <w:tcPr>
            <w:tcW w:type="dxa" w:w="11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端点冻结，</w:t>
            </w:r>
            <w:r>
              <w:rPr>
                <w:rFonts w:ascii="Times New Roman" w:hAnsi="Times New Roman" w:eastAsia="宋体"/>
                <w:b/>
                <w:sz w:val="18"/>
              </w:rPr>
              <w:t>半径自适应</w:t>
            </w:r>
          </w:p>
        </w:tc>
        <w:tc>
          <w:tcPr>
            <w:tcW w:type="dxa" w:w="157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small 把 &lt;20° 由 657 降到 434（256）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混入半径选择影响，不可与冻结结果比较</w:t>
            </w:r>
          </w:p>
        </w:tc>
        <w:tc>
          <w:tcPr>
            <w:tcW w:type="dxa" w:w="170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outputs/opt2d_step13_constrained/{256,512}/constrained_comparison.csv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冻结半径后的公平对照</w:t>
            </w:r>
          </w:p>
        </w:tc>
        <w:tc>
          <w:tcPr>
            <w:tcW w:type="dxa" w:w="11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F56 逐路半径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六配置 base/spacing/small/touch/both/opt_base</w:t>
            </w:r>
          </w:p>
        </w:tc>
        <w:tc>
          <w:tcPr>
            <w:tcW w:type="dxa" w:w="11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端点 + 逐路半径冻结 + 固定保护集合</w:t>
            </w:r>
          </w:p>
        </w:tc>
        <w:tc>
          <w:tcPr>
            <w:tcW w:type="dxa" w:w="157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 与未冻结 F56 逐项相同；256 三约束 ≤ +0.03 dB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 的 spacing/both 伤害保护路线</w:t>
            </w:r>
          </w:p>
        </w:tc>
        <w:tc>
          <w:tcPr>
            <w:tcW w:type="dxa" w:w="170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publication/tables/t71_step14_main_data.csv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约束能否降低尾部风险</w:t>
            </w:r>
          </w:p>
        </w:tc>
        <w:tc>
          <w:tcPr>
            <w:tcW w:type="dxa" w:w="11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三种约束</w:t>
            </w:r>
          </w:p>
        </w:tc>
        <w:tc>
          <w:tcPr>
            <w:tcW w:type="dxa" w:w="11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  <w:tc>
          <w:tcPr>
            <w:tcW w:type="dxa" w:w="157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×10 情景下 small 把最大压低 0.7749 / 0.9504 dB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×1/×2/×5/×10 是人为情景</w:t>
            </w:r>
          </w:p>
        </w:tc>
        <w:tc>
          <w:tcPr>
            <w:tcW w:type="dxa" w:w="170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publication/tables/t74_step14_sensitivity_data.csv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保护性局部优化能走多远</w:t>
            </w:r>
          </w:p>
        </w:tc>
        <w:tc>
          <w:tcPr>
            <w:tcW w:type="dxa" w:w="11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 布局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逐条移除 + 重布 + 完整评价</w:t>
            </w:r>
          </w:p>
        </w:tc>
        <w:tc>
          <w:tcPr>
            <w:tcW w:type="dxa" w:w="11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冻结 + 保护集合 + 验收规则</w:t>
            </w:r>
          </w:p>
        </w:tc>
        <w:tc>
          <w:tcPr>
            <w:tcW w:type="dxa" w:w="157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 接受 6 条（×5 情景 −0.0924 dB）；</w:t>
            </w:r>
            <w:r>
              <w:rPr>
                <w:rFonts w:ascii="Times New Roman" w:hAnsi="Times New Roman" w:eastAsia="宋体"/>
                <w:b/>
                <w:sz w:val="18"/>
              </w:rPr>
              <w:t>256 零接受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 的 ×10 情景未改善</w:t>
            </w:r>
          </w:p>
        </w:tc>
        <w:tc>
          <w:tcPr>
            <w:tcW w:type="dxa" w:w="170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publication/tables/t73_step14_optimize_data.csv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Top-U 主排序反转</w:t>
            </w:r>
          </w:p>
        </w:tc>
        <w:tc>
          <w:tcPr>
            <w:tcW w:type="dxa" w:w="11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 原版布局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Top-U 主排序 x 反序</w:t>
            </w:r>
          </w:p>
        </w:tc>
        <w:tc>
          <w:tcPr>
            <w:tcW w:type="dxa" w:w="11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其余分组与网格不变</w:t>
            </w:r>
          </w:p>
        </w:tc>
        <w:tc>
          <w:tcPr>
            <w:tcW w:type="dxa" w:w="157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双交叉 1903 → 0；multi 318 → 345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不是全面改善</w:t>
            </w:r>
          </w:p>
        </w:tc>
        <w:tc>
          <w:tcPr>
            <w:tcW w:type="dxa" w:w="170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outputs/step_8_5_top_u_order_ab_summary.json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多交叉差分归因</w:t>
            </w:r>
          </w:p>
        </w:tc>
        <w:tc>
          <w:tcPr>
            <w:tcW w:type="dxa" w:w="11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318 与 345 三元组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无（只读比对）</w:t>
            </w:r>
          </w:p>
        </w:tc>
        <w:tc>
          <w:tcPr>
            <w:tcW w:type="dxa" w:w="11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57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stable 204 / removed 114 / added 141；eligible 不变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只读审计</w:t>
            </w:r>
          </w:p>
        </w:tc>
        <w:tc>
          <w:tcPr>
            <w:tcW w:type="dxa" w:w="170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outputs/step_8_5_top_u_multi_crossing_delta_summary.json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精确几何 guard 能否可行</w:t>
            </w:r>
          </w:p>
        </w:tc>
        <w:tc>
          <w:tcPr>
            <w:tcW w:type="dxa" w:w="11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guard 关/开</w:t>
            </w:r>
          </w:p>
        </w:tc>
        <w:tc>
          <w:tcPr>
            <w:tcW w:type="dxa" w:w="11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G0/G1 固定 descend</w:t>
            </w:r>
          </w:p>
        </w:tc>
        <w:tc>
          <w:tcPr>
            <w:tcW w:type="dxa" w:w="157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 xml:space="preserve">G0 通过；G1 </w:t>
            </w:r>
            <w:r>
              <w:rPr>
                <w:rFonts w:ascii="Times New Roman" w:hAnsi="Times New Roman" w:eastAsia="宋体"/>
                <w:b/>
                <w:sz w:val="18"/>
              </w:rPr>
              <w:t>中止</w:t>
            </w:r>
            <w:r>
              <w:rPr>
                <w:rFonts w:ascii="Times New Roman" w:hAnsi="Times New Roman" w:eastAsia="宋体"/>
                <w:b w:val="0"/>
                <w:sz w:val="18"/>
              </w:rPr>
              <w:t>，21 条候选耗尽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有界中止 + 候选耗尽，不可当完整布局结果</w:t>
            </w:r>
          </w:p>
        </w:tc>
        <w:tc>
          <w:tcPr>
            <w:tcW w:type="dxa" w:w="170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outputs/step_8_5_exact_multi_guard_exhaustion_summary.json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局部精确恢复是否可行</w:t>
            </w:r>
          </w:p>
        </w:tc>
        <w:tc>
          <w:tcPr>
            <w:tcW w:type="dxa" w:w="11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 个固定案例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victim 轨道位置</w:t>
            </w:r>
          </w:p>
        </w:tc>
        <w:tc>
          <w:tcPr>
            <w:tcW w:type="dxa" w:w="11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离线沙箱</w:t>
            </w:r>
          </w:p>
        </w:tc>
        <w:tc>
          <w:tcPr>
            <w:tcW w:type="dxa" w:w="157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318 → 317 / 316 / 316；M0011 无改进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未 commit；4 例不可相加</w:t>
            </w:r>
          </w:p>
        </w:tc>
        <w:tc>
          <w:tcPr>
            <w:tcW w:type="dxa" w:w="170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outputs/step_8_5_m1_6_probe_summary.json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原版多交叉逻辑能否照搬</w:t>
            </w:r>
          </w:p>
        </w:tc>
        <w:tc>
          <w:tcPr>
            <w:tcW w:type="dxa" w:w="11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论文式与快照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无（只读）</w:t>
            </w:r>
          </w:p>
        </w:tc>
        <w:tc>
          <w:tcPr>
            <w:tcW w:type="dxa" w:w="11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57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关键参数未确认，</w:t>
            </w:r>
            <w:r>
              <w:rPr>
                <w:rFonts w:ascii="Times New Roman" w:hAnsi="Times New Roman" w:eastAsia="宋体"/>
                <w:b/>
                <w:sz w:val="18"/>
              </w:rPr>
              <w:t>不实现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只读审计</w:t>
            </w:r>
          </w:p>
        </w:tc>
        <w:tc>
          <w:tcPr>
            <w:tcW w:type="dxa" w:w="170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docs/reports/step_8_5_legacy_optimization_compatibility_audit.md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（范围外）三维局部抬层</w:t>
            </w:r>
          </w:p>
        </w:tc>
        <w:tc>
          <w:tcPr>
            <w:tcW w:type="dxa" w:w="11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512 与</w:t>
            </w:r>
            <w:r>
              <w:rPr>
                <w:rFonts w:ascii="Times New Roman" w:hAnsi="Times New Roman" w:eastAsia="宋体"/>
                <w:b/>
                <w:sz w:val="18"/>
              </w:rPr>
              <w:t>合成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1024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层数 / 抬层</w:t>
            </w:r>
          </w:p>
        </w:tc>
        <w:tc>
          <w:tcPr>
            <w:tcW w:type="dxa" w:w="111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57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近距路线对 204,291 → 138,113（−32.39%）</w:t>
            </w:r>
          </w:p>
        </w:tc>
        <w:tc>
          <w:tcPr>
            <w:tcW w:type="dxa" w:w="1244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合成输入、无三维光学损耗、未无碰撞</w:t>
            </w:r>
          </w:p>
        </w:tc>
        <w:tc>
          <w:tcPr>
            <w:tcW w:type="dxa" w:w="1702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publication/tables/t81_3d_experiments_data.csv</w:t>
            </w:r>
          </w:p>
        </w:tc>
      </w:tr>
    </w:tbl>
    <w:p>
      <w:pPr>
        <w:pStyle w:val="Heading1"/>
        <w:pageBreakBefore/>
      </w:pPr>
      <w:r>
        <w:t>附录 B　实验资料索引</w:t>
      </w:r>
    </w:p>
    <w:p>
      <w:pPr>
        <w:pStyle w:val="Heading2"/>
      </w:pPr>
      <w:r>
        <w:t>B.1 二维优化主线（按阶段）</w:t>
      </w:r>
    </w:p>
    <w:p>
      <w:pPr>
        <w:pStyle w:val="Caption"/>
        <w:keepNext/>
        <w:spacing w:after="80"/>
      </w:pPr>
      <w:r>
        <w:rPr>
          <w:b w:val="0"/>
        </w:rPr>
        <w:t>表62 二维优化主线资料索引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资料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引用注意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OpticalWaveguideRouter3D/docs/reports/step_12_opt2d_2d_routing_optimization.md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统一评价器、A/B/C/D、消融与失败案例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端点未冻结，</w:t>
            </w:r>
            <w:r>
              <w:rPr>
                <w:rFonts w:ascii="Times New Roman" w:hAnsi="Times New Roman" w:eastAsia="宋体"/>
                <w:b/>
                <w:sz w:val="18"/>
              </w:rPr>
              <w:t>不可与 Step 13 及之后混用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OpticalWaveguideRouter3D/docs/reports/step_13_opt2d_fixed_endpoints_and_freeform.md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固定端点与自由弯角 S 形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部分结论已勘误</w:t>
            </w:r>
            <w:r>
              <w:rPr>
                <w:rFonts w:ascii="Times New Roman" w:hAnsi="Times New Roman" w:eastAsia="宋体"/>
                <w:b w:val="0"/>
                <w:sz w:val="18"/>
              </w:rPr>
              <w:t>，作为方法与历史记录阅读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OpticalWaveguideRouter3D/docs/reports/step_13_opt2d_fix_and_reverification.md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真实重合误判修复、重新布线、口径更正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优先采用</w:t>
            </w:r>
            <w:r>
              <w:rPr>
                <w:rFonts w:ascii="Times New Roman" w:hAnsi="Times New Roman" w:eastAsia="宋体"/>
                <w:b w:val="0"/>
                <w:sz w:val="18"/>
              </w:rPr>
              <w:t>；其 §1.3 的"18 项"应为 19 项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OpticalWaveguideRouter3D/docs/reports/step_14_opt2d_frozen_robust_optimization.md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冻结对照、压力情景、保护性局部优化、统计口径统一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最新阶段；其 §3.2 的"逐项一致"无法由产物核实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OpticalWaveguideRouter3D/docs/2d_routing/experiment_reports_index.md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完整索引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索引本身不是实验结果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OpticalWaveguideRouter3D/docs/2d_routing/parameters_and_ports.md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参数、损耗与端口排布说明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其"256 没有逐路线损耗分析"的表述</w:t>
            </w:r>
            <w:r>
              <w:rPr>
                <w:rFonts w:ascii="Times New Roman" w:hAnsi="Times New Roman" w:eastAsia="宋体"/>
                <w:b/>
                <w:sz w:val="18"/>
              </w:rPr>
              <w:t>已被后续复现工作取代</w:t>
            </w:r>
            <w:r>
              <w:rPr>
                <w:rFonts w:ascii="Times New Roman" w:hAnsi="Times New Roman" w:eastAsia="宋体"/>
                <w:b w:val="0"/>
                <w:sz w:val="18"/>
              </w:rPr>
              <w:t>（见 OpticalWaveguideRouter2D/results/fiberBoard256_loss.xlsx）</w:t>
            </w:r>
          </w:p>
        </w:tc>
      </w:tr>
    </w:tbl>
    <w:p>
      <w:pPr>
        <w:pStyle w:val="Heading2"/>
      </w:pPr>
      <w:r>
        <w:t>B.2 二维原程序复现与诊断</w:t>
      </w:r>
    </w:p>
    <w:p>
      <w:pPr>
        <w:pStyle w:val="Caption"/>
        <w:keepNext/>
        <w:spacing w:after="80"/>
      </w:pPr>
      <w:r>
        <w:rPr>
          <w:b w:val="0"/>
        </w:rPr>
        <w:t>表63 二维原程序复现与诊断资料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资料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OpticalWaveguideRouter2D/docs/migration_report.md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迁移与复现过程；</w:t>
            </w:r>
            <w:r>
              <w:rPr>
                <w:rFonts w:ascii="Times New Roman" w:hAnsi="Times New Roman" w:eastAsia="宋体"/>
                <w:b/>
                <w:sz w:val="18"/>
              </w:rPr>
              <w:t>其轨道使用数（243/475）与产物不符，本报告以产物 245/477 为准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OpticalWaveguideRouter2D/docs/exact_legacy_fidelity_report.md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与原可执行程序字节码的逐阶段对照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OpticalWaveguideRouter2D/docs/loss_model_reconstruction_report.md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损耗模型复刻、交叉表缺失证据、三口径敏感性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OpticalWaveguideRouter2D/docs/debug_first_divergence.md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第一处分歧的定位；区分旧图与原程序</w:t>
            </w:r>
          </w:p>
        </w:tc>
      </w:tr>
    </w:tbl>
    <w:p>
      <w:pPr>
        <w:pStyle w:val="Heading2"/>
      </w:pPr>
      <w:r>
        <w:t>B.3 早期二维阶段资料（Step 8 / 8.5，27 份）</w:t>
      </w:r>
    </w:p>
    <w:p>
      <w:pPr>
        <w:pStyle w:val="Caption"/>
        <w:keepNext/>
        <w:spacing w:after="80"/>
      </w:pPr>
      <w:r>
        <w:rPr>
          <w:b w:val="0"/>
        </w:rPr>
        <w:t>表64 早期二维阶段资料（Step 8 / 8.5）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3099"/>
        <w:gridCol w:w="3099"/>
        <w:gridCol w:w="3099"/>
      </w:tblGrid>
      <w:tr>
        <w:trPr>
          <w:cantSplit/>
          <w:tblHeader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分组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文件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性质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输入、端点与轨道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step_8_legacy_input_validation.md、step_8_legacy_layout_audit.md、step_8_legacy_512_snapshot.md、step_8_legacy_track_assignment_audit.md、step_8_track_policy_candidates.md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审计与候选方案（后者标题注明待人工选择）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路线构造与碰撞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ep_8_legacy_512_route_preparation.md、step_8_legacy_512_track_assignment_v01.md、step_8_legacy_512_routes_v01.md、step_8_legacy_512_collision_validation_v01.md、step_8_5_legacy_512_smoothing_v01.md、step_8_5_special_z_arc_architecture.md、step_8_5_special_z_v01.md、step_8_5_exact_curve_collision_v01.md、step_8_5_legacy_512_exact_validation_v01.md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实验记录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交叉、损耗、排序与防护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ep_8_5_route_level_intersections_v01.md、step_8_5_multi_waveguide_crossing_v01.md、step_8_5_double_cross_audit_v01.md、step_8_5_loss_and_angle_v01.md、step_8_5_top_u_order_ab_v01.md、step_8_5_top_u_multi_crossing_delta_v01.md、step_8_5_legacy_optimization_compatibility_audit.md、step_8_5_exact_multi_guard_ab_v01.md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实验与负结果；loss_and_angle 阶段</w:t>
            </w:r>
            <w:r>
              <w:rPr>
                <w:rFonts w:ascii="Times New Roman" w:hAnsi="Times New Roman" w:eastAsia="宋体"/>
                <w:b/>
                <w:sz w:val="18"/>
              </w:rPr>
              <w:t>无交叉损耗</w:t>
            </w:r>
          </w:p>
        </w:tc>
      </w:tr>
      <w:tr>
        <w:trPr>
          <w:cantSplit/>
        </w:trPr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层级、归因与局部恢复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step_8_5_m_hierarchy_fragment_audit.md、step_8_5_m1_dynamic_d_diagnostic.md、step_8_5_m1_5_exact_multi_attribution.md、step_8_5_m1_6_local_exact_recovery_design.md、step_8_5_m1_6_checkpoint.md</w:t>
            </w:r>
          </w:p>
        </w:tc>
        <w:tc>
          <w:tcPr>
            <w:tcW w:type="dxa" w:w="309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设计文件与检查点为同一项工作，只计一个实验</w:t>
            </w:r>
          </w:p>
        </w:tc>
      </w:tr>
    </w:tbl>
    <w:p>
      <w:pPr>
        <w:pStyle w:val="Heading2"/>
      </w:pPr>
      <w:r>
        <w:t>B.4 汇总入口</w:t>
      </w:r>
    </w:p>
    <w:p>
      <w:pPr>
        <w:pStyle w:val="Caption"/>
        <w:keepNext/>
        <w:spacing w:after="80"/>
      </w:pPr>
      <w:r>
        <w:rPr>
          <w:b w:val="0"/>
        </w:rPr>
        <w:t>表65 汇总入口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4649"/>
        <w:gridCol w:w="4649"/>
      </w:tblGrid>
      <w:tr>
        <w:trPr>
          <w:cantSplit/>
          <w:tblHeader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资料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OpticalWaveguideRouter3D/publication/report/实验结果简明说明.md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文字总览；前五项为二维，第六项为三维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OpticalWaveguideRouter3D/publication/tables/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t31–t34（复现）、t51–t52（Step 12）、t61–t64（Step 13）、t71–t74（Step 14）、t81（三维）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OpticalWaveguideRouter3D/publication/figures/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35 张已审查图（PDF/SVG/PNG 三格式）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OpticalWaveguideRouter3D/publication/manifest/</w:t>
            </w:r>
          </w:p>
        </w:tc>
        <w:tc>
          <w:tcPr>
            <w:tcW w:type="dxa" w:w="4649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figure_sources.csv、figure_coverage.csv、experiment_inventory.csv、quality_review.md</w:t>
            </w:r>
          </w:p>
        </w:tc>
      </w:tr>
    </w:tbl>
    <w:p>
      <w:pPr>
        <w:pStyle w:val="Heading1"/>
        <w:pageBreakBefore/>
      </w:pPr>
      <w:r>
        <w:t>附录 C　表格与图—原始数据对应关系</w:t>
      </w:r>
    </w:p>
    <w:p>
      <w:pPr>
        <w:pStyle w:val="Heading2"/>
      </w:pPr>
      <w:r>
        <w:t>C.1 正文表格</w:t>
      </w:r>
    </w:p>
    <w:p>
      <w:pPr>
        <w:pStyle w:val="Caption"/>
        <w:keepNext/>
        <w:spacing w:after="80"/>
      </w:pPr>
      <w:r>
        <w:rPr>
          <w:b w:val="0"/>
        </w:rPr>
        <w:t>表66 正文表格—原始数据对应关系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1247"/>
        <w:gridCol w:w="1928"/>
        <w:gridCol w:w="6123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报告表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  <w:tc>
          <w:tcPr>
            <w:tcW w:type="dxa" w:w="612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原始数据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表（1.1 节）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端口规模与连接输入</w:t>
            </w:r>
          </w:p>
        </w:tc>
        <w:tc>
          <w:tcPr>
            <w:tcW w:type="dxa" w:w="612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OpticalWaveguideRouter3D/docs/2d_routing/parameters_and_ports.md；step_8_legacy_input_validation.md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表（1.2 节）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端点坐标公式</w:t>
            </w:r>
          </w:p>
        </w:tc>
        <w:tc>
          <w:tcPr>
            <w:tcW w:type="dxa" w:w="612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step_8_legacy_layout_audit.md、step_8_legacy_512_snapshot.md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表（1.3 节）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板面、线宽、间距、半径</w:t>
            </w:r>
          </w:p>
        </w:tc>
        <w:tc>
          <w:tcPr>
            <w:tcW w:type="dxa" w:w="612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parameters_and_ports.md；results/fiberBoard{256,512}bend.xlsx（轨道范围实测）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表（1.4 节）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损耗模型与口径</w:t>
            </w:r>
          </w:p>
        </w:tc>
        <w:tc>
          <w:tcPr>
            <w:tcW w:type="dxa" w:w="612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loss_model_reconstruction_report.md；publication/tables/t34_crossing_model_sensitivity_data.csv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表（1.5 节）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编号与术语</w:t>
            </w:r>
          </w:p>
        </w:tc>
        <w:tc>
          <w:tcPr>
            <w:tcW w:type="dxa" w:w="612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实验结果简明说明.md；step_12、step_13 报告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表（2.2 节）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对照层级</w:t>
            </w:r>
          </w:p>
        </w:tc>
        <w:tc>
          <w:tcPr>
            <w:tcW w:type="dxa" w:w="612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exact_legacy_fidelity_report.md、debug_first_divergence.md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表（2.3 节）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复现损耗与原报告</w:t>
            </w:r>
          </w:p>
        </w:tc>
        <w:tc>
          <w:tcPr>
            <w:tcW w:type="dxa" w:w="612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results/fiberBoard{256,512}_loss_summary.json、fiberBoard512_loss_R4_summary.json；t32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表（2.4.1 节）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弯曲损耗表 3-1 复算</w:t>
            </w:r>
          </w:p>
        </w:tc>
        <w:tc>
          <w:tcPr>
            <w:tcW w:type="dxa" w:w="612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OpticalWaveguideRouter2D/loss_model.py；t31_bend_model_thesis_vs_repro_data.csv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表（2.4.2 节）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交叉损耗三口径</w:t>
            </w:r>
          </w:p>
        </w:tc>
        <w:tc>
          <w:tcPr>
            <w:tcW w:type="dxa" w:w="612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t34_crossing_model_sensitivity_data.csv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表（3.1 节）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半径扫描</w:t>
            </w:r>
          </w:p>
        </w:tc>
        <w:tc>
          <w:tcPr>
            <w:tcW w:type="dxa" w:w="612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publication/tables/t33_radius_sweep_512_data.csv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表（3.2 节）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候选轨道与自适应半径比较</w:t>
            </w:r>
          </w:p>
        </w:tc>
        <w:tc>
          <w:tcPr>
            <w:tcW w:type="dxa" w:w="612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outputs/opt2d/{256,512}/comparison.csv；t51_step12_main_data.csv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表（3.3 节）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Step 12 消融</w:t>
            </w:r>
          </w:p>
        </w:tc>
        <w:tc>
          <w:tcPr>
            <w:tcW w:type="dxa" w:w="612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outputs/opt2d/{256,512}/sensitivity.json；t52_step12_ablation_data.csv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表（3.4 节）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统一 R6 与自适应半径</w:t>
            </w:r>
          </w:p>
        </w:tc>
        <w:tc>
          <w:tcPr>
            <w:tcW w:type="dxa" w:w="612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outputs/opt2d/{256,512}/sensitivity.json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表（3.5 节）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参数收益与算法收益拆解</w:t>
            </w:r>
          </w:p>
        </w:tc>
        <w:tc>
          <w:tcPr>
            <w:tcW w:type="dxa" w:w="612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outputs/opt2d/{256,512}/comparison.csv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表（4.3 节）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固定端点与自由弯角主结果</w:t>
            </w:r>
          </w:p>
        </w:tc>
        <w:tc>
          <w:tcPr>
            <w:tcW w:type="dxa" w:w="612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outputs/opt2d_step13_fix/{256,512}/comparison.csv；t61、t62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表（4.4 节）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收益与代价</w:t>
            </w:r>
          </w:p>
        </w:tc>
        <w:tc>
          <w:tcPr>
            <w:tcW w:type="dxa" w:w="612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outputs/opt2d_step13_fix/{256,512}/comparison.csv、acceptance.json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表（4.5 节）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最差链路追踪</w:t>
            </w:r>
          </w:p>
        </w:tc>
        <w:tc>
          <w:tcPr>
            <w:tcW w:type="dxa" w:w="612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outputs/opt2d_step13/{256,512}/worst_route_tracking.csv；outputs/opt2d_step14/{256,512}/base/protection_routes.csv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表（4.6 节）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交叉表风险稳健性</w:t>
            </w:r>
          </w:p>
        </w:tc>
        <w:tc>
          <w:tcPr>
            <w:tcW w:type="dxa" w:w="612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outputs/opt2d_step13_fix/{256,512}/sensitivity.csv；t64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表（5.1 节）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求交修复判据</w:t>
            </w:r>
          </w:p>
        </w:tc>
        <w:tc>
          <w:tcPr>
            <w:tcW w:type="dxa" w:w="612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docs/reports/step_13_opt2d_fix_and_reverification.md；OpticalWaveguideRouter3D/tests/test_opt2d_step13_fixes.py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表（5.2 节）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事件层级定义</w:t>
            </w:r>
          </w:p>
        </w:tc>
        <w:tc>
          <w:tcPr>
            <w:tcW w:type="dxa" w:w="612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src/opt2d/intersections.py、spacing.py、evaluator.py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表（5.2.1 节）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段级接触 vs 物理接触</w:t>
            </w:r>
          </w:p>
        </w:tc>
        <w:tc>
          <w:tcPr>
            <w:tcW w:type="dxa" w:w="612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outputs/opt2d_step14/{256,512}/comparison.csv；step_13_fix/legacy_scheme_scan.csv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表（5.3 节）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旧产物合法性扫描</w:t>
            </w:r>
          </w:p>
        </w:tc>
        <w:tc>
          <w:tcPr>
            <w:tcW w:type="dxa" w:w="612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outputs/opt2d_step13_fix/legacy_scheme_scan.csv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表（5.3.1 节）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修复代价与逐路变化</w:t>
            </w:r>
          </w:p>
        </w:tc>
        <w:tc>
          <w:tcPr>
            <w:tcW w:type="dxa" w:w="612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outputs/opt2d_step13_fix/{256,512}/comparison.csv、per_route_delta.csv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表（5.4 节）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已更正的旧结论清单</w:t>
            </w:r>
          </w:p>
        </w:tc>
        <w:tc>
          <w:tcPr>
            <w:tcW w:type="dxa" w:w="612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本节各"证据"列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表（5.5 节）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口径如何改变结论</w:t>
            </w:r>
          </w:p>
        </w:tc>
        <w:tc>
          <w:tcPr>
            <w:tcW w:type="dxa" w:w="612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本节各"来源"列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表（6.1 节）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冻结依据与保护集合</w:t>
            </w:r>
          </w:p>
        </w:tc>
        <w:tc>
          <w:tcPr>
            <w:tcW w:type="dxa" w:w="612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outputs/opt2d_step14/{256,512}/protection_set.json、radius_freeze_check.csv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表（6.2 节）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冻结约束与保护性优化</w:t>
            </w:r>
          </w:p>
        </w:tc>
        <w:tc>
          <w:tcPr>
            <w:tcW w:type="dxa" w:w="612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outputs/opt2d_step14/{256,512}/comparison.csv、acceptance.csv、references.csv；t71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表（6.3 节）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保护路线逐路变化与裕度</w:t>
            </w:r>
          </w:p>
        </w:tc>
        <w:tc>
          <w:tcPr>
            <w:tcW w:type="dxa" w:w="612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outputs/opt2d_step14/{256,512}/{scheme}/protection_routes.csv、protection_margins.csv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表（6.4 节）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压力情景比较</w:t>
            </w:r>
          </w:p>
        </w:tc>
        <w:tc>
          <w:tcPr>
            <w:tcW w:type="dxa" w:w="612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outputs/opt2d_step14/{256,512}/sensitivity.csv；t74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表（6.5 节）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保护性局部优化记录</w:t>
            </w:r>
          </w:p>
        </w:tc>
        <w:tc>
          <w:tcPr>
            <w:tcW w:type="dxa" w:w="612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outputs/opt2d_step14/{256,512}/optimize_record.json、optimize_attempts_base.csv、probe/probe_summary.csv；t73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表（7.2–7.7 节）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排序、guard 与局部恢复</w:t>
            </w:r>
          </w:p>
        </w:tc>
        <w:tc>
          <w:tcPr>
            <w:tcW w:type="dxa" w:w="612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outputs/step_8_5_*.json（见各节来源）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附录 A</w:t>
            </w:r>
          </w:p>
        </w:tc>
        <w:tc>
          <w:tcPr>
            <w:tcW w:type="dxa" w:w="1928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二维实验总表</w:t>
            </w:r>
          </w:p>
        </w:tc>
        <w:tc>
          <w:tcPr>
            <w:tcW w:type="dxa" w:w="6123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各"数据来源"列</w:t>
            </w:r>
          </w:p>
        </w:tc>
      </w:tr>
    </w:tbl>
    <w:p>
      <w:pPr>
        <w:pStyle w:val="Heading2"/>
      </w:pPr>
      <w:r>
        <w:t>C.2 正文插图</w:t>
      </w:r>
    </w:p>
    <w:p>
      <w:pPr>
        <w:pStyle w:val="Caption"/>
        <w:keepNext/>
        <w:spacing w:after="80"/>
      </w:pPr>
      <w:r>
        <w:rPr>
          <w:b w:val="0"/>
        </w:rPr>
        <w:t>表67 正文插图—原始数据对应关系</w:t>
      </w:r>
    </w:p>
    <w:tbl>
      <w:tblPr>
        <w:tblW w:type="dxa" w:w="9298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nil"/>
          <w:bottom w:val="single" w:sz="8" w:color="000000"/>
          <w:right w:val="nil"/>
          <w:insideH w:val="nil"/>
          <w:insideV w:val="nil"/>
        </w:tblBorders>
      </w:tblPr>
      <w:tblGrid>
        <w:gridCol w:w="680"/>
        <w:gridCol w:w="3061"/>
        <w:gridCol w:w="5556"/>
      </w:tblGrid>
      <w:tr>
        <w:trPr>
          <w:cantSplit/>
          <w:tblHeader/>
        </w:trPr>
        <w:tc>
          <w:tcPr>
            <w:tcW w:type="dxa" w:w="68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图</w:t>
            </w:r>
          </w:p>
        </w:tc>
        <w:tc>
          <w:tcPr>
            <w:tcW w:type="dxa" w:w="306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文件</w:t>
            </w:r>
          </w:p>
        </w:tc>
        <w:tc>
          <w:tcPr>
            <w:tcW w:type="dxa" w:w="555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8" w:color="000000"/>
              <w:bottom w:val="single" w:sz="5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原始数据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交叉模型三口径</w:t>
            </w:r>
          </w:p>
        </w:tc>
        <w:tc>
          <w:tcPr>
            <w:tcW w:type="dxa" w:w="306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publication/figures/f310_crossing_model_sensitivity.png</w:t>
            </w:r>
          </w:p>
        </w:tc>
        <w:tc>
          <w:tcPr>
            <w:tcW w:type="dxa" w:w="555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OpticalWaveguideRouter2D/data/crossing_loss_from_thesis_fig3_12.csv、results/fiberBoard512_loss.xlsx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256 / 512 复现布局</w:t>
            </w:r>
          </w:p>
        </w:tc>
        <w:tc>
          <w:tcPr>
            <w:tcW w:type="dxa" w:w="306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OpticalWaveguideRouter2D/results/fiberBoard{256,512}bend.png</w:t>
            </w:r>
          </w:p>
        </w:tc>
        <w:tc>
          <w:tcPr>
            <w:tcW w:type="dxa" w:w="555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复现产物（results/fiberBoard{256,512}bend.xlsx 与 GDS）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复现精度对照</w:t>
            </w:r>
          </w:p>
        </w:tc>
        <w:tc>
          <w:tcPr>
            <w:tcW w:type="dxa" w:w="306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publication/figures/f32_reproduction_accuracy.png</w:t>
            </w:r>
          </w:p>
        </w:tc>
        <w:tc>
          <w:tcPr>
            <w:tcW w:type="dxa" w:w="555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results/fiberBoard*_loss_summary.json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字节码逐路对照</w:t>
            </w:r>
          </w:p>
        </w:tc>
        <w:tc>
          <w:tcPr>
            <w:tcW w:type="dxa" w:w="306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publication/figures/f39_legacy_bytecode_check.png</w:t>
            </w:r>
          </w:p>
        </w:tc>
        <w:tc>
          <w:tcPr>
            <w:tcW w:type="dxa" w:w="555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OpticalWaveguideRouter2D/scratch/legacy_loss/legacy*.json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交叉角分布</w:t>
            </w:r>
          </w:p>
        </w:tc>
        <w:tc>
          <w:tcPr>
            <w:tcW w:type="dxa" w:w="306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publication/figures/f37_crossing_angle_distribution.png</w:t>
            </w:r>
          </w:p>
        </w:tc>
        <w:tc>
          <w:tcPr>
            <w:tcW w:type="dxa" w:w="555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results/fiberBoard{256,512}_loss.xlsx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半径扫描</w:t>
            </w:r>
          </w:p>
        </w:tc>
        <w:tc>
          <w:tcPr>
            <w:tcW w:type="dxa" w:w="306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publication/figures/f33_radius_sweep_512.png</w:t>
            </w:r>
          </w:p>
        </w:tc>
        <w:tc>
          <w:tcPr>
            <w:tcW w:type="dxa" w:w="555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results/fiberBoard512_loss_R{2,3,4}_summary.json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Step 12 主结果 / 分解 / 消融 / 效率</w:t>
            </w:r>
          </w:p>
        </w:tc>
        <w:tc>
          <w:tcPr>
            <w:tcW w:type="dxa" w:w="306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publication/figures/f5{1,2,3,4}_*.png</w:t>
            </w:r>
          </w:p>
        </w:tc>
        <w:tc>
          <w:tcPr>
            <w:tcW w:type="dxa" w:w="555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outputs/opt2d/{256,512}/comparison.csv、sensitivity.json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Step 13 主结果 / 分解 / 最差路线 / 补修 / 受约束 / 敏感性</w:t>
            </w:r>
          </w:p>
        </w:tc>
        <w:tc>
          <w:tcPr>
            <w:tcW w:type="dxa" w:w="306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publication/figures/f6{1,2,3,4,5,6,7}_*.png</w:t>
            </w:r>
          </w:p>
        </w:tc>
        <w:tc>
          <w:tcPr>
            <w:tcW w:type="dxa" w:w="555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 w:val="0"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outputs/opt2d_step13_fix/{256,512}/*、outputs/opt2d_step13_constrained/*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Step 14 主结果 / 情景 / 小角 / 保护 / 优化 / 探针 / 敏感性</w:t>
            </w:r>
          </w:p>
        </w:tc>
        <w:tc>
          <w:tcPr>
            <w:tcW w:type="dxa" w:w="3061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publication/figures/f7{1,2,3,4,5,6,7}_*.png</w:t>
            </w:r>
          </w:p>
        </w:tc>
        <w:tc>
          <w:tcPr>
            <w:tcW w:type="dxa" w:w="5556"/>
            <w:vAlign w:val="center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outputs/opt2d_step14/{256,512}/*</w:t>
            </w:r>
          </w:p>
        </w:tc>
      </w:tr>
    </w:tbl>
    <w:p>
      <w:pPr>
        <w:pStyle w:val="Heading2"/>
      </w:pPr>
      <w:r>
        <w:t>C.3 图表复用与重绘说明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本报告的插图</w:t>
      </w:r>
      <w:r>
        <w:rPr>
          <w:rFonts w:ascii="Times New Roman" w:hAnsi="Times New Roman" w:eastAsia="宋体"/>
          <w:b/>
          <w:sz w:val="21"/>
        </w:rPr>
        <w:t>全部复用</w:t>
      </w:r>
      <w:r>
        <w:rPr>
          <w:rFonts w:ascii="Times New Roman" w:hAnsi="Times New Roman" w:eastAsia="宋体"/>
          <w:b w:val="0"/>
          <w:sz w:val="21"/>
        </w:rPr>
        <w:t xml:space="preserve"> OpticalWaveguideRouter3D/publication/figures/ 下已通过质量审查的 35 张图（400 dpi PNG），以及 OpticalWaveguideRouter2D/results/ 的复现布局图；</w:t>
      </w:r>
      <w:r>
        <w:rPr>
          <w:rFonts w:ascii="Times New Roman" w:hAnsi="Times New Roman" w:eastAsia="宋体"/>
          <w:b/>
          <w:sz w:val="21"/>
        </w:rPr>
        <w:t>没有重新运行任何实验或绘图脚本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图与表的生成来源、字段、筛选条件记录在 publication/manifest/figure_sources.csv 与 figure_coverage.csv。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每张图在正文中的题注都写明规模、方案与统计口径；不同端点、半径、评价器或损耗口径的数据没有放进同一个公平比较。</w:t>
      </w:r>
    </w:p>
    <w:p>
      <w:pPr>
        <w:pStyle w:val="Heading1"/>
      </w:pPr>
      <w:r>
        <w:t>附录 D　阅读提示与口径速查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全部损耗都是现有损耗模型的计算值，不是器件实测值。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平均、最大、P95 描述的是一次布局内各条路线的统计，不是重复实验统计。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运行时间若只有一次记录，只描述该次实测，不能宣称普遍效率优势。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×1/×2/×5/×10 是人为压力情景，不是实测误差范围。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间距阈值（线宽 + 标称间隔：256 为 0.30 mm、512 为 0.175 mm）是实验假设，不代表制造规范。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"交叉事件数"必须注明是"全网唯一事件"还是"逐路累计"</w:t>
      </w:r>
      <w:r>
        <w:rPr>
          <w:rFonts w:ascii="Times New Roman" w:hAnsi="Times New Roman" w:eastAsia="宋体"/>
          <w:b w:val="0"/>
          <w:sz w:val="21"/>
        </w:rPr>
        <w:t>，两者恒有 2 倍关系。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"接触"必须注明是"解析段级"还是"按整条路线合并后的物理事件"</w:t>
      </w:r>
      <w:r>
        <w:rPr>
          <w:rFonts w:ascii="Times New Roman" w:hAnsi="Times New Roman" w:eastAsia="宋体"/>
          <w:b w:val="0"/>
          <w:sz w:val="21"/>
        </w:rPr>
        <w:t>；本项目两规模的物理接触均为 0。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R5 / R6 是半径（mm）；实验清单编号 R05 / R06 是另一套编号。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本报告只覆盖二维；三维内容仅见 8.6 节，不进入任何二维结果表。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本报告只整理与核查已有产物，</w:t>
      </w:r>
      <w:r>
        <w:rPr>
          <w:rFonts w:ascii="Times New Roman" w:hAnsi="Times New Roman" w:eastAsia="宋体"/>
          <w:b/>
          <w:sz w:val="21"/>
        </w:rPr>
        <w:t>未修改任何路由代码、输入、实验参数或历史记录，也未重新运行优化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r>
        <w:rPr>
          <w:rFonts w:ascii="Times New Roman" w:hAnsi="Times New Roman" w:eastAsia="宋体"/>
          <w:b w:val="0"/>
        </w:rPr>
        <w:t>配套文件：数据来源与口径核查清单.md（逐项列出每个关键数字的来源文件、统计口径、核查结论与更正记录）。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247" w:left="130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第 </w:t>
    </w:r>
    <w:fldSimple w:instr="PAGE"/>
    <w:r>
      <w:rPr>
        <w:color w:val="595959"/>
        <w:sz w:val="18"/>
      </w:rPr>
      <w:t xml:space="preserve"> 页 / 共 </w:t>
    </w:r>
    <w:fldSimple w:instr="NUMPAGES"/>
    <w:r>
      <w:rPr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95959"/>
        <w:sz w:val="18"/>
      </w:rPr>
      <w:t>二维光波导自动布线总体实验报告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cstheme="minorBidi" w:eastAsia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  <w:ind w:firstLine="420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eastAsia="宋体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eastAsia="宋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312" w:lineRule="auto"/>
      <w:ind w:firstLine="0"/>
      <w:outlineLvl w:val="0"/>
    </w:pPr>
    <w:rPr>
      <w:rFonts w:asciiTheme="majorHAnsi" w:hAnsiTheme="majorHAnsi" w:cstheme="majorBidi" w:ascii="Times New Roman" w:hAnsi="Times New Roman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20" w:line="312" w:lineRule="auto"/>
      <w:ind w:firstLine="0"/>
      <w:outlineLvl w:val="1"/>
    </w:pPr>
    <w:rPr>
      <w:rFonts w:asciiTheme="majorHAnsi" w:hAnsiTheme="majorHAnsi" w:cstheme="majorBidi" w:ascii="Times New Roman" w:hAnsi="Times New Roman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80" w:after="120" w:line="312" w:lineRule="auto"/>
      <w:ind w:firstLine="0"/>
      <w:outlineLvl w:val="2"/>
    </w:pPr>
    <w:rPr>
      <w:rFonts w:asciiTheme="majorHAnsi" w:hAnsiTheme="majorHAnsi" w:cstheme="majorBidi" w:ascii="Times New Roman" w:hAnsi="Times New Roman" w:eastAsia="宋体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cstheme="majorBidi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cstheme="majorBidi" w:eastAsia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cstheme="majorBidi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cstheme="majorBidi" w:eastAsia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cstheme="majorBidi" w:eastAsia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cstheme="majorBidi" w:eastAsia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eastAsia="宋体"/>
    </w:rPr>
  </w:style>
  <w:style w:type="table" w:default="1" w:styleId="TableNormal">
    <w:name w:val="Normal Table"/>
    <w:uiPriority w:val="99"/>
    <w:semiHidden/>
    <w:unhideWhenUsed/>
    <w:rPr>
      <w:rFonts w:eastAsia="宋体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eastAsia="宋体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eastAsia="宋体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hAnsiTheme="majorHAnsi" w:cstheme="majorBidi" w:eastAsia="宋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hAnsiTheme="majorHAnsi" w:cstheme="majorBidi" w:eastAsia="宋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hAnsiTheme="majorHAnsi" w:cstheme="majorBidi" w:eastAsia="宋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120" w:line="240" w:lineRule="auto"/>
      <w:ind w:firstLine="0"/>
      <w:contextualSpacing/>
    </w:pPr>
    <w:rPr>
      <w:rFonts w:asciiTheme="majorHAnsi" w:hAnsiTheme="majorHAnsi" w:cstheme="majorBidi" w:ascii="Times New Roman" w:hAnsi="Times New Roman" w:eastAsia="宋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hAnsiTheme="majorHAnsi" w:cstheme="majorBidi" w:eastAsia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cstheme="majorBidi" w:eastAsia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hAnsiTheme="majorHAnsi" w:cstheme="majorBidi" w:eastAsia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eastAsia="宋体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eastAsia="宋体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eastAsia="宋体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eastAsia="宋体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eastAsia="宋体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宋体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eastAsia="宋体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eastAsia="宋体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eastAsia="宋体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eastAsia="宋体"/>
    </w:r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360" w:lineRule="auto"/>
      <w:ind w:firstLine="0"/>
      <w:contextualSpacing/>
    </w:pPr>
    <w:rPr>
      <w:rFonts w:ascii="Times New Roman" w:hAnsi="Times New Roman" w:eastAsia="宋体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eastAsia="宋体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eastAsia="宋体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eastAsia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eastAsia="宋体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eastAsia="宋体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eastAsia="宋体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eastAsia="宋体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eastAsia="宋体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eastAsia="宋体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="宋体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cstheme="majorBidi" w:eastAsia="宋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cstheme="majorBidi" w:eastAsia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cstheme="majorBidi" w:eastAsia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cstheme="majorBidi" w:eastAsia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cstheme="majorBidi" w:eastAsia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cstheme="majorBidi" w:eastAsia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8" w:lineRule="auto" w:before="120" w:after="60"/>
      <w:ind w:firstLine="0"/>
    </w:pPr>
    <w:rPr>
      <w:rFonts w:ascii="Times New Roman" w:hAnsi="Times New Roman" w:eastAsia="宋体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eastAsia="宋体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eastAsia="宋体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eastAsia="宋体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="宋体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eastAsia="宋体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eastAsia="宋体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eastAsia="宋体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eastAsia="宋体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eastAsia="宋体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eastAsia="宋体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eastAsia="宋体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eastAsia="宋体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eastAsia="宋体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eastAsia="宋体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eastAsia="宋体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eastAsia="宋体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eastAsia="宋体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eastAsia="宋体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eastAsia="宋体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eastAsia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eastAsia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二维光波导自动布线总体实验报告</dc:title>
  <dc:subject>二维复现、半径与路径结构优化、几何修复、冻结对照与保护性优化</dc:subject>
  <dc:creator>李昊伦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