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6CE26" w14:textId="7522689A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X</w:t>
      </w:r>
    </w:p>
    <w:p w14:paraId="18FF339D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波</w:t>
      </w:r>
    </w:p>
    <w:p w14:paraId="6F13A2F0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段</w:t>
      </w:r>
    </w:p>
    <w:p w14:paraId="5323A00B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天</w:t>
      </w:r>
    </w:p>
    <w:p w14:paraId="0B693AA6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气</w:t>
      </w:r>
    </w:p>
    <w:p w14:paraId="784D0D3A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雷</w:t>
      </w:r>
    </w:p>
    <w:p w14:paraId="35F1DEC2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达</w:t>
      </w:r>
    </w:p>
    <w:p w14:paraId="401A9FBF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数</w:t>
      </w:r>
    </w:p>
    <w:p w14:paraId="3BABCE2B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据</w:t>
      </w:r>
    </w:p>
    <w:p w14:paraId="31C49776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处</w:t>
      </w:r>
    </w:p>
    <w:p w14:paraId="5CEBCC6F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理</w:t>
      </w:r>
    </w:p>
    <w:p w14:paraId="15C4DFDA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与</w:t>
      </w:r>
    </w:p>
    <w:p w14:paraId="0A8C157A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可</w:t>
      </w:r>
    </w:p>
    <w:p w14:paraId="6B4645A3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视</w:t>
      </w:r>
    </w:p>
    <w:p w14:paraId="1712B952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化</w:t>
      </w:r>
    </w:p>
    <w:p w14:paraId="20D8D9AE" w14:textId="77777777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软</w:t>
      </w:r>
    </w:p>
    <w:p w14:paraId="7999DB2F" w14:textId="445C37E3" w:rsidR="000D51AB" w:rsidRPr="000D51AB" w:rsidRDefault="000D51AB" w:rsidP="00B604C2">
      <w:pPr>
        <w:spacing w:beforeLines="200" w:before="624" w:line="20" w:lineRule="exact"/>
        <w:ind w:firstLineChars="0" w:firstLine="0"/>
        <w:jc w:val="center"/>
        <w:rPr>
          <w:rFonts w:ascii="楷体" w:eastAsia="楷体" w:hAnsi="楷体" w:hint="eastAsia"/>
          <w:sz w:val="44"/>
          <w:szCs w:val="44"/>
        </w:rPr>
      </w:pPr>
      <w:r w:rsidRPr="000D51AB">
        <w:rPr>
          <w:rFonts w:ascii="楷体" w:eastAsia="楷体" w:hAnsi="楷体" w:hint="eastAsia"/>
          <w:sz w:val="44"/>
          <w:szCs w:val="44"/>
        </w:rPr>
        <w:t>件</w:t>
      </w:r>
    </w:p>
    <w:p w14:paraId="0717D293" w14:textId="77777777" w:rsidR="000D51AB" w:rsidRDefault="000D51AB" w:rsidP="000D51AB">
      <w:pPr>
        <w:ind w:firstLine="560"/>
        <w:jc w:val="center"/>
      </w:pPr>
    </w:p>
    <w:p w14:paraId="679E5555" w14:textId="157D0E4A" w:rsidR="000D51AB" w:rsidRPr="000D51AB" w:rsidRDefault="000D51AB" w:rsidP="00B604C2">
      <w:pPr>
        <w:ind w:firstLineChars="0" w:firstLine="0"/>
        <w:jc w:val="center"/>
        <w:rPr>
          <w:rFonts w:ascii="仿宋" w:hAnsi="仿宋" w:hint="eastAsia"/>
          <w:sz w:val="44"/>
          <w:szCs w:val="44"/>
        </w:rPr>
      </w:pPr>
      <w:r w:rsidRPr="000D51AB">
        <w:rPr>
          <w:rFonts w:ascii="仿宋" w:hAnsi="仿宋" w:hint="eastAsia"/>
          <w:sz w:val="44"/>
          <w:szCs w:val="44"/>
        </w:rPr>
        <w:t>用户手册</w:t>
      </w:r>
    </w:p>
    <w:p w14:paraId="6B3C9A57" w14:textId="610B5139" w:rsidR="000D51AB" w:rsidRDefault="000D51AB">
      <w:pPr>
        <w:widowControl/>
        <w:ind w:firstLine="560"/>
      </w:pPr>
      <w:r>
        <w:rPr>
          <w:rFonts w:hint="eastAsia"/>
        </w:rPr>
        <w:br w:type="page"/>
      </w:r>
    </w:p>
    <w:p w14:paraId="4AD54E9B" w14:textId="5818B0E9" w:rsidR="000D51AB" w:rsidRPr="00D46373" w:rsidRDefault="00D46373" w:rsidP="00D46373">
      <w:pPr>
        <w:pStyle w:val="1"/>
      </w:pPr>
      <w:r w:rsidRPr="00D46373">
        <w:lastRenderedPageBreak/>
        <w:t>一、</w:t>
      </w:r>
      <w:r w:rsidR="000D51AB" w:rsidRPr="00D46373">
        <w:t>简介</w:t>
      </w:r>
    </w:p>
    <w:p w14:paraId="0A37EAE0" w14:textId="36821B70" w:rsidR="000D51AB" w:rsidRPr="00D46373" w:rsidRDefault="00D46373" w:rsidP="00F30DE5">
      <w:pPr>
        <w:numPr>
          <w:ilvl w:val="0"/>
          <w:numId w:val="12"/>
        </w:numPr>
        <w:spacing w:after="160" w:line="278" w:lineRule="auto"/>
        <w:ind w:firstLine="560"/>
      </w:pPr>
      <w:r w:rsidRPr="00D46373">
        <w:t>本软件用于</w:t>
      </w:r>
      <w:r w:rsidRPr="00F30DE5">
        <w:rPr>
          <w:rFonts w:hint="eastAsia"/>
        </w:rPr>
        <w:t>处理</w:t>
      </w:r>
      <w:r w:rsidRPr="00D46373">
        <w:t>并可视化</w:t>
      </w:r>
      <w:r w:rsidRPr="00D46373">
        <w:t>X</w:t>
      </w:r>
      <w:r w:rsidRPr="00D46373">
        <w:t>波段天气雷达的</w:t>
      </w:r>
      <w:r w:rsidRPr="00F30DE5">
        <w:rPr>
          <w:rFonts w:hint="eastAsia"/>
        </w:rPr>
        <w:t>基</w:t>
      </w:r>
      <w:r w:rsidRPr="00D46373">
        <w:t>数据，目前支持以</w:t>
      </w:r>
      <w:r w:rsidR="00F30DE5" w:rsidRPr="00F30DE5">
        <w:rPr>
          <w:rFonts w:hint="eastAsia"/>
        </w:rPr>
        <w:t>采用标准格式存储的</w:t>
      </w:r>
      <w:proofErr w:type="gramStart"/>
      <w:r w:rsidRPr="00D46373">
        <w:t>雷达体扫文件</w:t>
      </w:r>
      <w:proofErr w:type="gramEnd"/>
      <w:r w:rsidRPr="00D46373">
        <w:t>。软件界面基于</w:t>
      </w:r>
      <w:r w:rsidRPr="00D46373">
        <w:t>PyQt5</w:t>
      </w:r>
      <w:r w:rsidRPr="00D46373">
        <w:t>框架开发，</w:t>
      </w:r>
      <w:r w:rsidR="00F30DE5">
        <w:rPr>
          <w:rFonts w:hint="eastAsia"/>
        </w:rPr>
        <w:t>文件</w:t>
      </w:r>
      <w:r w:rsidR="00F30DE5">
        <w:rPr>
          <w:rFonts w:hint="eastAsia"/>
        </w:rPr>
        <w:t>I/O</w:t>
      </w:r>
      <w:r w:rsidR="00F30DE5">
        <w:rPr>
          <w:rFonts w:hint="eastAsia"/>
        </w:rPr>
        <w:t>基于</w:t>
      </w:r>
      <w:proofErr w:type="spellStart"/>
      <w:r w:rsidR="00F30DE5" w:rsidRPr="00F30DE5">
        <w:rPr>
          <w:rFonts w:hint="eastAsia"/>
        </w:rPr>
        <w:t>pycinrad</w:t>
      </w:r>
      <w:proofErr w:type="spellEnd"/>
      <w:r w:rsidR="00F30DE5">
        <w:rPr>
          <w:rFonts w:hint="eastAsia"/>
        </w:rPr>
        <w:t>库，</w:t>
      </w:r>
      <w:r w:rsidRPr="00D46373">
        <w:t>绘图与地图叠加功能采用</w:t>
      </w:r>
      <w:r w:rsidRPr="00D46373">
        <w:t xml:space="preserve"> Matplotlib </w:t>
      </w:r>
      <w:r w:rsidRPr="00D46373">
        <w:t>与</w:t>
      </w:r>
      <w:r w:rsidRPr="00D46373">
        <w:t xml:space="preserve"> </w:t>
      </w:r>
      <w:proofErr w:type="spellStart"/>
      <w:r w:rsidRPr="00D46373">
        <w:t>Cartopy</w:t>
      </w:r>
      <w:proofErr w:type="spellEnd"/>
      <w:r w:rsidRPr="00D46373">
        <w:t xml:space="preserve"> </w:t>
      </w:r>
      <w:r w:rsidRPr="00D46373">
        <w:t>实现。用户可以通过图形化界面轻松完成</w:t>
      </w:r>
      <w:r w:rsidR="00F30DE5">
        <w:rPr>
          <w:rFonts w:hint="eastAsia"/>
        </w:rPr>
        <w:t>雷达</w:t>
      </w:r>
      <w:r w:rsidR="00F30DE5" w:rsidRPr="00F30DE5">
        <w:rPr>
          <w:rFonts w:hint="eastAsia"/>
        </w:rPr>
        <w:t>基数据的可视化与常用数据处理。</w:t>
      </w:r>
      <w:r w:rsidRPr="00D46373">
        <w:t>该软件主要面向从事强天气监测、</w:t>
      </w:r>
      <w:r w:rsidR="00F30DE5">
        <w:rPr>
          <w:rFonts w:hint="eastAsia"/>
        </w:rPr>
        <w:t>短临预报</w:t>
      </w:r>
      <w:r w:rsidRPr="00D46373">
        <w:t>以及雷达资料质</w:t>
      </w:r>
      <w:proofErr w:type="gramStart"/>
      <w:r w:rsidRPr="00D46373">
        <w:t>控研究</w:t>
      </w:r>
      <w:proofErr w:type="gramEnd"/>
      <w:r w:rsidRPr="00D46373">
        <w:t>的科研与业务人员。通过直观的操作界面，用户能够实现从原始雷达数据到质控产品的全过程可视化分析。</w:t>
      </w:r>
    </w:p>
    <w:p w14:paraId="1D91DF3D" w14:textId="3D71CFA7" w:rsidR="000D51AB" w:rsidRPr="00D46373" w:rsidRDefault="00F30DE5" w:rsidP="00D46373">
      <w:pPr>
        <w:pStyle w:val="1"/>
      </w:pPr>
      <w:r>
        <w:rPr>
          <w:rFonts w:hint="eastAsia"/>
        </w:rPr>
        <w:t>二、</w:t>
      </w:r>
      <w:r w:rsidR="000D51AB" w:rsidRPr="00D46373">
        <w:t>安装</w:t>
      </w:r>
      <w:r w:rsidR="008B5742">
        <w:rPr>
          <w:rFonts w:hint="eastAsia"/>
        </w:rPr>
        <w:t>方法</w:t>
      </w:r>
    </w:p>
    <w:p w14:paraId="002DEAE7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需要环境：</w:t>
      </w:r>
      <w:r w:rsidRPr="000D51AB">
        <w:t>Python</w:t>
      </w:r>
      <w:r w:rsidRPr="000D51AB">
        <w:t>、</w:t>
      </w:r>
      <w:r w:rsidRPr="000D51AB">
        <w:t>PyQt5</w:t>
      </w:r>
      <w:r w:rsidRPr="000D51AB">
        <w:t>、</w:t>
      </w:r>
      <w:r w:rsidRPr="000D51AB">
        <w:t>matplotlib</w:t>
      </w:r>
      <w:r w:rsidRPr="000D51AB">
        <w:t>、</w:t>
      </w:r>
      <w:proofErr w:type="spellStart"/>
      <w:r w:rsidRPr="000D51AB">
        <w:t>cartopy</w:t>
      </w:r>
      <w:proofErr w:type="spellEnd"/>
      <w:r w:rsidRPr="000D51AB">
        <w:t>，以及项目中的</w:t>
      </w:r>
      <w:r w:rsidRPr="000D51AB">
        <w:t xml:space="preserve"> </w:t>
      </w:r>
      <w:proofErr w:type="spellStart"/>
      <w:r w:rsidRPr="000D51AB">
        <w:t>visualization.plotter</w:t>
      </w:r>
      <w:proofErr w:type="spellEnd"/>
      <w:r w:rsidRPr="000D51AB">
        <w:t>、</w:t>
      </w:r>
      <w:proofErr w:type="spellStart"/>
      <w:r w:rsidRPr="000D51AB">
        <w:t>iodata.read_radar</w:t>
      </w:r>
      <w:proofErr w:type="spellEnd"/>
      <w:r w:rsidRPr="000D51AB">
        <w:t>、</w:t>
      </w:r>
      <w:proofErr w:type="spellStart"/>
      <w:r w:rsidRPr="000D51AB">
        <w:t>qc.qc_methods</w:t>
      </w:r>
      <w:proofErr w:type="spellEnd"/>
      <w:r w:rsidRPr="000D51AB">
        <w:t xml:space="preserve"> </w:t>
      </w:r>
      <w:r w:rsidRPr="000D51AB">
        <w:t>等模块可用并在</w:t>
      </w:r>
      <w:r w:rsidRPr="000D51AB">
        <w:t xml:space="preserve"> PYTHONPATH </w:t>
      </w:r>
      <w:r w:rsidRPr="000D51AB">
        <w:t>中。</w:t>
      </w:r>
    </w:p>
    <w:p w14:paraId="7C994BD3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启动方式：运行包含</w:t>
      </w:r>
      <w:r w:rsidRPr="000D51AB">
        <w:t xml:space="preserve"> </w:t>
      </w:r>
      <w:proofErr w:type="spellStart"/>
      <w:r w:rsidRPr="000D51AB">
        <w:t>RadarViewer</w:t>
      </w:r>
      <w:proofErr w:type="spellEnd"/>
      <w:r w:rsidRPr="000D51AB">
        <w:t xml:space="preserve"> </w:t>
      </w:r>
      <w:r w:rsidRPr="000D51AB">
        <w:t>的主程序（例如</w:t>
      </w:r>
      <w:r w:rsidRPr="000D51AB">
        <w:t xml:space="preserve"> main.py</w:t>
      </w:r>
      <w:r w:rsidRPr="000D51AB">
        <w:t>），程序将打开主窗口并显示菜单栏与主界面。</w:t>
      </w:r>
    </w:p>
    <w:p w14:paraId="1FFEC86E" w14:textId="77777777" w:rsidR="000D51AB" w:rsidRDefault="000D51AB" w:rsidP="00D46373">
      <w:pPr>
        <w:spacing w:after="160" w:line="278" w:lineRule="auto"/>
        <w:ind w:left="360" w:firstLineChars="0" w:firstLine="0"/>
      </w:pPr>
      <w:r w:rsidRPr="000D51AB">
        <w:t>资源路径：程序默认使用固定的</w:t>
      </w:r>
      <w:r w:rsidRPr="000D51AB">
        <w:t xml:space="preserve"> shapefile </w:t>
      </w:r>
      <w:r w:rsidRPr="000D51AB">
        <w:t>与图标路径（在代码为</w:t>
      </w:r>
      <w:r w:rsidRPr="000D51AB">
        <w:t xml:space="preserve"> resources/ZA702_BOUL.shp </w:t>
      </w:r>
      <w:r w:rsidRPr="000D51AB">
        <w:t>和</w:t>
      </w:r>
      <w:r w:rsidRPr="000D51AB">
        <w:t xml:space="preserve"> resources/radar.ico</w:t>
      </w:r>
      <w:r w:rsidRPr="000D51AB">
        <w:t>），如路径不同请在源码中修改相应变量。</w:t>
      </w:r>
    </w:p>
    <w:p w14:paraId="11F2C3FB" w14:textId="7B54B3F4" w:rsidR="00D12DF3" w:rsidRDefault="00C06FB8" w:rsidP="00C06FB8">
      <w:pPr>
        <w:spacing w:after="160" w:line="278" w:lineRule="auto"/>
        <w:ind w:firstLineChars="0" w:firstLine="0"/>
      </w:pPr>
      <w:r w:rsidRPr="00C06FB8">
        <w:lastRenderedPageBreak/>
        <w:drawing>
          <wp:inline distT="0" distB="0" distL="0" distR="0" wp14:anchorId="7B88A3C1" wp14:editId="1F34B50A">
            <wp:extent cx="5274310" cy="3138170"/>
            <wp:effectExtent l="0" t="0" r="2540" b="5080"/>
            <wp:docPr id="1220602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02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384E" w14:textId="34EFBE62" w:rsidR="00C34F44" w:rsidRPr="00D12DF3" w:rsidRDefault="00C34F44" w:rsidP="00C34F44">
      <w:pPr>
        <w:spacing w:after="160" w:line="278" w:lineRule="auto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 </w:t>
      </w:r>
      <w:r>
        <w:rPr>
          <w:rFonts w:hint="eastAsia"/>
        </w:rPr>
        <w:t>运行环境</w:t>
      </w:r>
    </w:p>
    <w:p w14:paraId="318A6B49" w14:textId="3939C8D1" w:rsidR="000D51AB" w:rsidRPr="00D46373" w:rsidRDefault="00F30DE5" w:rsidP="00D46373">
      <w:pPr>
        <w:pStyle w:val="1"/>
      </w:pPr>
      <w:r>
        <w:rPr>
          <w:rFonts w:hint="eastAsia"/>
        </w:rPr>
        <w:t>三、主</w:t>
      </w:r>
      <w:r w:rsidR="000D51AB" w:rsidRPr="00D46373">
        <w:t>界面结构</w:t>
      </w:r>
    </w:p>
    <w:p w14:paraId="2642A96F" w14:textId="57CDBB88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菜单栏：文件、视图、编辑（数据处理）、帮助。</w:t>
      </w:r>
    </w:p>
    <w:p w14:paraId="5A3B8CD2" w14:textId="243EB7BC" w:rsidR="000D51AB" w:rsidRPr="000D51AB" w:rsidRDefault="000D51AB" w:rsidP="003C3D7C">
      <w:pPr>
        <w:ind w:firstLine="560"/>
      </w:pPr>
      <w:r w:rsidRPr="000D51AB">
        <w:t>左侧面板：</w:t>
      </w:r>
      <w:r w:rsidR="00B604C2">
        <w:rPr>
          <w:rFonts w:hint="eastAsia"/>
        </w:rPr>
        <w:t>分为数据绘图和数据处理两组，数据绘图中包含了当前图像对应的雷达文件名，</w:t>
      </w:r>
      <w:r w:rsidR="003C3D7C">
        <w:rPr>
          <w:rFonts w:hint="eastAsia"/>
        </w:rPr>
        <w:t>雷达仰角层、雷达基数据类型和雷达探测范围。打开雷达数据文件后，选定绘图参数，既可在右侧</w:t>
      </w:r>
      <w:proofErr w:type="gramStart"/>
      <w:r w:rsidR="003C3D7C">
        <w:rPr>
          <w:rFonts w:hint="eastAsia"/>
        </w:rPr>
        <w:t>绘图区显示</w:t>
      </w:r>
      <w:proofErr w:type="gramEnd"/>
      <w:r w:rsidR="003C3D7C">
        <w:rPr>
          <w:rFonts w:hint="eastAsia"/>
        </w:rPr>
        <w:t>PPI</w:t>
      </w:r>
      <w:r w:rsidR="003C3D7C">
        <w:rPr>
          <w:rFonts w:hint="eastAsia"/>
        </w:rPr>
        <w:t>图像，通过“前一时次”和“后一时次”快速翻页。数据处理包含</w:t>
      </w:r>
      <w:r w:rsidRPr="000D51AB">
        <w:t>地物杂波抑制</w:t>
      </w:r>
      <w:r w:rsidR="003C3D7C">
        <w:rPr>
          <w:rFonts w:hint="eastAsia"/>
        </w:rPr>
        <w:t>和</w:t>
      </w:r>
      <w:r w:rsidRPr="000D51AB">
        <w:t>衰减订正</w:t>
      </w:r>
      <w:r w:rsidR="003C3D7C">
        <w:rPr>
          <w:rFonts w:hint="eastAsia"/>
        </w:rPr>
        <w:t>两种业务常用的数据质量控制和偏差订正方法</w:t>
      </w:r>
      <w:r w:rsidRPr="000D51AB">
        <w:t>，</w:t>
      </w:r>
      <w:r w:rsidR="003C3D7C">
        <w:rPr>
          <w:rFonts w:hint="eastAsia"/>
        </w:rPr>
        <w:t>点击</w:t>
      </w:r>
      <w:r w:rsidRPr="000D51AB">
        <w:t>“</w:t>
      </w:r>
      <w:r w:rsidRPr="000D51AB">
        <w:t>应用</w:t>
      </w:r>
      <w:r w:rsidRPr="000D51AB">
        <w:t>”</w:t>
      </w:r>
      <w:r w:rsidRPr="000D51AB">
        <w:t>按钮</w:t>
      </w:r>
      <w:r w:rsidR="003C3D7C">
        <w:rPr>
          <w:rFonts w:hint="eastAsia"/>
        </w:rPr>
        <w:t>即可显示处理过后的雷达数据。</w:t>
      </w:r>
    </w:p>
    <w:p w14:paraId="26552774" w14:textId="73275207" w:rsidR="003C3D7C" w:rsidRDefault="000D51AB" w:rsidP="00D46373">
      <w:pPr>
        <w:spacing w:line="240" w:lineRule="auto"/>
        <w:ind w:firstLineChars="0" w:firstLine="0"/>
      </w:pPr>
      <w:r w:rsidRPr="000D51AB">
        <w:t>右侧</w:t>
      </w:r>
      <w:proofErr w:type="gramStart"/>
      <w:r w:rsidRPr="000D51AB">
        <w:t>绘图区显示</w:t>
      </w:r>
      <w:proofErr w:type="gramEnd"/>
      <w:r w:rsidRPr="000D51AB">
        <w:t>雷达图像，状态栏显示</w:t>
      </w:r>
      <w:r w:rsidR="003C3D7C">
        <w:rPr>
          <w:rFonts w:hint="eastAsia"/>
        </w:rPr>
        <w:t>文件读取状态、鼠标所在位置的经纬度以及数据处理</w:t>
      </w:r>
      <w:r w:rsidRPr="000D51AB">
        <w:t>提示</w:t>
      </w:r>
      <w:r w:rsidR="003C3D7C">
        <w:rPr>
          <w:rFonts w:hint="eastAsia"/>
        </w:rPr>
        <w:t>信息。</w:t>
      </w:r>
    </w:p>
    <w:p w14:paraId="399646DB" w14:textId="211E66A9" w:rsidR="000D51AB" w:rsidRDefault="00113AB8" w:rsidP="00D46373">
      <w:pPr>
        <w:spacing w:line="240" w:lineRule="auto"/>
        <w:ind w:firstLineChars="0" w:firstLine="0"/>
      </w:pPr>
      <w:r w:rsidRPr="00113AB8">
        <w:rPr>
          <w:noProof/>
        </w:rPr>
        <w:lastRenderedPageBreak/>
        <w:drawing>
          <wp:inline distT="0" distB="0" distL="0" distR="0" wp14:anchorId="2F544966" wp14:editId="2C47520F">
            <wp:extent cx="5274310" cy="3138170"/>
            <wp:effectExtent l="0" t="0" r="2540" b="5080"/>
            <wp:docPr id="1028769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9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0BE1" w14:textId="3FCC3862" w:rsidR="00113AB8" w:rsidRPr="000D51AB" w:rsidRDefault="00113AB8" w:rsidP="00113AB8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 X</w:t>
      </w:r>
      <w:r>
        <w:rPr>
          <w:rFonts w:hint="eastAsia"/>
        </w:rPr>
        <w:t>波段天气雷达数据处理与可视化软件</w:t>
      </w:r>
    </w:p>
    <w:p w14:paraId="37788F8D" w14:textId="34A03942" w:rsidR="000D51AB" w:rsidRPr="00D46373" w:rsidRDefault="003C3D7C" w:rsidP="00D46373">
      <w:pPr>
        <w:pStyle w:val="1"/>
      </w:pPr>
      <w:r>
        <w:rPr>
          <w:rFonts w:hint="eastAsia"/>
        </w:rPr>
        <w:t>四、</w:t>
      </w:r>
      <w:r w:rsidR="000D51AB" w:rsidRPr="00D46373">
        <w:t>常用操作流程</w:t>
      </w:r>
    </w:p>
    <w:p w14:paraId="2727F5B5" w14:textId="77777777" w:rsidR="000D51AB" w:rsidRPr="000D51AB" w:rsidRDefault="000D51AB" w:rsidP="000D51AB">
      <w:pPr>
        <w:spacing w:after="160" w:line="278" w:lineRule="auto"/>
        <w:ind w:firstLine="562"/>
        <w:rPr>
          <w:b/>
          <w:bCs/>
        </w:rPr>
      </w:pPr>
      <w:r w:rsidRPr="000D51AB">
        <w:rPr>
          <w:b/>
          <w:bCs/>
        </w:rPr>
        <w:t xml:space="preserve">1. </w:t>
      </w:r>
      <w:r w:rsidRPr="000D51AB">
        <w:rPr>
          <w:b/>
          <w:bCs/>
        </w:rPr>
        <w:t>打开单个文件</w:t>
      </w:r>
    </w:p>
    <w:p w14:paraId="4309E04B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菜单：文件</w:t>
      </w:r>
      <w:r w:rsidRPr="000D51AB">
        <w:t xml:space="preserve"> → </w:t>
      </w:r>
      <w:r w:rsidRPr="000D51AB">
        <w:t>打开</w:t>
      </w:r>
      <w:r w:rsidRPr="000D51AB">
        <w:t xml:space="preserve"> (</w:t>
      </w:r>
      <w:r w:rsidRPr="000D51AB">
        <w:t>快捷</w:t>
      </w:r>
      <w:r w:rsidRPr="000D51AB">
        <w:t xml:space="preserve"> </w:t>
      </w:r>
      <w:proofErr w:type="spellStart"/>
      <w:r w:rsidRPr="000D51AB">
        <w:t>Ctrl+O</w:t>
      </w:r>
      <w:proofErr w:type="spellEnd"/>
      <w:r w:rsidRPr="000D51AB">
        <w:t>)</w:t>
      </w:r>
    </w:p>
    <w:p w14:paraId="2D74D3A3" w14:textId="106A63B3" w:rsidR="00113AB8" w:rsidRPr="000D51AB" w:rsidRDefault="000D51AB" w:rsidP="00D46373">
      <w:pPr>
        <w:spacing w:after="160" w:line="278" w:lineRule="auto"/>
        <w:ind w:left="360" w:firstLineChars="0" w:firstLine="0"/>
      </w:pPr>
      <w:r w:rsidRPr="000D51AB">
        <w:t>或程序中调用</w:t>
      </w:r>
      <w:r w:rsidRPr="000D51AB">
        <w:t xml:space="preserve"> </w:t>
      </w:r>
      <w:proofErr w:type="spellStart"/>
      <w:r w:rsidRPr="000D51AB">
        <w:t>load_radar_via_dialog</w:t>
      </w:r>
      <w:proofErr w:type="spellEnd"/>
      <w:r w:rsidRPr="000D51AB">
        <w:t xml:space="preserve"> </w:t>
      </w:r>
      <w:r w:rsidRPr="000D51AB">
        <w:t>对话选择文件。读取成功后会填充仰角与数据类型下拉。</w:t>
      </w:r>
    </w:p>
    <w:p w14:paraId="13895699" w14:textId="77777777" w:rsidR="000D51AB" w:rsidRPr="000D51AB" w:rsidRDefault="000D51AB" w:rsidP="000D51AB">
      <w:pPr>
        <w:spacing w:after="160" w:line="278" w:lineRule="auto"/>
        <w:ind w:firstLine="562"/>
        <w:rPr>
          <w:b/>
          <w:bCs/>
        </w:rPr>
      </w:pPr>
      <w:r w:rsidRPr="000D51AB">
        <w:rPr>
          <w:b/>
          <w:bCs/>
        </w:rPr>
        <w:t xml:space="preserve">2. </w:t>
      </w:r>
      <w:r w:rsidRPr="000D51AB">
        <w:rPr>
          <w:b/>
          <w:bCs/>
        </w:rPr>
        <w:t>打开文件夹（批量</w:t>
      </w:r>
      <w:r w:rsidRPr="000D51AB">
        <w:rPr>
          <w:b/>
          <w:bCs/>
        </w:rPr>
        <w:t xml:space="preserve"> / </w:t>
      </w:r>
      <w:r w:rsidRPr="000D51AB">
        <w:rPr>
          <w:b/>
          <w:bCs/>
        </w:rPr>
        <w:t>翻页）</w:t>
      </w:r>
    </w:p>
    <w:p w14:paraId="16CBE98D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菜单：文件</w:t>
      </w:r>
      <w:r w:rsidRPr="000D51AB">
        <w:t xml:space="preserve"> → </w:t>
      </w:r>
      <w:r w:rsidRPr="000D51AB">
        <w:t>打开文件夹</w:t>
      </w:r>
      <w:r w:rsidRPr="000D51AB">
        <w:t xml:space="preserve"> (</w:t>
      </w:r>
      <w:r w:rsidRPr="000D51AB">
        <w:t>快捷</w:t>
      </w:r>
      <w:r w:rsidRPr="000D51AB">
        <w:t xml:space="preserve"> </w:t>
      </w:r>
      <w:proofErr w:type="spellStart"/>
      <w:r w:rsidRPr="000D51AB">
        <w:t>Ctrl+D</w:t>
      </w:r>
      <w:proofErr w:type="spellEnd"/>
      <w:r w:rsidRPr="000D51AB">
        <w:t>)</w:t>
      </w:r>
    </w:p>
    <w:p w14:paraId="27CB8204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选择含</w:t>
      </w:r>
      <w:r w:rsidRPr="000D51AB">
        <w:t xml:space="preserve"> .bz2 </w:t>
      </w:r>
      <w:r w:rsidRPr="000D51AB">
        <w:t>文件的文件夹，程序会检索该文件夹内所有</w:t>
      </w:r>
      <w:r w:rsidRPr="000D51AB">
        <w:t xml:space="preserve"> .bz2 </w:t>
      </w:r>
      <w:r w:rsidRPr="000D51AB">
        <w:t>并按文件名排序保存为</w:t>
      </w:r>
      <w:r w:rsidRPr="000D51AB">
        <w:t xml:space="preserve"> </w:t>
      </w:r>
      <w:proofErr w:type="spellStart"/>
      <w:r w:rsidRPr="000D51AB">
        <w:t>file_list</w:t>
      </w:r>
      <w:proofErr w:type="spellEnd"/>
      <w:r w:rsidRPr="000D51AB">
        <w:t>，自动加载第一个文件。</w:t>
      </w:r>
    </w:p>
    <w:p w14:paraId="4547AB58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使用左侧的</w:t>
      </w:r>
      <w:r w:rsidRPr="000D51AB">
        <w:t>“</w:t>
      </w:r>
      <w:r w:rsidRPr="000D51AB">
        <w:t>前一时次</w:t>
      </w:r>
      <w:r w:rsidRPr="000D51AB">
        <w:t xml:space="preserve"> / </w:t>
      </w:r>
      <w:r w:rsidRPr="000D51AB">
        <w:t>后一时次</w:t>
      </w:r>
      <w:r w:rsidRPr="000D51AB">
        <w:t>”</w:t>
      </w:r>
      <w:r w:rsidRPr="000D51AB">
        <w:t>按钮翻页（若未打开文件夹会有提示）。</w:t>
      </w:r>
    </w:p>
    <w:p w14:paraId="69852B47" w14:textId="77777777" w:rsidR="000D51AB" w:rsidRPr="000D51AB" w:rsidRDefault="000D51AB" w:rsidP="000D51AB">
      <w:pPr>
        <w:spacing w:after="160" w:line="278" w:lineRule="auto"/>
        <w:ind w:firstLine="562"/>
        <w:rPr>
          <w:b/>
          <w:bCs/>
        </w:rPr>
      </w:pPr>
      <w:r w:rsidRPr="000D51AB">
        <w:rPr>
          <w:b/>
          <w:bCs/>
        </w:rPr>
        <w:lastRenderedPageBreak/>
        <w:t xml:space="preserve">3. </w:t>
      </w:r>
      <w:r w:rsidRPr="000D51AB">
        <w:rPr>
          <w:b/>
          <w:bCs/>
        </w:rPr>
        <w:t>绘图</w:t>
      </w:r>
    </w:p>
    <w:p w14:paraId="34DA3A9B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选择仰角层、数据产品、设定探测范围（数值），点击</w:t>
      </w:r>
      <w:r w:rsidRPr="000D51AB">
        <w:t>“</w:t>
      </w:r>
      <w:r w:rsidRPr="000D51AB">
        <w:t>绘制图像</w:t>
      </w:r>
      <w:r w:rsidRPr="000D51AB">
        <w:t>”</w:t>
      </w:r>
      <w:r w:rsidRPr="000D51AB">
        <w:t>。</w:t>
      </w:r>
    </w:p>
    <w:p w14:paraId="330710CB" w14:textId="77777777" w:rsidR="000D51AB" w:rsidRPr="000D51AB" w:rsidRDefault="000D51AB" w:rsidP="00D46373">
      <w:pPr>
        <w:spacing w:after="160" w:line="278" w:lineRule="auto"/>
        <w:ind w:left="360" w:firstLineChars="0" w:firstLine="0"/>
      </w:pPr>
      <w:r w:rsidRPr="000D51AB">
        <w:t>若未加载文件会有提示。若探测范围不是数字会弹出错误提示。</w:t>
      </w:r>
    </w:p>
    <w:p w14:paraId="311C1656" w14:textId="77777777" w:rsidR="000D51AB" w:rsidRDefault="000D51AB" w:rsidP="00D46373">
      <w:pPr>
        <w:ind w:left="360" w:firstLineChars="0" w:firstLine="0"/>
      </w:pPr>
      <w:r w:rsidRPr="000D51AB">
        <w:t>绘图后程序会在状态栏显示</w:t>
      </w:r>
      <w:r w:rsidRPr="000D51AB">
        <w:t>“</w:t>
      </w:r>
      <w:r w:rsidRPr="000D51AB">
        <w:t>绘图完成</w:t>
      </w:r>
      <w:r w:rsidRPr="000D51AB">
        <w:t>”</w:t>
      </w:r>
      <w:r w:rsidRPr="000D51AB">
        <w:t>，并记录初始视图范围作为复位用途。</w:t>
      </w:r>
    </w:p>
    <w:p w14:paraId="203B43D7" w14:textId="3F84C3FC" w:rsidR="00113AB8" w:rsidRDefault="00113AB8" w:rsidP="00113AB8">
      <w:pPr>
        <w:spacing w:after="160" w:line="278" w:lineRule="auto"/>
        <w:ind w:firstLineChars="0" w:firstLine="0"/>
      </w:pPr>
      <w:r w:rsidRPr="00113AB8">
        <w:rPr>
          <w:noProof/>
        </w:rPr>
        <w:drawing>
          <wp:inline distT="0" distB="0" distL="0" distR="0" wp14:anchorId="635F6194" wp14:editId="383CAF03">
            <wp:extent cx="5274310" cy="3138170"/>
            <wp:effectExtent l="0" t="0" r="2540" b="5080"/>
            <wp:docPr id="192321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1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24C" w14:textId="238243F7" w:rsidR="00C34F44" w:rsidRPr="000D51AB" w:rsidRDefault="00C34F44" w:rsidP="00C34F44">
      <w:pPr>
        <w:spacing w:after="160" w:line="278" w:lineRule="auto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 X</w:t>
      </w:r>
      <w:r>
        <w:rPr>
          <w:rFonts w:hint="eastAsia"/>
        </w:rPr>
        <w:t>波段天气雷达</w:t>
      </w:r>
      <w:r>
        <w:rPr>
          <w:rFonts w:hint="eastAsia"/>
        </w:rPr>
        <w:t>0.5</w:t>
      </w:r>
      <w:r>
        <w:rPr>
          <w:rFonts w:hint="eastAsia"/>
        </w:rPr>
        <w:t>°仰角层反射率</w:t>
      </w:r>
      <w:r>
        <w:rPr>
          <w:rFonts w:hint="eastAsia"/>
        </w:rPr>
        <w:t>PPI</w:t>
      </w:r>
      <w:r>
        <w:rPr>
          <w:rFonts w:hint="eastAsia"/>
        </w:rPr>
        <w:t>图</w:t>
      </w:r>
    </w:p>
    <w:p w14:paraId="1D91ABE0" w14:textId="77777777" w:rsidR="000D51AB" w:rsidRPr="000D51AB" w:rsidRDefault="000D51AB" w:rsidP="000D51AB">
      <w:pPr>
        <w:spacing w:after="160" w:line="278" w:lineRule="auto"/>
        <w:ind w:firstLine="562"/>
        <w:rPr>
          <w:b/>
          <w:bCs/>
        </w:rPr>
      </w:pPr>
      <w:r w:rsidRPr="000D51AB">
        <w:rPr>
          <w:b/>
          <w:bCs/>
        </w:rPr>
        <w:t xml:space="preserve">4. </w:t>
      </w:r>
      <w:r w:rsidRPr="000D51AB">
        <w:rPr>
          <w:b/>
          <w:bCs/>
        </w:rPr>
        <w:t>保存图像</w:t>
      </w:r>
    </w:p>
    <w:p w14:paraId="787B608D" w14:textId="77777777" w:rsidR="000D51AB" w:rsidRPr="000D51AB" w:rsidRDefault="000D51AB" w:rsidP="00C40CD2">
      <w:pPr>
        <w:spacing w:after="160" w:line="278" w:lineRule="auto"/>
        <w:ind w:firstLineChars="0"/>
      </w:pPr>
      <w:r w:rsidRPr="000D51AB">
        <w:t>菜单：文件</w:t>
      </w:r>
      <w:r w:rsidRPr="000D51AB">
        <w:t xml:space="preserve"> → </w:t>
      </w:r>
      <w:r w:rsidRPr="000D51AB">
        <w:t>另存为</w:t>
      </w:r>
      <w:r w:rsidRPr="000D51AB">
        <w:t xml:space="preserve"> (</w:t>
      </w:r>
      <w:r w:rsidRPr="000D51AB">
        <w:t>快捷</w:t>
      </w:r>
      <w:r w:rsidRPr="000D51AB">
        <w:t xml:space="preserve"> </w:t>
      </w:r>
      <w:proofErr w:type="spellStart"/>
      <w:r w:rsidRPr="000D51AB">
        <w:t>Ctrl+S</w:t>
      </w:r>
      <w:proofErr w:type="spellEnd"/>
      <w:r w:rsidRPr="000D51AB">
        <w:t>)</w:t>
      </w:r>
      <w:r w:rsidRPr="000D51AB">
        <w:t>，支持</w:t>
      </w:r>
      <w:r w:rsidRPr="000D51AB">
        <w:t xml:space="preserve"> PNG / JPG</w:t>
      </w:r>
      <w:r w:rsidRPr="000D51AB">
        <w:t>，保存时使用当前</w:t>
      </w:r>
      <w:r w:rsidRPr="000D51AB">
        <w:t xml:space="preserve"> </w:t>
      </w:r>
      <w:proofErr w:type="spellStart"/>
      <w:r w:rsidRPr="000D51AB">
        <w:t>self.fig.savefig</w:t>
      </w:r>
      <w:proofErr w:type="spellEnd"/>
      <w:r w:rsidRPr="000D51AB">
        <w:t>（</w:t>
      </w:r>
      <w:r w:rsidRPr="000D51AB">
        <w:t>dpi=300</w:t>
      </w:r>
      <w:r w:rsidRPr="000D51AB">
        <w:t>）。</w:t>
      </w:r>
    </w:p>
    <w:p w14:paraId="47ED3C94" w14:textId="22061755" w:rsidR="000D51AB" w:rsidRPr="00D46373" w:rsidRDefault="00C40CD2" w:rsidP="00D46373">
      <w:pPr>
        <w:pStyle w:val="1"/>
      </w:pPr>
      <w:r>
        <w:rPr>
          <w:rFonts w:hint="eastAsia"/>
        </w:rPr>
        <w:t>五、</w:t>
      </w:r>
      <w:r w:rsidR="000D51AB" w:rsidRPr="00D46373">
        <w:t>数据处理</w:t>
      </w:r>
    </w:p>
    <w:p w14:paraId="7339C55E" w14:textId="77777777" w:rsidR="000D51AB" w:rsidRPr="000D51AB" w:rsidRDefault="000D51AB" w:rsidP="00C40CD2">
      <w:pPr>
        <w:spacing w:after="160" w:line="278" w:lineRule="auto"/>
        <w:ind w:firstLineChars="0"/>
      </w:pPr>
      <w:r w:rsidRPr="000D51AB">
        <w:t>编辑</w:t>
      </w:r>
      <w:r w:rsidRPr="000D51AB">
        <w:t xml:space="preserve"> → </w:t>
      </w:r>
      <w:r w:rsidRPr="000D51AB">
        <w:t>数据处理</w:t>
      </w:r>
      <w:r w:rsidRPr="000D51AB">
        <w:t xml:space="preserve"> → </w:t>
      </w:r>
      <w:r w:rsidRPr="000D51AB">
        <w:t>质量控制</w:t>
      </w:r>
      <w:r w:rsidRPr="000D51AB">
        <w:t xml:space="preserve"> / </w:t>
      </w:r>
      <w:r w:rsidRPr="000D51AB">
        <w:t>偏差订正（菜单会触发对应单</w:t>
      </w:r>
      <w:r w:rsidRPr="000D51AB">
        <w:lastRenderedPageBreak/>
        <w:t>选并调用统一逻辑）。</w:t>
      </w:r>
    </w:p>
    <w:p w14:paraId="0A558B8E" w14:textId="77777777" w:rsidR="000D51AB" w:rsidRPr="000D51AB" w:rsidRDefault="000D51AB" w:rsidP="00450183">
      <w:pPr>
        <w:spacing w:after="160" w:line="278" w:lineRule="auto"/>
        <w:ind w:firstLineChars="0" w:firstLine="0"/>
      </w:pPr>
      <w:r w:rsidRPr="000D51AB">
        <w:t>左侧的单选按钮选择方法，再点</w:t>
      </w:r>
      <w:r w:rsidRPr="000D51AB">
        <w:t>“</w:t>
      </w:r>
      <w:r w:rsidRPr="000D51AB">
        <w:t>应用</w:t>
      </w:r>
      <w:r w:rsidRPr="000D51AB">
        <w:t>”</w:t>
      </w:r>
      <w:r w:rsidRPr="000D51AB">
        <w:t>执行。两种方法：</w:t>
      </w:r>
    </w:p>
    <w:p w14:paraId="563AB8AB" w14:textId="1374326C" w:rsidR="00113AB8" w:rsidRDefault="00113AB8" w:rsidP="00C40CD2">
      <w:pPr>
        <w:ind w:firstLineChars="0" w:firstLine="0"/>
      </w:pPr>
      <w:r w:rsidRPr="00113AB8">
        <w:rPr>
          <w:noProof/>
        </w:rPr>
        <w:drawing>
          <wp:inline distT="0" distB="0" distL="0" distR="0" wp14:anchorId="6BBF1327" wp14:editId="169EDB74">
            <wp:extent cx="5274310" cy="3138170"/>
            <wp:effectExtent l="0" t="0" r="2540" b="5080"/>
            <wp:docPr id="179591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79B9" w14:textId="40986724" w:rsidR="00113AB8" w:rsidRDefault="00113AB8" w:rsidP="00113AB8">
      <w:pPr>
        <w:spacing w:after="160" w:line="278" w:lineRule="auto"/>
        <w:ind w:firstLineChars="0" w:firstLine="0"/>
      </w:pPr>
      <w:r w:rsidRPr="00113AB8">
        <w:rPr>
          <w:noProof/>
        </w:rPr>
        <w:drawing>
          <wp:inline distT="0" distB="0" distL="0" distR="0" wp14:anchorId="31B9B6CE" wp14:editId="0C75CB79">
            <wp:extent cx="5274310" cy="3138170"/>
            <wp:effectExtent l="0" t="0" r="2540" b="5080"/>
            <wp:docPr id="504899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9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1EAA" w14:textId="04999043" w:rsidR="00C34F44" w:rsidRDefault="00C34F44" w:rsidP="00C34F44">
      <w:pPr>
        <w:spacing w:after="160" w:line="278" w:lineRule="auto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 </w:t>
      </w:r>
      <w:r>
        <w:rPr>
          <w:rFonts w:hint="eastAsia"/>
        </w:rPr>
        <w:t>应用地物杂波抑制前后</w:t>
      </w:r>
      <w:r>
        <w:rPr>
          <w:rFonts w:hint="eastAsia"/>
        </w:rPr>
        <w:t>0.5</w:t>
      </w:r>
      <w:r>
        <w:rPr>
          <w:rFonts w:hint="eastAsia"/>
        </w:rPr>
        <w:t>°仰角</w:t>
      </w:r>
      <w:r>
        <w:rPr>
          <w:rFonts w:hint="eastAsia"/>
        </w:rPr>
        <w:t>层反射率对比</w:t>
      </w:r>
    </w:p>
    <w:p w14:paraId="7979E088" w14:textId="77777777" w:rsidR="00C40CD2" w:rsidRDefault="00C40CD2" w:rsidP="00C40CD2">
      <w:pPr>
        <w:ind w:firstLineChars="0"/>
      </w:pPr>
      <w:r w:rsidRPr="000D51AB">
        <w:t>地物杂波抑制（调用</w:t>
      </w:r>
      <w:r w:rsidRPr="000D51AB">
        <w:t xml:space="preserve"> </w:t>
      </w:r>
      <w:proofErr w:type="spellStart"/>
      <w:r w:rsidRPr="000D51AB">
        <w:t>ground_clutter_filter</w:t>
      </w:r>
      <w:proofErr w:type="spellEnd"/>
      <w:r w:rsidRPr="000D51AB">
        <w:t>(self)</w:t>
      </w:r>
      <w:r w:rsidRPr="000D51AB">
        <w:t>）</w:t>
      </w:r>
    </w:p>
    <w:p w14:paraId="727E7C77" w14:textId="77777777" w:rsidR="00C40CD2" w:rsidRPr="000D51AB" w:rsidRDefault="00C40CD2" w:rsidP="00113AB8">
      <w:pPr>
        <w:spacing w:after="160" w:line="278" w:lineRule="auto"/>
        <w:ind w:firstLineChars="0" w:firstLine="0"/>
      </w:pPr>
    </w:p>
    <w:p w14:paraId="40A2D175" w14:textId="636A4ED5" w:rsidR="00113AB8" w:rsidRDefault="00113AB8" w:rsidP="00C40CD2">
      <w:pPr>
        <w:ind w:firstLineChars="0" w:firstLine="0"/>
      </w:pPr>
      <w:r w:rsidRPr="00113AB8">
        <w:rPr>
          <w:noProof/>
        </w:rPr>
        <w:lastRenderedPageBreak/>
        <w:drawing>
          <wp:inline distT="0" distB="0" distL="0" distR="0" wp14:anchorId="005F3320" wp14:editId="31B21203">
            <wp:extent cx="5274310" cy="3138170"/>
            <wp:effectExtent l="0" t="0" r="2540" b="5080"/>
            <wp:docPr id="122477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76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251" w14:textId="0ADE584F" w:rsidR="00113AB8" w:rsidRDefault="00113AB8" w:rsidP="00113AB8">
      <w:pPr>
        <w:spacing w:after="160" w:line="278" w:lineRule="auto"/>
        <w:ind w:firstLineChars="0" w:firstLine="0"/>
      </w:pPr>
      <w:r w:rsidRPr="00113AB8">
        <w:rPr>
          <w:noProof/>
        </w:rPr>
        <w:drawing>
          <wp:inline distT="0" distB="0" distL="0" distR="0" wp14:anchorId="0EEE876C" wp14:editId="79963A01">
            <wp:extent cx="5274310" cy="3138170"/>
            <wp:effectExtent l="0" t="0" r="2540" b="5080"/>
            <wp:docPr id="764130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0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ECBE" w14:textId="29590A34" w:rsidR="00C34F44" w:rsidRDefault="00C34F44" w:rsidP="00C34F44">
      <w:pPr>
        <w:spacing w:after="160" w:line="278" w:lineRule="auto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 </w:t>
      </w:r>
      <w:r>
        <w:rPr>
          <w:rFonts w:hint="eastAsia"/>
        </w:rPr>
        <w:t>应用</w:t>
      </w:r>
      <w:r>
        <w:rPr>
          <w:rFonts w:hint="eastAsia"/>
        </w:rPr>
        <w:t>衰减订正</w:t>
      </w:r>
      <w:r>
        <w:rPr>
          <w:rFonts w:hint="eastAsia"/>
        </w:rPr>
        <w:t>前后</w:t>
      </w:r>
      <w:r>
        <w:rPr>
          <w:rFonts w:hint="eastAsia"/>
        </w:rPr>
        <w:t>2.4</w:t>
      </w:r>
      <w:r>
        <w:rPr>
          <w:rFonts w:hint="eastAsia"/>
        </w:rPr>
        <w:t>°仰角反射率对比</w:t>
      </w:r>
    </w:p>
    <w:p w14:paraId="11A9A761" w14:textId="77777777" w:rsidR="00C40CD2" w:rsidRPr="000D51AB" w:rsidRDefault="00C40CD2" w:rsidP="00113AB8">
      <w:pPr>
        <w:spacing w:after="160" w:line="278" w:lineRule="auto"/>
        <w:ind w:firstLineChars="0" w:firstLine="0"/>
      </w:pPr>
    </w:p>
    <w:p w14:paraId="542D9521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注意：程序限制算法适用产品类型；若当前数据产品不是</w:t>
      </w:r>
      <w:r w:rsidRPr="000D51AB">
        <w:t xml:space="preserve"> REF</w:t>
      </w:r>
      <w:r w:rsidRPr="000D51AB">
        <w:t>、</w:t>
      </w:r>
      <w:r w:rsidRPr="000D51AB">
        <w:t>ZDR</w:t>
      </w:r>
      <w:r w:rsidRPr="000D51AB">
        <w:t>、</w:t>
      </w:r>
      <w:r w:rsidRPr="000D51AB">
        <w:t>PHI</w:t>
      </w:r>
      <w:r w:rsidRPr="000D51AB">
        <w:t>、</w:t>
      </w:r>
      <w:r w:rsidRPr="000D51AB">
        <w:t>KDP</w:t>
      </w:r>
      <w:r w:rsidRPr="000D51AB">
        <w:t>，会提示</w:t>
      </w:r>
      <w:r w:rsidRPr="000D51AB">
        <w:t>“</w:t>
      </w:r>
      <w:r w:rsidRPr="000D51AB">
        <w:t>算法仅适用于</w:t>
      </w:r>
      <w:r w:rsidRPr="000D51AB">
        <w:t>REF</w:t>
      </w:r>
      <w:r w:rsidRPr="000D51AB">
        <w:t>、</w:t>
      </w:r>
      <w:r w:rsidRPr="000D51AB">
        <w:t>ZDR</w:t>
      </w:r>
      <w:r w:rsidRPr="000D51AB">
        <w:t>、</w:t>
      </w:r>
      <w:r w:rsidRPr="000D51AB">
        <w:t>PHI</w:t>
      </w:r>
      <w:r w:rsidRPr="000D51AB">
        <w:t>、</w:t>
      </w:r>
      <w:r w:rsidRPr="000D51AB">
        <w:t>KDP</w:t>
      </w:r>
      <w:r w:rsidRPr="000D51AB">
        <w:t>！</w:t>
      </w:r>
      <w:r w:rsidRPr="000D51AB">
        <w:t>”</w:t>
      </w:r>
      <w:r w:rsidRPr="000D51AB">
        <w:t>。</w:t>
      </w:r>
    </w:p>
    <w:p w14:paraId="73BF0759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lastRenderedPageBreak/>
        <w:t>质</w:t>
      </w:r>
      <w:proofErr w:type="gramStart"/>
      <w:r w:rsidRPr="000D51AB">
        <w:t>控完成</w:t>
      </w:r>
      <w:proofErr w:type="gramEnd"/>
      <w:r w:rsidRPr="000D51AB">
        <w:t>后会自动重绘图像（</w:t>
      </w:r>
      <w:proofErr w:type="spellStart"/>
      <w:r w:rsidRPr="000D51AB">
        <w:t>plot_data</w:t>
      </w:r>
      <w:proofErr w:type="spellEnd"/>
      <w:r w:rsidRPr="000D51AB">
        <w:t>()</w:t>
      </w:r>
      <w:r w:rsidRPr="000D51AB">
        <w:t>），并在状态栏显示已应用的方法名称。</w:t>
      </w:r>
    </w:p>
    <w:p w14:paraId="0289E4E9" w14:textId="6D1D0B0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从菜单触发时，会先清除全部勾选，再设置对应单选并调用。</w:t>
      </w:r>
    </w:p>
    <w:p w14:paraId="704E9D9F" w14:textId="11DC5E54" w:rsidR="000D51AB" w:rsidRPr="00D46373" w:rsidRDefault="000D51AB" w:rsidP="00D46373">
      <w:pPr>
        <w:pStyle w:val="1"/>
      </w:pPr>
      <w:r w:rsidRPr="00D46373">
        <w:t>交互操作</w:t>
      </w:r>
    </w:p>
    <w:p w14:paraId="0616DE16" w14:textId="124008B9" w:rsidR="00113AB8" w:rsidRPr="000D51AB" w:rsidRDefault="000D51AB" w:rsidP="00C34F44">
      <w:pPr>
        <w:ind w:firstLineChars="0" w:firstLine="0"/>
      </w:pPr>
      <w:r w:rsidRPr="000D51AB">
        <w:t>鼠标移入绘图区域：状态栏实时显示经纬度（格式</w:t>
      </w:r>
      <w:r w:rsidRPr="000D51AB">
        <w:t xml:space="preserve"> Lon: </w:t>
      </w:r>
      <w:proofErr w:type="spellStart"/>
      <w:r w:rsidRPr="000D51AB">
        <w:t>xxx.xxx</w:t>
      </w:r>
      <w:proofErr w:type="spellEnd"/>
      <w:r w:rsidRPr="000D51AB">
        <w:t xml:space="preserve">°, Lat: </w:t>
      </w:r>
      <w:proofErr w:type="spellStart"/>
      <w:r w:rsidRPr="000D51AB">
        <w:t>xxx.xxx</w:t>
      </w:r>
      <w:proofErr w:type="spellEnd"/>
      <w:r w:rsidRPr="000D51AB">
        <w:t>°</w:t>
      </w:r>
      <w:r w:rsidRPr="000D51AB">
        <w:t>）。</w:t>
      </w:r>
    </w:p>
    <w:p w14:paraId="47EE93D7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平移：左键按下并拖曳实现平移（代码中实现左键拖动平移）。拖动结束释放左键完成平移。</w:t>
      </w:r>
    </w:p>
    <w:p w14:paraId="26AA8935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复位：右键单击可复位到初始视图（首次绘图时记录的</w:t>
      </w:r>
      <w:r w:rsidRPr="000D51AB">
        <w:t xml:space="preserve"> _</w:t>
      </w:r>
      <w:proofErr w:type="spellStart"/>
      <w:r w:rsidRPr="000D51AB">
        <w:t>orig_extent</w:t>
      </w:r>
      <w:proofErr w:type="spellEnd"/>
      <w:r w:rsidRPr="000D51AB">
        <w:t>）。</w:t>
      </w:r>
    </w:p>
    <w:p w14:paraId="775E7185" w14:textId="77777777" w:rsidR="000D51AB" w:rsidRDefault="000D51AB" w:rsidP="00C40CD2">
      <w:pPr>
        <w:ind w:firstLineChars="0" w:firstLine="0"/>
      </w:pPr>
      <w:r w:rsidRPr="000D51AB">
        <w:t>缩放：鼠标滚轮缩放，以光标处为中心。缩放有最小跨度限制并限制到</w:t>
      </w:r>
      <w:r w:rsidRPr="000D51AB">
        <w:t xml:space="preserve"> [-180,180] </w:t>
      </w:r>
      <w:r w:rsidRPr="000D51AB">
        <w:t>经度和</w:t>
      </w:r>
      <w:r w:rsidRPr="000D51AB">
        <w:t xml:space="preserve"> [-90,90] </w:t>
      </w:r>
      <w:r w:rsidRPr="000D51AB">
        <w:t>纬度。</w:t>
      </w:r>
    </w:p>
    <w:p w14:paraId="6AE534FE" w14:textId="2502019B" w:rsidR="00A26F9E" w:rsidRPr="000D51AB" w:rsidRDefault="00A26F9E" w:rsidP="00A26F9E">
      <w:pPr>
        <w:spacing w:after="160" w:line="278" w:lineRule="auto"/>
        <w:ind w:left="360" w:firstLineChars="0" w:firstLine="0"/>
      </w:pPr>
      <w:r w:rsidRPr="00A26F9E">
        <w:rPr>
          <w:noProof/>
        </w:rPr>
        <w:drawing>
          <wp:inline distT="0" distB="0" distL="0" distR="0" wp14:anchorId="59044B62" wp14:editId="0E10E457">
            <wp:extent cx="5274310" cy="3138170"/>
            <wp:effectExtent l="0" t="0" r="2540" b="5080"/>
            <wp:docPr id="1486092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92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F27" w14:textId="78F7425E" w:rsidR="000D51AB" w:rsidRDefault="000D51AB" w:rsidP="00C40CD2">
      <w:pPr>
        <w:ind w:firstLineChars="0" w:firstLine="0"/>
      </w:pPr>
      <w:r w:rsidRPr="000D51AB">
        <w:lastRenderedPageBreak/>
        <w:t>地图叠加：视图</w:t>
      </w:r>
      <w:r w:rsidRPr="000D51AB">
        <w:t xml:space="preserve"> → </w:t>
      </w:r>
      <w:r w:rsidRPr="000D51AB">
        <w:t>叠加</w:t>
      </w:r>
      <w:r w:rsidR="00C34F44">
        <w:rPr>
          <w:rFonts w:hint="eastAsia"/>
        </w:rPr>
        <w:t>区县行政边界</w:t>
      </w:r>
      <w:r w:rsidRPr="000D51AB">
        <w:t>地图；再次点击会切换可见性（显示</w:t>
      </w:r>
      <w:r w:rsidRPr="000D51AB">
        <w:t>/</w:t>
      </w:r>
      <w:r w:rsidRPr="000D51AB">
        <w:t>隐藏）。</w:t>
      </w:r>
    </w:p>
    <w:p w14:paraId="685BBE47" w14:textId="2DFE7E4D" w:rsidR="00A26F9E" w:rsidRDefault="00A26F9E" w:rsidP="00A26F9E">
      <w:pPr>
        <w:spacing w:after="160" w:line="278" w:lineRule="auto"/>
        <w:ind w:firstLineChars="0" w:firstLine="0"/>
      </w:pPr>
      <w:r w:rsidRPr="00A26F9E">
        <w:rPr>
          <w:noProof/>
        </w:rPr>
        <w:drawing>
          <wp:inline distT="0" distB="0" distL="0" distR="0" wp14:anchorId="17400A32" wp14:editId="654ADFCA">
            <wp:extent cx="5274310" cy="3138170"/>
            <wp:effectExtent l="0" t="0" r="2540" b="5080"/>
            <wp:docPr id="482327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27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60A3" w14:textId="540998CE" w:rsidR="00450183" w:rsidRPr="000D51AB" w:rsidRDefault="00450183" w:rsidP="00450183">
      <w:pPr>
        <w:spacing w:after="160" w:line="278" w:lineRule="auto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 </w:t>
      </w:r>
      <w:r>
        <w:rPr>
          <w:rFonts w:hint="eastAsia"/>
        </w:rPr>
        <w:t>叠加行政区划边界地图</w:t>
      </w:r>
    </w:p>
    <w:p w14:paraId="3070DB9C" w14:textId="4E1B704A" w:rsidR="000D51AB" w:rsidRPr="00D46373" w:rsidRDefault="000D51AB" w:rsidP="00D46373">
      <w:pPr>
        <w:pStyle w:val="1"/>
      </w:pPr>
      <w:r w:rsidRPr="00D46373">
        <w:t>常见错误提示与解决</w:t>
      </w:r>
    </w:p>
    <w:p w14:paraId="74A5AD69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“</w:t>
      </w:r>
      <w:r w:rsidRPr="000D51AB">
        <w:t>请先选择并解析文件！</w:t>
      </w:r>
      <w:r w:rsidRPr="000D51AB">
        <w:t>”</w:t>
      </w:r>
      <w:r w:rsidRPr="000D51AB">
        <w:t>：未加载雷达文件，先用打开文件或打开文件夹功能加载。</w:t>
      </w:r>
    </w:p>
    <w:p w14:paraId="12FA88C3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“</w:t>
      </w:r>
      <w:r w:rsidRPr="000D51AB">
        <w:t>该文件夹中未找到</w:t>
      </w:r>
      <w:r w:rsidRPr="000D51AB">
        <w:t xml:space="preserve"> .bz2 </w:t>
      </w:r>
      <w:r w:rsidRPr="000D51AB">
        <w:t>文件！</w:t>
      </w:r>
      <w:r w:rsidRPr="000D51AB">
        <w:t>”</w:t>
      </w:r>
      <w:r w:rsidRPr="000D51AB">
        <w:t>：所选文件夹内没有</w:t>
      </w:r>
      <w:r w:rsidRPr="000D51AB">
        <w:t xml:space="preserve"> .bz2 </w:t>
      </w:r>
      <w:r w:rsidRPr="000D51AB">
        <w:t>文件或后缀不匹配。</w:t>
      </w:r>
    </w:p>
    <w:p w14:paraId="305D5ECF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“</w:t>
      </w:r>
      <w:r w:rsidRPr="000D51AB">
        <w:t>文件解析失败：</w:t>
      </w:r>
      <w:r w:rsidRPr="000D51AB">
        <w:t>xxx.bz2”</w:t>
      </w:r>
      <w:r w:rsidRPr="000D51AB">
        <w:t>：要么文件损坏，要么</w:t>
      </w:r>
      <w:r w:rsidRPr="000D51AB">
        <w:t xml:space="preserve"> </w:t>
      </w:r>
      <w:proofErr w:type="spellStart"/>
      <w:r w:rsidRPr="000D51AB">
        <w:t>load_radar_file</w:t>
      </w:r>
      <w:proofErr w:type="spellEnd"/>
      <w:r w:rsidRPr="000D51AB">
        <w:t xml:space="preserve"> </w:t>
      </w:r>
      <w:r w:rsidRPr="000D51AB">
        <w:t>不支持该文件格式或解析出错，检查数据源与格式。</w:t>
      </w:r>
    </w:p>
    <w:p w14:paraId="090AE6FF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“</w:t>
      </w:r>
      <w:r w:rsidRPr="000D51AB">
        <w:t>探测范围必须为数字！</w:t>
      </w:r>
      <w:r w:rsidRPr="000D51AB">
        <w:t>”</w:t>
      </w:r>
      <w:r w:rsidRPr="000D51AB">
        <w:t>：</w:t>
      </w:r>
      <w:proofErr w:type="spellStart"/>
      <w:r w:rsidRPr="000D51AB">
        <w:t>range_input</w:t>
      </w:r>
      <w:proofErr w:type="spellEnd"/>
      <w:r w:rsidRPr="000D51AB">
        <w:t xml:space="preserve"> </w:t>
      </w:r>
      <w:r w:rsidRPr="000D51AB">
        <w:t>必须输入可转换为浮点数的字符串，例如</w:t>
      </w:r>
      <w:r w:rsidRPr="000D51AB">
        <w:t xml:space="preserve"> 75</w:t>
      </w:r>
      <w:r w:rsidRPr="000D51AB">
        <w:t>。</w:t>
      </w:r>
    </w:p>
    <w:p w14:paraId="024C762B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lastRenderedPageBreak/>
        <w:t>“</w:t>
      </w:r>
      <w:r w:rsidRPr="000D51AB">
        <w:t>请至少勾选一种处理方法！</w:t>
      </w:r>
      <w:r w:rsidRPr="000D51AB">
        <w:t>”</w:t>
      </w:r>
      <w:r w:rsidRPr="000D51AB">
        <w:t>：点击</w:t>
      </w:r>
      <w:r w:rsidRPr="000D51AB">
        <w:t>“</w:t>
      </w:r>
      <w:r w:rsidRPr="000D51AB">
        <w:t>应用</w:t>
      </w:r>
      <w:r w:rsidRPr="000D51AB">
        <w:t>”</w:t>
      </w:r>
      <w:r w:rsidRPr="000D51AB">
        <w:t>前应选择地物杂波抑制或衰减订正之一。</w:t>
      </w:r>
    </w:p>
    <w:p w14:paraId="4A5E0592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“</w:t>
      </w:r>
      <w:r w:rsidRPr="000D51AB">
        <w:t>算法仅适用于</w:t>
      </w:r>
      <w:r w:rsidRPr="000D51AB">
        <w:t>REF</w:t>
      </w:r>
      <w:r w:rsidRPr="000D51AB">
        <w:t>、</w:t>
      </w:r>
      <w:r w:rsidRPr="000D51AB">
        <w:t>ZDR</w:t>
      </w:r>
      <w:r w:rsidRPr="000D51AB">
        <w:t>、</w:t>
      </w:r>
      <w:r w:rsidRPr="000D51AB">
        <w:t>PHI</w:t>
      </w:r>
      <w:r w:rsidRPr="000D51AB">
        <w:t>、</w:t>
      </w:r>
      <w:r w:rsidRPr="000D51AB">
        <w:t>KDP</w:t>
      </w:r>
      <w:r w:rsidRPr="000D51AB">
        <w:t>！</w:t>
      </w:r>
      <w:r w:rsidRPr="000D51AB">
        <w:t>”</w:t>
      </w:r>
      <w:r w:rsidRPr="000D51AB">
        <w:t>：当前产品不在支持列表内，切换数据类型后再试。</w:t>
      </w:r>
    </w:p>
    <w:p w14:paraId="45EE1D09" w14:textId="42E887D6" w:rsidR="000D51AB" w:rsidRPr="00D46373" w:rsidRDefault="000D51AB" w:rsidP="00D46373">
      <w:pPr>
        <w:pStyle w:val="1"/>
      </w:pPr>
      <w:r w:rsidRPr="00D46373">
        <w:t>注意事项</w:t>
      </w:r>
    </w:p>
    <w:p w14:paraId="5ADCB7E9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程序只检索并加载</w:t>
      </w:r>
      <w:r w:rsidRPr="000D51AB">
        <w:t xml:space="preserve"> .bz2 </w:t>
      </w:r>
      <w:r w:rsidRPr="000D51AB">
        <w:t>后缀的文件（打开文件夹功能）。</w:t>
      </w:r>
      <w:proofErr w:type="gramStart"/>
      <w:r w:rsidRPr="000D51AB">
        <w:t>若数据</w:t>
      </w:r>
      <w:proofErr w:type="gramEnd"/>
      <w:r w:rsidRPr="000D51AB">
        <w:t>为其他后缀，请先解压或调整代码逻辑。</w:t>
      </w:r>
    </w:p>
    <w:p w14:paraId="60885716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地物</w:t>
      </w:r>
      <w:r w:rsidRPr="000D51AB">
        <w:t>/</w:t>
      </w:r>
      <w:r w:rsidRPr="000D51AB">
        <w:t>衰减处理函数位于</w:t>
      </w:r>
      <w:r w:rsidRPr="000D51AB">
        <w:t xml:space="preserve"> </w:t>
      </w:r>
      <w:proofErr w:type="spellStart"/>
      <w:r w:rsidRPr="000D51AB">
        <w:t>qc.qc_methods</w:t>
      </w:r>
      <w:proofErr w:type="spellEnd"/>
      <w:r w:rsidRPr="000D51AB">
        <w:t>，其行为依赖于实现细节，处理后数据如何被</w:t>
      </w:r>
      <w:r w:rsidRPr="000D51AB">
        <w:t xml:space="preserve"> plot </w:t>
      </w:r>
      <w:r w:rsidRPr="000D51AB">
        <w:t>使用取决于</w:t>
      </w:r>
      <w:r w:rsidRPr="000D51AB">
        <w:t xml:space="preserve"> </w:t>
      </w:r>
      <w:proofErr w:type="spellStart"/>
      <w:r w:rsidRPr="000D51AB">
        <w:t>plot_radar_data</w:t>
      </w:r>
      <w:proofErr w:type="spellEnd"/>
      <w:r w:rsidRPr="000D51AB">
        <w:t xml:space="preserve"> </w:t>
      </w:r>
      <w:r w:rsidRPr="000D51AB">
        <w:t>的实现（代码中</w:t>
      </w:r>
      <w:r w:rsidRPr="000D51AB">
        <w:t xml:space="preserve"> </w:t>
      </w:r>
      <w:proofErr w:type="spellStart"/>
      <w:r w:rsidRPr="000D51AB">
        <w:t>data_qc</w:t>
      </w:r>
      <w:proofErr w:type="spellEnd"/>
      <w:r w:rsidRPr="000D51AB">
        <w:t xml:space="preserve"> </w:t>
      </w:r>
      <w:r w:rsidRPr="000D51AB">
        <w:t>用于传递质控结果，但当前实现会在</w:t>
      </w:r>
      <w:r w:rsidRPr="000D51AB">
        <w:t xml:space="preserve"> </w:t>
      </w:r>
      <w:proofErr w:type="spellStart"/>
      <w:r w:rsidRPr="000D51AB">
        <w:t>apply_qc</w:t>
      </w:r>
      <w:proofErr w:type="spellEnd"/>
      <w:r w:rsidRPr="000D51AB">
        <w:t xml:space="preserve"> </w:t>
      </w:r>
      <w:r w:rsidRPr="000D51AB">
        <w:t>后清空</w:t>
      </w:r>
      <w:r w:rsidRPr="000D51AB">
        <w:t xml:space="preserve"> </w:t>
      </w:r>
      <w:proofErr w:type="spellStart"/>
      <w:r w:rsidRPr="000D51AB">
        <w:t>self.data_qc</w:t>
      </w:r>
      <w:proofErr w:type="spellEnd"/>
      <w:r w:rsidRPr="000D51AB">
        <w:t>）。</w:t>
      </w:r>
    </w:p>
    <w:p w14:paraId="6981C0FB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地图</w:t>
      </w:r>
      <w:r w:rsidRPr="000D51AB">
        <w:t xml:space="preserve"> shapefile </w:t>
      </w:r>
      <w:r w:rsidRPr="000D51AB">
        <w:t>路径与图标路径在代码中为硬编码，部署时建议改为相对路径或配置项。</w:t>
      </w:r>
    </w:p>
    <w:p w14:paraId="31D53CCB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鼠标事件绑定仅在首次创建</w:t>
      </w:r>
      <w:r w:rsidRPr="000D51AB">
        <w:t xml:space="preserve"> canvas </w:t>
      </w:r>
      <w:r w:rsidRPr="000D51AB">
        <w:t>时进行（防止重复绑定）。如果替换</w:t>
      </w:r>
      <w:r w:rsidRPr="000D51AB">
        <w:t xml:space="preserve"> canvas </w:t>
      </w:r>
      <w:r w:rsidRPr="000D51AB">
        <w:t>或重建图形对象，事件绑定逻辑可能需要调整。</w:t>
      </w:r>
    </w:p>
    <w:p w14:paraId="409C8153" w14:textId="77777777" w:rsidR="000D51AB" w:rsidRPr="00D46373" w:rsidRDefault="000D51AB" w:rsidP="00D46373">
      <w:pPr>
        <w:pStyle w:val="1"/>
      </w:pPr>
      <w:r w:rsidRPr="00D46373">
        <w:t>版本信息与联系</w:t>
      </w:r>
    </w:p>
    <w:p w14:paraId="4F1A2125" w14:textId="77777777" w:rsidR="000D51AB" w:rsidRPr="000D51AB" w:rsidRDefault="000D51AB" w:rsidP="00C40CD2">
      <w:pPr>
        <w:spacing w:after="160" w:line="278" w:lineRule="auto"/>
        <w:ind w:firstLineChars="0" w:firstLine="0"/>
      </w:pPr>
      <w:r w:rsidRPr="000D51AB">
        <w:t>关于对话：菜单</w:t>
      </w:r>
      <w:r w:rsidRPr="000D51AB">
        <w:t xml:space="preserve"> → </w:t>
      </w:r>
      <w:r w:rsidRPr="000D51AB">
        <w:t>帮助</w:t>
      </w:r>
      <w:r w:rsidRPr="000D51AB">
        <w:t xml:space="preserve"> → </w:t>
      </w:r>
      <w:r w:rsidRPr="000D51AB">
        <w:t>关于，显示软件名称、版本与作者（代码中为</w:t>
      </w:r>
      <w:r w:rsidRPr="000D51AB">
        <w:t xml:space="preserve"> v1.0</w:t>
      </w:r>
      <w:r w:rsidRPr="000D51AB">
        <w:t>，作者</w:t>
      </w:r>
      <w:r w:rsidRPr="000D51AB">
        <w:t xml:space="preserve"> lihb</w:t>
      </w:r>
      <w:r w:rsidRPr="000D51AB">
        <w:t>）。</w:t>
      </w:r>
    </w:p>
    <w:p w14:paraId="07F576CA" w14:textId="77777777" w:rsidR="000D51AB" w:rsidRDefault="000D51AB">
      <w:pPr>
        <w:ind w:firstLine="560"/>
      </w:pPr>
    </w:p>
    <w:sectPr w:rsidR="000D51AB" w:rsidSect="000D51AB">
      <w:headerReference w:type="default" r:id="rId1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F43500" w14:textId="77777777" w:rsidR="00760F4F" w:rsidRDefault="00760F4F" w:rsidP="000D51AB">
      <w:pPr>
        <w:spacing w:line="240" w:lineRule="auto"/>
        <w:ind w:firstLine="560"/>
      </w:pPr>
      <w:r>
        <w:separator/>
      </w:r>
    </w:p>
  </w:endnote>
  <w:endnote w:type="continuationSeparator" w:id="0">
    <w:p w14:paraId="316EAF83" w14:textId="77777777" w:rsidR="00760F4F" w:rsidRDefault="00760F4F" w:rsidP="000D51AB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FFFAF" w14:textId="77777777" w:rsidR="00760F4F" w:rsidRDefault="00760F4F" w:rsidP="000D51AB">
      <w:pPr>
        <w:spacing w:line="240" w:lineRule="auto"/>
        <w:ind w:firstLine="560"/>
      </w:pPr>
      <w:r>
        <w:separator/>
      </w:r>
    </w:p>
  </w:footnote>
  <w:footnote w:type="continuationSeparator" w:id="0">
    <w:p w14:paraId="25ED94F8" w14:textId="77777777" w:rsidR="00760F4F" w:rsidRDefault="00760F4F" w:rsidP="000D51AB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3220D" w14:textId="5A0EEBFC" w:rsidR="000D51AB" w:rsidRDefault="000D51AB" w:rsidP="000D51AB">
    <w:pPr>
      <w:pStyle w:val="ae"/>
      <w:ind w:firstLine="360"/>
    </w:pPr>
    <w:r>
      <w:rPr>
        <w:rFonts w:hint="eastAsia"/>
      </w:rPr>
      <w:t>X</w:t>
    </w:r>
    <w:r>
      <w:rPr>
        <w:rFonts w:hint="eastAsia"/>
      </w:rPr>
      <w:t>波段天气雷达数据处理与可视化软件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8517B"/>
    <w:multiLevelType w:val="multilevel"/>
    <w:tmpl w:val="554A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C6611"/>
    <w:multiLevelType w:val="multilevel"/>
    <w:tmpl w:val="B6D23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155DB4"/>
    <w:multiLevelType w:val="multilevel"/>
    <w:tmpl w:val="1382B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F035F"/>
    <w:multiLevelType w:val="multilevel"/>
    <w:tmpl w:val="1AB87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462E32"/>
    <w:multiLevelType w:val="multilevel"/>
    <w:tmpl w:val="FCAE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086B9C"/>
    <w:multiLevelType w:val="multilevel"/>
    <w:tmpl w:val="FD18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D125B6"/>
    <w:multiLevelType w:val="multilevel"/>
    <w:tmpl w:val="C9A43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390F1E"/>
    <w:multiLevelType w:val="multilevel"/>
    <w:tmpl w:val="3BAC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E624E"/>
    <w:multiLevelType w:val="multilevel"/>
    <w:tmpl w:val="13E0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910E5F"/>
    <w:multiLevelType w:val="multilevel"/>
    <w:tmpl w:val="0640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531B23"/>
    <w:multiLevelType w:val="multilevel"/>
    <w:tmpl w:val="7AB0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5E7BC3"/>
    <w:multiLevelType w:val="multilevel"/>
    <w:tmpl w:val="8690D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2518708">
    <w:abstractNumId w:val="2"/>
  </w:num>
  <w:num w:numId="2" w16cid:durableId="1347488741">
    <w:abstractNumId w:val="3"/>
  </w:num>
  <w:num w:numId="3" w16cid:durableId="1698657062">
    <w:abstractNumId w:val="9"/>
  </w:num>
  <w:num w:numId="4" w16cid:durableId="1330401733">
    <w:abstractNumId w:val="5"/>
  </w:num>
  <w:num w:numId="5" w16cid:durableId="1404062391">
    <w:abstractNumId w:val="4"/>
  </w:num>
  <w:num w:numId="6" w16cid:durableId="1410884720">
    <w:abstractNumId w:val="0"/>
  </w:num>
  <w:num w:numId="7" w16cid:durableId="172037449">
    <w:abstractNumId w:val="7"/>
  </w:num>
  <w:num w:numId="8" w16cid:durableId="2052262250">
    <w:abstractNumId w:val="10"/>
  </w:num>
  <w:num w:numId="9" w16cid:durableId="263880100">
    <w:abstractNumId w:val="6"/>
  </w:num>
  <w:num w:numId="10" w16cid:durableId="318731579">
    <w:abstractNumId w:val="8"/>
  </w:num>
  <w:num w:numId="11" w16cid:durableId="1432432479">
    <w:abstractNumId w:val="1"/>
  </w:num>
  <w:num w:numId="12" w16cid:durableId="18134053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291"/>
    <w:rsid w:val="000D51AB"/>
    <w:rsid w:val="00113AB8"/>
    <w:rsid w:val="003C3D7C"/>
    <w:rsid w:val="004261DF"/>
    <w:rsid w:val="00450183"/>
    <w:rsid w:val="005216BA"/>
    <w:rsid w:val="00583B82"/>
    <w:rsid w:val="006A037D"/>
    <w:rsid w:val="00760F4F"/>
    <w:rsid w:val="008B5742"/>
    <w:rsid w:val="009155C8"/>
    <w:rsid w:val="00A26F9E"/>
    <w:rsid w:val="00B604C2"/>
    <w:rsid w:val="00B65923"/>
    <w:rsid w:val="00BC244D"/>
    <w:rsid w:val="00C06FB8"/>
    <w:rsid w:val="00C34F44"/>
    <w:rsid w:val="00C40CD2"/>
    <w:rsid w:val="00D12DF3"/>
    <w:rsid w:val="00D46373"/>
    <w:rsid w:val="00E54B06"/>
    <w:rsid w:val="00E96D19"/>
    <w:rsid w:val="00E97291"/>
    <w:rsid w:val="00EC7066"/>
    <w:rsid w:val="00F3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A9791"/>
  <w15:chartTrackingRefBased/>
  <w15:docId w15:val="{26F1EB76-88F9-41CE-BF5E-892B3622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373"/>
    <w:pPr>
      <w:widowControl w:val="0"/>
      <w:spacing w:after="0" w:line="360" w:lineRule="auto"/>
      <w:ind w:firstLineChars="200" w:firstLine="200"/>
    </w:pPr>
    <w:rPr>
      <w:rFonts w:ascii="Times New Roman" w:eastAsia="仿宋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46373"/>
    <w:pPr>
      <w:keepNext/>
      <w:keepLines/>
      <w:spacing w:before="480" w:after="80"/>
      <w:ind w:firstLineChars="0" w:firstLine="0"/>
      <w:outlineLvl w:val="0"/>
    </w:pPr>
    <w:rPr>
      <w:rFonts w:eastAsia="黑体" w:cstheme="majorBidi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7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2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729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729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7291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72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72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72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6373"/>
    <w:rPr>
      <w:rFonts w:ascii="Times New Roman" w:eastAsia="黑体" w:hAnsi="Times New Roman" w:cstheme="majorBidi"/>
      <w:color w:val="000000" w:themeColor="text1"/>
      <w:sz w:val="32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972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972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9729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9729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9729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972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972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972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9729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972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7291"/>
    <w:pPr>
      <w:numPr>
        <w:ilvl w:val="1"/>
      </w:numPr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E972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72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972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72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729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72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9729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97291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D51A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D51A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D51A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D51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E7B3A-7AD1-4D41-9845-E8C949A8C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377</Words>
  <Characters>2153</Characters>
  <Application>Microsoft Office Word</Application>
  <DocSecurity>0</DocSecurity>
  <Lines>17</Lines>
  <Paragraphs>5</Paragraphs>
  <ScaleCrop>false</ScaleCrop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洪兵 李</dc:creator>
  <cp:keywords/>
  <dc:description/>
  <cp:lastModifiedBy>洪兵 李</cp:lastModifiedBy>
  <cp:revision>12</cp:revision>
  <dcterms:created xsi:type="dcterms:W3CDTF">2025-10-30T07:25:00Z</dcterms:created>
  <dcterms:modified xsi:type="dcterms:W3CDTF">2025-10-31T07:48:00Z</dcterms:modified>
</cp:coreProperties>
</file>