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2BC84" w14:textId="4F4C3557" w:rsidR="006D5E28" w:rsidRDefault="009B0D56" w:rsidP="009B0D56">
      <w:pPr>
        <w:pStyle w:val="1"/>
        <w:jc w:val="center"/>
      </w:pPr>
      <w:r>
        <w:rPr>
          <w:rFonts w:hint="eastAsia"/>
        </w:rPr>
        <w:t>广西农民工市民</w:t>
      </w:r>
      <w:proofErr w:type="gramStart"/>
      <w:r>
        <w:rPr>
          <w:rFonts w:hint="eastAsia"/>
        </w:rPr>
        <w:t>化成本</w:t>
      </w:r>
      <w:proofErr w:type="gramEnd"/>
      <w:r>
        <w:rPr>
          <w:rFonts w:hint="eastAsia"/>
        </w:rPr>
        <w:t>测算</w:t>
      </w:r>
    </w:p>
    <w:p w14:paraId="39A7318F" w14:textId="5D146C08" w:rsidR="009B0D56" w:rsidRDefault="009B0D56" w:rsidP="009B0D56">
      <w:pPr>
        <w:pStyle w:val="2"/>
        <w:numPr>
          <w:ilvl w:val="0"/>
          <w:numId w:val="1"/>
        </w:numPr>
      </w:pPr>
      <w:r>
        <w:rPr>
          <w:rFonts w:hint="eastAsia"/>
        </w:rPr>
        <w:t>引言</w:t>
      </w:r>
    </w:p>
    <w:p w14:paraId="74B3F5C2" w14:textId="0BB78F82" w:rsidR="008679FB" w:rsidRDefault="009B0D56" w:rsidP="009B0D56">
      <w:pPr>
        <w:ind w:firstLine="420"/>
      </w:pPr>
      <w:r>
        <w:rPr>
          <w:rFonts w:hint="eastAsia"/>
        </w:rPr>
        <w:t>根据我国2017年国民经济和社会发展统计公报，我国在2017年末全国大陆总人口139008万人，比上年末增加737万人，其中城镇常住人口81347万人，占总人口比重（常住人口城镇化率）为58.25%，比上年末提高1.17个百分点。户籍人口城镇化率为42.35%，比上年末提高1.15个百分点。</w:t>
      </w:r>
      <w:r w:rsidR="00C5490A">
        <w:rPr>
          <w:rFonts w:hint="eastAsia"/>
        </w:rPr>
        <w:t>虽然城镇化率逐年升高，但我国城镇还有着大量人户分离的农民工，这些农民工一部分是随着改革开放第一批来到城市工作的第一代农民工，还有一部分是这些第一代农民工的子女和亲属，而且这些新生代农民工所占的比重也开始超越了第一代农民工，与第一代农民工相比，新生代农民工生活环境，生活方式</w:t>
      </w:r>
      <w:r w:rsidR="009F7B81">
        <w:rPr>
          <w:rFonts w:hint="eastAsia"/>
        </w:rPr>
        <w:t>早已大大改变，习惯了城市的生活，在</w:t>
      </w:r>
      <w:proofErr w:type="gramStart"/>
      <w:r w:rsidR="009F7B81">
        <w:rPr>
          <w:rFonts w:hint="eastAsia"/>
        </w:rPr>
        <w:t>乡下也</w:t>
      </w:r>
      <w:proofErr w:type="gramEnd"/>
      <w:r w:rsidR="009F7B81">
        <w:rPr>
          <w:rFonts w:hint="eastAsia"/>
        </w:rPr>
        <w:t>没有自己的土地，如果不能解决这些农民工的生存就业问题，将会为我国带来十分严重的社会问题。而我国也逐渐把解决农民工市民化的问题提上了工作日程，在2014年3月16日，新华社发布了</w:t>
      </w:r>
      <w:r w:rsidR="009F7B81">
        <w:t>国家新型城</w:t>
      </w:r>
      <w:bookmarkStart w:id="0" w:name="_GoBack"/>
      <w:bookmarkEnd w:id="0"/>
      <w:r w:rsidR="009F7B81">
        <w:t>镇化规划（2014—2020年）</w:t>
      </w:r>
      <w:proofErr w:type="gramStart"/>
      <w:r w:rsidR="009F7B81">
        <w:t>》</w:t>
      </w:r>
      <w:proofErr w:type="gramEnd"/>
      <w:r w:rsidR="009F7B81">
        <w:rPr>
          <w:rFonts w:hint="eastAsia"/>
        </w:rPr>
        <w:t>，该《规划》明确提出了要</w:t>
      </w:r>
      <w:r w:rsidR="009F7B81" w:rsidRPr="009F7B81">
        <w:rPr>
          <w:rFonts w:hint="eastAsia"/>
        </w:rPr>
        <w:t>有序推进农业转移人口市民化、</w:t>
      </w:r>
      <w:r w:rsidR="009F7B81" w:rsidRPr="009F7B81">
        <w:t>优化城镇化布局和形态、提高城市可持续发展能力、推动城乡发展一体化、改革完善城镇化发展体制机制</w:t>
      </w:r>
      <w:r w:rsidR="009F7B81">
        <w:rPr>
          <w:rFonts w:hint="eastAsia"/>
        </w:rPr>
        <w:t>。</w:t>
      </w:r>
      <w:r w:rsidR="009F7B81">
        <w:rPr>
          <w:rFonts w:hint="eastAsia"/>
        </w:rPr>
        <w:t>因此，解决农民工市民化的问题，是我国政府的当务之急。</w:t>
      </w:r>
      <w:r w:rsidR="009F7B81">
        <w:rPr>
          <w:rFonts w:hint="eastAsia"/>
        </w:rPr>
        <w:t>而测算农民工市民</w:t>
      </w:r>
      <w:proofErr w:type="gramStart"/>
      <w:r w:rsidR="009F7B81">
        <w:rPr>
          <w:rFonts w:hint="eastAsia"/>
        </w:rPr>
        <w:t>化成本</w:t>
      </w:r>
      <w:proofErr w:type="gramEnd"/>
      <w:r w:rsidR="008679FB">
        <w:rPr>
          <w:rFonts w:hint="eastAsia"/>
        </w:rPr>
        <w:t>不仅有助于科学的制定城镇化发展战略，也有助于农民工选择适合自己未来发展的城镇。</w:t>
      </w:r>
    </w:p>
    <w:p w14:paraId="7C87B726" w14:textId="29379D3D" w:rsidR="008679FB" w:rsidRDefault="009F29AC" w:rsidP="009B0D56">
      <w:pPr>
        <w:ind w:firstLine="420"/>
        <w:rPr>
          <w:color w:val="000000"/>
        </w:rPr>
      </w:pPr>
      <w:r>
        <w:rPr>
          <w:rFonts w:hint="eastAsia"/>
        </w:rPr>
        <w:t>在解决农民工市民化的大背景下，本文主要研究广西壮族自治区农民工市民</w:t>
      </w:r>
      <w:proofErr w:type="gramStart"/>
      <w:r>
        <w:rPr>
          <w:rFonts w:hint="eastAsia"/>
        </w:rPr>
        <w:t>化成本</w:t>
      </w:r>
      <w:proofErr w:type="gramEnd"/>
      <w:r>
        <w:rPr>
          <w:rFonts w:hint="eastAsia"/>
        </w:rPr>
        <w:t>的测算问题。根据</w:t>
      </w:r>
      <w:r w:rsidRPr="009F29AC">
        <w:t>2017年广西壮族自治区国民经济和社会发展统计公报</w:t>
      </w:r>
      <w:r>
        <w:rPr>
          <w:rFonts w:hint="eastAsia"/>
        </w:rPr>
        <w:t>，在2017年末，全区户籍总人口5600万人，比上年末增加了21万人。</w:t>
      </w:r>
      <w:r>
        <w:rPr>
          <w:rFonts w:hint="eastAsia"/>
          <w:color w:val="000000"/>
        </w:rPr>
        <w:t>年末全区常住人口4885万人，比上年末增加47万人，其中城镇人口2404万人，占总人口比重（常住人口城镇化率）为49.21%，比上年末提高1.13个百分点。户籍人口城镇化率为31.23 %，比上年末提高0.56个百分点。全区农民工总量1276万人，比上年增长3.6%。其中，外出农民工922万人，增长2.7%；本地农民工354万人,增长6.0%。</w:t>
      </w:r>
      <w:r>
        <w:rPr>
          <w:rFonts w:hint="eastAsia"/>
          <w:color w:val="000000"/>
        </w:rPr>
        <w:t>除去外出农民工后，本地农民工有354万人，解决这些数量庞大的农民工群体的市民</w:t>
      </w:r>
      <w:proofErr w:type="gramStart"/>
      <w:r>
        <w:rPr>
          <w:rFonts w:hint="eastAsia"/>
          <w:color w:val="000000"/>
        </w:rPr>
        <w:t>化成本</w:t>
      </w:r>
      <w:proofErr w:type="gramEnd"/>
      <w:r>
        <w:rPr>
          <w:rFonts w:hint="eastAsia"/>
          <w:color w:val="000000"/>
        </w:rPr>
        <w:t>测算问题，对于广西自治区政府制定未来农民工就地城镇化的战略具有很大的参考价值。</w:t>
      </w:r>
    </w:p>
    <w:p w14:paraId="5597E5A8" w14:textId="76F21167" w:rsidR="005F3CDA" w:rsidRDefault="005F3CDA" w:rsidP="005F3CDA">
      <w:pPr>
        <w:pStyle w:val="2"/>
        <w:rPr>
          <w:rFonts w:hint="eastAsia"/>
        </w:rPr>
      </w:pPr>
      <w:r>
        <w:rPr>
          <w:rFonts w:hint="eastAsia"/>
        </w:rPr>
        <w:t>二、基础理论以及文献综述</w:t>
      </w:r>
    </w:p>
    <w:p w14:paraId="17AA2C8F" w14:textId="77777777" w:rsidR="009F29AC" w:rsidRPr="009F29AC" w:rsidRDefault="009F29AC" w:rsidP="009B0D56">
      <w:pPr>
        <w:ind w:firstLine="420"/>
        <w:rPr>
          <w:rFonts w:hint="eastAsia"/>
        </w:rPr>
      </w:pPr>
    </w:p>
    <w:p w14:paraId="3935542A" w14:textId="77777777" w:rsidR="008679FB" w:rsidRDefault="008679FB" w:rsidP="009B0D56">
      <w:pPr>
        <w:ind w:firstLine="420"/>
      </w:pPr>
    </w:p>
    <w:p w14:paraId="40266194" w14:textId="77777777" w:rsidR="008679FB" w:rsidRDefault="008679FB" w:rsidP="009B0D56">
      <w:pPr>
        <w:ind w:firstLine="420"/>
      </w:pPr>
    </w:p>
    <w:p w14:paraId="3DF9F0B8" w14:textId="77777777" w:rsidR="008679FB" w:rsidRDefault="008679FB" w:rsidP="009B0D56">
      <w:pPr>
        <w:ind w:firstLine="420"/>
      </w:pPr>
    </w:p>
    <w:p w14:paraId="3A17A28E" w14:textId="77777777" w:rsidR="008679FB" w:rsidRDefault="008679FB" w:rsidP="009B0D56">
      <w:pPr>
        <w:ind w:firstLine="420"/>
      </w:pPr>
    </w:p>
    <w:p w14:paraId="736C2375" w14:textId="77777777" w:rsidR="008679FB" w:rsidRDefault="008679FB" w:rsidP="009B0D56">
      <w:pPr>
        <w:ind w:firstLine="420"/>
      </w:pPr>
    </w:p>
    <w:p w14:paraId="0FDD5820" w14:textId="77777777" w:rsidR="008679FB" w:rsidRDefault="008679FB" w:rsidP="009B0D56">
      <w:pPr>
        <w:ind w:firstLine="420"/>
      </w:pPr>
    </w:p>
    <w:p w14:paraId="110D865A" w14:textId="77777777" w:rsidR="008679FB" w:rsidRDefault="008679FB" w:rsidP="009B0D56">
      <w:pPr>
        <w:ind w:firstLine="420"/>
      </w:pPr>
    </w:p>
    <w:p w14:paraId="317C6190" w14:textId="77777777" w:rsidR="008679FB" w:rsidRDefault="008679FB" w:rsidP="009B0D56">
      <w:pPr>
        <w:ind w:firstLine="420"/>
      </w:pPr>
    </w:p>
    <w:p w14:paraId="29CA9DCC" w14:textId="4EE7E656" w:rsidR="009B0D56" w:rsidRPr="009B0D56" w:rsidRDefault="00C5490A" w:rsidP="009B0D56">
      <w:pPr>
        <w:ind w:firstLine="420"/>
        <w:rPr>
          <w:rFonts w:hint="eastAsia"/>
        </w:rPr>
      </w:pPr>
      <w:r>
        <w:t xml:space="preserve">     </w:t>
      </w:r>
      <w:r>
        <w:rPr>
          <w:rFonts w:hint="eastAsia"/>
        </w:rPr>
        <w:t>目前我国农民工总量为28652万人，相较2016年末增长1.7%。其中，外出农民</w:t>
      </w:r>
      <w:r>
        <w:rPr>
          <w:rFonts w:hint="eastAsia"/>
        </w:rPr>
        <w:lastRenderedPageBreak/>
        <w:t>工17185万人，增长1.5%；本地农民工11467万人，增长2.0%。</w:t>
      </w:r>
    </w:p>
    <w:sectPr w:rsidR="009B0D56" w:rsidRPr="009B0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042CD"/>
    <w:multiLevelType w:val="hybridMultilevel"/>
    <w:tmpl w:val="B4581B5A"/>
    <w:lvl w:ilvl="0" w:tplc="E8B6301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60FAC"/>
    <w:rsid w:val="005F3CDA"/>
    <w:rsid w:val="006D5E28"/>
    <w:rsid w:val="008679FB"/>
    <w:rsid w:val="009B0D56"/>
    <w:rsid w:val="009F29AC"/>
    <w:rsid w:val="009F7B81"/>
    <w:rsid w:val="00A91121"/>
    <w:rsid w:val="00C54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D128"/>
  <w15:chartTrackingRefBased/>
  <w15:docId w15:val="{634EF554-6321-4D3C-9CA2-C73BF815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D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9F29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D56"/>
    <w:rPr>
      <w:b/>
      <w:bCs/>
      <w:kern w:val="44"/>
      <w:sz w:val="44"/>
      <w:szCs w:val="44"/>
    </w:rPr>
  </w:style>
  <w:style w:type="character" w:customStyle="1" w:styleId="20">
    <w:name w:val="标题 2 字符"/>
    <w:basedOn w:val="a0"/>
    <w:link w:val="2"/>
    <w:uiPriority w:val="9"/>
    <w:rsid w:val="009B0D56"/>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9F29A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8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2</cp:revision>
  <dcterms:created xsi:type="dcterms:W3CDTF">2018-05-03T06:40:00Z</dcterms:created>
  <dcterms:modified xsi:type="dcterms:W3CDTF">2018-05-03T07:50:00Z</dcterms:modified>
</cp:coreProperties>
</file>