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1EEE4A6D" w:rsidR="009B0D56" w:rsidRDefault="00855326" w:rsidP="00855326">
      <w:pPr>
        <w:pStyle w:val="2"/>
      </w:pPr>
      <w:r>
        <w:rPr>
          <w:rFonts w:hint="eastAsia"/>
        </w:rPr>
        <w:t>1、</w:t>
      </w:r>
      <w:r w:rsidR="009B0D56">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除去外出农民工后，本地农民工有354万人，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5597E5A8" w14:textId="59B0F2DA" w:rsidR="005F3CDA" w:rsidRDefault="00855326" w:rsidP="005F3CDA">
      <w:pPr>
        <w:pStyle w:val="2"/>
      </w:pPr>
      <w:r>
        <w:rPr>
          <w:rFonts w:hint="eastAsia"/>
        </w:rPr>
        <w:t>2、</w:t>
      </w:r>
      <w:r w:rsidR="005F3CDA">
        <w:rPr>
          <w:rFonts w:hint="eastAsia"/>
        </w:rPr>
        <w:t>基础理论以及文献综述</w:t>
      </w:r>
    </w:p>
    <w:p w14:paraId="17AA2C8F" w14:textId="08612A6D"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分为公共成本和私人成本。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w:t>
      </w:r>
      <w:r w:rsidR="00F12A8F">
        <w:rPr>
          <w:rFonts w:hint="eastAsia"/>
        </w:rPr>
        <w:lastRenderedPageBreak/>
        <w:t>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w:t>
      </w:r>
      <w:proofErr w:type="gramStart"/>
      <w:r w:rsidR="00126D6B">
        <w:rPr>
          <w:rFonts w:hint="eastAsia"/>
        </w:rPr>
        <w:t>和</w:t>
      </w:r>
      <w:proofErr w:type="gramEnd"/>
      <w:r w:rsidR="00126D6B">
        <w:rPr>
          <w:rFonts w:hint="eastAsia"/>
        </w:rPr>
        <w:t>。李小敏、涂建军等人则根据农民工地域差异，把农民工市民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w:t>
      </w:r>
      <w:proofErr w:type="gramEnd"/>
      <w:r w:rsidR="002B5075">
        <w:rPr>
          <w:rFonts w:hint="eastAsia"/>
        </w:rPr>
        <w:t>本包括两个方面：一是农村剩余劳动力放弃依靠农村土地所得利益，进入城镇成为农民工的费用；二是农民工融入城镇并被纳入城市公共服务体系的费用。狭义的农民工市民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w:t>
      </w:r>
      <w:proofErr w:type="gramEnd"/>
      <w:r w:rsidR="00D65B02">
        <w:rPr>
          <w:rFonts w:hint="eastAsia"/>
        </w:rPr>
        <w:t>本的分析成果按这三方面进行了划分。</w:t>
      </w:r>
    </w:p>
    <w:p w14:paraId="3FEBBB9F" w14:textId="22086CA8"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的细粒度划分学界意见并不统一，因此本文根据各类划分方法对文献进行了梳理分类，</w:t>
      </w:r>
      <w:r w:rsidR="00C6306D">
        <w:t xml:space="preserve"> </w:t>
      </w:r>
      <w:r w:rsidR="00C6306D">
        <w:rPr>
          <w:rFonts w:hint="eastAsia"/>
        </w:rPr>
        <w:t>具体可见如下表：</w:t>
      </w:r>
    </w:p>
    <w:p w14:paraId="7E56F476" w14:textId="73A6091B" w:rsidR="00B5732B" w:rsidRPr="00D65B02" w:rsidRDefault="00B5732B" w:rsidP="00B5732B">
      <w:pPr>
        <w:ind w:firstLine="420"/>
      </w:pPr>
      <w:r>
        <w:rPr>
          <w:noProof/>
        </w:rPr>
        <w:drawing>
          <wp:inline distT="0" distB="0" distL="0" distR="0" wp14:anchorId="660AB216" wp14:editId="6670C65F">
            <wp:extent cx="5318567" cy="3275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9155" cy="3312642"/>
                    </a:xfrm>
                    <a:prstGeom prst="rect">
                      <a:avLst/>
                    </a:prstGeom>
                  </pic:spPr>
                </pic:pic>
              </a:graphicData>
            </a:graphic>
          </wp:inline>
        </w:drawing>
      </w:r>
    </w:p>
    <w:p w14:paraId="317C6190" w14:textId="793158AB" w:rsidR="008679FB" w:rsidRDefault="00B5732B" w:rsidP="00B5732B">
      <w:r>
        <w:tab/>
      </w:r>
      <w:r>
        <w:rPr>
          <w:rFonts w:hint="eastAsia"/>
        </w:rPr>
        <w:t>因为测算农民工市民</w:t>
      </w:r>
      <w:proofErr w:type="gramStart"/>
      <w:r>
        <w:rPr>
          <w:rFonts w:hint="eastAsia"/>
        </w:rPr>
        <w:t>化成本</w:t>
      </w:r>
      <w:proofErr w:type="gramEnd"/>
      <w:r>
        <w:rPr>
          <w:rFonts w:hint="eastAsia"/>
        </w:rPr>
        <w:t>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75239C84" w14:textId="0C60F054" w:rsidR="00A37E3D" w:rsidRDefault="00A37E3D" w:rsidP="00B5732B">
      <w:r>
        <w:tab/>
      </w:r>
      <w:r>
        <w:rPr>
          <w:rFonts w:hint="eastAsia"/>
        </w:rPr>
        <w:t>总而言之，农民工市民</w:t>
      </w:r>
      <w:proofErr w:type="gramStart"/>
      <w:r>
        <w:rPr>
          <w:rFonts w:hint="eastAsia"/>
        </w:rPr>
        <w:t>化成本</w:t>
      </w:r>
      <w:proofErr w:type="gramEnd"/>
      <w:r>
        <w:rPr>
          <w:rFonts w:hint="eastAsia"/>
        </w:rPr>
        <w:t>具体可以分为公共成本和私人成本，本文主要探讨广西自治区内三个主要城市的农民工市民化的公共成本下的基础设施成本、社会保障与就业成本、随迁子女教育成本、住房保障成本、管理成本，私人成本下的生活成本、住房成本、自我保障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77777777" w:rsidR="0098348D" w:rsidRDefault="00855326" w:rsidP="00855326">
      <w:pPr>
        <w:ind w:firstLine="420"/>
      </w:pPr>
      <w:r>
        <w:rPr>
          <w:rFonts w:hint="eastAsia"/>
        </w:rPr>
        <w:t>结合已有数据和成本负担主体的差异，把农民工成本分为两部分，公共成本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和私人</w:t>
      </w:r>
      <w:r>
        <w:rPr>
          <w:rFonts w:hint="eastAsia"/>
        </w:rPr>
        <w:lastRenderedPageBreak/>
        <w:t>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w:t>
      </w:r>
      <w:proofErr w:type="gramStart"/>
      <w:r w:rsidR="0098348D">
        <w:rPr>
          <w:rFonts w:hint="eastAsia"/>
        </w:rPr>
        <w:t>化成本</w:t>
      </w:r>
      <w:proofErr w:type="gramEnd"/>
      <w:r w:rsidR="0098348D">
        <w:rPr>
          <w:rFonts w:hint="eastAsia"/>
        </w:rPr>
        <w:t>测算公式为：</w:t>
      </w:r>
    </w:p>
    <w:p w14:paraId="20BBD554" w14:textId="15DF39F6" w:rsidR="00855326" w:rsidRDefault="00B405BC"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7E601E97" w:rsidR="0098348D" w:rsidRDefault="0098348D" w:rsidP="0098348D">
      <w:r>
        <w:tab/>
      </w:r>
      <w:r>
        <w:rPr>
          <w:rFonts w:hint="eastAsia"/>
        </w:rPr>
        <w:t>依据此公式，再进行更细粒度的划分，具体可以参照下表：</w:t>
      </w:r>
    </w:p>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4C2AA236" w:rsidR="007D1FCE" w:rsidRPr="007D1FCE"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7D1FCE">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w:r w:rsidR="007D1FCE">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30A58DBC" w:rsidR="007D1FCE" w:rsidRPr="007D1FCE" w:rsidRDefault="00B405BC" w:rsidP="007D1FCE">
            <w:pPr>
              <w:ind w:firstLineChars="3100" w:firstLine="6510"/>
              <w:rPr>
                <w:rFonts w:hint="eastAsia"/>
              </w:rPr>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p>
          <w:p w14:paraId="4997E537" w14:textId="67AACAC7"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A5450B" w:rsidRPr="007D1FCE">
              <w:rPr>
                <w:rFonts w:hint="eastAsia"/>
                <w:b w:val="0"/>
              </w:rPr>
              <w:t>自我保障成本</w:t>
            </w:r>
            <w:r w:rsidR="00A5450B">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r w:rsidR="00A5450B">
              <w:rPr>
                <w:rFonts w:hint="eastAsia"/>
                <w:b w:val="0"/>
                <w:bCs w:val="0"/>
              </w:rPr>
              <w:t>)</w:t>
            </w:r>
          </w:p>
          <w:p w14:paraId="1F423361" w14:textId="77777777" w:rsidR="007D1FCE" w:rsidRPr="00A5450B" w:rsidRDefault="007D1FCE" w:rsidP="0098348D">
            <w:pPr>
              <w:rPr>
                <w:b w:val="0"/>
              </w:rPr>
            </w:pPr>
          </w:p>
          <w:p w14:paraId="65DC8B2A" w14:textId="55242BA2" w:rsidR="007D1FCE" w:rsidRDefault="007D1FCE" w:rsidP="0098348D">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p>
          <w:p w14:paraId="631536E9" w14:textId="68392F07" w:rsidR="007D1FCE" w:rsidRPr="00A5450B" w:rsidRDefault="007D1FCE" w:rsidP="0098348D">
            <w:pPr>
              <w:rPr>
                <w:b w:val="0"/>
                <w:bCs w:val="0"/>
              </w:rPr>
            </w:pPr>
          </w:p>
          <w:p w14:paraId="3C52DE8D" w14:textId="437AB45D" w:rsidR="0098348D" w:rsidRPr="00A5450B" w:rsidRDefault="003474E3" w:rsidP="0098348D">
            <w:pPr>
              <w:rPr>
                <w:b w:val="0"/>
                <w:bCs w:val="0"/>
              </w:rPr>
            </w:pPr>
            <w:r>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Pr>
                <w:rFonts w:hint="eastAsia"/>
                <w:b w:val="0"/>
                <w:bCs w:val="0"/>
              </w:rPr>
              <w:t>)</w:t>
            </w:r>
            <w:r w:rsidR="007D1FCE" w:rsidRPr="007D1FCE">
              <w:rPr>
                <w:b w:val="0"/>
                <w:bCs w:val="0"/>
              </w:rPr>
              <w:t xml:space="preserve">                    </w:t>
            </w:r>
          </w:p>
        </w:tc>
      </w:tr>
    </w:tbl>
    <w:p w14:paraId="488274B3" w14:textId="43AD3E3B" w:rsidR="0098348D" w:rsidRDefault="007D1FCE" w:rsidP="007D1FCE">
      <w:pPr>
        <w:pStyle w:val="3"/>
      </w:pPr>
      <w:r>
        <w:rPr>
          <w:rFonts w:hint="eastAsia"/>
        </w:rPr>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68BF9FC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人口数，因此可以算出南宁、柳州、百色三市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07B35FE8" w14:textId="512D5949"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t>3.2.1.2、社会保障</w:t>
      </w:r>
      <w:r w:rsidR="00352A5D">
        <w:rPr>
          <w:rFonts w:hint="eastAsia"/>
        </w:rPr>
        <w:t>和就业</w:t>
      </w:r>
      <w:r>
        <w:rPr>
          <w:rFonts w:hint="eastAsia"/>
        </w:rPr>
        <w:t>成本</w:t>
      </w:r>
    </w:p>
    <w:p w14:paraId="3B32ED30" w14:textId="4A3DA099" w:rsidR="00142D4D" w:rsidRDefault="00352A5D" w:rsidP="00352A5D">
      <w:pPr>
        <w:ind w:firstLine="420"/>
      </w:pPr>
      <w:r>
        <w:rPr>
          <w:rFonts w:hint="eastAsia"/>
        </w:rPr>
        <w:t>社会保障和就业成本是指市民享受到的医疗保险、养老保险、最低生活保障等</w:t>
      </w:r>
      <w:proofErr w:type="gramStart"/>
      <w:r>
        <w:rPr>
          <w:rFonts w:hint="eastAsia"/>
        </w:rPr>
        <w:t>诸多政府</w:t>
      </w:r>
      <w:proofErr w:type="gramEnd"/>
      <w:r>
        <w:rPr>
          <w:rFonts w:hint="eastAsia"/>
        </w:rPr>
        <w:lastRenderedPageBreak/>
        <w:t>转移支出。因为农民工成为市民之后也享受到同样的</w:t>
      </w:r>
      <w:r w:rsidR="00B73A6C">
        <w:rPr>
          <w:rFonts w:hint="eastAsia"/>
        </w:rPr>
        <w:t>社保与就业待遇，因此可以以如下公式计算其成本：</w:t>
      </w:r>
    </w:p>
    <w:p w14:paraId="3946F2BC" w14:textId="798398DA" w:rsidR="00B73A6C" w:rsidRPr="00142D4D" w:rsidRDefault="00B405BC"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w:t>
      </w:r>
      <w:proofErr w:type="gramStart"/>
      <w:r w:rsidR="00B73A6C">
        <w:t xml:space="preserve">   (</w:t>
      </w:r>
      <w:proofErr w:type="gramEnd"/>
      <w:r w:rsidR="00B73A6C">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093A195B" w14:textId="54378C6D" w:rsidR="00984272" w:rsidRDefault="00D27701" w:rsidP="00D27701">
      <w:r>
        <w:tab/>
      </w:r>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721304FD" w14:textId="24051571" w:rsidR="008752A2" w:rsidRDefault="008752A2" w:rsidP="008752A2">
      <w:pPr>
        <w:pStyle w:val="5"/>
      </w:pPr>
      <w:r>
        <w:rPr>
          <w:rFonts w:hint="eastAsia"/>
        </w:rPr>
        <w:t>3.2.1.3、随迁子女教育成本</w:t>
      </w:r>
    </w:p>
    <w:p w14:paraId="72145223" w14:textId="1E3227D6" w:rsidR="008752A2" w:rsidRDefault="008752A2" w:rsidP="008752A2">
      <w:pPr>
        <w:ind w:firstLine="420"/>
      </w:pPr>
      <w:r>
        <w:rPr>
          <w:rFonts w:hint="eastAsia"/>
        </w:rPr>
        <w:t>农民工市民化随迁子女的教育成本是指农民工市民化后其子女要接受城市教育所需要的支出。但由于统计数据难以获得，农民工子女数量不同，农民工家庭条件不同，因此难以对广西的南宁市、柳州市、</w:t>
      </w:r>
      <w:proofErr w:type="gramStart"/>
      <w:r>
        <w:rPr>
          <w:rFonts w:hint="eastAsia"/>
        </w:rPr>
        <w:t>来宾市</w:t>
      </w:r>
      <w:proofErr w:type="gramEnd"/>
      <w:r>
        <w:rPr>
          <w:rFonts w:hint="eastAsia"/>
        </w:rPr>
        <w:t>进行具体的统计测算。本文使用刘美月、李开宇等人对西安市的农民工随迁子女教育成本的测算所采用方法，依据中国社科院发布的</w:t>
      </w:r>
      <w:r w:rsidR="009219BC">
        <w:rPr>
          <w:rFonts w:hint="eastAsia"/>
        </w:rPr>
        <w:t>《2013城市蓝皮书》中对西部地区农民工随迁子女在城镇就学的人均成本，包括人均新建学校和义务教育成本</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219BC">
        <w:rPr>
          <w:rFonts w:hint="eastAsia"/>
        </w:rPr>
        <w:t>=12616元。</w:t>
      </w:r>
    </w:p>
    <w:p w14:paraId="052EF3AB" w14:textId="7B4B187F" w:rsidR="00A5450B" w:rsidRDefault="00A5450B" w:rsidP="00A5450B">
      <w:pPr>
        <w:pStyle w:val="4"/>
        <w:rPr>
          <w:rFonts w:hint="eastAsia"/>
        </w:rPr>
      </w:pPr>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bookmarkStart w:id="0" w:name="_GoBack"/>
      <w:bookmarkEnd w:id="0"/>
      <w:r>
        <w:rPr>
          <w:rFonts w:hint="eastAsia"/>
        </w:rPr>
        <w:t>住房成本</w:t>
      </w:r>
    </w:p>
    <w:p w14:paraId="572570C3" w14:textId="58426AD2" w:rsidR="009219BC" w:rsidRDefault="003474E3" w:rsidP="003474E3">
      <w:pPr>
        <w:ind w:firstLine="420"/>
      </w:pPr>
      <w:r>
        <w:rPr>
          <w:rFonts w:hint="eastAsia"/>
        </w:rPr>
        <w:t>农民工市民化的住房成本是指农民工市民化之后对于住房要求的资金投入。以农民工的现实要求来看，增加一套房产也会增加农民工对于城市的心里归属感。本文认为，农民工的住房成本应接近于城市居民的平均住房成本，</w:t>
      </w:r>
      <w:proofErr w:type="gramStart"/>
      <w:r>
        <w:rPr>
          <w:rFonts w:hint="eastAsia"/>
        </w:rPr>
        <w:t>即</w:t>
      </w:r>
      <w:r w:rsidR="0034275C">
        <w:rPr>
          <w:rFonts w:hint="eastAsia"/>
        </w:rPr>
        <w:t>廉租房</w:t>
      </w:r>
      <w:proofErr w:type="gramEnd"/>
      <w:r w:rsidR="0034275C">
        <w:rPr>
          <w:rFonts w:hint="eastAsia"/>
        </w:rPr>
        <w:t>、</w:t>
      </w:r>
      <w:proofErr w:type="gramStart"/>
      <w:r w:rsidR="0034275C">
        <w:rPr>
          <w:rFonts w:hint="eastAsia"/>
        </w:rPr>
        <w:t>经适房</w:t>
      </w:r>
      <w:proofErr w:type="gramEnd"/>
      <w:r w:rsidR="0034275C">
        <w:rPr>
          <w:rFonts w:hint="eastAsia"/>
        </w:rPr>
        <w:t>的平均建设成本，而不应该等于商品房的平均价格。因此，南宁、柳州、来宾三市的人均住房成本</w:t>
      </w: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应等于城市居民人均住房面积(</w:t>
      </w:r>
      <w:r w:rsidR="0034275C">
        <w:t>S)</w:t>
      </w:r>
      <w:r w:rsidR="0034275C">
        <w:rPr>
          <w:rFonts w:hint="eastAsia"/>
        </w:rPr>
        <w:t>乘以人均住房成本(</w:t>
      </w:r>
      <w:r w:rsidR="0034275C">
        <w:t>P)</w:t>
      </w:r>
      <w:r w:rsidR="0034275C">
        <w:rPr>
          <w:rFonts w:hint="eastAsia"/>
        </w:rPr>
        <w:t>，即：</w:t>
      </w:r>
    </w:p>
    <w:p w14:paraId="654FED5E" w14:textId="631CD605" w:rsidR="0034275C" w:rsidRPr="008752A2" w:rsidRDefault="0034275C" w:rsidP="0034275C">
      <w:pPr>
        <w:ind w:firstLineChars="1650" w:firstLine="3465"/>
        <w:rPr>
          <w:rFonts w:hint="eastAsia"/>
        </w:rP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Pr>
          <w:rFonts w:hint="eastAsia"/>
        </w:rPr>
        <w:t>=</w:t>
      </w:r>
      <w:r>
        <w:t xml:space="preserve">S*P                               </w:t>
      </w:r>
      <w:proofErr w:type="gramStart"/>
      <w:r>
        <w:t xml:space="preserve">   (</w:t>
      </w:r>
      <w:proofErr w:type="gramEnd"/>
      <w:r>
        <w:t>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pPr>
              <w:rPr>
                <w:rFonts w:hint="eastAsia"/>
              </w:rPr>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t>竣工房屋价值(万元)</w:t>
            </w:r>
            <w:r>
              <w:t xml:space="preserve">              1141264             </w:t>
            </w:r>
            <w:r w:rsidRPr="00FB4F17">
              <w:t>1214481</w:t>
            </w:r>
            <w:r>
              <w:t xml:space="preserve">         68132</w:t>
            </w:r>
          </w:p>
          <w:p w14:paraId="461763B4" w14:textId="59AF99E8" w:rsidR="004E4CA4" w:rsidRPr="00FB4F17" w:rsidRDefault="004E4CA4" w:rsidP="0034275C">
            <w:pPr>
              <w:rPr>
                <w:rFonts w:hint="eastAsia"/>
              </w:rPr>
            </w:pPr>
            <w:r>
              <w:rPr>
                <w:rFonts w:hint="eastAsia"/>
              </w:rPr>
              <w:t>人均住房成本(元)</w:t>
            </w:r>
            <w:r>
              <w:t xml:space="preserve">                </w:t>
            </w:r>
            <w:r w:rsidR="00A5450B">
              <w:t>138429               48599          85342</w:t>
            </w:r>
          </w:p>
        </w:tc>
      </w:tr>
    </w:tbl>
    <w:p w14:paraId="763274CE" w14:textId="0A3228F4" w:rsidR="0034275C" w:rsidRDefault="00026FF3" w:rsidP="00026FF3">
      <w:pPr>
        <w:ind w:firstLine="420"/>
      </w:pPr>
      <w:r>
        <w:rPr>
          <w:rFonts w:hint="eastAsia"/>
        </w:rPr>
        <w:t>由上表可计算得到三市的人均住房成本，其中南宁市作为省会城市，其人均住房成本也是最高达到了138429元，而</w:t>
      </w:r>
      <w:proofErr w:type="gramStart"/>
      <w:r>
        <w:rPr>
          <w:rFonts w:hint="eastAsia"/>
        </w:rPr>
        <w:t>来宾市</w:t>
      </w:r>
      <w:proofErr w:type="gramEnd"/>
      <w:r>
        <w:rPr>
          <w:rFonts w:hint="eastAsia"/>
        </w:rPr>
        <w:t>的人均住宅面积是三市中最大的。</w:t>
      </w:r>
    </w:p>
    <w:p w14:paraId="4159CBD1" w14:textId="6F9C5689" w:rsidR="00026FF3" w:rsidRDefault="00026FF3" w:rsidP="00026FF3">
      <w:pPr>
        <w:pStyle w:val="5"/>
      </w:pPr>
      <w:r>
        <w:rPr>
          <w:rFonts w:hint="eastAsia"/>
        </w:rPr>
        <w:lastRenderedPageBreak/>
        <w:t>3.2.2.2、个人生活成本</w:t>
      </w:r>
    </w:p>
    <w:p w14:paraId="3580FC16" w14:textId="34FD9BE6" w:rsidR="00026FF3" w:rsidRDefault="00026FF3" w:rsidP="00AC128E">
      <w:pPr>
        <w:ind w:firstLine="420"/>
      </w:pPr>
      <w:r>
        <w:rPr>
          <w:rFonts w:hint="eastAsia"/>
        </w:rPr>
        <w:t>个人生活成本是指农民工转型为</w:t>
      </w:r>
      <w:r w:rsidR="00AC128E">
        <w:rPr>
          <w:rFonts w:hint="eastAsia"/>
        </w:rPr>
        <w:t>市民之后所需要的衣食住行的支出。由于农民工在城市生活与在农村生活所面临的需求截然不同，因此其生活习惯、生活方式也必然会受到城市的冲击，面对冲击，农民工也会改变自己的个人生活成本。因此，本文根据城市人均消费支出</w:t>
      </w:r>
      <w:r w:rsidR="00755FF8">
        <w:rPr>
          <w:rFonts w:hint="eastAsia"/>
        </w:rPr>
        <w:t>减去农村人均消费支出</w:t>
      </w:r>
      <w:r w:rsidR="00AC128E">
        <w:rPr>
          <w:rFonts w:hint="eastAsia"/>
        </w:rPr>
        <w:t>来进行测算农民工成为市民所需要的各种消费支出作为其个人生活成本</w:t>
      </w:r>
      <w:r w:rsidR="00755FF8">
        <w:rPr>
          <w:rFonts w:hint="eastAsia"/>
        </w:rPr>
        <w:t>(由于并没有找到2015年南宁市的人均消费支出，因此采用广西人均消费支出来代替</w:t>
      </w:r>
      <w:r w:rsidR="00755FF8">
        <w:t>)</w:t>
      </w:r>
      <w:r w:rsidR="00AC128E">
        <w:rPr>
          <w:rFonts w:hint="eastAsia"/>
        </w:rPr>
        <w:t>。</w:t>
      </w:r>
    </w:p>
    <w:p w14:paraId="00529FCC" w14:textId="7DA5C376" w:rsidR="000776AA" w:rsidRDefault="000776AA" w:rsidP="000776AA">
      <w:r>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rPr>
                <w:rFonts w:hint="eastAsia"/>
              </w:rPr>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w:t>
            </w:r>
            <w:r>
              <w:rPr>
                <w:rFonts w:hint="eastAsia"/>
              </w:rPr>
              <w:t>(元)</w:t>
            </w:r>
            <w:r>
              <w:t xml:space="preserve">      20897                18314              16757</w:t>
            </w:r>
          </w:p>
          <w:p w14:paraId="708D3F65" w14:textId="3D9A3F5D" w:rsidR="00812F12" w:rsidRPr="00812F12" w:rsidRDefault="00812F12" w:rsidP="00812F12">
            <w:pPr>
              <w:rPr>
                <w:rFonts w:hint="eastAsia"/>
                <w:bCs w:val="0"/>
              </w:rPr>
            </w:pPr>
            <w:r w:rsidRPr="00812F12">
              <w:rPr>
                <w:rFonts w:hint="eastAsia"/>
                <w:bCs w:val="0"/>
              </w:rPr>
              <w:t>个人生活成本(元</w:t>
            </w:r>
            <w:r w:rsidRPr="00812F12">
              <w:rPr>
                <w:bCs w:val="0"/>
              </w:rPr>
              <w:t>)</w:t>
            </w:r>
            <w:r>
              <w:rPr>
                <w:bCs w:val="0"/>
              </w:rPr>
              <w:t xml:space="preserve">              13337                10442                9588</w:t>
            </w:r>
          </w:p>
        </w:tc>
      </w:tr>
    </w:tbl>
    <w:p w14:paraId="5B487DFA" w14:textId="221D54FE" w:rsidR="000776AA" w:rsidRDefault="00812F12" w:rsidP="00812F12">
      <w:pPr>
        <w:pStyle w:val="5"/>
      </w:pPr>
      <w:r>
        <w:rPr>
          <w:rFonts w:hint="eastAsia"/>
        </w:rPr>
        <w:t>3</w:t>
      </w:r>
      <w:r>
        <w:t>.2.2.3</w:t>
      </w:r>
      <w:r>
        <w:rPr>
          <w:rFonts w:hint="eastAsia"/>
        </w:rPr>
        <w:t>、个人机会成本</w:t>
      </w:r>
    </w:p>
    <w:p w14:paraId="5A525A55" w14:textId="104DC029" w:rsidR="008A14F8" w:rsidRDefault="008A14F8" w:rsidP="008A14F8">
      <w:r>
        <w:rPr>
          <w:rFonts w:hint="eastAsia"/>
        </w:rPr>
        <w:t>个人机会成本是指市民化后所放弃的在农村生活所带来的经济收益，不同的地区个人机会成本不尽相同，本文采用统计年鉴的数据对这三地进行测算,借鉴前人学者对这部分的统计方法可以知道个人机会成本大致等于农民家庭人均纯收入，这些大致等于农民工市民化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pPr>
              <w:rPr>
                <w:rFonts w:hint="eastAsia"/>
              </w:rPr>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pPr>
              <w:rPr>
                <w:rFonts w:hint="eastAsia"/>
              </w:rPr>
            </w:pPr>
            <w:r>
              <w:rPr>
                <w:rFonts w:hint="eastAsia"/>
              </w:rPr>
              <w:t>收入(元)</w:t>
            </w:r>
            <w:r>
              <w:t xml:space="preserve">             9408                  9449                 8379</w:t>
            </w:r>
          </w:p>
        </w:tc>
      </w:tr>
    </w:tbl>
    <w:p w14:paraId="5D1C1A21" w14:textId="77777777" w:rsidR="008A14F8" w:rsidRPr="008A14F8" w:rsidRDefault="008A14F8" w:rsidP="008A14F8">
      <w:pPr>
        <w:rPr>
          <w:rFonts w:hint="eastAsia"/>
        </w:rPr>
      </w:pPr>
    </w:p>
    <w:p w14:paraId="4DE3C724" w14:textId="77777777" w:rsidR="00AC128E" w:rsidRPr="00026FF3" w:rsidRDefault="00AC128E" w:rsidP="00051C6A">
      <w:pPr>
        <w:rPr>
          <w:rFonts w:hint="eastAsia"/>
        </w:rPr>
      </w:pPr>
    </w:p>
    <w:p w14:paraId="2BE3A6BB" w14:textId="77777777" w:rsidR="0098348D" w:rsidRPr="00D27701" w:rsidRDefault="0098348D" w:rsidP="0098348D"/>
    <w:p w14:paraId="3642CE2B" w14:textId="77777777" w:rsidR="00855326" w:rsidRPr="00855326" w:rsidRDefault="00855326" w:rsidP="00855326">
      <w:pPr>
        <w:pStyle w:val="a3"/>
        <w:ind w:firstLineChars="0" w:firstLine="0"/>
      </w:pPr>
    </w:p>
    <w:p w14:paraId="2314CD64" w14:textId="77777777" w:rsidR="00A37E3D" w:rsidRDefault="00A37E3D" w:rsidP="00B5732B"/>
    <w:p w14:paraId="29CA9DCC" w14:textId="43B83849" w:rsidR="009B0D56" w:rsidRPr="009B0D56" w:rsidRDefault="00C5490A" w:rsidP="009B0D56">
      <w:pPr>
        <w:ind w:firstLine="420"/>
      </w:pPr>
      <w:r>
        <w:t xml:space="preserve">     </w:t>
      </w: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2411"/>
    <w:rsid w:val="00046C18"/>
    <w:rsid w:val="00051C6A"/>
    <w:rsid w:val="00060FAC"/>
    <w:rsid w:val="000776AA"/>
    <w:rsid w:val="000B4F02"/>
    <w:rsid w:val="00126D6B"/>
    <w:rsid w:val="00142D4D"/>
    <w:rsid w:val="002B5075"/>
    <w:rsid w:val="0034275C"/>
    <w:rsid w:val="003474E3"/>
    <w:rsid w:val="00352A5D"/>
    <w:rsid w:val="00366C43"/>
    <w:rsid w:val="00367B8F"/>
    <w:rsid w:val="003831CB"/>
    <w:rsid w:val="004E4CA4"/>
    <w:rsid w:val="005F3CDA"/>
    <w:rsid w:val="006A4436"/>
    <w:rsid w:val="006D5E28"/>
    <w:rsid w:val="00755FF8"/>
    <w:rsid w:val="00763F81"/>
    <w:rsid w:val="007A2E57"/>
    <w:rsid w:val="007D1FCE"/>
    <w:rsid w:val="00812F12"/>
    <w:rsid w:val="00855326"/>
    <w:rsid w:val="008679FB"/>
    <w:rsid w:val="008752A2"/>
    <w:rsid w:val="008A14F8"/>
    <w:rsid w:val="009219BC"/>
    <w:rsid w:val="0096554C"/>
    <w:rsid w:val="0098348D"/>
    <w:rsid w:val="00984272"/>
    <w:rsid w:val="009B0D56"/>
    <w:rsid w:val="009F29AC"/>
    <w:rsid w:val="009F7B81"/>
    <w:rsid w:val="00A37E3D"/>
    <w:rsid w:val="00A5450B"/>
    <w:rsid w:val="00A753EC"/>
    <w:rsid w:val="00A91121"/>
    <w:rsid w:val="00AC128E"/>
    <w:rsid w:val="00AF548B"/>
    <w:rsid w:val="00B405BC"/>
    <w:rsid w:val="00B5732B"/>
    <w:rsid w:val="00B73A6C"/>
    <w:rsid w:val="00C5490A"/>
    <w:rsid w:val="00C6306D"/>
    <w:rsid w:val="00C957F4"/>
    <w:rsid w:val="00D27701"/>
    <w:rsid w:val="00D65B02"/>
    <w:rsid w:val="00DA0229"/>
    <w:rsid w:val="00DA521C"/>
    <w:rsid w:val="00F12782"/>
    <w:rsid w:val="00F12A8F"/>
    <w:rsid w:val="00F73E4D"/>
    <w:rsid w:val="00FB4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5</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8</cp:revision>
  <dcterms:created xsi:type="dcterms:W3CDTF">2018-05-03T06:40:00Z</dcterms:created>
  <dcterms:modified xsi:type="dcterms:W3CDTF">2018-05-09T03:18:00Z</dcterms:modified>
</cp:coreProperties>
</file>