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Lexend" w:cs="Lexend" w:eastAsia="Lexend" w:hAnsi="Lexend"/>
          <w:sz w:val="44"/>
          <w:szCs w:val="44"/>
        </w:rPr>
      </w:pPr>
      <w:bookmarkStart w:colFirst="0" w:colLast="0" w:name="_6vbjsfuzlohr" w:id="0"/>
      <w:bookmarkEnd w:id="0"/>
      <w:r w:rsidDel="00000000" w:rsidR="00000000" w:rsidRPr="00000000">
        <w:rPr>
          <w:rFonts w:ascii="Lexend" w:cs="Lexend" w:eastAsia="Lexend" w:hAnsi="Lexend"/>
          <w:sz w:val="44"/>
          <w:szCs w:val="44"/>
          <w:rtl w:val="0"/>
        </w:rPr>
        <w:t xml:space="preserve">6. Relación con el cliente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cfnaw8npzx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Acciones para Mantener al Cliente Ligado a Nuestra Propuesta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Para asegurar que los alumnos (personas jubiladas o adultos mayores) se mantengan conectados con la academia y continúen participando en nuestras actividades, se desarrollarán acciones centradas en la </w:t>
      </w:r>
      <w:r w:rsidDel="00000000" w:rsidR="00000000" w:rsidRPr="00000000">
        <w:rPr>
          <w:b w:val="1"/>
          <w:bCs w:val="1"/>
          <w:rtl w:val="0"/>
        </w:rPr>
        <w:t xml:space="preserve">confianza, la compañía continua y la sensación de pertenencia: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kd5ena9q5jj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Acompañamiento personalizado y cercano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Atención individualizada</w:t>
      </w:r>
      <w:r w:rsidDel="00000000" w:rsidR="00000000" w:rsidRPr="00000000">
        <w:rPr>
          <w:rtl w:val="0"/>
        </w:rPr>
        <w:t xml:space="preserve"> antes, durante y después de cada clase.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Resolución de dudas tecnológicas cotidianas, incluso si no están directamente relacionadas con el temario.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Seguimiento del progreso de cada persona</w:t>
      </w:r>
      <w:r w:rsidDel="00000000" w:rsidR="00000000" w:rsidRPr="00000000">
        <w:rPr>
          <w:rtl w:val="0"/>
        </w:rPr>
        <w:t xml:space="preserve"> para reforzar su motivación.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9w4nsmbbwr2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Comunicación constante y adaptada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Envío de recordatorios sencillos por WhatsApp o SMS sobre clases, talleres y novedades.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Boletines mensuales con consejos tecnológicos útiles para su día a día.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Mensajes de refuerzo positivo para mantener su interés y confianza.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1317788</wp:posOffset>
            </wp:positionH>
            <wp:positionV relativeFrom="paragraph">
              <wp:posOffset>390525</wp:posOffset>
            </wp:positionV>
            <wp:extent cx="3090863" cy="2028145"/>
            <wp:effectExtent b="0" l="0" r="0" t="0"/>
            <wp:wrapTopAndBottom distB="114300" distT="11430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0863" cy="20281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ubc8gfflca7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Creación de comunidad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Espacios de convivencia antes o después de las clases para fomentar relaciones entre alumnos.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Actividades especiales: cafés tecnológicos, charlas temáticas, encuentros intergeneracionales.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Grupos de apoyo donde los alumnos más avanzados ayudan a los principiantes.</w:t>
      </w:r>
    </w:p>
    <w:p w:rsidR="00000000" w:rsidDel="00000000" w:rsidP="00000000" w:rsidRDefault="00000000" w:rsidRPr="00000000" w14:paraId="0000001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3houytzf594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Experiencia de aprendizaje progresiva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Contenidos que evolucionan a lo largo del año para que siempre tengan algo nuevo que aprender.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Actualización continua de temarios según cambios tecnológicos (nuevas versiones de apps, nuevas funciones, etc.).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Propuestas de itinerarios personalizados según intereses: comunicación, trámites, ocio digital, seguridad online.</w:t>
      </w:r>
    </w:p>
    <w:p w:rsidR="00000000" w:rsidDel="00000000" w:rsidP="00000000" w:rsidRDefault="00000000" w:rsidRPr="00000000" w14:paraId="0000001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pbffn8mhjeq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Integración del Cliente en el Modelo de Negocio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relación con el cliente se estructura en torno a dos vías principales, cada una diseñada para integrar al alumno de forma natural y sostenible dentro de la academia: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48txb62rt67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Modelo de Suscripción (clases de mañana)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Suscripción mensual o anual que da acceso a clases continuas durante todo el año.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Beneficios exclusivos:</w:t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Acceso prioritario a talleres especiales.</w:t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Descuentos en cursos intensivos de tarde.</w:t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Materiales didácticos adicionales.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Este modelo crea una </w:t>
      </w:r>
      <w:r w:rsidDel="00000000" w:rsidR="00000000" w:rsidRPr="00000000">
        <w:rPr>
          <w:b w:val="1"/>
          <w:bCs w:val="1"/>
          <w:rtl w:val="0"/>
        </w:rPr>
        <w:t xml:space="preserve">relación estable y duradera</w:t>
      </w:r>
      <w:r w:rsidDel="00000000" w:rsidR="00000000" w:rsidRPr="00000000">
        <w:rPr>
          <w:rtl w:val="0"/>
        </w:rPr>
        <w:t xml:space="preserve">, ideal para alumnos que buscan acompañamiento constante.</w:t>
      </w:r>
    </w:p>
    <w:p w:rsidR="00000000" w:rsidDel="00000000" w:rsidP="00000000" w:rsidRDefault="00000000" w:rsidRPr="00000000" w14:paraId="00000026">
      <w:pPr>
        <w:spacing w:after="240" w:before="240" w:lineRule="auto"/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qurjsaglj1l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Modelo de Cursos Intensivos (tardes)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Cursos independientes, sin compromiso de permanencia.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alumno se integra en el modelo a través de: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Inscripciones puntuales según sus necesidades.</w:t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Packs de cursos temáticos (por ejemplo: “Domina tu móvil en 3 tardes”).</w:t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Bonos de horas para resolver dudas o recibir asesoramiento personalizado.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Este modelo permite atraer a personas que no desean una suscripción, pero que pueden convertirse en clientes recurrentes.</w:t>
      </w:r>
    </w:p>
    <w:p w:rsidR="00000000" w:rsidDel="00000000" w:rsidP="00000000" w:rsidRDefault="00000000" w:rsidRPr="00000000" w14:paraId="0000002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ko0n37r7bcm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Actividades en ayuntamientos (Administración pública)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Simplicidad para darse a conocer en entornos rurales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Ayuda a personas con problemas tecnológicos puntuales en zonas con pocos residentes.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 de socializar con personas con problemas similares a la vez de que se aprende a solucionarlos.</w:t>
      </w:r>
    </w:p>
    <w:p w:rsidR="00000000" w:rsidDel="00000000" w:rsidP="00000000" w:rsidRDefault="00000000" w:rsidRPr="00000000" w14:paraId="0000003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spacing w:after="240" w:before="240" w:lineRule="auto"/>
      <w:rPr/>
    </w:pPr>
    <w:r w:rsidDel="00000000" w:rsidR="00000000" w:rsidRPr="00000000">
      <w:rPr/>
      <w:drawing>
        <wp:inline distB="114300" distT="114300" distL="114300" distR="114300">
          <wp:extent cx="595313" cy="446484"/>
          <wp:effectExtent b="0" l="0" r="0" t="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5517" l="34579" r="33457" t="19655"/>
                  <a:stretch>
                    <a:fillRect/>
                  </a:stretch>
                </pic:blipFill>
                <pic:spPr>
                  <a:xfrm>
                    <a:off x="0" y="0"/>
                    <a:ext cx="595313" cy="446484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