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华西医院预约挂号与就诊流程</w:t>
      </w:r>
    </w:p>
    <w:p>
      <w:pPr>
        <w:pStyle w:val="Heading1"/>
      </w:pPr>
      <w:r>
        <w:t>预约挂号方式（以官网公告为准）</w:t>
      </w:r>
    </w:p>
    <w:p>
      <w:r>
        <w:t>官网注明：因网站挂号系统正在升级，预约挂号请关注「四川大学华西医院」微信公众号或下载「华医通」App 进行预约挂号。</w:t>
      </w:r>
    </w:p>
    <w:p>
      <w:r>
        <w:t>• 微信公众号：四川大学华西医院</w:t>
      </w:r>
    </w:p>
    <w:p>
      <w:r>
        <w:t>• App：华医通</w:t>
      </w:r>
    </w:p>
    <w:p>
      <w:r>
        <w:t>历史官网预约入口（升级期间可能不可用）：</w:t>
      </w:r>
    </w:p>
    <w:p>
      <w:r>
        <w:t>• 预约挂号：http://guahao.wchscu.cn/file/h5/index.html#/</w:t>
      </w:r>
    </w:p>
    <w:p>
      <w:r>
        <w:t>• 选择科室：https://www.wchscu.cn/gzb/yyghdlnew.html</w:t>
      </w:r>
    </w:p>
    <w:p>
      <w:pPr>
        <w:pStyle w:val="Heading1"/>
      </w:pPr>
      <w:r>
        <w:t>预约与取号</w:t>
      </w:r>
    </w:p>
    <w:p>
      <w:r>
        <w:t>• 预约需持实名制就诊卡</w:t>
      </w:r>
    </w:p>
    <w:p>
      <w:r>
        <w:t>• 预约周期一般为 14 天（以实际规则为准）</w:t>
      </w:r>
    </w:p>
    <w:p>
      <w:r>
        <w:t>• 预约成功后，在就诊当日到对应院区的挂号/取号窗口取号</w:t>
      </w:r>
    </w:p>
    <w:p>
      <w:r>
        <w:t>• 温江院区与本部使用同一预约体系，取号在温江院区进行</w:t>
      </w:r>
    </w:p>
    <w:p>
      <w:pPr>
        <w:pStyle w:val="Heading1"/>
      </w:pPr>
      <w:r>
        <w:t>门、急诊就诊流程</w:t>
      </w:r>
    </w:p>
    <w:p>
      <w:r>
        <w:t>• 官网提供「华西医院门、急诊就诊流程」说明</w:t>
      </w:r>
    </w:p>
    <w:p>
      <w:r>
        <w:t>• 入口：患者服务 → 门诊就医指南 → 相关流程链接</w:t>
      </w:r>
    </w:p>
    <w:p>
      <w:r>
        <w:t>• 建议首次就诊前在官网查看「门诊就医指南」与「门诊分布及门诊开放时间」</w:t>
      </w:r>
    </w:p>
    <w:p>
      <w:pPr>
        <w:pStyle w:val="Heading1"/>
      </w:pPr>
      <w:r>
        <w:t>就诊前准备</w:t>
      </w:r>
    </w:p>
    <w:p>
      <w:r>
        <w:t>• 带好身份证、就诊卡、既往检查报告（若有）</w:t>
      </w:r>
    </w:p>
    <w:p>
      <w:r>
        <w:t>• 确认所挂科室在本部还是温江等院区，避免走错</w:t>
      </w:r>
    </w:p>
    <w:p>
      <w:r>
        <w:t>• 预留足够时间用于交通与排队</w:t>
      </w:r>
    </w:p>
    <w:p>
      <w:pPr>
        <w:pStyle w:val="Heading1"/>
      </w:pPr>
      <w:r>
        <w:t>注意事项</w:t>
      </w:r>
    </w:p>
    <w:p>
      <w:r>
        <w:t>• 挂号方式、放号时间、退号规则等以微信公众号、华医通 App 及官网最新公告为准</w:t>
      </w:r>
    </w:p>
    <w:p>
      <w:r>
        <w:t>• 门诊特殊疾病申请流程见官网「门诊就医指南」下的「门诊特殊疾病申请流程」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