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三台升级AR</w:t>
      </w:r>
      <w:bookmarkStart w:id="0" w:name="_GoBack"/>
      <w:bookmarkEnd w:id="0"/>
      <w:r>
        <w:rPr>
          <w:rFonts w:hint="eastAsia"/>
          <w:lang w:val="en-US" w:eastAsia="zh-CN"/>
        </w:rPr>
        <w:t>M_ID_0xxx_31315版本(单邮箱硬件重发版本),测试均无问题,软件需要全部修改为该版本。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另外以下问题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4.) 5.) 10.)问题需要修改. 其他问题尽可能小的软件变化,能修改文档的尽可能修改文档.保持文档和软件一致。</w:t>
      </w:r>
    </w:p>
    <w:p/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数据大小端,软件实现和文档需要对应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需修改文档或者程序.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 CSTY-Z19-004 皮型星敏感器使用说明书.pdf</w:t>
      </w:r>
      <w:r>
        <w:rPr>
          <w:rFonts w:hint="eastAsia"/>
          <w:lang w:val="en-US" w:eastAsia="zh-CN"/>
        </w:rPr>
        <w:t>中描述如下:默认为大端模式.</w:t>
      </w:r>
    </w:p>
    <w:p>
      <w:r>
        <w:drawing>
          <wp:inline distT="0" distB="0" distL="114300" distR="114300">
            <wp:extent cx="5266690" cy="86233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TYS1812-皮型星敏感器双签版20190228</w:t>
      </w:r>
      <w:r>
        <w:rPr>
          <w:rFonts w:hint="eastAsia"/>
          <w:lang w:val="en-US" w:eastAsia="zh-CN"/>
        </w:rPr>
        <w:t>中无明确说明.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软件实现实际是小端模式.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以上文档需要明确,和软件实现需要统一.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CAN多帧包:</w:t>
      </w:r>
      <w:r>
        <w:rPr>
          <w:rFonts w:hint="default"/>
          <w:lang w:val="en-US" w:eastAsia="zh-CN"/>
        </w:rPr>
        <w:t>最开始两字节</w:t>
      </w:r>
      <w:r>
        <w:rPr>
          <w:rFonts w:hint="eastAsia"/>
          <w:lang w:val="en-US" w:eastAsia="zh-CN"/>
        </w:rPr>
        <w:t xml:space="preserve">代表包长度(不包括长度域的2字节和最后一字节的校验和),大端模式,最后一字节为校验和(第一个字节到校验和前的一个字节)，该规则必须支持。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数据包的内容中的多字节数据默认都是大端模式,如果不是大端模式需要在文档中明确说明,目前的星敏软件都是小端,如果不修改代码则需要在文档中明确说明。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boot下发星时同步指令会返回读程序指令的响应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2080" cy="2415540"/>
            <wp:effectExtent l="0" t="0" r="0" b="7620"/>
            <wp:docPr id="2" name="图片 2" descr="c85f00c787dd3ad25cd2f813945c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5f00c787dd3ad25cd2f813945c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需要修改,boot下要不不支持星时同步指令,要不就要正确响应.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读程序指令返回内容、长度域不对;最后6字节有0x7F按照协议应该全部是0xFF.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CAN多帧包:</w:t>
      </w:r>
      <w:r>
        <w:rPr>
          <w:rFonts w:hint="default"/>
          <w:lang w:val="en-US" w:eastAsia="zh-CN"/>
        </w:rPr>
        <w:t>最开始两字节</w:t>
      </w:r>
      <w:r>
        <w:rPr>
          <w:rFonts w:hint="eastAsia"/>
          <w:lang w:val="en-US" w:eastAsia="zh-CN"/>
        </w:rPr>
        <w:t>代表包长度(不包括长度域的2字节和最后一字节的校验和),大端模式,最后一字节为校验和(第一个字节到校验和前的一个字节)，该规则必须支持。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读程序指令返回长度域不对,同时没有校验和. 需修改.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21130"/>
            <wp:effectExtent l="0" t="0" r="0" b="11430"/>
            <wp:docPr id="3" name="图片 3" descr="cc59732cd9d9aca1488c0750785d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59732cd9d9aca1488c0750785d8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内容不对最后6字节有0x7F按照协议《</w:t>
      </w:r>
      <w:r>
        <w:rPr>
          <w:rFonts w:hint="default"/>
          <w:lang w:val="en-US" w:eastAsia="zh-CN"/>
        </w:rPr>
        <w:t>TYS1812-皮型星敏感器双签版20190228</w:t>
      </w:r>
      <w:r>
        <w:rPr>
          <w:rFonts w:hint="eastAsia"/>
          <w:lang w:val="en-US" w:eastAsia="zh-CN"/>
        </w:rPr>
        <w:t>》说明应该全部是0xFF. 需要修改文档或者代码保持一致.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26160"/>
            <wp:effectExtent l="0" t="0" r="5080" b="10160"/>
            <wp:docPr id="4" name="图片 4" descr="1a68050793db79f390cb3bef97e27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68050793db79f390cb3bef97e27b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BOOT和应用中CANID必须保持一致.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交付的三台</w:t>
      </w:r>
      <w:r>
        <w:rPr>
          <w:rFonts w:hint="default"/>
          <w:lang w:val="en-US" w:eastAsia="zh-CN"/>
        </w:rPr>
        <w:t>在boot下CANID</w:t>
      </w:r>
      <w:r>
        <w:rPr>
          <w:rFonts w:hint="eastAsia"/>
          <w:lang w:val="en-US" w:eastAsia="zh-CN"/>
        </w:rPr>
        <w:t>均</w:t>
      </w:r>
      <w:r>
        <w:rPr>
          <w:rFonts w:hint="default"/>
          <w:lang w:val="en-US" w:eastAsia="zh-CN"/>
        </w:rPr>
        <w:t>为0x0C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 需要</w:t>
      </w:r>
      <w:r>
        <w:rPr>
          <w:rFonts w:hint="eastAsia"/>
          <w:lang w:val="en-US" w:eastAsia="zh-CN"/>
        </w:rPr>
        <w:t>和应用保持一致</w:t>
      </w:r>
      <w:r>
        <w:rPr>
          <w:rFonts w:hint="default"/>
          <w:lang w:val="en-US" w:eastAsia="zh-CN"/>
        </w:rPr>
        <w:t>统一。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需要修改.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5.CANID最后8位不是固定0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ID的最后8位用于区分不同包,不是始终是0.  应用程序中能处理后8位不是0的CANID。boot中进入boot指令发送时,CANID低8位必须是0,boot中与协议不符。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需要修改.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上注程序指令偏移地址是从0开始 协议需要明确.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协议中只是描述了程序是写入0x40000地址处,数据包中的偏移地址实际是从0开始文档需要明确.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需要修改文档.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程序上注指令填充字节协议中写的是0xFF 0xFF实际是0x40 0xF6(上一帧的最后两个字节内容)，协议中必须明确和软件实现对应。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1774190"/>
            <wp:effectExtent l="0" t="0" r="10795" b="8890"/>
            <wp:docPr id="5" name="图片 5" descr="aca6be2bc4f04e30d5df0fc089c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a6be2bc4f04e30d5df0fc089c6c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需要修改文档。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需要补充升级流程图,包括所有的</w:t>
      </w:r>
      <w:r>
        <w:rPr>
          <w:rFonts w:hint="eastAsia"/>
          <w:lang w:val="en-US" w:eastAsia="zh-CN"/>
        </w:rPr>
        <w:t>交互步骤,以及</w:t>
      </w:r>
      <w:r>
        <w:rPr>
          <w:rFonts w:hint="default"/>
          <w:lang w:val="en-US" w:eastAsia="zh-CN"/>
        </w:rPr>
        <w:t>涉及的参数的明确含义需要说明。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比如掉电多久后上电,复制程序等待时间等.最好有流程图。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程序复制实际返回数据比协议文档描述多了一字节。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023235"/>
            <wp:effectExtent l="0" t="0" r="6350" b="9525"/>
            <wp:docPr id="6" name="图片 6" descr="61eabd11ade2eac09b517ef945f56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1eabd11ade2eac09b517ef945f56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复制时间约9秒协议里需要体现。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需要修改协议文档.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CRC_TAB 上注取消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该步骤在协议文档和使用说明书均无体现。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取消CRC_TAB上注步骤,CRC_TAB固定在程序内部即可。上传256次CRC_TAB效率太低,交互过程太长,很容易失败,没有必要。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包含不限于上述涉及的文档修改,保持文档与软件实现一致,参数内容等明确无歧义。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状态变更通知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包含不限于软件、硬件、结构的任何修改,需要通知天仪,保证相关文档协议软件保持一致.比如上述CRC_TAB上注的步骤的添加.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C4071"/>
    <w:multiLevelType w:val="singleLevel"/>
    <w:tmpl w:val="89AC4071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9E3B579E"/>
    <w:multiLevelType w:val="multilevel"/>
    <w:tmpl w:val="9E3B579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7B2A8AA"/>
    <w:multiLevelType w:val="singleLevel"/>
    <w:tmpl w:val="A7B2A8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13AA"/>
    <w:rsid w:val="025F3DD2"/>
    <w:rsid w:val="07FF0672"/>
    <w:rsid w:val="0827704C"/>
    <w:rsid w:val="09656E3A"/>
    <w:rsid w:val="0A0D37D0"/>
    <w:rsid w:val="10BF182A"/>
    <w:rsid w:val="120446DC"/>
    <w:rsid w:val="137749C0"/>
    <w:rsid w:val="18AF52E1"/>
    <w:rsid w:val="1A85372E"/>
    <w:rsid w:val="1BB14670"/>
    <w:rsid w:val="33993EEE"/>
    <w:rsid w:val="339A37B6"/>
    <w:rsid w:val="34A107C7"/>
    <w:rsid w:val="3DA071A5"/>
    <w:rsid w:val="3FA00227"/>
    <w:rsid w:val="3FE858BC"/>
    <w:rsid w:val="432E67F7"/>
    <w:rsid w:val="47D526E1"/>
    <w:rsid w:val="48201558"/>
    <w:rsid w:val="4D927350"/>
    <w:rsid w:val="5270243B"/>
    <w:rsid w:val="53201128"/>
    <w:rsid w:val="58064520"/>
    <w:rsid w:val="588037D8"/>
    <w:rsid w:val="5CC7280F"/>
    <w:rsid w:val="62D93F65"/>
    <w:rsid w:val="66B62DC3"/>
    <w:rsid w:val="6B856E66"/>
    <w:rsid w:val="6F320D92"/>
    <w:rsid w:val="701B008E"/>
    <w:rsid w:val="73197F3B"/>
    <w:rsid w:val="73A56FB7"/>
    <w:rsid w:val="7698547E"/>
    <w:rsid w:val="784203C1"/>
    <w:rsid w:val="78633F98"/>
    <w:rsid w:val="78E153AD"/>
    <w:rsid w:val="7A933DA0"/>
    <w:rsid w:val="7FE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2020-03-24T08:21:25Z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