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4F8C"/>
          <w:sz w:val="64"/>
          <w:szCs w:val="64"/>
        </w:rPr>
        <w:t xml:space="preserve">epa2HydChart</w:t>
      </w:r>
    </w:p>
    <w:p>
      <w:pPr>
        <w:spacing w:after="4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F8C"/>
          <w:sz w:val="56"/>
          <w:szCs w:val="56"/>
        </w:rPr>
        <w:t xml:space="preserve">操作手冊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444444"/>
          <w:sz w:val="26"/>
          <w:szCs w:val="26"/>
        </w:rPr>
        <w:t xml:space="preserve">EPANET INP/RPT → 水力圖（SVG / PNG / DXF）</w:t>
      </w:r>
    </w:p>
    <w:p>
      <w:pPr>
        <w:spacing w:after="12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標準版 ‧ v1.0.0</w:t>
      </w:r>
    </w:p>
    <w:p>
      <w:pPr>
        <w:spacing w:after="60"/>
        <w:jc w:val="center"/>
      </w:pPr>
      <w:r>
        <w:drawing>
          <wp:inline distT="0" distB="0" distL="0" distR="0">
            <wp:extent cx="4381500" cy="3419475"/>
            <wp:effectExtent t="0" r="0" b="0" l="0"/>
            <wp:docPr id="1" name="01_main_window.png" descr="01_main_window.png" title="01_main_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0：應用程式主畫面總覽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1. 簡介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epa2HydChart 是一套將 EPANET 水力模擬結果視覺化的桌面工具。將 EPANET 輸出的輸入檔（.inp）與報告檔（.rpt）匯入後，程式會自動讀取節點、管段、Reservoir、Pump、Valve 等資訊，並繪製成可在工程圖中使用的水力示意圖，支援同時輸出 SVG、PNG、DXF 三種格式。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1.1 主要功能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匯入 EPANET .inp 與 .rpt 檔案，自動解析節點、管段、Reservoir、Pump、Valve。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一次輸出 SVG、PNG、DXF 三種檔案：SVG/PNG 供報告插圖；DXF 可在 AutoCAD 中再編輯。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支援多時段（Multi-Pattern）模擬，可挑選要匯出的時段並自動命名檔案。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繪圖前提供 SVG 預覽視窗，可滾輪縮放、拖曳平移，確認後再寫入磁碟。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勾選「自動調整文字大小」、「自動調整標籤位置」可自動避免標籤重疊（SAT 演算法）。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可針對水頭損失、流速、剩餘水頭設定門檻，低於門檻者不標示，圖面更乾淨。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匯入含 Reservoir 的 INP 檔時可填入各接水點高程（Elev），自動換算並標示壓力。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1.2 系統需求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需於 Windows 環境下執行（PyInstaller 打包版本）；或在 Python 3.11.9 + PyQt6 環境下從原始碼啟動。第一次執行前須安裝 GTK runtime（用於字型支援）：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https://github.com/tschoonj/GTK-for-Windows-Runtime-Environment-Installer/releases/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2. 主畫面導覽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啟動程式後會看到下方主視窗，畫面以「左側檔案／訊息區」與「右側參數區」為主，並提供選單列、進度條與兩顆執行按鈕。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362325"/>
            <wp:effectExtent t="0" r="0" b="0" l="0"/>
            <wp:docPr id="1" name="02_main_window_annotated.png" descr="02_main_window_annotated.png" title="02_main_window_annot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1：主畫面區塊配置（A 檔案選擇、B 工程名稱、C 訊息與進度、D 參數設定、E 匯出時段、F 執行按鈕）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各區塊用途：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 檔案選擇區：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分別點「瀏覽」載入 .inp 與 .rpt 檔。檔案路徑會顯示在輸入框中。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B 工程名稱：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輸入工程／案件名稱，會顯示在水力圖右下角標題欄。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C 訊息與進度區：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即時顯示載入結果、檢查訊息、繪圖步驟、寫檔路徑；底部進度條會顯示百分比。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 繪圖參數：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控制圖塊大小、文字大小、引線長度、線寬，以及各種顯示門檻值。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 匯出時段：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多時段模擬時挑選要匯出的時段，按住 Ctrl 或 Shift 可複選。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F 執行按鈕：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「重設」恢復所有參數預設值；「開始處理」開始繪圖並開啟預覽視窗。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3. 基本操作流程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完整工作流程包含五個步驟：載入檔案 → 設定參數 → 開始處理 → 預覽確認 → 選擇輸出資料夾。下面以一個典型專案為例逐步說明。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3.1 載入 .inp 與 .rpt 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於「inp 檔案」列按「瀏覽」按鈕。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在「開啟」對話框中切換到 EPANET 專案資料夾，選取 .inp 檔。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回到主畫面，「rpt 檔案」列按「瀏覽」載入對應的 .rpt 報告檔。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「工程名稱」欄會自動以 .inp 檔名作為預設，可手動修改成正式工程名。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514725"/>
            <wp:effectExtent t="0" r="0" b="0" l="0"/>
            <wp:docPr id="1" name="03_file_dialog.png" descr="03_file_dialog.png" title="03_file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2：以 Windows 標準對話框選取 .inp 檔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檔案載入完成後，主畫面左下角的訊息區會列出節點數、管段數、Reservoir 數量等資訊；當訊息顯示「檢查通過，可開始處理」表示一切就緒：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4010025"/>
            <wp:effectExtent t="0" r="0" b="0" l="0"/>
            <wp:docPr id="1" name="04_loaded_state.png" descr="04_loaded_state.png" title="04_loaded_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3：兩個檔案載入完成，參數已填入預設值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3.2 設定 Reservoir 接水點高程（如有）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 .inp 檔含 Reservoir，載入時會自動彈出「設定接水點高程」對話框。可僅填重點接水點，其餘留白；有填者會在圖上以「壓力（Pressure = Head − Elev）」標示，未填者維持原本的 Head 標示。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657600"/>
            <wp:effectExtent t="0" r="0" b="0" l="0"/>
            <wp:docPr id="1" name="06_reservoir_dialog.png" descr="06_reservoir_dialog.png" title="06_reservoir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4：v1.0.0 新增的高程輸入對話框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3.3 調整繪圖參數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右側面板包含尺寸類、顯示選項、門檻值與時段選擇四大類參數。多數情況下「重設」即可使用合理預設值，再依需求微調。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924300"/>
            <wp:effectExtent t="0" r="0" b="0" l="0"/>
            <wp:docPr id="1" name="05_params_zoom.png" descr="05_params_zoom.png" title="05_params_z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5：繪圖參數面板放大說明</w:t>
      </w:r>
    </w:p>
    <w:p>
      <w:pPr>
        <w:pStyle w:val="Heading3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參數速查表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參數</w:t>
            </w:r>
          </w:p>
        </w:tc>
        <w:tc>
          <w:tcPr>
            <w:tcW w:type="dxa" w:w="12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預設</w:t>
            </w:r>
          </w:p>
        </w:tc>
        <w:tc>
          <w:tcPr>
            <w:tcW w:type="dxa" w:w="596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節點圖塊大小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3.0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一般 Junction 在圖上的圖塊邊長（公釐）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其他圖塊大小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5.0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Reservoir / Tank / Pump / Valve 等特殊節點的圖塊邊長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文字大小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2.5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標示文字字高（公釐）；勾「自動調整」時自動覆寫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引線長度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8.0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節點圖塊到標示文字的引線預設長度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線寬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0.3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管段及引線的線寬（公釐）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水頭損失門檻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0.5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水頭損失低於此值的管段不標示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流速門檻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3.0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流速低於此值的管段不標示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剩餘水頭門檻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15.0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剩餘水頭低於此值的節點不標示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小數取位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統一取位：0 / 0.0 / 0.00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自動調整文字大小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關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勾選後依繪圖範圍自動套用文字大小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自動調整標籤位置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關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 SAT 重疊檢測自動沿管線平移標籤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匯出 0CMD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關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勾選後流量為 0 的引線也一併輸出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3.4 選擇匯出時段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 .inp 為多 Pattern 模擬，「匯出時段」清單會列出所有時段；單一時段檔（NoPattern）則此欄保持空白並會被自動忽略。可：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單擊：選一個時段。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Ctrl + 單擊：複選多個時段。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Shift + 單擊：選取連續區間。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多選時程式會依序處理每個時段，並在每張圖檔名加上時段後綴（例：_Pattern3）。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3.5 開始處理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參數確認後按「開始處理」。程式會逐步在左側訊息區寫入處理進度，並更新進度條。繪圖期間參數面板會鎖定。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4010025"/>
            <wp:effectExtent t="0" r="0" b="0" l="0"/>
            <wp:docPr id="1" name="07_progress.png" descr="07_progress.png" title="07_prog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6：處理中——進度條 73%，日誌即時更新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3.6 預覽並確認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繪圖完成後不會直接寫檔，而是先彈出 SVG 預覽視窗供確認：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滑鼠滾輪：縮放。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按住左鍵拖曳：平移畫面。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「取消」放棄此次匯出；「確認並匯出」進入下一步選擇資料夾。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543300"/>
            <wp:effectExtent t="0" r="0" b="0" l="0"/>
            <wp:docPr id="1" name="08_svg_preview.png" descr="08_svg_preview.png" title="08_svg_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7：SVG 預覽視窗，含工具列與右下角標題欄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3.7 選擇匯出資料夾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按「確認並匯出」後出現資料夾選擇對話框，挑一個輸出目錄即可。檔名自動以「工程名稱」+ 時段後綴命名，同時輸出三種格式。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390900"/>
            <wp:effectExtent t="0" r="0" b="0" l="0"/>
            <wp:docPr id="1" name="09_export_folder.png" descr="09_export_folder.png" title="09_export_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8：選擇輸出資料夾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390900"/>
            <wp:effectExtent t="0" r="0" b="0" l="0"/>
            <wp:docPr id="1" name="10_done_and_version.png" descr="10_done_and_version.png" title="10_done_and_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9：處理完成（左）／版本資訊對話框（右）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4. 進階使用提示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4.1 多時段批次匯出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在「匯出時段」清單中以 Ctrl/Shift 複選多個 Pattern，按「開始處理」會依序對每個時段繪圖並彈出預覽視窗。每個時段都會獨立寫出 SVG/PNG/DXF，檔名後綴會自動加上對應時段名稱，例如：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板二配水管網改善工程_Pattern3.svg / .png / .dxf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預設僅選第 1 個 Pattern，避免一次匯出大量檔案。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4.2 文字與標籤自動排版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在較密集的管網中，預設標示常會重疊。建議：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先勾選「自動調整文字大小」：程式會依繪圖範圍計算合適的字高。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再勾選「自動調整標籤位置」：使用 SAT 演算法偵測旋轉矩形重疊；優先放中間段，重疊則嘗試前後折線段。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兩者建議同時使用，可大幅減少手動修圖工作。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4.3 門檻過濾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當圖上資訊過多時，可調高三個門檻值來隱藏不重要的標示：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門檻</w:t>
            </w:r>
          </w:p>
        </w:tc>
        <w:tc>
          <w:tcPr>
            <w:tcW w:type="dxa" w:w="18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建議值</w:t>
            </w:r>
          </w:p>
        </w:tc>
        <w:tc>
          <w:tcPr>
            <w:tcW w:type="dxa" w:w="516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水頭損失門檻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0.5 ~ 1.0</w:t>
            </w:r>
          </w:p>
        </w:tc>
        <w:tc>
          <w:tcPr>
            <w:tcW w:type="dxa" w:w="5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小流量管線不顯示水頭損失數字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流速門檻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3.0</w:t>
            </w:r>
          </w:p>
        </w:tc>
        <w:tc>
          <w:tcPr>
            <w:tcW w:type="dxa" w:w="5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低流速管線不顯示流速數字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剩餘水頭門檻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15.0 ~ 20.0</w:t>
            </w:r>
          </w:p>
        </w:tc>
        <w:tc>
          <w:tcPr>
            <w:tcW w:type="dxa" w:w="5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剩餘水頭過低的節點不顯示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將欄位留空可關閉該過濾。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4.4 DXF 後製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輸出的 .dxf 檔中，文字標示自 v0.3.0 起改為 MTEXT，方便在 AutoCAD 中以滑鼠雙擊即可整段編修；圖塊與比例可進一步在 CAD 中重組。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4.5 0CMD 引線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預設「匯出 0CMD」未勾選，即流量為 0 的引線不會輸出，避免圖面充斥意義不大的線段。如有特殊需要（例如校驗節點），可勾選此選項。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5. 疑難排解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狀況</w:t>
            </w:r>
          </w:p>
        </w:tc>
        <w:tc>
          <w:tcPr>
            <w:tcW w:type="dxa" w:w="28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76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載入 .rpt 後顯示「junction 欄位格式錯誤」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EPANET 輸出格式設定不一致或被手動編修</w:t>
            </w:r>
          </w:p>
        </w:tc>
        <w:tc>
          <w:tcPr>
            <w:tcW w:type="dxa" w:w="3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 EPANET 重新執行模擬後再匯出 .rpt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圖面上看不到中文字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未安裝 GTK runtime 或系統缺微軟正黑體</w:t>
            </w:r>
          </w:p>
        </w:tc>
        <w:tc>
          <w:tcPr>
            <w:tcW w:type="dxa" w:w="3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安裝 readme 中提供的 GTK Runtime；確認系統有「Microsoft JhengHei」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預覽視窗縮放後文字模糊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為向量預覽，最終 PNG 仍以高解析輸出</w:t>
            </w:r>
          </w:p>
        </w:tc>
        <w:tc>
          <w:tcPr>
            <w:tcW w:type="dxa" w:w="3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可放心匯出；如需高解析直接看 SVG 檔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多時段匯出檔名重複覆蓋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同一資料夾已存在同名檔</w:t>
            </w:r>
          </w:p>
        </w:tc>
        <w:tc>
          <w:tcPr>
            <w:tcW w:type="dxa" w:w="3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更換工程名稱或選擇空的資料夾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長時間繪圖時 UI 凍結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v0.3.0 前的問題；新版已修正</w:t>
            </w:r>
          </w:p>
        </w:tc>
        <w:tc>
          <w:tcPr>
            <w:tcW w:type="dxa" w:w="3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更新至 v1.0.0 或以上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Reservoir 高程沒填，圖上仍顯示 Head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預期行為，未填者保留 Head</w:t>
            </w:r>
          </w:p>
        </w:tc>
        <w:tc>
          <w:tcPr>
            <w:tcW w:type="dxa" w:w="3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欲標示壓力請於對話框輸入該節點 Elev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6. 版本紀錄摘要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（節錄自 changelog.md，僅列重大功能變更）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v1.0.0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新增：載入含 Reservoir 的 INP 檔時，可輸入各接水點高程並自動計算壓力。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新增：匯出前彈出 SVG 預覽視窗，支援滾輪縮放及拖曳平移。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新增：「自動調整標籤位置」採 SAT 演算法偵測旋轉矩形重疊。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變更：移除 cairosvg 依賴，改用 PyQt6.QtSvg 進行 PNG 轉換。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變更：SVG 先在記憶體產生，確認後再寫入磁碟。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變更：匯出改為「指定輸出資料夾」，檔名自動以工程名稱命名。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v0.4.1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SVG→PNG 最佳化，減少磁碟 I/O。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改善自動字型調整邏輯；封裝時排除不必要模組。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修正 .inp 與 .rpt 解析錯誤。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v0.3.0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新增：自動計算文字大小、可選擇是否匯出 0CMD 引線。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變更：管線文字由 TEXT 改為 MTEXT，便於 CAD 編修。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修正：執行迴圈造成 GUI 凍結；未指定輸出路徑仍進行處理的錯誤。</w:t>
      </w:r>
    </w:p>
    <w:p>
      <w:pPr>
        <w:pStyle w:val="Heading2"/>
        <w:spacing w:after="180" w:before="3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v0.2.0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新增：工程名稱、系統總流量、C 值顯示於圖面。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新增：讀取並繪製 Pump 流量、揚程；Valve 型式、壓力。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變更：標示文字改為微軟正黑體粗體，提高可讀性。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附錄 A. 介面字串對照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本手冊截圖以繁體中文呈現程式介面，下表為主要介面字串對照，方便團隊溝通：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畫面區塊</w:t>
            </w:r>
          </w:p>
        </w:tc>
        <w:tc>
          <w:tcPr>
            <w:tcW w:type="dxa" w:w="300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中文（程式內）</w:t>
            </w:r>
          </w:p>
        </w:tc>
        <w:tc>
          <w:tcPr>
            <w:tcW w:type="dxa" w:w="4360"/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對應功能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檔案區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inp 檔案 / rpt 檔案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EPANET 輸入與報告檔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檔案區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工程名稱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圖面右下角標題欄文字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檔案區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瀏覽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開啟檔案／資料夾對話框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節點圖塊大小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Junction 節點符號邊長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其他圖塊大小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Reservoir/Tank/Pump/Valve 符號邊長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文字大小 / 引線長度 / 線寬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繪圖樣式設定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自動調整文字大小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依範圍自動套用字高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自動調整標籤位置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SAT 演算法避免重疊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匯出 0CMD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是否輸出流量為 0 的引線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水頭損失／流速／剩餘水頭門檻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低於門檻者不標示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參數區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小數取位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統一數值取位精度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動作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重設 / 開始處理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恢復預設 / 執行繪圖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選單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關於 → 版本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版本資訊對話框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預覽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SVG 預覽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滾輪縮放、拖曳平移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預覽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確認並匯出 / 取消</w:t>
            </w:r>
          </w:p>
        </w:tc>
        <w:tc>
          <w:tcPr>
            <w:tcW w:type="dxa" w:w="4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進入輸出資料夾選擇 / 放棄此次匯出</w:t>
            </w:r>
          </w:p>
        </w:tc>
      </w:tr>
    </w:tbl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附錄 B. 輸出檔案命名規則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輸出檔名格式：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&lt;工程名稱&gt;_&lt;時段名稱&gt;.&lt;副檔名&gt;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範例：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板二配水管網改善工程_Pattern3.svg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板二配水管網改善工程_Pattern3.png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板二配水管網改善工程_Pattern3.dxf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若為單時段（NoPattern）模擬，時段後綴會省略。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epa2HydChart 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JhengHei" w:cs="Microsoft JhengHei" w:eastAsia="Microsoft JhengHei" w:hAnsi="Microsoft JhengHei"/>
      <w:b/>
      <w:bCs/>
      <w:color w:val="1F4F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JhengHei" w:cs="Microsoft JhengHei" w:eastAsia="Microsoft JhengHei" w:hAnsi="Microsoft JhengHei"/>
      <w:b/>
      <w:bCs/>
      <w:color w:val="1F4F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icrosoft JhengHei" w:cs="Microsoft JhengHei" w:eastAsia="Microsoft JhengHei" w:hAnsi="Microsoft Jheng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00a45d28e85e924979778382ba61946e3533c0.png"/><Relationship Id="rId10" Type="http://schemas.openxmlformats.org/officeDocument/2006/relationships/image" Target="media/05eb0ba351f53b95c9d6af0a5ab0be0cc3c74fcb.png"/><Relationship Id="rId11" Type="http://schemas.openxmlformats.org/officeDocument/2006/relationships/image" Target="media/47197c1d7590945a97b0a8b223d451efb3a9b579.png"/><Relationship Id="rId12" Type="http://schemas.openxmlformats.org/officeDocument/2006/relationships/image" Target="media/e8d885bcff5d1791e9647c38b3187aa4ced27be7.png"/><Relationship Id="rId13" Type="http://schemas.openxmlformats.org/officeDocument/2006/relationships/image" Target="media/6237f5c63032bb63efd61531d2992c9b0d6202d7.png"/><Relationship Id="rId14" Type="http://schemas.openxmlformats.org/officeDocument/2006/relationships/image" Target="media/6e7c203c77b4a392b4da48f8a2990a2fe20a94bf.png"/><Relationship Id="rId15" Type="http://schemas.openxmlformats.org/officeDocument/2006/relationships/image" Target="media/f36c9ae26ae4ca51dc9c2096451574f5d9132b14.png"/><Relationship Id="rId16" Type="http://schemas.openxmlformats.org/officeDocument/2006/relationships/image" Target="media/039b422ad009931ea6b5827ab77ab1f124f7485b.png"/><Relationship Id="rId17" Type="http://schemas.openxmlformats.org/officeDocument/2006/relationships/image" Target="media/c30499c14d202e96a6c6217008ed842e9f9bc26b.png"/><Relationship Id="rId18" Type="http://schemas.openxmlformats.org/officeDocument/2006/relationships/image" Target="media/ecec9a38756865f1e49103c5399e6e5221be8a6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epa2HydChart 操作手冊</dc:title>
  <dc:creator>epa2HydChart</dc:creator>
  <dc:description>繁體中文標準版操作手冊</dc:description>
  <cp:lastModifiedBy>Un-named</cp:lastModifiedBy>
  <cp:revision>1</cp:revision>
  <dcterms:created xsi:type="dcterms:W3CDTF">2026-05-13T20:56:39.239Z</dcterms:created>
  <dcterms:modified xsi:type="dcterms:W3CDTF">2026-05-13T20:56:39.239Z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