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ALBERT</w:t>
      </w:r>
    </w:p>
    <w:p>
      <w:pPr>
        <w:pStyle w:val="3"/>
      </w:pPr>
      <w:r>
        <w:rPr>
          <w:rFonts w:hint="eastAsia"/>
        </w:rPr>
        <w:t>贡献：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  <w:sz w:val="22"/>
          <w:szCs w:val="22"/>
        </w:rPr>
      </w:pPr>
      <w:r>
        <w:rPr>
          <w:rFonts w:hint="eastAsia" w:ascii="微软雅黑" w:hAnsi="微软雅黑" w:eastAsia="微软雅黑" w:cs="Calibri"/>
          <w:sz w:val="22"/>
          <w:szCs w:val="22"/>
        </w:rPr>
        <w:t>1.减少了模型的参数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  <w:sz w:val="22"/>
          <w:szCs w:val="22"/>
        </w:rPr>
      </w:pPr>
      <w:r>
        <w:rPr>
          <w:rFonts w:hint="eastAsia" w:ascii="微软雅黑" w:hAnsi="微软雅黑" w:eastAsia="微软雅黑" w:cs="Calibri"/>
          <w:sz w:val="22"/>
          <w:szCs w:val="22"/>
        </w:rPr>
        <w:t>2.使用更少的内存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  <w:sz w:val="22"/>
          <w:szCs w:val="22"/>
        </w:rPr>
      </w:pPr>
      <w:r>
        <w:rPr>
          <w:rFonts w:hint="eastAsia" w:ascii="微软雅黑" w:hAnsi="微软雅黑" w:eastAsia="微软雅黑" w:cs="Calibri"/>
          <w:sz w:val="22"/>
          <w:szCs w:val="22"/>
        </w:rPr>
        <w:t>3.提升了模型的效果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  <w:sz w:val="22"/>
          <w:szCs w:val="22"/>
        </w:rPr>
      </w:pPr>
      <w:r>
        <w:rPr>
          <w:rFonts w:hint="eastAsia" w:ascii="微软雅黑" w:hAnsi="微软雅黑" w:eastAsia="微软雅黑" w:cs="Calibri"/>
          <w:sz w:val="22"/>
          <w:szCs w:val="22"/>
        </w:rPr>
        <w:t>1.对</w:t>
      </w:r>
      <w:r>
        <w:rPr>
          <w:rFonts w:ascii="微软雅黑" w:hAnsi="微软雅黑" w:eastAsia="微软雅黑" w:cs="Calibri"/>
          <w:sz w:val="22"/>
          <w:szCs w:val="22"/>
        </w:rPr>
        <w:t>Vocabulary</w:t>
      </w:r>
      <w:r>
        <w:rPr>
          <w:rFonts w:hint="eastAsia" w:ascii="微软雅黑" w:hAnsi="微软雅黑" w:eastAsia="微软雅黑" w:cs="Calibri"/>
          <w:sz w:val="22"/>
          <w:szCs w:val="22"/>
        </w:rPr>
        <w:t xml:space="preserve"> Embedding的改进（Factorized Embedding Parameterization)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  <w:sz w:val="22"/>
          <w:szCs w:val="22"/>
        </w:rPr>
      </w:pPr>
      <w:r>
        <w:rPr>
          <w:rFonts w:hint="eastAsia" w:ascii="微软雅黑" w:hAnsi="微软雅黑" w:eastAsia="微软雅黑" w:cs="Calibri"/>
          <w:sz w:val="22"/>
          <w:szCs w:val="22"/>
        </w:rPr>
        <w:t>2.Cross-layer parameter sharing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  <w:sz w:val="22"/>
          <w:szCs w:val="22"/>
        </w:rPr>
      </w:pPr>
      <w:r>
        <w:rPr>
          <w:rFonts w:hint="eastAsia" w:ascii="微软雅黑" w:hAnsi="微软雅黑" w:eastAsia="微软雅黑" w:cs="Calibri"/>
          <w:sz w:val="22"/>
          <w:szCs w:val="22"/>
        </w:rPr>
        <w:t>3.Inter-sentence coherence loss</w:t>
      </w:r>
    </w:p>
    <w:p>
      <w:pPr>
        <w:pStyle w:val="3"/>
      </w:pPr>
      <w:r>
        <w:rPr>
          <w:rFonts w:hint="eastAsia"/>
        </w:rPr>
        <w:t>介绍</w:t>
      </w:r>
    </w:p>
    <w:p>
      <w:pPr>
        <w:rPr>
          <w:rFonts w:ascii="微软雅黑" w:hAnsi="微软雅黑" w:eastAsia="微软雅黑" w:cs="Calibri"/>
          <w:kern w:val="0"/>
          <w:sz w:val="24"/>
          <w:szCs w:val="24"/>
        </w:rPr>
      </w:pPr>
      <w:r>
        <w:rPr>
          <w:rFonts w:ascii="微软雅黑" w:hAnsi="微软雅黑" w:eastAsia="微软雅黑" w:cs="Calibri"/>
          <w:kern w:val="0"/>
          <w:sz w:val="24"/>
          <w:szCs w:val="24"/>
        </w:rPr>
        <w:t xml:space="preserve">ALBERT 架构的骨干网络与 BERT 是相似的，即使用 Transformer 编码器和 </w:t>
      </w:r>
      <w:commentRangeStart w:id="0"/>
      <w:r>
        <w:rPr>
          <w:rFonts w:ascii="微软雅黑" w:hAnsi="微软雅黑" w:eastAsia="微软雅黑" w:cs="Calibri"/>
          <w:kern w:val="0"/>
          <w:sz w:val="24"/>
          <w:szCs w:val="24"/>
        </w:rPr>
        <w:t>GELU 非线性激活函数</w:t>
      </w:r>
      <w:commentRangeEnd w:id="0"/>
      <w:r>
        <w:rPr>
          <w:rStyle w:val="13"/>
        </w:rPr>
        <w:commentReference w:id="0"/>
      </w:r>
      <w:r>
        <w:rPr>
          <w:rFonts w:ascii="微软雅黑" w:hAnsi="微软雅黑" w:eastAsia="微软雅黑" w:cs="Calibri"/>
          <w:kern w:val="0"/>
          <w:sz w:val="24"/>
          <w:szCs w:val="24"/>
        </w:rPr>
        <w:t>。</w:t>
      </w:r>
    </w:p>
    <w:p>
      <w:pPr>
        <w:pStyle w:val="5"/>
        <w:shd w:val="pct10" w:color="auto" w:fill="auto"/>
        <w:rPr>
          <w:rFonts w:ascii="微软雅黑" w:hAnsi="微软雅黑" w:eastAsia="微软雅黑"/>
          <w:color w:val="4D4D4D"/>
          <w:shd w:val="pct10" w:color="auto" w:fill="auto"/>
        </w:rPr>
      </w:pPr>
      <w:r>
        <w:rPr>
          <w:rFonts w:hint="eastAsia" w:ascii="微软雅黑" w:hAnsi="微软雅黑" w:eastAsia="微软雅黑"/>
          <w:color w:val="4D4D4D"/>
          <w:shd w:val="pct10" w:color="auto" w:fill="auto"/>
        </w:rPr>
        <w:t>GELUs正是在激活中引入了随机正则的思想，是一种对神经元输入的概率描述，</w:t>
      </w:r>
      <w:r>
        <w:rPr>
          <w:rFonts w:ascii="微软雅黑" w:hAnsi="微软雅黑" w:eastAsia="微软雅黑"/>
          <w:color w:val="4D4D4D"/>
          <w:shd w:val="pct10" w:color="auto" w:fill="auto"/>
        </w:rPr>
        <w:t>GELUs对于输入乘以一个0,1组成的mask，而该mask的生成则是依概率随机的依赖于输入。假设输入为X, mask为m，则m服从一个伯努利分</w:t>
      </w:r>
      <w:r>
        <w:rPr>
          <w:rFonts w:hint="eastAsia" w:ascii="微软雅黑" w:hAnsi="微软雅黑" w:eastAsia="微软雅黑"/>
          <w:color w:val="4D4D4D"/>
          <w:shd w:val="pct10" w:color="auto" w:fill="auto"/>
        </w:rPr>
        <w:t>布</w:t>
      </w:r>
      <w:r>
        <w:rPr>
          <w:rFonts w:ascii="微软雅黑" w:hAnsi="微软雅黑" w:eastAsia="微软雅黑"/>
          <w:color w:val="4D4D4D"/>
          <w:shd w:val="pct10" w:color="auto" w:fill="auto"/>
        </w:rPr>
        <w:t>(Φ(x),Φ(x)=P(X&lt;=x),X服从标准正太分布)，这</w:t>
      </w:r>
      <w:r>
        <w:rPr>
          <w:rFonts w:hint="eastAsia" w:ascii="微软雅黑" w:hAnsi="微软雅黑" w:eastAsia="微软雅黑"/>
          <w:color w:val="4D4D4D"/>
          <w:shd w:val="pct10" w:color="auto" w:fill="auto"/>
        </w:rPr>
        <w:t>样</w:t>
      </w:r>
      <w:r>
        <w:rPr>
          <w:rFonts w:ascii="微软雅黑" w:hAnsi="微软雅黑" w:eastAsia="微软雅黑"/>
          <w:color w:val="4D4D4D"/>
          <w:shd w:val="pct10" w:color="auto" w:fill="auto"/>
        </w:rPr>
        <w:t>选择是因为神经元的输入趋向于正太分布</w:t>
      </w:r>
      <w:r>
        <w:rPr>
          <w:rFonts w:hint="eastAsia" w:ascii="微软雅黑" w:hAnsi="微软雅黑" w:eastAsia="微软雅黑"/>
          <w:color w:val="4D4D4D"/>
          <w:shd w:val="pct10" w:color="auto" w:fill="auto"/>
        </w:rPr>
        <w:t>。</w:t>
      </w:r>
      <w:r>
        <w:rPr>
          <w:rFonts w:ascii="微软雅黑" w:hAnsi="微软雅黑" w:eastAsia="微软雅黑"/>
          <w:color w:val="4D4D4D"/>
          <w:shd w:val="pct10" w:color="auto" w:fill="auto"/>
        </w:rPr>
        <w:t>这</w:t>
      </w:r>
      <w:r>
        <w:rPr>
          <w:rFonts w:hint="eastAsia" w:ascii="微软雅黑" w:hAnsi="微软雅黑" w:eastAsia="微软雅黑"/>
          <w:color w:val="4D4D4D"/>
          <w:shd w:val="pct10" w:color="auto" w:fill="auto"/>
        </w:rPr>
        <w:t>样</w:t>
      </w:r>
      <w:r>
        <w:rPr>
          <w:rFonts w:ascii="微软雅黑" w:hAnsi="微软雅黑" w:eastAsia="微软雅黑"/>
          <w:color w:val="4D4D4D"/>
          <w:shd w:val="pct10" w:color="auto" w:fill="auto"/>
        </w:rPr>
        <w:t>设定使得当输入x减小的时候，输入会有一个更高的概率被dropout掉，这样的激活变换就会随机依赖于输入了。</w:t>
      </w:r>
    </w:p>
    <w:p>
      <w:pPr>
        <w:pStyle w:val="5"/>
        <w:shd w:val="pct10" w:color="auto" w:fill="auto"/>
        <w:rPr>
          <w:rFonts w:ascii="微软雅黑" w:hAnsi="微软雅黑" w:eastAsia="微软雅黑"/>
          <w:b/>
          <w:bCs/>
          <w:color w:val="4D4D4D"/>
        </w:rPr>
      </w:pPr>
      <w:r>
        <w:rPr>
          <w:rFonts w:hint="eastAsia" w:ascii="微软雅黑" w:hAnsi="微软雅黑" w:eastAsia="微软雅黑"/>
          <w:b/>
          <w:bCs/>
          <w:color w:val="4D4D4D"/>
        </w:rPr>
        <w:t>数学表达式如下：</w:t>
      </w:r>
    </w:p>
    <w:p>
      <w:pPr>
        <w:pStyle w:val="5"/>
        <w:shd w:val="pct10" w:color="auto" w:fill="auto"/>
        <w:rPr>
          <w:rStyle w:val="24"/>
          <w:rFonts w:ascii="KaTeX_Main" w:hAnsi="KaTeX_Main"/>
          <w:color w:val="FF0000"/>
          <w:sz w:val="29"/>
          <w:szCs w:val="29"/>
        </w:rPr>
      </w:pPr>
      <w:r>
        <w:rPr>
          <w:rStyle w:val="22"/>
          <w:rFonts w:ascii="KaTeX_Main" w:hAnsi="KaTeX_Main"/>
          <w:i/>
          <w:iCs/>
          <w:color w:val="FF0000"/>
          <w:sz w:val="29"/>
          <w:szCs w:val="29"/>
        </w:rPr>
        <w:t>GELU</w:t>
      </w:r>
      <w:r>
        <w:rPr>
          <w:rStyle w:val="23"/>
          <w:rFonts w:ascii="KaTeX_Main" w:hAnsi="KaTeX_Main"/>
          <w:color w:val="FF0000"/>
          <w:sz w:val="29"/>
          <w:szCs w:val="29"/>
        </w:rPr>
        <w:t>(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</w:rPr>
        <w:t>x</w:t>
      </w:r>
      <w:r>
        <w:rPr>
          <w:rStyle w:val="24"/>
          <w:rFonts w:ascii="KaTeX_Main" w:hAnsi="KaTeX_Main"/>
          <w:color w:val="FF0000"/>
          <w:sz w:val="29"/>
          <w:szCs w:val="29"/>
        </w:rPr>
        <w:t>)</w:t>
      </w:r>
      <w:r>
        <w:rPr>
          <w:rStyle w:val="25"/>
          <w:rFonts w:ascii="KaTeX_Main" w:hAnsi="KaTeX_Main"/>
          <w:color w:val="FF0000"/>
          <w:sz w:val="29"/>
          <w:szCs w:val="29"/>
        </w:rPr>
        <w:t>=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</w:rPr>
        <w:t>xP</w:t>
      </w:r>
      <w:r>
        <w:rPr>
          <w:rStyle w:val="23"/>
          <w:rFonts w:ascii="KaTeX_Main" w:hAnsi="KaTeX_Main"/>
          <w:color w:val="FF0000"/>
          <w:sz w:val="29"/>
          <w:szCs w:val="29"/>
        </w:rPr>
        <w:t>(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</w:rPr>
        <w:t>X</w:t>
      </w:r>
      <w:r>
        <w:rPr>
          <w:rStyle w:val="25"/>
          <w:rFonts w:ascii="KaTeX_Main" w:hAnsi="KaTeX_Main"/>
          <w:color w:val="FF0000"/>
          <w:sz w:val="29"/>
          <w:szCs w:val="29"/>
        </w:rPr>
        <w:t>&lt;=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</w:rPr>
        <w:t>x</w:t>
      </w:r>
      <w:r>
        <w:rPr>
          <w:rStyle w:val="24"/>
          <w:rFonts w:ascii="KaTeX_Main" w:hAnsi="KaTeX_Main"/>
          <w:color w:val="FF0000"/>
          <w:sz w:val="29"/>
          <w:szCs w:val="29"/>
        </w:rPr>
        <w:t>)</w:t>
      </w:r>
      <w:r>
        <w:rPr>
          <w:rStyle w:val="25"/>
          <w:rFonts w:ascii="KaTeX_Main" w:hAnsi="KaTeX_Main"/>
          <w:color w:val="FF0000"/>
          <w:sz w:val="29"/>
          <w:szCs w:val="29"/>
        </w:rPr>
        <w:t>=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</w:rPr>
        <w:t>x</w:t>
      </w:r>
      <w:r>
        <w:rPr>
          <w:rStyle w:val="22"/>
          <w:rFonts w:ascii="KaTeX_Main" w:hAnsi="KaTeX_Main"/>
          <w:color w:val="FF0000"/>
          <w:sz w:val="29"/>
          <w:szCs w:val="29"/>
        </w:rPr>
        <w:t>Φ</w:t>
      </w:r>
      <w:r>
        <w:rPr>
          <w:rStyle w:val="23"/>
          <w:rFonts w:ascii="KaTeX_Main" w:hAnsi="KaTeX_Main"/>
          <w:color w:val="FF0000"/>
          <w:sz w:val="29"/>
          <w:szCs w:val="29"/>
        </w:rPr>
        <w:t>(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</w:rPr>
        <w:t>x</w:t>
      </w:r>
      <w:r>
        <w:rPr>
          <w:rStyle w:val="24"/>
          <w:rFonts w:ascii="KaTeX_Main" w:hAnsi="KaTeX_Main"/>
          <w:color w:val="FF0000"/>
          <w:sz w:val="29"/>
          <w:szCs w:val="29"/>
        </w:rPr>
        <w:t>)</w:t>
      </w:r>
      <w:r>
        <w:rPr>
          <w:rStyle w:val="24"/>
          <w:rFonts w:hint="eastAsia" w:ascii="KaTeX_Main" w:hAnsi="KaTeX_Main"/>
          <w:color w:val="FF0000"/>
          <w:sz w:val="29"/>
          <w:szCs w:val="29"/>
        </w:rPr>
        <w:t>q</w:t>
      </w:r>
    </w:p>
    <w:p>
      <w:pPr>
        <w:pStyle w:val="5"/>
        <w:shd w:val="pct10" w:color="auto" w:fill="auto"/>
        <w:rPr>
          <w:rFonts w:hint="eastAsia" w:ascii="微软雅黑" w:hAnsi="微软雅黑" w:eastAsia="微软雅黑"/>
          <w:b/>
          <w:bCs/>
          <w:color w:val="4D4D4D"/>
          <w:shd w:val="pct10" w:color="auto" w:fill="FFFFFF"/>
        </w:rPr>
      </w:pPr>
      <w:r>
        <w:rPr>
          <w:rFonts w:hint="eastAsia" w:ascii="微软雅黑" w:hAnsi="微软雅黑" w:eastAsia="微软雅黑"/>
          <w:b/>
          <w:bCs/>
          <w:color w:val="4D4D4D"/>
          <w:shd w:val="pct10" w:color="auto" w:fill="FFFFFF"/>
        </w:rPr>
        <w:t>对于假设为标准正太分布的</w:t>
      </w:r>
      <w:r>
        <w:rPr>
          <w:rFonts w:ascii="微软雅黑" w:hAnsi="微软雅黑" w:eastAsia="微软雅黑"/>
          <w:b/>
          <w:bCs/>
          <w:color w:val="4D4D4D"/>
          <w:shd w:val="pct10" w:color="auto" w:fill="FFFFFF"/>
        </w:rPr>
        <w:t>GELU,近似计算的数学公式如下：</w:t>
      </w:r>
    </w:p>
    <w:p>
      <w:pPr>
        <w:pStyle w:val="5"/>
        <w:shd w:val="pct10" w:color="auto" w:fill="auto"/>
        <w:rPr>
          <w:rStyle w:val="24"/>
          <w:rFonts w:ascii="KaTeX_Main" w:hAnsi="KaTeX_Main"/>
          <w:color w:val="FF0000"/>
          <w:sz w:val="29"/>
          <w:szCs w:val="29"/>
          <w:shd w:val="pct10" w:color="auto" w:fill="FFFFFF"/>
        </w:rPr>
      </w:pPr>
      <w:r>
        <w:rPr>
          <w:rStyle w:val="22"/>
          <w:rFonts w:ascii="KaTeX_Main" w:hAnsi="KaTeX_Main" w:cs="Times New Roman"/>
          <w:i/>
          <w:iCs/>
          <w:color w:val="FF0000"/>
          <w:sz w:val="29"/>
          <w:szCs w:val="29"/>
          <w:shd w:val="pct10" w:color="auto" w:fill="FFFFFF"/>
        </w:rPr>
        <w:t>GELU</w:t>
      </w:r>
      <w:r>
        <w:rPr>
          <w:rStyle w:val="23"/>
          <w:rFonts w:ascii="KaTeX_Main" w:hAnsi="KaTeX_Main" w:cs="Times New Roman"/>
          <w:color w:val="FF0000"/>
          <w:sz w:val="29"/>
          <w:szCs w:val="29"/>
          <w:shd w:val="pct10" w:color="auto" w:fill="FFFFFF"/>
        </w:rPr>
        <w:t>(</w:t>
      </w:r>
      <w:r>
        <w:rPr>
          <w:rStyle w:val="22"/>
          <w:rFonts w:ascii="KaTeX_Main" w:hAnsi="KaTeX_Main" w:cs="Times New Roman"/>
          <w:i/>
          <w:iCs/>
          <w:color w:val="FF0000"/>
          <w:sz w:val="29"/>
          <w:szCs w:val="29"/>
          <w:shd w:val="pct10" w:color="auto" w:fill="FFFFFF"/>
        </w:rPr>
        <w:t>x</w:t>
      </w:r>
      <w:r>
        <w:rPr>
          <w:rStyle w:val="24"/>
          <w:rFonts w:ascii="KaTeX_Main" w:hAnsi="KaTeX_Main" w:cs="Times New Roman"/>
          <w:color w:val="FF0000"/>
          <w:sz w:val="29"/>
          <w:szCs w:val="29"/>
          <w:shd w:val="pct10" w:color="auto" w:fill="FFFFFF"/>
        </w:rPr>
        <w:t>)</w:t>
      </w:r>
      <w:r>
        <w:rPr>
          <w:rStyle w:val="25"/>
          <w:rFonts w:ascii="KaTeX_Main" w:hAnsi="KaTeX_Main" w:cs="Times New Roman"/>
          <w:color w:val="FF0000"/>
          <w:sz w:val="29"/>
          <w:szCs w:val="29"/>
          <w:shd w:val="pct10" w:color="auto" w:fill="FFFFFF"/>
        </w:rPr>
        <w:t>=</w:t>
      </w:r>
      <w:r>
        <w:rPr>
          <w:rStyle w:val="22"/>
          <w:rFonts w:ascii="KaTeX_Main" w:hAnsi="KaTeX_Main"/>
          <w:color w:val="FF0000"/>
          <w:sz w:val="29"/>
          <w:szCs w:val="29"/>
          <w:shd w:val="pct10" w:color="auto" w:fill="FFFFFF"/>
        </w:rPr>
        <w:t>0.5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  <w:shd w:val="pct10" w:color="auto" w:fill="FFFFFF"/>
        </w:rPr>
        <w:t>x</w:t>
      </w:r>
      <w:r>
        <w:rPr>
          <w:rStyle w:val="23"/>
          <w:rFonts w:ascii="KaTeX_Main" w:hAnsi="KaTeX_Main"/>
          <w:color w:val="FF0000"/>
          <w:sz w:val="29"/>
          <w:szCs w:val="29"/>
          <w:shd w:val="pct10" w:color="auto" w:fill="FFFFFF"/>
        </w:rPr>
        <w:t>(</w:t>
      </w:r>
      <w:r>
        <w:rPr>
          <w:rStyle w:val="22"/>
          <w:rFonts w:ascii="KaTeX_Main" w:hAnsi="KaTeX_Main"/>
          <w:color w:val="FF0000"/>
          <w:sz w:val="29"/>
          <w:szCs w:val="29"/>
          <w:shd w:val="pct10" w:color="auto" w:fill="FFFFFF"/>
        </w:rPr>
        <w:t>1</w:t>
      </w:r>
      <w:r>
        <w:rPr>
          <w:rStyle w:val="26"/>
          <w:rFonts w:ascii="KaTeX_Main" w:hAnsi="KaTeX_Main"/>
          <w:color w:val="FF0000"/>
          <w:sz w:val="29"/>
          <w:szCs w:val="29"/>
          <w:shd w:val="pct10" w:color="auto" w:fill="FFFFFF"/>
        </w:rPr>
        <w:t>+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  <w:shd w:val="pct10" w:color="auto" w:fill="FFFFFF"/>
        </w:rPr>
        <w:t>tanh</w:t>
      </w:r>
      <w:r>
        <w:rPr>
          <w:rStyle w:val="23"/>
          <w:rFonts w:ascii="KaTeX_Main" w:hAnsi="KaTeX_Main"/>
          <w:color w:val="FF0000"/>
          <w:sz w:val="29"/>
          <w:szCs w:val="29"/>
          <w:shd w:val="pct10" w:color="auto" w:fill="FFFFFF"/>
        </w:rPr>
        <w:t>[</w:t>
      </w:r>
      <m:oMath>
        <m:rad>
          <m:radPr>
            <m:degHide m:val="1"/>
            <m:ctrlPr>
              <w:rPr>
                <w:rStyle w:val="22"/>
                <w:rFonts w:ascii="Cambria Math" w:hAnsi="Cambria Math"/>
                <w:i/>
                <w:color w:val="FF0000"/>
                <w:sz w:val="29"/>
                <w:szCs w:val="29"/>
                <w:shd w:val="pct10" w:color="auto" w:fill="FFFFFF"/>
              </w:rPr>
            </m:ctrlPr>
          </m:radPr>
          <m:deg>
            <m:ctrlPr>
              <w:rPr>
                <w:rStyle w:val="22"/>
                <w:rFonts w:ascii="Cambria Math" w:hAnsi="Cambria Math"/>
                <w:i/>
                <w:color w:val="FF0000"/>
                <w:sz w:val="29"/>
                <w:szCs w:val="29"/>
                <w:shd w:val="pct10" w:color="auto" w:fill="FFFFFF"/>
              </w:rPr>
            </m:ctrlPr>
          </m:deg>
          <m:e>
            <m:f>
              <m:fPr>
                <m:ctrlPr>
                  <w:rPr>
                    <w:rStyle w:val="22"/>
                    <w:rFonts w:ascii="Cambria Math" w:hAnsi="Cambria Math"/>
                    <w:i/>
                    <w:color w:val="FF0000"/>
                    <w:sz w:val="29"/>
                    <w:szCs w:val="29"/>
                    <w:shd w:val="pct10" w:color="auto" w:fill="FFFFFF"/>
                  </w:rPr>
                </m:ctrlPr>
              </m:fPr>
              <m:num>
                <m:r>
                  <m:rPr/>
                  <w:rPr>
                    <w:rStyle w:val="22"/>
                    <w:rFonts w:ascii="Cambria Math" w:hAnsi="Cambria Math"/>
                    <w:color w:val="FF0000"/>
                    <w:sz w:val="29"/>
                    <w:szCs w:val="29"/>
                    <w:shd w:val="pct10" w:color="auto" w:fill="FFFFFF"/>
                  </w:rPr>
                  <m:t>2</m:t>
                </m:r>
                <m:ctrlPr>
                  <w:rPr>
                    <w:rStyle w:val="22"/>
                    <w:rFonts w:ascii="Cambria Math" w:hAnsi="Cambria Math"/>
                    <w:i/>
                    <w:color w:val="FF0000"/>
                    <w:sz w:val="29"/>
                    <w:szCs w:val="29"/>
                    <w:shd w:val="pct10" w:color="auto" w:fill="FFFFFF"/>
                  </w:rPr>
                </m:ctrlPr>
              </m:num>
              <m:den>
                <m:r>
                  <m:rPr/>
                  <w:rPr>
                    <w:rStyle w:val="22"/>
                    <w:rFonts w:ascii="Cambria Math" w:hAnsi="Cambria Math"/>
                    <w:color w:val="FF0000"/>
                    <w:sz w:val="29"/>
                    <w:szCs w:val="29"/>
                    <w:shd w:val="pct10" w:color="auto" w:fill="FFFFFF"/>
                  </w:rPr>
                  <m:t>π</m:t>
                </m:r>
                <m:ctrlPr>
                  <w:rPr>
                    <w:rStyle w:val="22"/>
                    <w:rFonts w:ascii="Cambria Math" w:hAnsi="Cambria Math"/>
                    <w:i/>
                    <w:color w:val="FF0000"/>
                    <w:sz w:val="29"/>
                    <w:szCs w:val="29"/>
                    <w:shd w:val="pct10" w:color="auto" w:fill="FFFFFF"/>
                  </w:rPr>
                </m:ctrlPr>
              </m:den>
            </m:f>
            <m:ctrlPr>
              <w:rPr>
                <w:rStyle w:val="22"/>
                <w:rFonts w:ascii="Cambria Math" w:hAnsi="Cambria Math"/>
                <w:i/>
                <w:color w:val="FF0000"/>
                <w:sz w:val="29"/>
                <w:szCs w:val="29"/>
                <w:shd w:val="pct10" w:color="auto" w:fill="FFFFFF"/>
              </w:rPr>
            </m:ctrlPr>
          </m:e>
        </m:rad>
      </m:oMath>
      <w:r>
        <w:rPr>
          <w:rStyle w:val="27"/>
          <w:rFonts w:ascii="KaTeX_Main" w:hAnsi="KaTeX_Main"/>
          <w:color w:val="FF0000"/>
          <w:sz w:val="2"/>
          <w:szCs w:val="2"/>
          <w:shd w:val="pct10" w:color="auto" w:fill="FFFFFF"/>
        </w:rPr>
        <w:t>​</w:t>
      </w:r>
      <w:r>
        <w:rPr>
          <w:rStyle w:val="23"/>
          <w:rFonts w:ascii="KaTeX_Main" w:hAnsi="KaTeX_Main"/>
          <w:color w:val="FF0000"/>
          <w:sz w:val="29"/>
          <w:szCs w:val="29"/>
          <w:shd w:val="pct10" w:color="auto" w:fill="FFFFFF"/>
        </w:rPr>
        <w:t>(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  <w:shd w:val="pct10" w:color="auto" w:fill="FFFFFF"/>
        </w:rPr>
        <w:t>x</w:t>
      </w:r>
      <w:r>
        <w:rPr>
          <w:rStyle w:val="26"/>
          <w:rFonts w:ascii="KaTeX_Main" w:hAnsi="KaTeX_Main"/>
          <w:color w:val="FF0000"/>
          <w:sz w:val="29"/>
          <w:szCs w:val="29"/>
          <w:shd w:val="pct10" w:color="auto" w:fill="FFFFFF"/>
        </w:rPr>
        <w:t>+</w:t>
      </w:r>
      <w:r>
        <w:rPr>
          <w:rStyle w:val="22"/>
          <w:rFonts w:ascii="KaTeX_Main" w:hAnsi="KaTeX_Main"/>
          <w:color w:val="FF0000"/>
          <w:sz w:val="29"/>
          <w:szCs w:val="29"/>
          <w:shd w:val="pct10" w:color="auto" w:fill="FFFFFF"/>
        </w:rPr>
        <w:t>0.044715</w:t>
      </w:r>
      <w:r>
        <w:rPr>
          <w:rStyle w:val="22"/>
          <w:rFonts w:ascii="KaTeX_Main" w:hAnsi="KaTeX_Main"/>
          <w:i/>
          <w:iCs/>
          <w:color w:val="FF0000"/>
          <w:sz w:val="29"/>
          <w:szCs w:val="29"/>
          <w:shd w:val="pct10" w:color="auto" w:fill="FFFFFF"/>
        </w:rPr>
        <w:t>x</w:t>
      </w:r>
      <w:r>
        <w:rPr>
          <w:rStyle w:val="22"/>
          <w:rFonts w:ascii="KaTeX_Main" w:hAnsi="KaTeX_Main"/>
          <w:color w:val="FF0000"/>
          <w:sz w:val="20"/>
          <w:szCs w:val="20"/>
          <w:shd w:val="pct10" w:color="auto" w:fill="FFFFFF"/>
          <w:vertAlign w:val="superscript"/>
        </w:rPr>
        <w:t>3</w:t>
      </w:r>
      <w:r>
        <w:rPr>
          <w:rStyle w:val="24"/>
          <w:rFonts w:ascii="KaTeX_Main" w:hAnsi="KaTeX_Main"/>
          <w:color w:val="FF0000"/>
          <w:sz w:val="29"/>
          <w:szCs w:val="29"/>
          <w:shd w:val="pct10" w:color="auto" w:fill="FFFFFF"/>
        </w:rPr>
        <w:t>)])</w:t>
      </w:r>
    </w:p>
    <w:p>
      <w:pPr>
        <w:pStyle w:val="5"/>
        <w:shd w:val="pct10" w:color="auto" w:fill="auto"/>
        <w:rPr>
          <w:rStyle w:val="24"/>
          <w:rFonts w:ascii="KaTeX_Main" w:hAnsi="KaTeX_Main"/>
          <w:b/>
          <w:bCs/>
          <w:sz w:val="29"/>
          <w:szCs w:val="29"/>
          <w:shd w:val="pct10" w:color="auto" w:fill="FFFFFF"/>
        </w:rPr>
      </w:pPr>
      <w:r>
        <w:rPr>
          <w:rStyle w:val="24"/>
          <w:rFonts w:hint="eastAsia" w:ascii="KaTeX_Main" w:hAnsi="KaTeX_Main"/>
          <w:b/>
          <w:bCs/>
          <w:sz w:val="29"/>
          <w:szCs w:val="29"/>
          <w:shd w:val="pct10" w:color="auto" w:fill="FFFFFF"/>
        </w:rPr>
        <w:t>其代码为：</w:t>
      </w:r>
    </w:p>
    <w:p>
      <w:pPr>
        <w:pStyle w:val="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pct10" w:color="auto" w:fill="auto"/>
        <w:rPr>
          <w:shd w:val="pct10" w:color="auto" w:fill="FFFFFF"/>
        </w:rPr>
      </w:pPr>
      <w:r>
        <w:rPr>
          <w:shd w:val="pct10" w:color="auto" w:fill="FFFFFF"/>
        </w:rPr>
        <w:t>1 | def gelu(input_tensor):</w:t>
      </w:r>
    </w:p>
    <w:p>
      <w:pPr>
        <w:pStyle w:val="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pct10" w:color="auto" w:fill="auto"/>
        <w:rPr>
          <w:shd w:val="pct10" w:color="auto" w:fill="FFFFFF"/>
        </w:rPr>
      </w:pPr>
      <w:r>
        <w:rPr>
          <w:shd w:val="pct10" w:color="auto" w:fill="FFFFFF"/>
        </w:rPr>
        <w:t xml:space="preserve">2 | </w:t>
      </w:r>
      <w:r>
        <w:rPr>
          <w:shd w:val="pct10" w:color="auto" w:fill="FFFFFF"/>
        </w:rPr>
        <w:tab/>
      </w:r>
      <w:r>
        <w:rPr>
          <w:shd w:val="pct10" w:color="auto" w:fill="FFFFFF"/>
        </w:rPr>
        <w:t xml:space="preserve"> cdf = 0.5 * (1.0 + tf.erf(input_tensor / tf.sqrt(2.0)))</w:t>
      </w:r>
    </w:p>
    <w:p>
      <w:pPr>
        <w:pStyle w:val="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pct10" w:color="auto" w:fill="auto"/>
        <w:rPr>
          <w:rFonts w:hint="eastAsia"/>
          <w:shd w:val="pct10" w:color="auto" w:fill="FFFFFF"/>
        </w:rPr>
      </w:pPr>
      <w:r>
        <w:rPr>
          <w:shd w:val="pct10" w:color="auto" w:fill="FFFFFF"/>
        </w:rPr>
        <w:t>3 |</w:t>
      </w:r>
      <w:r>
        <w:rPr>
          <w:shd w:val="pct10" w:color="auto" w:fill="FFFFFF"/>
        </w:rPr>
        <w:tab/>
      </w:r>
      <w:r>
        <w:rPr>
          <w:shd w:val="pct10" w:color="auto" w:fill="FFFFFF"/>
        </w:rPr>
        <w:t xml:space="preserve"> return input_tesnsor*cdf</w:t>
      </w:r>
    </w:p>
    <w:p>
      <w:pPr>
        <w:rPr>
          <w:rFonts w:hint="eastAsia" w:ascii="微软雅黑" w:hAnsi="微软雅黑" w:eastAsia="微软雅黑" w:cs="Calibri"/>
          <w:kern w:val="0"/>
          <w:sz w:val="24"/>
          <w:szCs w:val="24"/>
        </w:rPr>
      </w:pPr>
    </w:p>
    <w:p>
      <w:pPr>
        <w:rPr>
          <w:rFonts w:ascii="微软雅黑" w:hAnsi="微软雅黑" w:eastAsia="微软雅黑" w:cs="Calibri"/>
          <w:b/>
          <w:bCs/>
          <w:kern w:val="0"/>
          <w:sz w:val="32"/>
          <w:szCs w:val="32"/>
        </w:rPr>
      </w:pPr>
      <w:r>
        <w:rPr>
          <w:rFonts w:hint="eastAsia" w:ascii="微软雅黑" w:hAnsi="微软雅黑" w:eastAsia="微软雅黑" w:cs="Calibri"/>
          <w:b/>
          <w:bCs/>
          <w:kern w:val="0"/>
          <w:sz w:val="32"/>
          <w:szCs w:val="32"/>
        </w:rPr>
        <w:t>论文地址：</w:t>
      </w:r>
    </w:p>
    <w:p>
      <w:pPr>
        <w:rPr>
          <w:rFonts w:hint="eastAsia" w:ascii="微软雅黑" w:hAnsi="微软雅黑" w:eastAsia="微软雅黑" w:cs="Calibri"/>
          <w:kern w:val="0"/>
          <w:sz w:val="24"/>
          <w:szCs w:val="24"/>
        </w:rPr>
      </w:pPr>
      <w:r>
        <w:fldChar w:fldCharType="begin"/>
      </w:r>
      <w:r>
        <w:instrText xml:space="preserve"> HYPERLINK "https://openreview.net/pdf?id=H1eA7AEtvS" </w:instrText>
      </w:r>
      <w:r>
        <w:fldChar w:fldCharType="separate"/>
      </w:r>
      <w:r>
        <w:rPr>
          <w:rStyle w:val="11"/>
        </w:rPr>
        <w:t>https://openreview.net/pdf?id=H1eA7AEtvS</w:t>
      </w:r>
      <w:r>
        <w:rPr>
          <w:rStyle w:val="11"/>
        </w:rPr>
        <w:fldChar w:fldCharType="end"/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  <w:sz w:val="22"/>
          <w:szCs w:val="22"/>
        </w:rPr>
      </w:pPr>
      <w:r>
        <w:rPr>
          <w:rFonts w:hint="eastAsia" w:ascii="微软雅黑" w:hAnsi="微软雅黑" w:eastAsia="微软雅黑" w:cs="Calibri"/>
          <w:b/>
          <w:bCs/>
          <w:sz w:val="32"/>
          <w:szCs w:val="32"/>
        </w:rPr>
        <w:t>Albert（中文）</w:t>
      </w:r>
      <w:r>
        <w:rPr>
          <w:rFonts w:ascii="微软雅黑" w:hAnsi="微软雅黑" w:eastAsia="微软雅黑" w:cs="Calibri"/>
          <w:b/>
          <w:bCs/>
          <w:sz w:val="32"/>
          <w:szCs w:val="32"/>
        </w:rPr>
        <w:t>GitHub</w:t>
      </w:r>
      <w:r>
        <w:rPr>
          <w:rFonts w:hint="eastAsia" w:ascii="微软雅黑" w:hAnsi="微软雅黑" w:eastAsia="微软雅黑" w:cs="Calibri"/>
          <w:b/>
          <w:bCs/>
          <w:sz w:val="32"/>
          <w:szCs w:val="32"/>
        </w:rPr>
        <w:t>地址：</w:t>
      </w:r>
      <w:r>
        <w:rPr>
          <w:rFonts w:ascii="微软雅黑" w:hAnsi="微软雅黑" w:eastAsia="微软雅黑" w:cs="Calibri"/>
          <w:sz w:val="22"/>
          <w:szCs w:val="22"/>
        </w:rPr>
        <w:fldChar w:fldCharType="begin"/>
      </w:r>
      <w:r>
        <w:rPr>
          <w:rFonts w:ascii="微软雅黑" w:hAnsi="微软雅黑" w:eastAsia="微软雅黑" w:cs="Calibri"/>
          <w:sz w:val="22"/>
          <w:szCs w:val="22"/>
        </w:rPr>
        <w:instrText xml:space="preserve"> HYPERLINK "https://github.com/brightmart/albert_zh" \l "%E6%A8%A1%E5%9E%8B%E4%B8%8B%E8%BD%BD-download-pre-trained-models-of-chinese" </w:instrText>
      </w:r>
      <w:r>
        <w:rPr>
          <w:rFonts w:ascii="微软雅黑" w:hAnsi="微软雅黑" w:eastAsia="微软雅黑" w:cs="Calibri"/>
          <w:sz w:val="22"/>
          <w:szCs w:val="22"/>
        </w:rPr>
        <w:fldChar w:fldCharType="separate"/>
      </w:r>
      <w:r>
        <w:rPr>
          <w:rStyle w:val="11"/>
          <w:rFonts w:hint="eastAsia" w:ascii="微软雅黑" w:hAnsi="微软雅黑" w:eastAsia="微软雅黑" w:cs="Calibri"/>
          <w:sz w:val="22"/>
          <w:szCs w:val="22"/>
        </w:rPr>
        <w:t>https://github.com/brightmart/albert_zh#%E6%A8%A1%E5%9E%8B%E4%B8%8B%E8%BD%BD-download-pre-trained-models-of-chinese</w:t>
      </w:r>
      <w:r>
        <w:rPr>
          <w:rFonts w:ascii="微软雅黑" w:hAnsi="微软雅黑" w:eastAsia="微软雅黑" w:cs="Calibri"/>
          <w:sz w:val="22"/>
          <w:szCs w:val="22"/>
        </w:rPr>
        <w:fldChar w:fldCharType="end"/>
      </w:r>
    </w:p>
    <w:p>
      <w:pPr>
        <w:pStyle w:val="4"/>
        <w:rPr>
          <w:rFonts w:eastAsia="宋体"/>
        </w:rPr>
      </w:pPr>
      <w:r>
        <w:rPr>
          <w:rFonts w:hint="eastAsia" w:ascii="微软雅黑" w:hAnsi="微软雅黑" w:eastAsia="微软雅黑"/>
        </w:rPr>
        <w:t>1.</w:t>
      </w:r>
      <w:r>
        <w:rPr>
          <w:rFonts w:ascii="-apple-system" w:hAnsi="-apple-system"/>
        </w:rPr>
        <w:t> </w:t>
      </w:r>
      <w:r>
        <w:t>Factorized embedding parameterization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在BERT中，词表的</w:t>
      </w:r>
      <w:r>
        <w:rPr>
          <w:rFonts w:ascii="微软雅黑" w:hAnsi="微软雅黑" w:eastAsia="微软雅黑" w:cs="Calibri"/>
        </w:rPr>
        <w:t>embedding size</w:t>
      </w:r>
      <w:r>
        <w:rPr>
          <w:rFonts w:hint="eastAsia" w:ascii="微软雅黑" w:hAnsi="微软雅黑" w:eastAsia="微软雅黑" w:cs="Calibri"/>
        </w:rPr>
        <w:t>与</w:t>
      </w:r>
      <w:r>
        <w:rPr>
          <w:rFonts w:ascii="微软雅黑" w:hAnsi="微软雅黑" w:eastAsia="微软雅黑" w:cs="Calibri"/>
        </w:rPr>
        <w:t>transformer</w:t>
      </w:r>
      <w:r>
        <w:rPr>
          <w:rFonts w:hint="eastAsia" w:ascii="微软雅黑" w:hAnsi="微软雅黑" w:eastAsia="微软雅黑" w:cs="Calibri"/>
        </w:rPr>
        <w:t>层的</w:t>
      </w:r>
      <w:r>
        <w:rPr>
          <w:rFonts w:ascii="微软雅黑" w:hAnsi="微软雅黑" w:eastAsia="微软雅黑" w:cs="Calibri"/>
        </w:rPr>
        <w:t>hidden</w:t>
      </w:r>
      <w:r>
        <w:rPr>
          <w:rFonts w:hint="eastAsia" w:ascii="微软雅黑" w:hAnsi="微软雅黑" w:eastAsia="微软雅黑" w:cs="Calibri"/>
        </w:rPr>
        <w:t xml:space="preserve"> </w:t>
      </w:r>
      <w:r>
        <w:rPr>
          <w:rFonts w:ascii="微软雅黑" w:hAnsi="微软雅黑" w:eastAsia="微软雅黑" w:cs="Calibri"/>
        </w:rPr>
        <w:t>size</w:t>
      </w:r>
      <w:r>
        <w:rPr>
          <w:rFonts w:hint="eastAsia" w:ascii="微软雅黑" w:hAnsi="微软雅黑" w:eastAsia="微软雅黑" w:cs="Calibri"/>
        </w:rPr>
        <w:t>都相同，会导致模型参数很大。因此对于vocabulary embedding，作者先把</w:t>
      </w:r>
      <w:r>
        <w:rPr>
          <w:rFonts w:ascii="微软雅黑" w:hAnsi="微软雅黑" w:eastAsia="微软雅黑" w:cs="Calibri"/>
        </w:rPr>
        <w:t>one-hot</w:t>
      </w:r>
      <w:r>
        <w:rPr>
          <w:rFonts w:hint="eastAsia" w:ascii="微软雅黑" w:hAnsi="微软雅黑" w:eastAsia="微软雅黑" w:cs="Calibri"/>
        </w:rPr>
        <w:t>映射到一个低维空间之后再映射到</w:t>
      </w:r>
      <w:r>
        <w:rPr>
          <w:rFonts w:ascii="微软雅黑" w:hAnsi="微软雅黑" w:eastAsia="微软雅黑" w:cs="Calibri"/>
        </w:rPr>
        <w:t>hidden layer</w:t>
      </w:r>
      <w:r>
        <w:rPr>
          <w:rFonts w:hint="eastAsia" w:ascii="微软雅黑" w:hAnsi="微软雅黑" w:eastAsia="微软雅黑" w:cs="Calibri"/>
        </w:rPr>
        <w:t>。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如：</w:t>
      </w:r>
    </w:p>
    <w:p>
      <w:pPr>
        <w:pStyle w:val="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drawing>
          <wp:inline distT="0" distB="0" distL="0" distR="0">
            <wp:extent cx="3460750" cy="12319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drawing>
          <wp:inline distT="0" distB="0" distL="0" distR="0">
            <wp:extent cx="4326255" cy="3600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244" cy="360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14"/>
          <w:rFonts w:ascii="Calibri" w:hAnsi="Calibri" w:cs="Calibri"/>
          <w:color w:val="595959"/>
          <w:sz w:val="18"/>
          <w:szCs w:val="18"/>
        </w:rPr>
        <w:t> </w:t>
      </w:r>
    </w:p>
    <w:p>
      <w:pPr>
        <w:pStyle w:val="4"/>
      </w:pPr>
      <w:r>
        <w:t>2. Cross-layer parameter sharing</w:t>
      </w:r>
    </w:p>
    <w:p>
      <w:pPr>
        <w:rPr>
          <w:rFonts w:hint="eastAsia" w:ascii="微软雅黑" w:hAnsi="微软雅黑" w:eastAsia="微软雅黑" w:cs="Calibri"/>
          <w:kern w:val="0"/>
          <w:sz w:val="24"/>
          <w:szCs w:val="24"/>
          <w:shd w:val="pct10" w:color="auto" w:fill="FFFFFF"/>
        </w:rPr>
      </w:pPr>
      <w:r>
        <w:rPr>
          <w:rFonts w:hint="eastAsia" w:ascii="微软雅黑" w:hAnsi="微软雅黑" w:eastAsia="微软雅黑" w:cs="Calibri"/>
          <w:kern w:val="0"/>
          <w:sz w:val="24"/>
          <w:szCs w:val="24"/>
          <w:shd w:val="pct10" w:color="auto" w:fill="FFFFFF"/>
        </w:rPr>
        <w:t>共享参数主要分三种——只共享a</w:t>
      </w:r>
      <w:r>
        <w:rPr>
          <w:rFonts w:ascii="微软雅黑" w:hAnsi="微软雅黑" w:eastAsia="微软雅黑" w:cs="Calibri"/>
          <w:kern w:val="0"/>
          <w:sz w:val="24"/>
          <w:szCs w:val="24"/>
          <w:shd w:val="pct10" w:color="auto" w:fill="FFFFFF"/>
        </w:rPr>
        <w:t>ttention</w:t>
      </w:r>
      <w:r>
        <w:rPr>
          <w:rFonts w:hint="eastAsia" w:ascii="微软雅黑" w:hAnsi="微软雅黑" w:eastAsia="微软雅黑" w:cs="Calibri"/>
          <w:kern w:val="0"/>
          <w:sz w:val="24"/>
          <w:szCs w:val="24"/>
          <w:shd w:val="pct10" w:color="auto" w:fill="FFFFFF"/>
        </w:rPr>
        <w:t>相关参数，只共享FFN相关参数，共享所有参数。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全部参数共享虽然ALBERT的平均性能有所降低，但是参数量减少了许多，当于把多</w:t>
      </w:r>
      <w:r>
        <w:rPr>
          <w:rFonts w:ascii="微软雅黑" w:hAnsi="微软雅黑" w:eastAsia="微软雅黑" w:cs="Calibri"/>
        </w:rPr>
        <w:t>个完全相同的层摞起来</w:t>
      </w:r>
      <w:r>
        <w:rPr>
          <w:rFonts w:hint="eastAsia" w:ascii="微软雅黑" w:hAnsi="微软雅黑" w:eastAsia="微软雅黑" w:cs="Calibri"/>
        </w:rPr>
        <w:t>。</w:t>
      </w:r>
    </w:p>
    <w:p>
      <w:pPr>
        <w:pStyle w:val="7"/>
        <w:spacing w:before="0" w:beforeAutospacing="0" w:after="0" w:afterAutospacing="0"/>
        <w:ind w:left="0" w:leftChars="0" w:firstLine="0" w:firstLineChars="0"/>
        <w:rPr>
          <w:rFonts w:ascii="Calibri" w:hAnsi="Calibri" w:cs="Calibri"/>
          <w:sz w:val="22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 xml:space="preserve"> </w:t>
      </w:r>
      <w:r>
        <w:drawing>
          <wp:inline distT="0" distB="0" distL="0" distR="0">
            <wp:extent cx="5274310" cy="15430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drawing>
          <wp:inline distT="0" distB="0" distL="0" distR="0">
            <wp:extent cx="5274310" cy="4254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drawing>
          <wp:inline distT="0" distB="0" distL="0" distR="0">
            <wp:extent cx="5124450" cy="1352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  <w:sz w:val="28"/>
          <w:szCs w:val="28"/>
        </w:rPr>
        <w:t> </w:t>
      </w:r>
      <w:r>
        <w:rPr>
          <w:rFonts w:hint="eastAsia" w:ascii="微软雅黑" w:hAnsi="微软雅黑" w:eastAsia="微软雅黑" w:cs="Calibri"/>
        </w:rPr>
        <w:t>比如一个序列(</w:t>
      </w:r>
      <w:r>
        <w:rPr>
          <w:rFonts w:ascii="微软雅黑" w:hAnsi="微软雅黑" w:eastAsia="微软雅黑" w:cs="Calibri"/>
        </w:rPr>
        <w:t xml:space="preserve"> a, b, c, d )，先经过embedding表示成</w:t>
      </w:r>
      <m:oMath>
        <m:d>
          <m:dPr>
            <m:ctrlPr>
              <w:rPr>
                <w:rFonts w:ascii="Cambria Math" w:hAnsi="Cambria Math" w:eastAsia="微软雅黑" w:cs="Calibri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a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b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c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d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ctrlPr>
              <w:rPr>
                <w:rFonts w:ascii="Cambria Math" w:hAnsi="Cambria Math" w:eastAsia="微软雅黑" w:cs="Calibri"/>
                <w:i/>
              </w:rPr>
            </m:ctrlPr>
          </m:e>
        </m:d>
      </m:oMath>
      <w:r>
        <w:rPr>
          <w:rFonts w:ascii="微软雅黑" w:hAnsi="微软雅黑" w:eastAsia="微软雅黑" w:cs="Calibri"/>
        </w:rPr>
        <w:t xml:space="preserve"> ，在经过一层attention + transition表示成</w:t>
      </w:r>
      <m:oMath>
        <m:d>
          <m:dPr>
            <m:ctrlPr>
              <w:rPr>
                <w:rFonts w:ascii="Cambria Math" w:hAnsi="Cambria Math" w:eastAsia="微软雅黑" w:cs="Calibri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a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t+1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b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t+1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c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t+1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d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t+1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ctrlPr>
              <w:rPr>
                <w:rFonts w:ascii="Cambria Math" w:hAnsi="Cambria Math" w:eastAsia="微软雅黑" w:cs="Calibri"/>
                <w:i/>
              </w:rPr>
            </m:ctrlPr>
          </m:e>
        </m:d>
      </m:oMath>
      <w:r>
        <w:rPr>
          <w:rFonts w:ascii="微软雅黑" w:hAnsi="微软雅黑" w:eastAsia="微软雅黑" w:cs="Calibri"/>
        </w:rPr>
        <w:t>。如果是RNN，那就要先计算</w:t>
      </w:r>
      <m:oMath>
        <m:sSubSup>
          <m:sSubSupPr>
            <m:ctrlPr>
              <w:rPr>
                <w:rFonts w:ascii="Cambria Math" w:hAnsi="Cambria Math" w:eastAsia="微软雅黑" w:cs="Calibri"/>
                <w:i/>
              </w:rPr>
            </m:ctrlPr>
          </m:sSubSupPr>
          <m:e>
            <m:r>
              <m:rPr/>
              <w:rPr>
                <w:rFonts w:ascii="Cambria Math" w:hAnsi="Cambria Math" w:eastAsia="微软雅黑" w:cs="Calibri"/>
              </w:rPr>
              <m:t>ℎ</m:t>
            </m:r>
            <m:ctrlPr>
              <w:rPr>
                <w:rFonts w:ascii="Cambria Math" w:hAnsi="Cambria Math" w:eastAsia="微软雅黑" w:cs="Calibri"/>
                <w:i/>
              </w:rPr>
            </m:ctrlPr>
          </m:e>
          <m:sub>
            <m:r>
              <m:rPr/>
              <w:rPr>
                <w:rFonts w:ascii="Cambria Math" w:hAnsi="Cambria Math" w:eastAsia="微软雅黑" w:cs="Calibri"/>
              </w:rPr>
              <m:t>a</m:t>
            </m:r>
            <m:ctrlPr>
              <w:rPr>
                <w:rFonts w:ascii="Cambria Math" w:hAnsi="Cambria Math" w:eastAsia="微软雅黑" w:cs="Calibri"/>
                <w:i/>
              </w:rPr>
            </m:ctrlPr>
          </m:sub>
          <m:sup>
            <m:r>
              <m:rPr/>
              <w:rPr>
                <w:rFonts w:ascii="Cambria Math" w:hAnsi="Cambria Math" w:eastAsia="微软雅黑" w:cs="Calibri"/>
              </w:rPr>
              <m:t>t</m:t>
            </m:r>
            <m:ctrlPr>
              <w:rPr>
                <w:rFonts w:ascii="Cambria Math" w:hAnsi="Cambria Math" w:eastAsia="微软雅黑" w:cs="Calibri"/>
                <w:i/>
              </w:rPr>
            </m:ctrlPr>
          </m:sup>
        </m:sSubSup>
      </m:oMath>
      <w:r>
        <w:rPr>
          <w:rFonts w:ascii="微软雅黑" w:hAnsi="微软雅黑" w:eastAsia="微软雅黑" w:cs="Calibri"/>
        </w:rPr>
        <w:t xml:space="preserve"> ，再计算</w:t>
      </w:r>
      <m:oMath>
        <m:sSubSup>
          <m:sSubSupPr>
            <m:ctrlPr>
              <w:rPr>
                <w:rFonts w:ascii="Cambria Math" w:hAnsi="Cambria Math" w:eastAsia="微软雅黑" w:cs="Calibri"/>
                <w:i/>
              </w:rPr>
            </m:ctrlPr>
          </m:sSubSupPr>
          <m:e>
            <m:r>
              <m:rPr/>
              <w:rPr>
                <w:rFonts w:ascii="Cambria Math" w:hAnsi="Cambria Math" w:eastAsia="微软雅黑" w:cs="Calibri"/>
              </w:rPr>
              <m:t>ℎ</m:t>
            </m:r>
            <m:ctrlPr>
              <w:rPr>
                <w:rFonts w:ascii="Cambria Math" w:hAnsi="Cambria Math" w:eastAsia="微软雅黑" w:cs="Calibri"/>
                <w:i/>
              </w:rPr>
            </m:ctrlPr>
          </m:e>
          <m:sub>
            <m:r>
              <m:rPr/>
              <w:rPr>
                <w:rFonts w:ascii="Cambria Math" w:hAnsi="Cambria Math" w:eastAsia="微软雅黑" w:cs="Calibri"/>
              </w:rPr>
              <m:t>a</m:t>
            </m:r>
            <m:ctrlPr>
              <w:rPr>
                <w:rFonts w:ascii="Cambria Math" w:hAnsi="Cambria Math" w:eastAsia="微软雅黑" w:cs="Calibri"/>
                <w:i/>
              </w:rPr>
            </m:ctrlPr>
          </m:sub>
          <m:sup>
            <m:r>
              <m:rPr/>
              <w:rPr>
                <w:rFonts w:ascii="Cambria Math" w:hAnsi="Cambria Math" w:eastAsia="微软雅黑" w:cs="Calibri"/>
              </w:rPr>
              <m:t>t+1</m:t>
            </m:r>
            <m:ctrlPr>
              <w:rPr>
                <w:rFonts w:ascii="Cambria Math" w:hAnsi="Cambria Math" w:eastAsia="微软雅黑" w:cs="Calibri"/>
                <w:i/>
              </w:rPr>
            </m:ctrlPr>
          </m:sup>
        </m:sSubSup>
      </m:oMath>
      <w:r>
        <w:rPr>
          <w:rFonts w:ascii="微软雅黑" w:hAnsi="微软雅黑" w:eastAsia="微软雅黑" w:cs="Calibri"/>
        </w:rPr>
        <w:t>和</w:t>
      </w:r>
      <m:oMath>
        <m:sSubSup>
          <m:sSubSupPr>
            <m:ctrlPr>
              <w:rPr>
                <w:rFonts w:ascii="Cambria Math" w:hAnsi="Cambria Math" w:eastAsia="微软雅黑" w:cs="Calibri"/>
                <w:i/>
              </w:rPr>
            </m:ctrlPr>
          </m:sSubSupPr>
          <m:e>
            <m:r>
              <m:rPr/>
              <w:rPr>
                <w:rFonts w:ascii="Cambria Math" w:hAnsi="Cambria Math" w:eastAsia="微软雅黑" w:cs="Calibri"/>
              </w:rPr>
              <m:t>ℎ</m:t>
            </m:r>
            <m:ctrlPr>
              <w:rPr>
                <w:rFonts w:ascii="Cambria Math" w:hAnsi="Cambria Math" w:eastAsia="微软雅黑" w:cs="Calibri"/>
                <w:i/>
              </w:rPr>
            </m:ctrlPr>
          </m:e>
          <m:sub>
            <m:r>
              <m:rPr/>
              <w:rPr>
                <w:rFonts w:ascii="Cambria Math" w:hAnsi="Cambria Math" w:eastAsia="微软雅黑" w:cs="Calibri"/>
              </w:rPr>
              <m:t>b</m:t>
            </m:r>
            <m:ctrlPr>
              <w:rPr>
                <w:rFonts w:ascii="Cambria Math" w:hAnsi="Cambria Math" w:eastAsia="微软雅黑" w:cs="Calibri"/>
                <w:i/>
              </w:rPr>
            </m:ctrlPr>
          </m:sub>
          <m:sup>
            <m:r>
              <m:rPr/>
              <w:rPr>
                <w:rFonts w:ascii="Cambria Math" w:hAnsi="Cambria Math" w:eastAsia="微软雅黑" w:cs="Calibri"/>
              </w:rPr>
              <m:t>t</m:t>
            </m:r>
            <m:ctrlPr>
              <w:rPr>
                <w:rFonts w:ascii="Cambria Math" w:hAnsi="Cambria Math" w:eastAsia="微软雅黑" w:cs="Calibri"/>
                <w:i/>
              </w:rPr>
            </m:ctrlPr>
          </m:sup>
        </m:sSubSup>
      </m:oMath>
      <w:r>
        <w:rPr>
          <w:rFonts w:ascii="微软雅黑" w:hAnsi="微软雅黑" w:eastAsia="微软雅黑" w:cs="Calibri"/>
        </w:rPr>
        <w:t xml:space="preserve"> ，而transformer的self-attention可以同时计算</w:t>
      </w:r>
      <m:oMath>
        <m:d>
          <m:dPr>
            <m:ctrlPr>
              <w:rPr>
                <w:rFonts w:ascii="Cambria Math" w:hAnsi="Cambria Math" w:eastAsia="微软雅黑" w:cs="Calibri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a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b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c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r>
              <m:rPr/>
              <w:rPr>
                <w:rFonts w:ascii="Cambria Math" w:hAnsi="Cambria Math" w:eastAsia="微软雅黑" w:cs="Calibri"/>
              </w:rPr>
              <m:t>,</m:t>
            </m:r>
            <m:sSubSup>
              <m:sSubSupPr>
                <m:ctrlPr>
                  <w:rPr>
                    <w:rFonts w:ascii="Cambria Math" w:hAnsi="Cambria Math" w:eastAsia="微软雅黑" w:cs="Calibri"/>
                    <w:i/>
                  </w:rPr>
                </m:ctrlPr>
              </m:sSubSupPr>
              <m:e>
                <m:r>
                  <m:rPr/>
                  <w:rPr>
                    <w:rFonts w:ascii="Cambria Math" w:hAnsi="Cambria Math" w:eastAsia="微软雅黑" w:cs="Calibri"/>
                  </w:rPr>
                  <m:t>ℎ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微软雅黑" w:cs="Calibri"/>
                  </w:rPr>
                  <m:t>d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b>
              <m:sup>
                <m:r>
                  <m:rPr/>
                  <w:rPr>
                    <w:rFonts w:ascii="Cambria Math" w:hAnsi="Cambria Math" w:eastAsia="微软雅黑" w:cs="Calibri"/>
                  </w:rPr>
                  <m:t>t</m:t>
                </m:r>
                <m:ctrlPr>
                  <w:rPr>
                    <w:rFonts w:ascii="Cambria Math" w:hAnsi="Cambria Math" w:eastAsia="微软雅黑" w:cs="Calibri"/>
                    <w:i/>
                  </w:rPr>
                </m:ctrlPr>
              </m:sup>
            </m:sSubSup>
            <m:ctrlPr>
              <w:rPr>
                <w:rFonts w:ascii="Cambria Math" w:hAnsi="Cambria Math" w:eastAsia="微软雅黑" w:cs="Calibri"/>
                <w:i/>
              </w:rPr>
            </m:ctrlPr>
          </m:e>
        </m:d>
      </m:oMath>
      <w:r>
        <w:rPr>
          <w:rFonts w:ascii="微软雅黑" w:hAnsi="微软雅黑" w:eastAsia="微软雅黑" w:cs="Calibri"/>
        </w:rPr>
        <w:t xml:space="preserve"> ，再计算</w:t>
      </w:r>
      <w:r>
        <w:rPr>
          <w:rFonts w:hint="eastAsia" w:ascii="微软雅黑" w:hAnsi="微软雅黑" w:eastAsia="微软雅黑" w:cs="Calibri"/>
        </w:rPr>
        <w:t>下一级t</w:t>
      </w:r>
      <w:r>
        <w:rPr>
          <w:rFonts w:ascii="微软雅黑" w:hAnsi="微软雅黑" w:eastAsia="微软雅黑" w:cs="Calibri"/>
        </w:rPr>
        <w:t>+1的。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</w:rPr>
      </w:pPr>
    </w:p>
    <w:p>
      <w:pPr>
        <w:pStyle w:val="4"/>
        <w:rPr>
          <w:rFonts w:eastAsia="宋体"/>
        </w:rPr>
      </w:pPr>
      <w:r>
        <w:t>3.Inter-sentence coherence loss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 w:cs="Calibri"/>
          <w:shd w:val="pct10" w:color="auto" w:fill="FFFFFF"/>
        </w:rPr>
      </w:pPr>
      <w:r>
        <w:rPr>
          <w:rFonts w:hint="eastAsia" w:ascii="微软雅黑" w:hAnsi="微软雅黑" w:eastAsia="微软雅黑" w:cs="Calibri"/>
          <w:color w:val="FF0000"/>
        </w:rPr>
        <w:t>a sentence-order prediction (SOP) loss：</w:t>
      </w:r>
      <w:r>
        <w:rPr>
          <w:rFonts w:hint="eastAsia" w:ascii="微软雅黑" w:hAnsi="微软雅黑" w:eastAsia="微软雅黑"/>
          <w:color w:val="4D4D4D"/>
          <w:shd w:val="pct10" w:color="auto" w:fill="FFFFFF"/>
        </w:rPr>
        <w:t>句子顺序预测，正样本=正常顺序的2个相邻句子，负样本=调换顺序的2个相邻句子</w:t>
      </w:r>
    </w:p>
    <w:p>
      <w:pPr>
        <w:pStyle w:val="7"/>
        <w:spacing w:before="0" w:beforeAutospacing="0" w:after="0" w:afterAutospacing="0"/>
        <w:rPr>
          <w:rFonts w:ascii="微软雅黑" w:hAnsi="微软雅黑" w:eastAsia="微软雅黑"/>
          <w:color w:val="4D4D4D"/>
          <w:shd w:val="pct10" w:color="auto" w:fill="FFFFFF"/>
        </w:rPr>
      </w:pPr>
      <w:r>
        <w:rPr>
          <w:rFonts w:hint="eastAsia" w:ascii="微软雅黑" w:hAnsi="微软雅黑" w:eastAsia="微软雅黑"/>
          <w:color w:val="FF0000"/>
          <w:shd w:val="clear" w:color="auto" w:fill="FFFFFF"/>
        </w:rPr>
        <w:t>BERT的NSP loss：</w:t>
      </w:r>
      <w:r>
        <w:rPr>
          <w:rFonts w:hint="eastAsia" w:ascii="微软雅黑" w:hAnsi="微软雅黑" w:eastAsia="微软雅黑"/>
          <w:color w:val="4D4D4D"/>
          <w:shd w:val="pct10" w:color="auto" w:fill="FFFFFF"/>
        </w:rPr>
        <w:t>预测两个片段在原文本中是否连续出现的二分类损失。目标是为了提高如NLI等下游任务的性能</w:t>
      </w:r>
    </w:p>
    <w:p>
      <w:pPr>
        <w:pStyle w:val="7"/>
        <w:spacing w:before="0" w:beforeAutospacing="0" w:after="0" w:afterAutospacing="0"/>
        <w:rPr>
          <w:rFonts w:hint="eastAsia" w:ascii="微软雅黑" w:hAnsi="微软雅黑" w:eastAsia="微软雅黑"/>
          <w:color w:val="4D4D4D"/>
          <w:shd w:val="pct10" w:color="auto" w:fill="FFFFFF"/>
        </w:rPr>
      </w:pPr>
      <w:r>
        <w:rPr>
          <w:rFonts w:hint="eastAsia" w:ascii="微软雅黑" w:hAnsi="微软雅黑" w:eastAsia="微软雅黑"/>
          <w:color w:val="FF0000"/>
        </w:rPr>
        <w:t>区别：</w:t>
      </w:r>
      <w:r>
        <w:rPr>
          <w:rFonts w:hint="eastAsia" w:ascii="微软雅黑" w:hAnsi="微软雅黑" w:eastAsia="微软雅黑"/>
          <w:color w:val="4D4D4D"/>
          <w:shd w:val="pct10" w:color="auto" w:fill="FFFFFF"/>
        </w:rPr>
        <w:t>SOP的正例选取方式与BERT一致（来自同一文档的两个连续段），而负例选取不同于BERT中的sample，同样是来自同一文档的两个连续段，但交换两段的顺序，从而避免了主题预测，只关注建模句子之间的连贯性。</w:t>
      </w:r>
    </w:p>
    <w:p>
      <w:pPr>
        <w:pStyle w:val="7"/>
        <w:spacing w:before="0" w:beforeAutospacing="0" w:after="0" w:afterAutospacing="0"/>
        <w:rPr>
          <w:rFonts w:hint="eastAsia"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但最近的研究都表示 NSP 的作用不可靠，都选择了不使用NSP。作者推测，NSP效果不佳的原因是其难度较小。将主题预测和连贯性预测结合在了一起，但主题预测比连贯性预测简单得多，并且它与LM损失学到的内容是有重合的。</w:t>
      </w:r>
    </w:p>
    <w:p>
      <w:pPr>
        <w:pStyle w:val="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>
        <w:drawing>
          <wp:inline distT="0" distB="0" distL="0" distR="0">
            <wp:extent cx="5274310" cy="1124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BERT</w:t>
      </w:r>
      <w:r>
        <w:rPr>
          <w:rFonts w:hint="eastAsia" w:ascii="微软雅黑" w:hAnsi="微软雅黑" w:eastAsia="微软雅黑"/>
        </w:rPr>
        <w:t>和</w:t>
      </w:r>
      <w:r>
        <w:t>ALBERT</w:t>
      </w:r>
      <w:r>
        <w:rPr>
          <w:rFonts w:hint="eastAsia" w:ascii="微软雅黑" w:hAnsi="微软雅黑" w:eastAsia="微软雅黑"/>
        </w:rPr>
        <w:t>模型的结构对比</w:t>
      </w:r>
    </w:p>
    <w:p>
      <w:pPr>
        <w:pStyle w:val="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drawing>
          <wp:inline distT="0" distB="0" distL="0" distR="0">
            <wp:extent cx="5274310" cy="16160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>
      <w:pPr>
        <w:pStyle w:val="7"/>
        <w:spacing w:before="0" w:beforeAutospacing="0" w:after="0" w:afterAutospacing="0"/>
        <w:rPr>
          <w:rFonts w:hint="eastAsia" w:ascii="Calibri" w:hAnsi="Calibri" w:cs="Calibri"/>
          <w:sz w:val="22"/>
          <w:szCs w:val="22"/>
        </w:rPr>
      </w:pPr>
      <w:r>
        <w:drawing>
          <wp:inline distT="0" distB="0" distL="0" distR="0">
            <wp:extent cx="5274310" cy="25565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drawing>
          <wp:inline distT="0" distB="0" distL="0" distR="0">
            <wp:extent cx="5274310" cy="2413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ALBERT中一些小的trick</w:t>
      </w:r>
    </w:p>
    <w:p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去掉</w:t>
      </w:r>
      <w:r>
        <w:rPr>
          <w:rFonts w:hint="eastAsia"/>
          <w:shd w:val="clear" w:color="auto" w:fill="FFFFFF"/>
        </w:rPr>
        <w:t>了</w:t>
      </w:r>
      <w:r>
        <w:rPr>
          <w:shd w:val="clear" w:color="auto" w:fill="FFFFFF"/>
        </w:rPr>
        <w:t>dropout</w:t>
      </w:r>
    </w:p>
    <w:p>
      <w:pPr>
        <w:rPr>
          <w:rFonts w:ascii="微软雅黑" w:hAnsi="微软雅黑" w:eastAsia="微软雅黑" w:cs="Calibri"/>
          <w:kern w:val="0"/>
          <w:sz w:val="24"/>
          <w:szCs w:val="24"/>
        </w:rPr>
      </w:pPr>
      <w:r>
        <w:rPr>
          <w:rFonts w:ascii="微软雅黑" w:hAnsi="微软雅黑" w:eastAsia="微软雅黑" w:cs="Calibri"/>
          <w:kern w:val="0"/>
          <w:sz w:val="24"/>
          <w:szCs w:val="24"/>
        </w:rPr>
        <w:t>dropout是为了降低过拟合而增加的机制</w:t>
      </w:r>
      <w:r>
        <w:rPr>
          <w:rFonts w:hint="eastAsia" w:ascii="微软雅黑" w:hAnsi="微软雅黑" w:eastAsia="微软雅黑" w:cs="Calibri"/>
          <w:kern w:val="0"/>
          <w:sz w:val="24"/>
          <w:szCs w:val="24"/>
        </w:rPr>
        <w:t>，但由于</w:t>
      </w:r>
      <w:r>
        <w:rPr>
          <w:rFonts w:ascii="微软雅黑" w:hAnsi="微软雅黑" w:eastAsia="微软雅黑" w:cs="Calibri"/>
          <w:kern w:val="0"/>
          <w:sz w:val="24"/>
          <w:szCs w:val="24"/>
        </w:rPr>
        <w:t>ALBERT的最大模型在训练1M步后仍然没有过拟合，所以对于Bert</w:t>
      </w:r>
      <w:r>
        <w:rPr>
          <w:rFonts w:hint="eastAsia" w:ascii="微软雅黑" w:hAnsi="微软雅黑" w:eastAsia="微软雅黑" w:cs="Calibri"/>
          <w:kern w:val="0"/>
          <w:sz w:val="24"/>
          <w:szCs w:val="24"/>
        </w:rPr>
        <w:t>删除</w:t>
      </w:r>
      <w:r>
        <w:rPr>
          <w:rFonts w:ascii="微软雅黑" w:hAnsi="微软雅黑" w:eastAsia="微软雅黑" w:cs="Calibri"/>
          <w:kern w:val="0"/>
          <w:sz w:val="24"/>
          <w:szCs w:val="24"/>
        </w:rPr>
        <w:t>dropout，进一步提高模型能力。</w:t>
      </w:r>
      <w:r>
        <w:drawing>
          <wp:inline distT="0" distB="0" distL="0" distR="0">
            <wp:extent cx="5274310" cy="1940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935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Masked-ngram-LM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hAnsi="微软雅黑" w:eastAsia="微软雅黑" w:cs="Calibri"/>
          <w:kern w:val="0"/>
          <w:sz w:val="24"/>
          <w:szCs w:val="24"/>
        </w:rPr>
      </w:pPr>
      <w:r>
        <w:rPr>
          <w:rFonts w:hint="eastAsia" w:ascii="微软雅黑" w:hAnsi="微软雅黑" w:eastAsia="微软雅黑" w:cs="Calibri"/>
          <w:kern w:val="0"/>
          <w:sz w:val="24"/>
          <w:szCs w:val="24"/>
        </w:rPr>
        <w:t>BERT的MLM目标是随机MASK15%的词来预测，ALBERT预测的是N-gram片段，包含更多的语义信息，每个片段长度n（最大为3），根据概率公式计算得到。比如1-gram、2-gram、3-gram的的概率分别为6/11、3/11、2/11.越长概率越小：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微软雅黑" w:hAnsi="微软雅黑" w:eastAsia="微软雅黑" w:cs="Calibri"/>
          <w:b/>
          <w:bCs/>
          <w:kern w:val="0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eastAsia="微软雅黑" w:cs="Calibri"/>
              <w:kern w:val="0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eastAsia="微软雅黑" w:cs="Calibri"/>
                  <w:b/>
                  <w:bCs/>
                  <w:i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eastAsia="微软雅黑" w:cs="Calibri"/>
                  <w:kern w:val="0"/>
                  <w:sz w:val="24"/>
                  <w:szCs w:val="24"/>
                </w:rPr>
                <m:t>n</m:t>
              </m:r>
              <m:ctrlPr>
                <w:rPr>
                  <w:rFonts w:ascii="Cambria Math" w:hAnsi="Cambria Math" w:eastAsia="微软雅黑" w:cs="Calibri"/>
                  <w:b/>
                  <w:bCs/>
                  <w:i/>
                  <w:kern w:val="0"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eastAsia="微软雅黑" w:cs="Calibri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微软雅黑" w:cs="Calibri"/>
                  <w:b/>
                  <w:bCs/>
                  <w:i/>
                  <w:kern w:val="0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eastAsia="微软雅黑" w:cs="Calibri"/>
                      <w:kern w:val="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eastAsia="微软雅黑" w:cs="Calibri"/>
                      <w:kern w:val="0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微软雅黑" w:cs="Calibri"/>
                  <w:b/>
                  <w:bCs/>
                  <w:i/>
                  <w:kern w:val="0"/>
                  <w:sz w:val="24"/>
                  <w:szCs w:val="24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eastAsia="微软雅黑" w:cs="Calibri"/>
                      <w:kern w:val="0"/>
                      <w:sz w:val="24"/>
                      <w:szCs w:val="24"/>
                    </w:rPr>
                    <m:t>Σ</m:t>
                  </m: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eastAsia="微软雅黑" w:cs="Calibri"/>
                      <w:kern w:val="0"/>
                      <w:sz w:val="24"/>
                      <w:szCs w:val="24"/>
                    </w:rPr>
                    <m:t>k=1</m:t>
                  </m: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eastAsia="微软雅黑" w:cs="Calibri"/>
                      <w:kern w:val="0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sup>
              </m:sSubSup>
              <m:f>
                <m:fP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eastAsia="微软雅黑" w:cs="Calibri"/>
                      <w:kern w:val="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eastAsia="微软雅黑" w:cs="Calibri"/>
                      <w:kern w:val="0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eastAsia="微软雅黑" w:cs="Calibri"/>
                      <w:b/>
                      <w:bCs/>
                      <w:i/>
                      <w:kern w:val="0"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微软雅黑" w:cs="Calibri"/>
                  <w:b/>
                  <w:bCs/>
                  <w:i/>
                  <w:kern w:val="0"/>
                  <w:sz w:val="24"/>
                  <w:szCs w:val="24"/>
                </w:rPr>
              </m:ctrlPr>
            </m:den>
          </m:f>
        </m:oMath>
      </m:oMathPara>
    </w:p>
    <w:p>
      <w:pPr>
        <w:pStyle w:val="4"/>
      </w:pPr>
      <w:r>
        <w:t>Segments-Pair</w:t>
      </w:r>
    </w:p>
    <w:p>
      <w:pPr>
        <w:rPr>
          <w:rFonts w:ascii="微软雅黑" w:hAnsi="微软雅黑" w:eastAsia="微软雅黑" w:cs="Calibri"/>
          <w:kern w:val="0"/>
          <w:sz w:val="24"/>
          <w:szCs w:val="24"/>
        </w:rPr>
      </w:pPr>
      <w:bookmarkStart w:id="0" w:name="_GoBack"/>
      <w:r>
        <w:rPr>
          <w:rFonts w:ascii="微软雅黑" w:hAnsi="微软雅黑" w:eastAsia="微软雅黑" w:cs="Calibri"/>
          <w:color w:val="FF0000"/>
          <w:kern w:val="0"/>
          <w:sz w:val="24"/>
          <w:szCs w:val="24"/>
        </w:rPr>
        <w:t>BERT</w:t>
      </w:r>
      <w:r>
        <w:rPr>
          <w:rFonts w:ascii="微软雅黑" w:hAnsi="微软雅黑" w:eastAsia="微软雅黑" w:cs="Calibri"/>
          <w:kern w:val="0"/>
          <w:sz w:val="24"/>
          <w:szCs w:val="24"/>
        </w:rPr>
        <w:t xml:space="preserve"> 为了加速训练，前 90% 的 steps 使用了 128 个 token 的短句，最后 10% 才使用 512 个词的长句来训练 position embedding：</w:t>
      </w:r>
    </w:p>
    <w:bookmarkEnd w:id="0"/>
    <w:p>
      <w:pPr>
        <w:rPr>
          <w:rFonts w:ascii="微软雅黑" w:hAnsi="微软雅黑" w:eastAsia="微软雅黑" w:cs="Calibri"/>
          <w:kern w:val="0"/>
          <w:sz w:val="24"/>
          <w:szCs w:val="24"/>
        </w:rPr>
      </w:pPr>
      <w:r>
        <w:rPr>
          <w:rFonts w:ascii="微软雅黑" w:hAnsi="微软雅黑" w:eastAsia="微软雅黑" w:cs="Calibri"/>
          <w:color w:val="FF0000"/>
          <w:kern w:val="0"/>
          <w:sz w:val="24"/>
          <w:szCs w:val="24"/>
        </w:rPr>
        <w:t>ALBERT</w:t>
      </w:r>
      <w:r>
        <w:rPr>
          <w:rFonts w:ascii="微软雅黑" w:hAnsi="微软雅黑" w:eastAsia="微软雅黑" w:cs="Calibri"/>
          <w:kern w:val="0"/>
          <w:sz w:val="24"/>
          <w:szCs w:val="24"/>
        </w:rPr>
        <w:t>貌似90%的情况下使用512的segment，</w:t>
      </w:r>
      <w:r>
        <w:rPr>
          <w:rFonts w:hint="eastAsia" w:ascii="微软雅黑" w:hAnsi="微软雅黑" w:eastAsia="微软雅黑" w:cs="Calibri"/>
          <w:kern w:val="0"/>
          <w:sz w:val="24"/>
          <w:szCs w:val="24"/>
        </w:rPr>
        <w:t>其输入序列要比</w:t>
      </w:r>
      <w:r>
        <w:rPr>
          <w:rFonts w:ascii="微软雅黑" w:hAnsi="微软雅黑" w:eastAsia="微软雅黑" w:cs="Calibri"/>
          <w:kern w:val="0"/>
          <w:sz w:val="24"/>
          <w:szCs w:val="24"/>
        </w:rPr>
        <w:t xml:space="preserve"> BERT 长接近一半。</w:t>
      </w:r>
    </w:p>
    <w:p>
      <w:pPr>
        <w:rPr>
          <w:rFonts w:hint="eastAsia" w:ascii="微软雅黑" w:hAnsi="微软雅黑" w:eastAsia="微软雅黑" w:cs="Calibri"/>
          <w:kern w:val="0"/>
          <w:sz w:val="24"/>
          <w:szCs w:val="24"/>
        </w:rPr>
      </w:pPr>
      <w:r>
        <w:drawing>
          <wp:inline distT="0" distB="0" distL="0" distR="0">
            <wp:extent cx="5274310" cy="11938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Calibri"/>
          <w:kern w:val="0"/>
          <w:sz w:val="24"/>
          <w:szCs w:val="24"/>
        </w:rPr>
      </w:pPr>
      <w:r>
        <w:rPr>
          <w:rFonts w:hint="eastAsia" w:ascii="微软雅黑" w:hAnsi="微软雅黑" w:eastAsia="微软雅黑" w:cs="Calibri"/>
          <w:kern w:val="0"/>
          <w:sz w:val="24"/>
          <w:szCs w:val="24"/>
        </w:rPr>
        <w:t>在</w:t>
      </w:r>
      <w:r>
        <w:rPr>
          <w:rFonts w:ascii="微软雅黑" w:hAnsi="微软雅黑" w:eastAsia="微软雅黑" w:cs="Calibri"/>
          <w:kern w:val="0"/>
          <w:sz w:val="24"/>
          <w:szCs w:val="24"/>
        </w:rPr>
        <w:t xml:space="preserve"> RoBERTa 的文章中，作者对比了不同序列长度下 NSP 目标的效果，分别是使用自然句作为样本的 sentences-pair，和 BERT 系的 segments-pair。从数据上看，更长的数据提供更多的上下文信息，可能显著提升模型的能力。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871286648@qq.com" w:date="2020-02-09T13:05:00Z" w:initials="8">
    <w:p w14:paraId="4EBFF412">
      <w:pPr>
        <w:pStyle w:val="5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GELUs正是在激活中引入了随机正则的思想，是一种对神经元输入的概率描述，</w:t>
      </w:r>
      <w:r>
        <w:rPr>
          <w:rFonts w:ascii="微软雅黑" w:hAnsi="微软雅黑" w:eastAsia="微软雅黑"/>
          <w:color w:val="4D4D4D"/>
          <w:shd w:val="clear" w:color="auto" w:fill="FFFFFF"/>
        </w:rPr>
        <w:t>GELUs对于输入乘以一个0,1组成的mask，而该mask的生成则是依概率随机的依赖于输入。假设输入为X, mask为m，则m服从一个伯努利分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布</w:t>
      </w:r>
      <w:r>
        <w:rPr>
          <w:rFonts w:ascii="微软雅黑" w:hAnsi="微软雅黑" w:eastAsia="微软雅黑"/>
          <w:color w:val="4D4D4D"/>
          <w:shd w:val="clear" w:color="auto" w:fill="FFFFFF"/>
        </w:rPr>
        <w:t>(Φ(x),Φ(x)=P(X&lt;=x),X服从标准正太分布)，这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样</w:t>
      </w:r>
      <w:r>
        <w:rPr>
          <w:rFonts w:ascii="微软雅黑" w:hAnsi="微软雅黑" w:eastAsia="微软雅黑"/>
          <w:color w:val="4D4D4D"/>
          <w:shd w:val="clear" w:color="auto" w:fill="FFFFFF"/>
        </w:rPr>
        <w:t>选择是因为神经元的输入趋向于正太分布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。</w:t>
      </w:r>
      <w:r>
        <w:rPr>
          <w:rFonts w:ascii="微软雅黑" w:hAnsi="微软雅黑" w:eastAsia="微软雅黑"/>
          <w:color w:val="4D4D4D"/>
          <w:shd w:val="clear" w:color="auto" w:fill="FFFFFF"/>
        </w:rPr>
        <w:t>这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样</w:t>
      </w:r>
      <w:r>
        <w:rPr>
          <w:rFonts w:ascii="微软雅黑" w:hAnsi="微软雅黑" w:eastAsia="微软雅黑"/>
          <w:color w:val="4D4D4D"/>
          <w:shd w:val="clear" w:color="auto" w:fill="FFFFFF"/>
        </w:rPr>
        <w:t>设定使得当输入x减小的时候，输入会有一个更高的概率被dropout掉，这样的激活变换就会随机依赖于输入了。</w:t>
      </w:r>
    </w:p>
    <w:p w14:paraId="69F72C1B">
      <w:pPr>
        <w:pStyle w:val="5"/>
        <w:rPr>
          <w:rFonts w:ascii="微软雅黑" w:hAnsi="微软雅黑" w:eastAsia="微软雅黑"/>
          <w:b/>
          <w:bCs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4D4D4D"/>
          <w:shd w:val="clear" w:color="auto" w:fill="FFFFFF"/>
        </w:rPr>
        <w:t>数学表达式如下：</w:t>
      </w:r>
    </w:p>
    <w:p w14:paraId="6FD792DD">
      <w:pPr>
        <w:pStyle w:val="5"/>
        <w:rPr>
          <w:rStyle w:val="24"/>
          <w:rFonts w:ascii="KaTeX_Main" w:hAnsi="KaTeX_Main"/>
          <w:color w:val="4D4D4D"/>
          <w:sz w:val="29"/>
          <w:szCs w:val="29"/>
          <w:shd w:val="clear" w:color="auto" w:fill="FFFFFF"/>
        </w:rPr>
      </w:pP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GELU</w:t>
      </w:r>
      <w:r>
        <w:rPr>
          <w:rStyle w:val="23"/>
          <w:rFonts w:ascii="KaTeX_Main" w:hAnsi="KaTeX_Main"/>
          <w:color w:val="4D4D4D"/>
          <w:sz w:val="29"/>
          <w:szCs w:val="29"/>
          <w:shd w:val="clear" w:color="auto" w:fill="FFFFFF"/>
        </w:rPr>
        <w:t>(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4"/>
          <w:rFonts w:ascii="KaTeX_Main" w:hAnsi="KaTeX_Main"/>
          <w:color w:val="4D4D4D"/>
          <w:sz w:val="29"/>
          <w:szCs w:val="29"/>
          <w:shd w:val="clear" w:color="auto" w:fill="FFFFFF"/>
        </w:rPr>
        <w:t>)</w:t>
      </w:r>
      <w:r>
        <w:rPr>
          <w:rStyle w:val="25"/>
          <w:rFonts w:ascii="KaTeX_Main" w:hAnsi="KaTeX_Main"/>
          <w:color w:val="4D4D4D"/>
          <w:sz w:val="29"/>
          <w:szCs w:val="29"/>
          <w:shd w:val="clear" w:color="auto" w:fill="FFFFFF"/>
        </w:rPr>
        <w:t>=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xP</w:t>
      </w:r>
      <w:r>
        <w:rPr>
          <w:rStyle w:val="23"/>
          <w:rFonts w:ascii="KaTeX_Main" w:hAnsi="KaTeX_Main"/>
          <w:color w:val="4D4D4D"/>
          <w:sz w:val="29"/>
          <w:szCs w:val="29"/>
          <w:shd w:val="clear" w:color="auto" w:fill="FFFFFF"/>
        </w:rPr>
        <w:t>(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5"/>
          <w:rFonts w:ascii="KaTeX_Main" w:hAnsi="KaTeX_Main"/>
          <w:color w:val="4D4D4D"/>
          <w:sz w:val="29"/>
          <w:szCs w:val="29"/>
          <w:shd w:val="clear" w:color="auto" w:fill="FFFFFF"/>
        </w:rPr>
        <w:t>&lt;=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4"/>
          <w:rFonts w:ascii="KaTeX_Main" w:hAnsi="KaTeX_Main"/>
          <w:color w:val="4D4D4D"/>
          <w:sz w:val="29"/>
          <w:szCs w:val="29"/>
          <w:shd w:val="clear" w:color="auto" w:fill="FFFFFF"/>
        </w:rPr>
        <w:t>)</w:t>
      </w:r>
      <w:r>
        <w:rPr>
          <w:rStyle w:val="25"/>
          <w:rFonts w:ascii="KaTeX_Main" w:hAnsi="KaTeX_Main"/>
          <w:color w:val="4D4D4D"/>
          <w:sz w:val="29"/>
          <w:szCs w:val="29"/>
          <w:shd w:val="clear" w:color="auto" w:fill="FFFFFF"/>
        </w:rPr>
        <w:t>=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2"/>
          <w:rFonts w:ascii="KaTeX_Main" w:hAnsi="KaTeX_Main"/>
          <w:color w:val="4D4D4D"/>
          <w:sz w:val="29"/>
          <w:szCs w:val="29"/>
          <w:shd w:val="clear" w:color="auto" w:fill="FFFFFF"/>
        </w:rPr>
        <w:t>Φ</w:t>
      </w:r>
      <w:r>
        <w:rPr>
          <w:rStyle w:val="23"/>
          <w:rFonts w:ascii="KaTeX_Main" w:hAnsi="KaTeX_Main"/>
          <w:color w:val="4D4D4D"/>
          <w:sz w:val="29"/>
          <w:szCs w:val="29"/>
          <w:shd w:val="clear" w:color="auto" w:fill="FFFFFF"/>
        </w:rPr>
        <w:t>(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4"/>
          <w:rFonts w:ascii="KaTeX_Main" w:hAnsi="KaTeX_Main"/>
          <w:color w:val="4D4D4D"/>
          <w:sz w:val="29"/>
          <w:szCs w:val="29"/>
          <w:shd w:val="clear" w:color="auto" w:fill="FFFFFF"/>
        </w:rPr>
        <w:t>)</w:t>
      </w:r>
    </w:p>
    <w:p w14:paraId="07FF1017">
      <w:pPr>
        <w:pStyle w:val="5"/>
        <w:rPr>
          <w:rFonts w:hint="eastAsia" w:ascii="微软雅黑" w:hAnsi="微软雅黑" w:eastAsia="微软雅黑"/>
          <w:b/>
          <w:bCs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4D4D4D"/>
          <w:shd w:val="clear" w:color="auto" w:fill="FFFFFF"/>
        </w:rPr>
        <w:t>对于假设为标准正太分布的</w:t>
      </w:r>
      <w:r>
        <w:rPr>
          <w:rFonts w:ascii="微软雅黑" w:hAnsi="微软雅黑" w:eastAsia="微软雅黑"/>
          <w:b/>
          <w:bCs/>
          <w:color w:val="4D4D4D"/>
          <w:shd w:val="clear" w:color="auto" w:fill="FFFFFF"/>
        </w:rPr>
        <w:t>GELU,近似计算的数学公式如下：</w:t>
      </w:r>
    </w:p>
    <w:p w14:paraId="BBDDC5E4">
      <w:pPr>
        <w:pStyle w:val="5"/>
      </w:pPr>
      <w:r>
        <w:rPr>
          <w:rStyle w:val="22"/>
          <w:rFonts w:ascii="KaTeX_Main" w:hAnsi="KaTeX_Main" w:cs="Times New Roman"/>
          <w:i/>
          <w:iCs/>
          <w:color w:val="4D4D4D"/>
          <w:sz w:val="29"/>
          <w:szCs w:val="29"/>
          <w:shd w:val="clear" w:color="auto" w:fill="FFFFFF"/>
        </w:rPr>
        <w:t>GELU</w:t>
      </w:r>
      <w:r>
        <w:rPr>
          <w:rStyle w:val="23"/>
          <w:rFonts w:ascii="KaTeX_Main" w:hAnsi="KaTeX_Main" w:cs="Times New Roman"/>
          <w:color w:val="4D4D4D"/>
          <w:sz w:val="29"/>
          <w:szCs w:val="29"/>
          <w:shd w:val="clear" w:color="auto" w:fill="FFFFFF"/>
        </w:rPr>
        <w:t>(</w:t>
      </w:r>
      <w:r>
        <w:rPr>
          <w:rStyle w:val="22"/>
          <w:rFonts w:ascii="KaTeX_Main" w:hAnsi="KaTeX_Main" w:cs="Times New Roma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4"/>
          <w:rFonts w:ascii="KaTeX_Main" w:hAnsi="KaTeX_Main" w:cs="Times New Roman"/>
          <w:color w:val="4D4D4D"/>
          <w:sz w:val="29"/>
          <w:szCs w:val="29"/>
          <w:shd w:val="clear" w:color="auto" w:fill="FFFFFF"/>
        </w:rPr>
        <w:t>)</w:t>
      </w:r>
      <w:r>
        <w:rPr>
          <w:rStyle w:val="25"/>
          <w:rFonts w:ascii="KaTeX_Main" w:hAnsi="KaTeX_Main" w:cs="Times New Roman"/>
          <w:color w:val="4D4D4D"/>
          <w:sz w:val="29"/>
          <w:szCs w:val="29"/>
          <w:shd w:val="clear" w:color="auto" w:fill="FFFFFF"/>
        </w:rPr>
        <w:t>=</w:t>
      </w:r>
      <w:r>
        <w:rPr>
          <w:rStyle w:val="22"/>
          <w:rFonts w:ascii="KaTeX_Main" w:hAnsi="KaTeX_Main"/>
          <w:color w:val="4D4D4D"/>
          <w:sz w:val="29"/>
          <w:szCs w:val="29"/>
          <w:shd w:val="clear" w:color="auto" w:fill="FFFFFF"/>
        </w:rPr>
        <w:t>0.5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3"/>
          <w:rFonts w:ascii="KaTeX_Main" w:hAnsi="KaTeX_Main"/>
          <w:color w:val="4D4D4D"/>
          <w:sz w:val="29"/>
          <w:szCs w:val="29"/>
          <w:shd w:val="clear" w:color="auto" w:fill="FFFFFF"/>
        </w:rPr>
        <w:t>(</w:t>
      </w:r>
      <w:r>
        <w:rPr>
          <w:rStyle w:val="22"/>
          <w:rFonts w:ascii="KaTeX_Main" w:hAnsi="KaTeX_Main"/>
          <w:color w:val="4D4D4D"/>
          <w:sz w:val="29"/>
          <w:szCs w:val="29"/>
          <w:shd w:val="clear" w:color="auto" w:fill="FFFFFF"/>
        </w:rPr>
        <w:t>1</w:t>
      </w:r>
      <w:r>
        <w:rPr>
          <w:rStyle w:val="26"/>
          <w:rFonts w:ascii="KaTeX_Main" w:hAnsi="KaTeX_Main"/>
          <w:color w:val="4D4D4D"/>
          <w:sz w:val="29"/>
          <w:szCs w:val="29"/>
          <w:shd w:val="clear" w:color="auto" w:fill="FFFFFF"/>
        </w:rPr>
        <w:t>+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tanh</w:t>
      </w:r>
      <w:r>
        <w:rPr>
          <w:rStyle w:val="23"/>
          <w:rFonts w:ascii="KaTeX_Main" w:hAnsi="KaTeX_Main"/>
          <w:color w:val="4D4D4D"/>
          <w:sz w:val="29"/>
          <w:szCs w:val="29"/>
          <w:shd w:val="clear" w:color="auto" w:fill="FFFFFF"/>
        </w:rPr>
        <w:t>[</w:t>
      </w:r>
      <m:oMath>
        <m:rad>
          <m:radPr>
            <m:degHide m:val="1"/>
            <m:ctrlPr>
              <w:rPr>
                <w:rStyle w:val="22"/>
                <w:rFonts w:ascii="Cambria Math" w:hAnsi="Cambria Math"/>
                <w:i/>
                <w:color w:val="4D4D4D"/>
                <w:sz w:val="29"/>
                <w:szCs w:val="29"/>
                <w:shd w:val="clear" w:color="auto" w:fill="FFFFFF"/>
              </w:rPr>
            </m:ctrlPr>
          </m:radPr>
          <m:deg>
            <m:ctrlPr>
              <w:rPr>
                <w:rStyle w:val="22"/>
                <w:rFonts w:ascii="Cambria Math" w:hAnsi="Cambria Math"/>
                <w:i/>
                <w:color w:val="4D4D4D"/>
                <w:sz w:val="29"/>
                <w:szCs w:val="29"/>
                <w:shd w:val="clear" w:color="auto" w:fill="FFFFFF"/>
              </w:rPr>
            </m:ctrlPr>
          </m:deg>
          <m:e>
            <m:f>
              <m:fPr>
                <m:ctrlPr>
                  <w:rPr>
                    <w:rStyle w:val="22"/>
                    <w:rFonts w:ascii="Cambria Math" w:hAnsi="Cambria Math"/>
                    <w:i/>
                    <w:color w:val="4D4D4D"/>
                    <w:sz w:val="29"/>
                    <w:szCs w:val="29"/>
                    <w:shd w:val="clear" w:color="auto" w:fill="FFFFFF"/>
                  </w:rPr>
                </m:ctrlPr>
              </m:fPr>
              <m:num>
                <m:r>
                  <m:rPr/>
                  <w:rPr>
                    <w:rStyle w:val="22"/>
                    <w:rFonts w:ascii="Cambria Math" w:hAnsi="Cambria Math"/>
                    <w:color w:val="4D4D4D"/>
                    <w:sz w:val="29"/>
                    <w:szCs w:val="29"/>
                    <w:shd w:val="clear" w:color="auto" w:fill="FFFFFF"/>
                  </w:rPr>
                  <m:t>2</m:t>
                </m:r>
                <m:ctrlPr>
                  <w:rPr>
                    <w:rStyle w:val="22"/>
                    <w:rFonts w:ascii="Cambria Math" w:hAnsi="Cambria Math"/>
                    <w:i/>
                    <w:color w:val="4D4D4D"/>
                    <w:sz w:val="29"/>
                    <w:szCs w:val="29"/>
                    <w:shd w:val="clear" w:color="auto" w:fill="FFFFFF"/>
                  </w:rPr>
                </m:ctrlPr>
              </m:num>
              <m:den>
                <m:r>
                  <m:rPr/>
                  <w:rPr>
                    <w:rStyle w:val="22"/>
                    <w:rFonts w:ascii="Cambria Math" w:hAnsi="Cambria Math"/>
                    <w:color w:val="4D4D4D"/>
                    <w:sz w:val="29"/>
                    <w:szCs w:val="29"/>
                    <w:shd w:val="clear" w:color="auto" w:fill="FFFFFF"/>
                  </w:rPr>
                  <m:t>π</m:t>
                </m:r>
                <m:ctrlPr>
                  <w:rPr>
                    <w:rStyle w:val="22"/>
                    <w:rFonts w:ascii="Cambria Math" w:hAnsi="Cambria Math"/>
                    <w:i/>
                    <w:color w:val="4D4D4D"/>
                    <w:sz w:val="29"/>
                    <w:szCs w:val="29"/>
                    <w:shd w:val="clear" w:color="auto" w:fill="FFFFFF"/>
                  </w:rPr>
                </m:ctrlPr>
              </m:den>
            </m:f>
            <m:ctrlPr>
              <w:rPr>
                <w:rStyle w:val="22"/>
                <w:rFonts w:ascii="Cambria Math" w:hAnsi="Cambria Math"/>
                <w:i/>
                <w:color w:val="4D4D4D"/>
                <w:sz w:val="29"/>
                <w:szCs w:val="29"/>
                <w:shd w:val="clear" w:color="auto" w:fill="FFFFFF"/>
              </w:rPr>
            </m:ctrlPr>
          </m:e>
        </m:rad>
      </m:oMath>
      <w:r>
        <w:rPr>
          <w:rStyle w:val="27"/>
          <w:rFonts w:ascii="KaTeX_Main" w:hAnsi="KaTeX_Main"/>
          <w:color w:val="4D4D4D"/>
          <w:sz w:val="2"/>
          <w:szCs w:val="2"/>
          <w:shd w:val="clear" w:color="auto" w:fill="FFFFFF"/>
        </w:rPr>
        <w:t>​</w:t>
      </w:r>
      <w:r>
        <w:rPr>
          <w:rStyle w:val="23"/>
          <w:rFonts w:ascii="KaTeX_Main" w:hAnsi="KaTeX_Main"/>
          <w:color w:val="4D4D4D"/>
          <w:sz w:val="29"/>
          <w:szCs w:val="29"/>
          <w:shd w:val="clear" w:color="auto" w:fill="FFFFFF"/>
        </w:rPr>
        <w:t>(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6"/>
          <w:rFonts w:ascii="KaTeX_Main" w:hAnsi="KaTeX_Main"/>
          <w:color w:val="4D4D4D"/>
          <w:sz w:val="29"/>
          <w:szCs w:val="29"/>
          <w:shd w:val="clear" w:color="auto" w:fill="FFFFFF"/>
        </w:rPr>
        <w:t>+</w:t>
      </w:r>
      <w:r>
        <w:rPr>
          <w:rStyle w:val="22"/>
          <w:rFonts w:ascii="KaTeX_Main" w:hAnsi="KaTeX_Main"/>
          <w:color w:val="4D4D4D"/>
          <w:sz w:val="29"/>
          <w:szCs w:val="29"/>
          <w:shd w:val="clear" w:color="auto" w:fill="FFFFFF"/>
        </w:rPr>
        <w:t>0.044715</w:t>
      </w:r>
      <w:r>
        <w:rPr>
          <w:rStyle w:val="22"/>
          <w:rFonts w:ascii="KaTeX_Main" w:hAnsi="KaTeX_Main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22"/>
          <w:rFonts w:ascii="KaTeX_Main" w:hAnsi="KaTeX_Main"/>
          <w:color w:val="4D4D4D"/>
          <w:sz w:val="20"/>
          <w:szCs w:val="20"/>
          <w:shd w:val="clear" w:color="auto" w:fill="FFFFFF"/>
          <w:vertAlign w:val="superscript"/>
        </w:rPr>
        <w:t>3</w:t>
      </w:r>
      <w:r>
        <w:rPr>
          <w:rStyle w:val="24"/>
          <w:rFonts w:ascii="KaTeX_Main" w:hAnsi="KaTeX_Main"/>
          <w:color w:val="4D4D4D"/>
          <w:sz w:val="29"/>
          <w:szCs w:val="29"/>
          <w:shd w:val="clear" w:color="auto" w:fill="FFFFFF"/>
        </w:rPr>
        <w:t>)])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BBDDC5E4" w15:done="1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Unifont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Unifont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Noto Sans CJK SC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KaTeX_Main">
    <w:altName w:val="DejaVu Math TeX Gyre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-apple-system">
    <w:altName w:val="DejaVu Math TeX Gyre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等线 Light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Unifont">
    <w:panose1 w:val="02000604000000000000"/>
    <w:charset w:val="86"/>
    <w:family w:val="auto"/>
    <w:pitch w:val="default"/>
    <w:sig w:usb0="FFFFFFFF" w:usb1="E9FFFFFF" w:usb2="E817FFFF" w:usb3="007F001F" w:csb0="603F01FF" w:csb1="FFFF0000"/>
  </w:font>
  <w:font w:name="Monospace">
    <w:altName w:val="Times New Roman"/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871286648@qq.com">
    <w15:presenceInfo w15:providerId="Windows Live" w15:userId="60fb16f809646a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9FB"/>
    <w:rsid w:val="000419C6"/>
    <w:rsid w:val="001E6721"/>
    <w:rsid w:val="00223421"/>
    <w:rsid w:val="00313929"/>
    <w:rsid w:val="003D2BA1"/>
    <w:rsid w:val="00460087"/>
    <w:rsid w:val="00492FDC"/>
    <w:rsid w:val="004F74AB"/>
    <w:rsid w:val="00532B25"/>
    <w:rsid w:val="00545DF9"/>
    <w:rsid w:val="005D1EB6"/>
    <w:rsid w:val="00666EF5"/>
    <w:rsid w:val="006D611F"/>
    <w:rsid w:val="00723487"/>
    <w:rsid w:val="008152EF"/>
    <w:rsid w:val="00846722"/>
    <w:rsid w:val="008E1EBE"/>
    <w:rsid w:val="009B0667"/>
    <w:rsid w:val="00A671C9"/>
    <w:rsid w:val="00B22B1B"/>
    <w:rsid w:val="00BC4C0C"/>
    <w:rsid w:val="00C3552E"/>
    <w:rsid w:val="00CA7909"/>
    <w:rsid w:val="00D959FB"/>
    <w:rsid w:val="00E03D3A"/>
    <w:rsid w:val="00EB00E3"/>
    <w:rsid w:val="FF6AB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19"/>
    <w:semiHidden/>
    <w:unhideWhenUsed/>
    <w:qFormat/>
    <w:uiPriority w:val="99"/>
    <w:pPr>
      <w:jc w:val="left"/>
    </w:pPr>
  </w:style>
  <w:style w:type="paragraph" w:styleId="6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annotation subject"/>
    <w:basedOn w:val="5"/>
    <w:next w:val="5"/>
    <w:link w:val="20"/>
    <w:semiHidden/>
    <w:unhideWhenUsed/>
    <w:uiPriority w:val="99"/>
    <w:rPr>
      <w:b/>
      <w:bCs/>
    </w:rPr>
  </w:style>
  <w:style w:type="character" w:styleId="11">
    <w:name w:val="Hyperlink"/>
    <w:basedOn w:val="10"/>
    <w:unhideWhenUsed/>
    <w:qFormat/>
    <w:uiPriority w:val="99"/>
    <w:rPr>
      <w:color w:val="0000FF"/>
      <w:u w:val="single"/>
    </w:rPr>
  </w:style>
  <w:style w:type="character" w:styleId="12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3">
    <w:name w:val="annotation reference"/>
    <w:basedOn w:val="10"/>
    <w:semiHidden/>
    <w:unhideWhenUsed/>
    <w:qFormat/>
    <w:uiPriority w:val="99"/>
    <w:rPr>
      <w:sz w:val="21"/>
      <w:szCs w:val="21"/>
    </w:rPr>
  </w:style>
  <w:style w:type="character" w:styleId="14">
    <w:name w:val="HTML Cite"/>
    <w:basedOn w:val="10"/>
    <w:semiHidden/>
    <w:unhideWhenUsed/>
    <w:qFormat/>
    <w:uiPriority w:val="99"/>
    <w:rPr>
      <w:i/>
      <w:iCs/>
    </w:rPr>
  </w:style>
  <w:style w:type="character" w:customStyle="1" w:styleId="15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8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批注文字 字符"/>
    <w:basedOn w:val="10"/>
    <w:link w:val="5"/>
    <w:semiHidden/>
    <w:uiPriority w:val="99"/>
  </w:style>
  <w:style w:type="character" w:customStyle="1" w:styleId="20">
    <w:name w:val="批注主题 字符"/>
    <w:basedOn w:val="19"/>
    <w:link w:val="8"/>
    <w:semiHidden/>
    <w:qFormat/>
    <w:uiPriority w:val="99"/>
    <w:rPr>
      <w:b/>
      <w:bCs/>
    </w:rPr>
  </w:style>
  <w:style w:type="character" w:customStyle="1" w:styleId="21">
    <w:name w:val="批注框文本 字符"/>
    <w:basedOn w:val="10"/>
    <w:link w:val="6"/>
    <w:semiHidden/>
    <w:qFormat/>
    <w:uiPriority w:val="99"/>
    <w:rPr>
      <w:sz w:val="18"/>
      <w:szCs w:val="18"/>
    </w:rPr>
  </w:style>
  <w:style w:type="character" w:customStyle="1" w:styleId="22">
    <w:name w:val="mord"/>
    <w:basedOn w:val="10"/>
    <w:qFormat/>
    <w:uiPriority w:val="0"/>
  </w:style>
  <w:style w:type="character" w:customStyle="1" w:styleId="23">
    <w:name w:val="mopen"/>
    <w:basedOn w:val="10"/>
    <w:qFormat/>
    <w:uiPriority w:val="0"/>
  </w:style>
  <w:style w:type="character" w:customStyle="1" w:styleId="24">
    <w:name w:val="mclose"/>
    <w:basedOn w:val="10"/>
    <w:qFormat/>
    <w:uiPriority w:val="0"/>
  </w:style>
  <w:style w:type="character" w:customStyle="1" w:styleId="25">
    <w:name w:val="mrel"/>
    <w:basedOn w:val="10"/>
    <w:qFormat/>
    <w:uiPriority w:val="0"/>
  </w:style>
  <w:style w:type="character" w:customStyle="1" w:styleId="26">
    <w:name w:val="mbin"/>
    <w:basedOn w:val="10"/>
    <w:qFormat/>
    <w:uiPriority w:val="0"/>
  </w:style>
  <w:style w:type="character" w:customStyle="1" w:styleId="27">
    <w:name w:val="vlist-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0" Type="http://schemas.microsoft.com/office/2011/relationships/people" Target="people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399</Words>
  <Characters>2278</Characters>
  <Lines>18</Lines>
  <Paragraphs>5</Paragraphs>
  <TotalTime>237</TotalTime>
  <ScaleCrop>false</ScaleCrop>
  <LinksUpToDate>false</LinksUpToDate>
  <CharactersWithSpaces>2672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2020-02-09T01:18:00Z</dcterms:created>
  <dc:creator> </dc:creator>
  <cp:lastModifiedBy>longred</cp:lastModifiedBy>
  <dcterms:modified xsi:type="dcterms:W3CDTF">2020-02-10T19:38:42Z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