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3D72FD" w:rsidRPr="00A2091A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11D83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802A8E" w:rsidRDefault="003D72FD" w:rsidP="003D72FD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3D72FD" w:rsidRDefault="00BC1F2D" w:rsidP="003D72FD">
      <w:pPr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«</w:t>
      </w:r>
      <w:r w:rsidR="00295DC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Паттерны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»</w:t>
      </w: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3D72FD" w:rsidRDefault="0096066C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Платонова П</w:t>
      </w:r>
      <w:bookmarkStart w:id="0" w:name="_GoBack"/>
      <w:bookmarkEnd w:id="0"/>
      <w:r w:rsidR="003D72FD">
        <w:rPr>
          <w:rFonts w:ascii="Times New Roman" w:hAnsi="Times New Roman" w:cs="Times New Roman"/>
          <w:sz w:val="28"/>
          <w:szCs w:val="28"/>
          <w:lang w:val="ru-RU"/>
        </w:rPr>
        <w:t>.А.</w:t>
      </w: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3D72FD" w:rsidRPr="00D00E38" w:rsidRDefault="003D72FD" w:rsidP="003D72FD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Терешкова К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>Д</w:t>
      </w:r>
      <w:r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Default="003D72FD" w:rsidP="003D72FD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A2091A" w:rsidRDefault="003D72FD" w:rsidP="003D72F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3D72FD" w:rsidRPr="00423E6B" w:rsidRDefault="003D72FD" w:rsidP="003D72FD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3D72FD" w:rsidRPr="00423E6B" w:rsidRDefault="003D72FD" w:rsidP="003D72FD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Pr="00423E6B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3D72FD" w:rsidRPr="00423E6B" w:rsidRDefault="003D72FD" w:rsidP="003D72FD">
      <w:pPr>
        <w:spacing w:after="3"/>
        <w:ind w:left="234" w:right="1" w:hanging="10"/>
        <w:rPr>
          <w:rFonts w:ascii="Times New Roman" w:eastAsia="Times New Roman" w:hAnsi="Times New Roman" w:cs="Times New Roman"/>
          <w:sz w:val="28"/>
          <w:lang w:val="ru-RU"/>
        </w:rPr>
      </w:pPr>
    </w:p>
    <w:p w:rsidR="00295DC3" w:rsidRDefault="003D72FD" w:rsidP="00BC1F2D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val="ru-RU"/>
        </w:rPr>
        <w:lastRenderedPageBreak/>
        <w:t xml:space="preserve">Цель работы: </w:t>
      </w:r>
      <w:r w:rsidR="00BC1F2D" w:rsidRPr="00BC1F2D">
        <w:rPr>
          <w:rFonts w:ascii="Times New Roman" w:eastAsia="Times New Roman" w:hAnsi="Times New Roman" w:cs="Times New Roman"/>
          <w:bCs/>
          <w:sz w:val="28"/>
          <w:lang w:val="ru-RU"/>
        </w:rPr>
        <w:t xml:space="preserve">Целью работы является </w:t>
      </w:r>
      <w:r w:rsidR="00B21A5D">
        <w:rPr>
          <w:rFonts w:ascii="Times New Roman" w:eastAsia="Times New Roman" w:hAnsi="Times New Roman" w:cs="Times New Roman"/>
          <w:bCs/>
          <w:sz w:val="28"/>
          <w:lang w:val="ru-RU"/>
        </w:rPr>
        <w:t>разработка</w:t>
      </w:r>
      <w:r w:rsidR="00295DC3">
        <w:rPr>
          <w:rFonts w:ascii="Times New Roman" w:eastAsia="Times New Roman" w:hAnsi="Times New Roman" w:cs="Times New Roman"/>
          <w:bCs/>
          <w:sz w:val="28"/>
          <w:lang w:val="ru-RU"/>
        </w:rPr>
        <w:t xml:space="preserve"> </w:t>
      </w:r>
      <w:r w:rsidR="00295DC3" w:rsidRPr="00295DC3">
        <w:rPr>
          <w:rFonts w:ascii="Times New Roman" w:eastAsia="Times New Roman" w:hAnsi="Times New Roman" w:cs="Times New Roman"/>
          <w:bCs/>
          <w:sz w:val="28"/>
          <w:lang w:val="ru-RU"/>
        </w:rPr>
        <w:t>паттерна Адаптер (</w:t>
      </w:r>
      <w:proofErr w:type="spellStart"/>
      <w:r w:rsidR="00295DC3" w:rsidRPr="00295DC3">
        <w:rPr>
          <w:rFonts w:ascii="Times New Roman" w:eastAsia="Times New Roman" w:hAnsi="Times New Roman" w:cs="Times New Roman"/>
          <w:bCs/>
          <w:sz w:val="28"/>
          <w:lang w:val="ru-RU"/>
        </w:rPr>
        <w:t>Adapter</w:t>
      </w:r>
      <w:proofErr w:type="spellEnd"/>
      <w:r w:rsidR="00295DC3" w:rsidRPr="00295DC3">
        <w:rPr>
          <w:rFonts w:ascii="Times New Roman" w:eastAsia="Times New Roman" w:hAnsi="Times New Roman" w:cs="Times New Roman"/>
          <w:bCs/>
          <w:sz w:val="28"/>
          <w:lang w:val="ru-RU"/>
        </w:rPr>
        <w:t>)</w:t>
      </w:r>
      <w:r w:rsidR="00295DC3">
        <w:rPr>
          <w:rFonts w:ascii="Times New Roman" w:eastAsia="Times New Roman" w:hAnsi="Times New Roman" w:cs="Times New Roman"/>
          <w:bCs/>
          <w:sz w:val="28"/>
          <w:lang w:val="ru-RU"/>
        </w:rPr>
        <w:t xml:space="preserve"> для интегрирования нового плагина</w:t>
      </w:r>
      <w:r w:rsidR="00295DC3" w:rsidRPr="00295DC3">
        <w:rPr>
          <w:rFonts w:ascii="Times New Roman" w:eastAsia="Times New Roman" w:hAnsi="Times New Roman" w:cs="Times New Roman"/>
          <w:bCs/>
          <w:sz w:val="28"/>
          <w:lang w:val="ru-RU"/>
        </w:rPr>
        <w:t>. Адаптер должен обеспечить совместимость интерфейса чужого плагина с ожидаемым интерфейсом системы без изменения исходного кода как плагина, так и основного приложения. Дополнительно реализовать два любых других паттерна проектирования для повышения гибкости и расширяемости архитектуры.</w:t>
      </w:r>
    </w:p>
    <w:p w:rsidR="003D72FD" w:rsidRPr="00295DC3" w:rsidRDefault="003D72FD" w:rsidP="00BC1F2D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4663C5">
        <w:rPr>
          <w:rFonts w:ascii="Times New Roman" w:eastAsia="Times New Roman" w:hAnsi="Times New Roman" w:cs="Times New Roman"/>
          <w:b/>
          <w:sz w:val="28"/>
          <w:lang w:val="ru-RU"/>
        </w:rPr>
        <w:t>Краткие теоретические сведения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: </w:t>
      </w:r>
      <w:proofErr w:type="gramStart"/>
      <w:r w:rsidR="00295DC3">
        <w:rPr>
          <w:rFonts w:ascii="Times New Roman" w:eastAsia="Times New Roman" w:hAnsi="Times New Roman" w:cs="Times New Roman"/>
          <w:sz w:val="28"/>
          <w:lang w:val="ru-RU"/>
        </w:rPr>
        <w:t xml:space="preserve">Адаптер </w:t>
      </w:r>
      <w:r w:rsidR="00295DC3" w:rsidRPr="00295DC3">
        <w:rPr>
          <w:rFonts w:ascii="Times New Roman" w:eastAsia="Times New Roman" w:hAnsi="Times New Roman" w:cs="Times New Roman"/>
          <w:sz w:val="28"/>
          <w:lang w:val="ru-RU"/>
        </w:rPr>
        <w:t xml:space="preserve"> –</w:t>
      </w:r>
      <w:proofErr w:type="gramEnd"/>
      <w:r w:rsidR="00295DC3" w:rsidRPr="00295DC3">
        <w:rPr>
          <w:rFonts w:ascii="Times New Roman" w:eastAsia="Times New Roman" w:hAnsi="Times New Roman" w:cs="Times New Roman"/>
          <w:sz w:val="28"/>
          <w:lang w:val="ru-RU"/>
        </w:rPr>
        <w:t xml:space="preserve"> структурный паттерн проектирования, предназначенный для совместной работы классов с несовместимыми интерфейсами. Он преобразует интерфейс одного класса в интерфейс, ожидаемый клиентом, обеспечивая таким образом их взаимодействие без изменения исходного кода.</w:t>
      </w:r>
    </w:p>
    <w:p w:rsidR="003D72FD" w:rsidRPr="00BC1F2D" w:rsidRDefault="003D72FD" w:rsidP="003D72FD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Код</w:t>
      </w:r>
      <w:r w:rsidRPr="00BC1F2D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программы</w:t>
      </w:r>
      <w:r w:rsidRPr="00BC1F2D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>:</w:t>
      </w:r>
    </w:p>
    <w:p w:rsidR="00BC1F2D" w:rsidRDefault="00BC1F2D" w:rsidP="00BC1F2D">
      <w:pPr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//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//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Created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by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polin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on 21.05.2026.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//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ifndef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ANIMALPLUGINSYSTEM_GIRAFFEADAPTER_H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ANIMALPLUGINSYSTEM_GIRAFFEADAPTER_H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PluginAPI.h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"           // Animal,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 ...</w:t>
      </w:r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ThirdPartyGiraffe.h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  // «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чужой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»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класс</w:t>
      </w:r>
      <w:proofErr w:type="spell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=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GiraffeAdapter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: public Animal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private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ThirdPartyGiraffe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;   // «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адаптируемый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»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объект</w:t>
      </w:r>
      <w:proofErr w:type="spell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double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;         //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дополнительное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поле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жирафа</w:t>
      </w:r>
      <w:proofErr w:type="spell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yearsToMonths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years)    { return years * 12;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monthsToYears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months)   { return months / 12;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double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kgToGrams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(double kg)        { return kg * 1000.0;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double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gramsToKg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(double grams)     { return grams / 1000.0;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syncFromAdaptee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name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adaptee.getId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age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monthsToYears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adaptee.getAgeMonths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weight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gramsToKg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adaptee.getWeightGrams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color  =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adaptee.getPattern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adaptee.getNeckCm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syncToAdaptee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adaptee.setId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name);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adaptee.setAgeMonths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yearsToMonths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(age));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adaptee.setWeightGrams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kgToGrams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(weight));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adaptee.setPattern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color);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adaptee.setNeckCm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GiraffeAdapter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</w:t>
      </w:r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Animal(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(0.0) {}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GiraffeAdapter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name,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ageYears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double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weightKg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spotPattern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double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bool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)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Animal(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name,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ageYears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weightKg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spotPattern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)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ThirdPartyGiraffe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name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yearsToMonths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ageYears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),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kgToGrams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weightKg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),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spotPattern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neckCm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isWild</w:t>
      </w:r>
      <w:proofErr w:type="spellEnd"/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explicit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GiraffeAdapter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ThirdPartyGiraffe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&amp; g)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Animal(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(g),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g.getNeckCm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())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syncFromAdaptee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explicit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GiraffeAdapter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&amp; j)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Animal(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),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(0.0)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fromJson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getType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override { return "Giraffe";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toJson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override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j;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j[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"type"]        = "Giraffe";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j[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"name"]        = name;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j[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"age"]         = age;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j[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"weight"]      = weight;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j[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"color"]       = color;        //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spotPattern</w:t>
      </w:r>
      <w:proofErr w:type="spell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j[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"]=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j[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"]     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j;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fromJson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json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&amp; j) override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name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j.value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("name",  "");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age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j.value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("age",   0);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weight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j.value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("weight",0.0);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color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j.value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("color", "");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j.value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("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", 0.0);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j.value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("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", true);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ThirdPartyGiraffe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name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yearsToMonths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age),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kgToGrams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weight),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color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isWild</w:t>
      </w:r>
      <w:proofErr w:type="spellEnd"/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display()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override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 GIRAFFE (Plugin + Adapter)\n";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 Name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(ID)   : " &lt;&lt; name             &lt;&lt; "\n";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 Age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: " &lt;&lt; age              &lt;&lt; " years\n";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 Weight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: " &lt;&lt; weight           &lt;&lt; " kg\n";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 Spot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pattern: " &lt;&lt; color            &lt;&lt; "\n";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 Neck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length : " &lt;&lt;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&lt;&lt; " cm\n";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 Wild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: " &lt;&lt; (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 ? "Yes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: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"No") &lt;&lt; "\n";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  --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Raw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ThirdPartyGiraffe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data --\n";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ageInMonths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: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" &lt;&lt;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adaptee.getAgeMonths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   &lt;&lt; "\n";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weightGrams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: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" &lt;&lt;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adaptee.getWeightGrams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 &lt;&lt; "\n";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edit() override {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input;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"Name (" &lt;&lt; name &lt;&lt; "):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";</w:t>
      </w:r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cin.ignore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getline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cin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 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input.empty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()) name = input;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"Age in years (" &lt;&lt; age &lt;&lt; "):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";</w:t>
      </w:r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getline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cin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 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input.empty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()) age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stoi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"Weight in kg (" &lt;&lt; weight &lt;&lt; "):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";</w:t>
      </w:r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getline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cin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 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input.empty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()) weight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stod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"Spot pattern (" &lt;&lt; color &lt;&lt; "):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";</w:t>
      </w:r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getline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cin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 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input.empty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()) color = input;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"Neck length cm (" &lt;&lt;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"):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";</w:t>
      </w:r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getline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cin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 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input.empty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())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stod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"Is wild? (1/0) (" &lt;&lt;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) &lt;&lt; "): ";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getline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cin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 input);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input.empty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?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adaptee.getIsWild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) : (input == "1");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ThirdPartyGiraffe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name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yearsToMonths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age),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kgToGrams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weight),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color</w:t>
      </w:r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neckLengthCm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,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isWild</w:t>
      </w:r>
      <w:proofErr w:type="spellEnd"/>
      <w:proofErr w:type="gramEnd"/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);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proofErr w:type="gram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ThirdPartyGiraffe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&amp;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getAdaptee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adaptee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; }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FD67B1" w:rsidRP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  <w:r w:rsidRPr="00FD67B1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//ANIMALPLUGINSYSTEM_GIRAFFEADAPTER_H</w:t>
      </w:r>
    </w:p>
    <w:p w:rsidR="00FD67B1" w:rsidRDefault="00FD67B1" w:rsidP="00FD67B1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3D72FD" w:rsidRPr="00FD67B1" w:rsidRDefault="003D72FD" w:rsidP="00FD67B1">
      <w:pPr>
        <w:rPr>
          <w:rFonts w:ascii="Times New Roman" w:hAnsi="Times New Roman" w:cs="Times New Roman"/>
          <w:b/>
          <w:sz w:val="28"/>
          <w:szCs w:val="28"/>
        </w:rPr>
      </w:pP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Результат</w:t>
      </w:r>
      <w:r w:rsidRPr="00FD6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работы</w:t>
      </w:r>
      <w:r w:rsidRPr="00FD67B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Pr="00FD67B1">
        <w:rPr>
          <w:rFonts w:ascii="Times New Roman" w:hAnsi="Times New Roman" w:cs="Times New Roman"/>
          <w:b/>
          <w:sz w:val="28"/>
          <w:szCs w:val="28"/>
        </w:rPr>
        <w:t>:</w:t>
      </w:r>
    </w:p>
    <w:p w:rsidR="003D72FD" w:rsidRPr="00B21A5D" w:rsidRDefault="00FD67B1" w:rsidP="003D72F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D67B1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738357F9" wp14:editId="6774FE8A">
            <wp:extent cx="2419688" cy="676369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76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D72FD" w:rsidRPr="00B21A5D">
        <w:rPr>
          <w:noProof/>
          <w:lang w:val="ru-RU" w:eastAsia="ru-RU"/>
        </w:rPr>
        <w:t xml:space="preserve"> </w:t>
      </w:r>
      <w:r w:rsidRPr="00FD67B1">
        <w:rPr>
          <w:noProof/>
          <w:lang w:val="ru-RU" w:eastAsia="ru-RU"/>
        </w:rPr>
        <w:drawing>
          <wp:inline distT="0" distB="0" distL="0" distR="0" wp14:anchorId="391022A5" wp14:editId="2953F4E7">
            <wp:extent cx="3505689" cy="2886478"/>
            <wp:effectExtent l="19050" t="19050" r="19050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886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D72FD" w:rsidRPr="00B21A5D">
        <w:rPr>
          <w:noProof/>
          <w:lang w:val="ru-RU" w:eastAsia="ru-RU"/>
        </w:rPr>
        <w:t xml:space="preserve"> </w:t>
      </w:r>
    </w:p>
    <w:p w:rsidR="003D72FD" w:rsidRPr="00B21A5D" w:rsidRDefault="003D72FD" w:rsidP="003D72FD">
      <w:pPr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  <w:r w:rsidRPr="00BB534D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Вывод</w:t>
      </w:r>
      <w:r w:rsidRPr="00B21A5D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:</w:t>
      </w:r>
    </w:p>
    <w:p w:rsidR="005D1383" w:rsidRPr="000D5C7F" w:rsidRDefault="005D5744" w:rsidP="005D574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D5744">
        <w:rPr>
          <w:rFonts w:ascii="Times New Roman" w:hAnsi="Times New Roman" w:cs="Times New Roman"/>
          <w:sz w:val="28"/>
          <w:szCs w:val="28"/>
          <w:lang w:val="ru-RU"/>
        </w:rPr>
        <w:t>Применение паттерна</w:t>
      </w:r>
      <w:r w:rsidR="00FD67B1">
        <w:rPr>
          <w:rFonts w:ascii="Times New Roman" w:hAnsi="Times New Roman" w:cs="Times New Roman"/>
          <w:sz w:val="28"/>
          <w:szCs w:val="28"/>
          <w:lang w:val="ru-RU"/>
        </w:rPr>
        <w:t xml:space="preserve"> Адаптер позволило</w:t>
      </w:r>
      <w:r w:rsidRPr="005D5744">
        <w:rPr>
          <w:rFonts w:ascii="Times New Roman" w:hAnsi="Times New Roman" w:cs="Times New Roman"/>
          <w:sz w:val="28"/>
          <w:szCs w:val="28"/>
          <w:lang w:val="ru-RU"/>
        </w:rPr>
        <w:t xml:space="preserve"> интегрировать чужую функциональность: был создан класс-адаптер, который транслирует вызовы стандартных методов плагина в вызовы методов плагина товарища, а также выполняет необходимые преобразования данных.</w:t>
      </w:r>
    </w:p>
    <w:sectPr w:rsidR="005D1383" w:rsidRPr="000D5C7F" w:rsidSect="00802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6C13C6"/>
    <w:multiLevelType w:val="hybridMultilevel"/>
    <w:tmpl w:val="FD484F18"/>
    <w:lvl w:ilvl="0" w:tplc="04190001">
      <w:start w:val="1"/>
      <w:numFmt w:val="bullet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72FD"/>
    <w:rsid w:val="00052EE8"/>
    <w:rsid w:val="000D5C7F"/>
    <w:rsid w:val="00295DC3"/>
    <w:rsid w:val="003D72FD"/>
    <w:rsid w:val="005D1383"/>
    <w:rsid w:val="005D5744"/>
    <w:rsid w:val="006619EE"/>
    <w:rsid w:val="0096066C"/>
    <w:rsid w:val="00B21A5D"/>
    <w:rsid w:val="00BC1F2D"/>
    <w:rsid w:val="00FD6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FCA013-1164-406B-A1D8-FFD459B3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72FD"/>
    <w:pPr>
      <w:spacing w:line="278" w:lineRule="auto"/>
    </w:pPr>
    <w:rPr>
      <w:kern w:val="2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7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0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6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8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Платонова Полина</dc:creator>
  <cp:keywords/>
  <dc:description/>
  <cp:lastModifiedBy>Платонова Полина</cp:lastModifiedBy>
  <cp:revision>3</cp:revision>
  <dcterms:created xsi:type="dcterms:W3CDTF">2026-05-22T21:29:00Z</dcterms:created>
  <dcterms:modified xsi:type="dcterms:W3CDTF">2026-06-23T19:11:00Z</dcterms:modified>
</cp:coreProperties>
</file>