
<file path=word/document.xml><?xml version="1.0" encoding="utf-8"?>
<w:document xmlns:w="x">
  <w:body>
    <w:p>
      <w:pPr>
        <w:pStyle w:val="Heading 1"/>
      </w:pPr>
      <w:r>
        <w:t>论文全文　第 10 版</w:t>
      </w:r>
    </w:p>
    <w:p>
      <w:r>
        <w:t>摘要：第二章：删掉两篇无法溯源的引用，补 DOI</w:t>
      </w:r>
    </w:p>
    <w:p>
      <w:r>
        <w:t>改动来源：02-第二章-文献综述.md</w:t>
      </w:r>
    </w:p>
    <w:p>
      <w:pPr>
        <w:pStyle w:val="Heading 2"/>
      </w:pPr>
      <w:r>
        <w:t>一、设计依据</w:t>
      </w:r>
    </w:p>
    <w:p>
      <w:r>
        <w:t>本设计以乙苯脱氢制苯乙烯为主线，年处理量 12 万吨。</w:t>
      </w:r>
    </w:p>
    <w:p>
      <w:r>
        <w:t>分离工段采用两塔流程：乙苯/苯乙烯分离塔与苯乙烯精制塔。</w:t>
      </w:r>
    </w:p>
    <w:p>
      <w:pPr>
        <w:numPr>
          <w:ilvl w:val="0"/>
        </w:numPr>
      </w:pPr>
      <w:r>
        <w:t>第 10 轮的改动落在：第二章：删掉两篇无法溯源的引用，补 DOI</w:t>
      </w:r>
    </w:p>
    <w:p>
      <w:pPr>
        <w:pStyle w:val="Heading 2"/>
      </w:pPr>
      <w:r>
        <w:t>二、主要结果</w:t>
      </w:r>
    </w:p>
    <w:p>
      <w:r>
        <w:t>本轮结果：乙苯转化率 0.53，苯乙烯选择性 0.99。</w:t>
      </w:r>
    </w:p>
  </w:body>
</w:document>
</file>