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2F605365" w:rsidR="008C43C3" w:rsidRDefault="006F3F89" w:rsidP="008C43C3">
          <w:pPr>
            <w:pStyle w:val="Title"/>
          </w:pPr>
          <w:r>
            <w:t>[Project title. This will flow through to the header]</w:t>
          </w:r>
        </w:p>
      </w:sdtContent>
    </w:sdt>
    <w:p w14:paraId="5A2D3E7A" w14:textId="7B674623" w:rsidR="001736B2" w:rsidRDefault="00C6651D" w:rsidP="00415035">
      <w:r>
        <w:t xml:space="preserve">[Insert an abstract here. </w:t>
      </w:r>
      <w:r w:rsidR="00EE5AA1">
        <w:t>Summarize</w:t>
      </w:r>
      <w:r>
        <w:t xml:space="preserve"> your project in </w:t>
      </w:r>
      <w:r w:rsidR="00EE5AA1">
        <w:t>4</w:t>
      </w:r>
      <w:r>
        <w:t>00 words or less. It should fit on this page.</w:t>
      </w:r>
      <w:r w:rsidR="00A83157">
        <w:t xml:space="preserve"> Put your name, email, phone number and date below the </w:t>
      </w:r>
      <w:r w:rsidR="00EE5AA1">
        <w:t>abstract</w:t>
      </w:r>
      <w:r w:rsidR="00A83157">
        <w:t>.</w:t>
      </w:r>
      <w:r>
        <w:t>]</w:t>
      </w:r>
    </w:p>
    <w:p w14:paraId="2693BC7A" w14:textId="77777777" w:rsidR="00A83157" w:rsidRDefault="00A83157" w:rsidP="00415035"/>
    <w:p w14:paraId="6D424ACC" w14:textId="77777777" w:rsidR="00B77B79" w:rsidRDefault="00BD7190" w:rsidP="00415035">
      <w:r>
        <w:t>Jake Li</w:t>
      </w:r>
      <w:r w:rsidR="00415035">
        <w:br/>
      </w:r>
      <w:r>
        <w:t>lijake@umich.edu</w:t>
      </w:r>
      <w:r w:rsidR="00415035">
        <w:br/>
      </w:r>
      <w:r>
        <w:t>2484803953</w:t>
      </w:r>
      <w:r w:rsidR="00A83157">
        <w:br/>
      </w:r>
      <w:r>
        <w:t>11/30/2022</w:t>
      </w:r>
    </w:p>
    <w:p w14:paraId="61D98C49" w14:textId="77777777" w:rsidR="00B77B79" w:rsidRDefault="00B77B79" w:rsidP="00415035"/>
    <w:p w14:paraId="1F188719" w14:textId="077F287D" w:rsidR="00B86604" w:rsidRDefault="00B86604" w:rsidP="00415035">
      <w:pPr>
        <w:rPr>
          <w:color w:val="FF0000"/>
        </w:rPr>
      </w:pPr>
      <w:r>
        <w:rPr>
          <w:color w:val="FF0000"/>
        </w:rPr>
        <w:t>Is this amount of data enough? Should I purchase more tickers?</w:t>
      </w:r>
    </w:p>
    <w:p w14:paraId="3440FA42" w14:textId="24A19C8E" w:rsidR="00217CEB" w:rsidRDefault="00217CEB" w:rsidP="00415035">
      <w:pPr>
        <w:rPr>
          <w:color w:val="FF0000"/>
        </w:rPr>
      </w:pPr>
      <w:r>
        <w:rPr>
          <w:color w:val="FF0000"/>
        </w:rPr>
        <w:t>Analysis complex enough? Should I analyze correlation with daily volatility?</w:t>
      </w:r>
    </w:p>
    <w:p w14:paraId="46CEFF14" w14:textId="77777777" w:rsidR="00DD56E8" w:rsidRDefault="00B77B79" w:rsidP="00415035">
      <w:pPr>
        <w:rPr>
          <w:color w:val="FF0000"/>
        </w:rPr>
      </w:pPr>
      <w:r w:rsidRPr="00B77B79">
        <w:rPr>
          <w:color w:val="FF0000"/>
        </w:rPr>
        <w:t>Where to put hypothesis?</w:t>
      </w:r>
    </w:p>
    <w:p w14:paraId="76F15C8B" w14:textId="77777777" w:rsidR="00DD56E8" w:rsidRDefault="00DD56E8" w:rsidP="00415035">
      <w:pPr>
        <w:rPr>
          <w:color w:val="FF0000"/>
        </w:rPr>
      </w:pPr>
    </w:p>
    <w:p w14:paraId="404E7F73" w14:textId="17D31F01" w:rsidR="00415035" w:rsidRPr="00B77B79" w:rsidRDefault="00DD56E8" w:rsidP="00415035">
      <w:pPr>
        <w:rPr>
          <w:color w:val="FF0000"/>
        </w:rPr>
      </w:pPr>
      <w:r w:rsidRPr="00DD56E8">
        <w:rPr>
          <w:color w:val="FF0000"/>
        </w:rPr>
        <w:t>Harry Markowitz introduces the concept of </w:t>
      </w:r>
      <w:r w:rsidRPr="00DD56E8">
        <w:rPr>
          <w:i/>
          <w:iCs/>
          <w:color w:val="FF0000"/>
        </w:rPr>
        <w:t>volatility</w:t>
      </w:r>
      <w:r w:rsidRPr="00DD56E8">
        <w:rPr>
          <w:color w:val="FF0000"/>
        </w:rPr>
        <w:t> in his renoun </w:t>
      </w:r>
      <w:r w:rsidRPr="00DD56E8">
        <w:rPr>
          <w:i/>
          <w:iCs/>
          <w:color w:val="FF0000"/>
        </w:rPr>
        <w:t>Portfolio Selection</w:t>
      </w:r>
      <w:r w:rsidRPr="00DD56E8">
        <w:rPr>
          <w:color w:val="FF0000"/>
        </w:rPr>
        <w:t> paper (1952). He defines the volatility of a portfolio as the standard deviation of the returns of this portfolio. This definition of uncertainty in financial markets is very much agreed upon</w:t>
      </w:r>
      <w:r w:rsidR="00415035" w:rsidRPr="00B77B79">
        <w:rPr>
          <w:color w:val="FF0000"/>
        </w:rPr>
        <w:br/>
      </w:r>
      <w:r w:rsidR="00415035" w:rsidRPr="00B77B79">
        <w:rPr>
          <w:color w:val="FF0000"/>
        </w:rPr>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Default="006D6108">
          <w:pPr>
            <w:pStyle w:val="TOCHeading"/>
          </w:pPr>
          <w:r>
            <w:t>Contents</w:t>
          </w:r>
        </w:p>
        <w:p w14:paraId="012BC20D" w14:textId="01C02945" w:rsidR="008B16E2" w:rsidRDefault="006801A0">
          <w:pPr>
            <w:pStyle w:val="TOC1"/>
            <w:tabs>
              <w:tab w:val="right" w:leader="dot" w:pos="9350"/>
            </w:tabs>
            <w:rPr>
              <w:rFonts w:asciiTheme="minorHAnsi" w:hAnsiTheme="minorHAnsi"/>
              <w:b w:val="0"/>
              <w:bCs w:val="0"/>
              <w:caps w:val="0"/>
              <w:noProof/>
              <w:sz w:val="22"/>
              <w:szCs w:val="22"/>
            </w:rPr>
          </w:pPr>
          <w:r>
            <w:fldChar w:fldCharType="begin"/>
          </w:r>
          <w:r>
            <w:instrText xml:space="preserve"> TOC \o "1-3" \h \z \u </w:instrText>
          </w:r>
          <w:r>
            <w:fldChar w:fldCharType="separate"/>
          </w:r>
          <w:hyperlink w:anchor="_Toc121214962" w:history="1">
            <w:r w:rsidR="008B16E2" w:rsidRPr="006622AC">
              <w:rPr>
                <w:rStyle w:val="Hyperlink"/>
                <w:noProof/>
              </w:rPr>
              <w:t>Introduction</w:t>
            </w:r>
            <w:r w:rsidR="008B16E2">
              <w:rPr>
                <w:noProof/>
                <w:webHidden/>
              </w:rPr>
              <w:tab/>
            </w:r>
            <w:r w:rsidR="008B16E2">
              <w:rPr>
                <w:noProof/>
                <w:webHidden/>
              </w:rPr>
              <w:fldChar w:fldCharType="begin"/>
            </w:r>
            <w:r w:rsidR="008B16E2">
              <w:rPr>
                <w:noProof/>
                <w:webHidden/>
              </w:rPr>
              <w:instrText xml:space="preserve"> PAGEREF _Toc121214962 \h </w:instrText>
            </w:r>
            <w:r w:rsidR="008B16E2">
              <w:rPr>
                <w:noProof/>
                <w:webHidden/>
              </w:rPr>
            </w:r>
            <w:r w:rsidR="008B16E2">
              <w:rPr>
                <w:noProof/>
                <w:webHidden/>
              </w:rPr>
              <w:fldChar w:fldCharType="separate"/>
            </w:r>
            <w:r w:rsidR="008B16E2">
              <w:rPr>
                <w:noProof/>
                <w:webHidden/>
              </w:rPr>
              <w:t>1</w:t>
            </w:r>
            <w:r w:rsidR="008B16E2">
              <w:rPr>
                <w:noProof/>
                <w:webHidden/>
              </w:rPr>
              <w:fldChar w:fldCharType="end"/>
            </w:r>
          </w:hyperlink>
        </w:p>
        <w:p w14:paraId="06C021C7" w14:textId="22C1E635" w:rsidR="008B16E2" w:rsidRDefault="008B16E2">
          <w:pPr>
            <w:pStyle w:val="TOC2"/>
            <w:tabs>
              <w:tab w:val="right" w:leader="dot" w:pos="9350"/>
            </w:tabs>
            <w:rPr>
              <w:rFonts w:asciiTheme="minorHAnsi" w:hAnsiTheme="minorHAnsi"/>
              <w:b w:val="0"/>
              <w:bCs w:val="0"/>
              <w:noProof/>
              <w:sz w:val="22"/>
              <w:szCs w:val="22"/>
            </w:rPr>
          </w:pPr>
          <w:hyperlink w:anchor="_Toc121214963" w:history="1">
            <w:r w:rsidRPr="006622AC">
              <w:rPr>
                <w:rStyle w:val="Hyperlink"/>
                <w:noProof/>
              </w:rPr>
              <w:t>What goes in the introduction?</w:t>
            </w:r>
            <w:r>
              <w:rPr>
                <w:noProof/>
                <w:webHidden/>
              </w:rPr>
              <w:tab/>
            </w:r>
            <w:r>
              <w:rPr>
                <w:noProof/>
                <w:webHidden/>
              </w:rPr>
              <w:fldChar w:fldCharType="begin"/>
            </w:r>
            <w:r>
              <w:rPr>
                <w:noProof/>
                <w:webHidden/>
              </w:rPr>
              <w:instrText xml:space="preserve"> PAGEREF _Toc121214963 \h </w:instrText>
            </w:r>
            <w:r>
              <w:rPr>
                <w:noProof/>
                <w:webHidden/>
              </w:rPr>
            </w:r>
            <w:r>
              <w:rPr>
                <w:noProof/>
                <w:webHidden/>
              </w:rPr>
              <w:fldChar w:fldCharType="separate"/>
            </w:r>
            <w:r>
              <w:rPr>
                <w:noProof/>
                <w:webHidden/>
              </w:rPr>
              <w:t>1</w:t>
            </w:r>
            <w:r>
              <w:rPr>
                <w:noProof/>
                <w:webHidden/>
              </w:rPr>
              <w:fldChar w:fldCharType="end"/>
            </w:r>
          </w:hyperlink>
        </w:p>
        <w:p w14:paraId="13DC737D" w14:textId="5ED932EB" w:rsidR="008B16E2" w:rsidRDefault="008B16E2">
          <w:pPr>
            <w:pStyle w:val="TOC2"/>
            <w:tabs>
              <w:tab w:val="right" w:leader="dot" w:pos="9350"/>
            </w:tabs>
            <w:rPr>
              <w:rFonts w:asciiTheme="minorHAnsi" w:hAnsiTheme="minorHAnsi"/>
              <w:b w:val="0"/>
              <w:bCs w:val="0"/>
              <w:noProof/>
              <w:sz w:val="22"/>
              <w:szCs w:val="22"/>
            </w:rPr>
          </w:pPr>
          <w:hyperlink w:anchor="_Toc121214964" w:history="1">
            <w:r w:rsidRPr="006622AC">
              <w:rPr>
                <w:rStyle w:val="Hyperlink"/>
                <w:noProof/>
              </w:rPr>
              <w:t>Conventional Wisdom</w:t>
            </w:r>
            <w:r>
              <w:rPr>
                <w:noProof/>
                <w:webHidden/>
              </w:rPr>
              <w:tab/>
            </w:r>
            <w:r>
              <w:rPr>
                <w:noProof/>
                <w:webHidden/>
              </w:rPr>
              <w:fldChar w:fldCharType="begin"/>
            </w:r>
            <w:r>
              <w:rPr>
                <w:noProof/>
                <w:webHidden/>
              </w:rPr>
              <w:instrText xml:space="preserve"> PAGEREF _Toc121214964 \h </w:instrText>
            </w:r>
            <w:r>
              <w:rPr>
                <w:noProof/>
                <w:webHidden/>
              </w:rPr>
            </w:r>
            <w:r>
              <w:rPr>
                <w:noProof/>
                <w:webHidden/>
              </w:rPr>
              <w:fldChar w:fldCharType="separate"/>
            </w:r>
            <w:r>
              <w:rPr>
                <w:noProof/>
                <w:webHidden/>
              </w:rPr>
              <w:t>1</w:t>
            </w:r>
            <w:r>
              <w:rPr>
                <w:noProof/>
                <w:webHidden/>
              </w:rPr>
              <w:fldChar w:fldCharType="end"/>
            </w:r>
          </w:hyperlink>
        </w:p>
        <w:p w14:paraId="0B473720" w14:textId="0EEB763E" w:rsidR="008B16E2" w:rsidRDefault="008B16E2">
          <w:pPr>
            <w:pStyle w:val="TOC2"/>
            <w:tabs>
              <w:tab w:val="right" w:leader="dot" w:pos="9350"/>
            </w:tabs>
            <w:rPr>
              <w:rFonts w:asciiTheme="minorHAnsi" w:hAnsiTheme="minorHAnsi"/>
              <w:b w:val="0"/>
              <w:bCs w:val="0"/>
              <w:noProof/>
              <w:sz w:val="22"/>
              <w:szCs w:val="22"/>
            </w:rPr>
          </w:pPr>
          <w:hyperlink w:anchor="_Toc121214965" w:history="1">
            <w:r w:rsidRPr="006622AC">
              <w:rPr>
                <w:rStyle w:val="Hyperlink"/>
                <w:noProof/>
              </w:rPr>
              <w:t>Relevance</w:t>
            </w:r>
            <w:r>
              <w:rPr>
                <w:noProof/>
                <w:webHidden/>
              </w:rPr>
              <w:tab/>
            </w:r>
            <w:r>
              <w:rPr>
                <w:noProof/>
                <w:webHidden/>
              </w:rPr>
              <w:fldChar w:fldCharType="begin"/>
            </w:r>
            <w:r>
              <w:rPr>
                <w:noProof/>
                <w:webHidden/>
              </w:rPr>
              <w:instrText xml:space="preserve"> PAGEREF _Toc121214965 \h </w:instrText>
            </w:r>
            <w:r>
              <w:rPr>
                <w:noProof/>
                <w:webHidden/>
              </w:rPr>
            </w:r>
            <w:r>
              <w:rPr>
                <w:noProof/>
                <w:webHidden/>
              </w:rPr>
              <w:fldChar w:fldCharType="separate"/>
            </w:r>
            <w:r>
              <w:rPr>
                <w:noProof/>
                <w:webHidden/>
              </w:rPr>
              <w:t>1</w:t>
            </w:r>
            <w:r>
              <w:rPr>
                <w:noProof/>
                <w:webHidden/>
              </w:rPr>
              <w:fldChar w:fldCharType="end"/>
            </w:r>
          </w:hyperlink>
        </w:p>
        <w:p w14:paraId="461A8501" w14:textId="5CD8B9C1" w:rsidR="008B16E2" w:rsidRDefault="008B16E2">
          <w:pPr>
            <w:pStyle w:val="TOC2"/>
            <w:tabs>
              <w:tab w:val="right" w:leader="dot" w:pos="9350"/>
            </w:tabs>
            <w:rPr>
              <w:rFonts w:asciiTheme="minorHAnsi" w:hAnsiTheme="minorHAnsi"/>
              <w:b w:val="0"/>
              <w:bCs w:val="0"/>
              <w:noProof/>
              <w:sz w:val="22"/>
              <w:szCs w:val="22"/>
            </w:rPr>
          </w:pPr>
          <w:hyperlink w:anchor="_Toc121214966" w:history="1">
            <w:r w:rsidRPr="006622AC">
              <w:rPr>
                <w:rStyle w:val="Hyperlink"/>
                <w:noProof/>
              </w:rPr>
              <w:t>Conclusion</w:t>
            </w:r>
            <w:r>
              <w:rPr>
                <w:noProof/>
                <w:webHidden/>
              </w:rPr>
              <w:tab/>
            </w:r>
            <w:r>
              <w:rPr>
                <w:noProof/>
                <w:webHidden/>
              </w:rPr>
              <w:fldChar w:fldCharType="begin"/>
            </w:r>
            <w:r>
              <w:rPr>
                <w:noProof/>
                <w:webHidden/>
              </w:rPr>
              <w:instrText xml:space="preserve"> PAGEREF _Toc121214966 \h </w:instrText>
            </w:r>
            <w:r>
              <w:rPr>
                <w:noProof/>
                <w:webHidden/>
              </w:rPr>
            </w:r>
            <w:r>
              <w:rPr>
                <w:noProof/>
                <w:webHidden/>
              </w:rPr>
              <w:fldChar w:fldCharType="separate"/>
            </w:r>
            <w:r>
              <w:rPr>
                <w:noProof/>
                <w:webHidden/>
              </w:rPr>
              <w:t>1</w:t>
            </w:r>
            <w:r>
              <w:rPr>
                <w:noProof/>
                <w:webHidden/>
              </w:rPr>
              <w:fldChar w:fldCharType="end"/>
            </w:r>
          </w:hyperlink>
        </w:p>
        <w:p w14:paraId="026D464E" w14:textId="5412B93A" w:rsidR="008B16E2" w:rsidRDefault="008B16E2">
          <w:pPr>
            <w:pStyle w:val="TOC2"/>
            <w:tabs>
              <w:tab w:val="right" w:leader="dot" w:pos="9350"/>
            </w:tabs>
            <w:rPr>
              <w:rFonts w:asciiTheme="minorHAnsi" w:hAnsiTheme="minorHAnsi"/>
              <w:b w:val="0"/>
              <w:bCs w:val="0"/>
              <w:noProof/>
              <w:sz w:val="22"/>
              <w:szCs w:val="22"/>
            </w:rPr>
          </w:pPr>
          <w:hyperlink w:anchor="_Toc121214967" w:history="1">
            <w:r w:rsidRPr="006622AC">
              <w:rPr>
                <w:rStyle w:val="Hyperlink"/>
                <w:noProof/>
              </w:rPr>
              <w:t>The template</w:t>
            </w:r>
            <w:r>
              <w:rPr>
                <w:noProof/>
                <w:webHidden/>
              </w:rPr>
              <w:tab/>
            </w:r>
            <w:r>
              <w:rPr>
                <w:noProof/>
                <w:webHidden/>
              </w:rPr>
              <w:fldChar w:fldCharType="begin"/>
            </w:r>
            <w:r>
              <w:rPr>
                <w:noProof/>
                <w:webHidden/>
              </w:rPr>
              <w:instrText xml:space="preserve"> PAGEREF _Toc121214967 \h </w:instrText>
            </w:r>
            <w:r>
              <w:rPr>
                <w:noProof/>
                <w:webHidden/>
              </w:rPr>
            </w:r>
            <w:r>
              <w:rPr>
                <w:noProof/>
                <w:webHidden/>
              </w:rPr>
              <w:fldChar w:fldCharType="separate"/>
            </w:r>
            <w:r>
              <w:rPr>
                <w:noProof/>
                <w:webHidden/>
              </w:rPr>
              <w:t>1</w:t>
            </w:r>
            <w:r>
              <w:rPr>
                <w:noProof/>
                <w:webHidden/>
              </w:rPr>
              <w:fldChar w:fldCharType="end"/>
            </w:r>
          </w:hyperlink>
        </w:p>
        <w:p w14:paraId="352ECC58" w14:textId="7F6A7ABF" w:rsidR="008B16E2" w:rsidRDefault="008B16E2">
          <w:pPr>
            <w:pStyle w:val="TOC2"/>
            <w:tabs>
              <w:tab w:val="right" w:leader="dot" w:pos="9350"/>
            </w:tabs>
            <w:rPr>
              <w:rFonts w:asciiTheme="minorHAnsi" w:hAnsiTheme="minorHAnsi"/>
              <w:b w:val="0"/>
              <w:bCs w:val="0"/>
              <w:noProof/>
              <w:sz w:val="22"/>
              <w:szCs w:val="22"/>
            </w:rPr>
          </w:pPr>
          <w:hyperlink w:anchor="_Toc121214968" w:history="1">
            <w:r w:rsidRPr="006622AC">
              <w:rPr>
                <w:rStyle w:val="Hyperlink"/>
                <w:noProof/>
              </w:rPr>
              <w:t>Heading 2 example</w:t>
            </w:r>
            <w:r>
              <w:rPr>
                <w:noProof/>
                <w:webHidden/>
              </w:rPr>
              <w:tab/>
            </w:r>
            <w:r>
              <w:rPr>
                <w:noProof/>
                <w:webHidden/>
              </w:rPr>
              <w:fldChar w:fldCharType="begin"/>
            </w:r>
            <w:r>
              <w:rPr>
                <w:noProof/>
                <w:webHidden/>
              </w:rPr>
              <w:instrText xml:space="preserve"> PAGEREF _Toc121214968 \h </w:instrText>
            </w:r>
            <w:r>
              <w:rPr>
                <w:noProof/>
                <w:webHidden/>
              </w:rPr>
            </w:r>
            <w:r>
              <w:rPr>
                <w:noProof/>
                <w:webHidden/>
              </w:rPr>
              <w:fldChar w:fldCharType="separate"/>
            </w:r>
            <w:r>
              <w:rPr>
                <w:noProof/>
                <w:webHidden/>
              </w:rPr>
              <w:t>2</w:t>
            </w:r>
            <w:r>
              <w:rPr>
                <w:noProof/>
                <w:webHidden/>
              </w:rPr>
              <w:fldChar w:fldCharType="end"/>
            </w:r>
          </w:hyperlink>
        </w:p>
        <w:p w14:paraId="5F6213AD" w14:textId="7946DD86" w:rsidR="008B16E2" w:rsidRDefault="008B16E2">
          <w:pPr>
            <w:pStyle w:val="TOC3"/>
            <w:tabs>
              <w:tab w:val="right" w:leader="dot" w:pos="9350"/>
            </w:tabs>
            <w:rPr>
              <w:rFonts w:asciiTheme="minorHAnsi" w:hAnsiTheme="minorHAnsi"/>
              <w:noProof/>
              <w:sz w:val="22"/>
              <w:szCs w:val="22"/>
            </w:rPr>
          </w:pPr>
          <w:hyperlink w:anchor="_Toc121214969" w:history="1">
            <w:r w:rsidRPr="006622AC">
              <w:rPr>
                <w:rStyle w:val="Hyperlink"/>
                <w:noProof/>
              </w:rPr>
              <w:t>Heading 3 example</w:t>
            </w:r>
            <w:r>
              <w:rPr>
                <w:noProof/>
                <w:webHidden/>
              </w:rPr>
              <w:tab/>
            </w:r>
            <w:r>
              <w:rPr>
                <w:noProof/>
                <w:webHidden/>
              </w:rPr>
              <w:fldChar w:fldCharType="begin"/>
            </w:r>
            <w:r>
              <w:rPr>
                <w:noProof/>
                <w:webHidden/>
              </w:rPr>
              <w:instrText xml:space="preserve"> PAGEREF _Toc121214969 \h </w:instrText>
            </w:r>
            <w:r>
              <w:rPr>
                <w:noProof/>
                <w:webHidden/>
              </w:rPr>
            </w:r>
            <w:r>
              <w:rPr>
                <w:noProof/>
                <w:webHidden/>
              </w:rPr>
              <w:fldChar w:fldCharType="separate"/>
            </w:r>
            <w:r>
              <w:rPr>
                <w:noProof/>
                <w:webHidden/>
              </w:rPr>
              <w:t>2</w:t>
            </w:r>
            <w:r>
              <w:rPr>
                <w:noProof/>
                <w:webHidden/>
              </w:rPr>
              <w:fldChar w:fldCharType="end"/>
            </w:r>
          </w:hyperlink>
        </w:p>
        <w:p w14:paraId="5099BE2C" w14:textId="467DEA91" w:rsidR="008B16E2" w:rsidRDefault="008B16E2">
          <w:pPr>
            <w:pStyle w:val="TOC1"/>
            <w:tabs>
              <w:tab w:val="right" w:leader="dot" w:pos="9350"/>
            </w:tabs>
            <w:rPr>
              <w:rFonts w:asciiTheme="minorHAnsi" w:hAnsiTheme="minorHAnsi"/>
              <w:b w:val="0"/>
              <w:bCs w:val="0"/>
              <w:caps w:val="0"/>
              <w:noProof/>
              <w:sz w:val="22"/>
              <w:szCs w:val="22"/>
            </w:rPr>
          </w:pPr>
          <w:hyperlink w:anchor="_Toc121214970" w:history="1">
            <w:r w:rsidRPr="006622AC">
              <w:rPr>
                <w:rStyle w:val="Hyperlink"/>
                <w:noProof/>
              </w:rPr>
              <w:t>Method and data</w:t>
            </w:r>
            <w:r>
              <w:rPr>
                <w:noProof/>
                <w:webHidden/>
              </w:rPr>
              <w:tab/>
            </w:r>
            <w:r>
              <w:rPr>
                <w:noProof/>
                <w:webHidden/>
              </w:rPr>
              <w:fldChar w:fldCharType="begin"/>
            </w:r>
            <w:r>
              <w:rPr>
                <w:noProof/>
                <w:webHidden/>
              </w:rPr>
              <w:instrText xml:space="preserve"> PAGEREF _Toc121214970 \h </w:instrText>
            </w:r>
            <w:r>
              <w:rPr>
                <w:noProof/>
                <w:webHidden/>
              </w:rPr>
            </w:r>
            <w:r>
              <w:rPr>
                <w:noProof/>
                <w:webHidden/>
              </w:rPr>
              <w:fldChar w:fldCharType="separate"/>
            </w:r>
            <w:r>
              <w:rPr>
                <w:noProof/>
                <w:webHidden/>
              </w:rPr>
              <w:t>2</w:t>
            </w:r>
            <w:r>
              <w:rPr>
                <w:noProof/>
                <w:webHidden/>
              </w:rPr>
              <w:fldChar w:fldCharType="end"/>
            </w:r>
          </w:hyperlink>
        </w:p>
        <w:p w14:paraId="35216E29" w14:textId="66A0F45A" w:rsidR="008B16E2" w:rsidRDefault="008B16E2">
          <w:pPr>
            <w:pStyle w:val="TOC2"/>
            <w:tabs>
              <w:tab w:val="right" w:leader="dot" w:pos="9350"/>
            </w:tabs>
            <w:rPr>
              <w:rFonts w:asciiTheme="minorHAnsi" w:hAnsiTheme="minorHAnsi"/>
              <w:b w:val="0"/>
              <w:bCs w:val="0"/>
              <w:noProof/>
              <w:sz w:val="22"/>
              <w:szCs w:val="22"/>
            </w:rPr>
          </w:pPr>
          <w:hyperlink w:anchor="_Toc121214971" w:history="1">
            <w:r w:rsidRPr="006622AC">
              <w:rPr>
                <w:rStyle w:val="Hyperlink"/>
                <w:noProof/>
              </w:rPr>
              <w:t>Data Procurement</w:t>
            </w:r>
            <w:r>
              <w:rPr>
                <w:noProof/>
                <w:webHidden/>
              </w:rPr>
              <w:tab/>
            </w:r>
            <w:r>
              <w:rPr>
                <w:noProof/>
                <w:webHidden/>
              </w:rPr>
              <w:fldChar w:fldCharType="begin"/>
            </w:r>
            <w:r>
              <w:rPr>
                <w:noProof/>
                <w:webHidden/>
              </w:rPr>
              <w:instrText xml:space="preserve"> PAGEREF _Toc121214971 \h </w:instrText>
            </w:r>
            <w:r>
              <w:rPr>
                <w:noProof/>
                <w:webHidden/>
              </w:rPr>
            </w:r>
            <w:r>
              <w:rPr>
                <w:noProof/>
                <w:webHidden/>
              </w:rPr>
              <w:fldChar w:fldCharType="separate"/>
            </w:r>
            <w:r>
              <w:rPr>
                <w:noProof/>
                <w:webHidden/>
              </w:rPr>
              <w:t>2</w:t>
            </w:r>
            <w:r>
              <w:rPr>
                <w:noProof/>
                <w:webHidden/>
              </w:rPr>
              <w:fldChar w:fldCharType="end"/>
            </w:r>
          </w:hyperlink>
        </w:p>
        <w:p w14:paraId="5E8BDC01" w14:textId="13E72186" w:rsidR="008B16E2" w:rsidRDefault="008B16E2">
          <w:pPr>
            <w:pStyle w:val="TOC2"/>
            <w:tabs>
              <w:tab w:val="right" w:leader="dot" w:pos="9350"/>
            </w:tabs>
            <w:rPr>
              <w:rFonts w:asciiTheme="minorHAnsi" w:hAnsiTheme="minorHAnsi"/>
              <w:b w:val="0"/>
              <w:bCs w:val="0"/>
              <w:noProof/>
              <w:sz w:val="22"/>
              <w:szCs w:val="22"/>
            </w:rPr>
          </w:pPr>
          <w:hyperlink w:anchor="_Toc121214972" w:history="1">
            <w:r w:rsidRPr="006622AC">
              <w:rPr>
                <w:rStyle w:val="Hyperlink"/>
                <w:noProof/>
              </w:rPr>
              <w:t>Methodology</w:t>
            </w:r>
            <w:r>
              <w:rPr>
                <w:noProof/>
                <w:webHidden/>
              </w:rPr>
              <w:tab/>
            </w:r>
            <w:r>
              <w:rPr>
                <w:noProof/>
                <w:webHidden/>
              </w:rPr>
              <w:fldChar w:fldCharType="begin"/>
            </w:r>
            <w:r>
              <w:rPr>
                <w:noProof/>
                <w:webHidden/>
              </w:rPr>
              <w:instrText xml:space="preserve"> PAGEREF _Toc121214972 \h </w:instrText>
            </w:r>
            <w:r>
              <w:rPr>
                <w:noProof/>
                <w:webHidden/>
              </w:rPr>
            </w:r>
            <w:r>
              <w:rPr>
                <w:noProof/>
                <w:webHidden/>
              </w:rPr>
              <w:fldChar w:fldCharType="separate"/>
            </w:r>
            <w:r>
              <w:rPr>
                <w:noProof/>
                <w:webHidden/>
              </w:rPr>
              <w:t>2</w:t>
            </w:r>
            <w:r>
              <w:rPr>
                <w:noProof/>
                <w:webHidden/>
              </w:rPr>
              <w:fldChar w:fldCharType="end"/>
            </w:r>
          </w:hyperlink>
        </w:p>
        <w:p w14:paraId="36840CA6" w14:textId="3E26468B" w:rsidR="008B16E2" w:rsidRDefault="008B16E2">
          <w:pPr>
            <w:pStyle w:val="TOC1"/>
            <w:tabs>
              <w:tab w:val="right" w:leader="dot" w:pos="9350"/>
            </w:tabs>
            <w:rPr>
              <w:rFonts w:asciiTheme="minorHAnsi" w:hAnsiTheme="minorHAnsi"/>
              <w:b w:val="0"/>
              <w:bCs w:val="0"/>
              <w:caps w:val="0"/>
              <w:noProof/>
              <w:sz w:val="22"/>
              <w:szCs w:val="22"/>
            </w:rPr>
          </w:pPr>
          <w:hyperlink w:anchor="_Toc121214973" w:history="1">
            <w:r w:rsidRPr="006622AC">
              <w:rPr>
                <w:rStyle w:val="Hyperlink"/>
                <w:noProof/>
              </w:rPr>
              <w:t>Results</w:t>
            </w:r>
            <w:r>
              <w:rPr>
                <w:noProof/>
                <w:webHidden/>
              </w:rPr>
              <w:tab/>
            </w:r>
            <w:r>
              <w:rPr>
                <w:noProof/>
                <w:webHidden/>
              </w:rPr>
              <w:fldChar w:fldCharType="begin"/>
            </w:r>
            <w:r>
              <w:rPr>
                <w:noProof/>
                <w:webHidden/>
              </w:rPr>
              <w:instrText xml:space="preserve"> PAGEREF _Toc121214973 \h </w:instrText>
            </w:r>
            <w:r>
              <w:rPr>
                <w:noProof/>
                <w:webHidden/>
              </w:rPr>
            </w:r>
            <w:r>
              <w:rPr>
                <w:noProof/>
                <w:webHidden/>
              </w:rPr>
              <w:fldChar w:fldCharType="separate"/>
            </w:r>
            <w:r>
              <w:rPr>
                <w:noProof/>
                <w:webHidden/>
              </w:rPr>
              <w:t>3</w:t>
            </w:r>
            <w:r>
              <w:rPr>
                <w:noProof/>
                <w:webHidden/>
              </w:rPr>
              <w:fldChar w:fldCharType="end"/>
            </w:r>
          </w:hyperlink>
        </w:p>
        <w:p w14:paraId="02E60092" w14:textId="011FEFAD" w:rsidR="008B16E2" w:rsidRDefault="008B16E2">
          <w:pPr>
            <w:pStyle w:val="TOC2"/>
            <w:tabs>
              <w:tab w:val="right" w:leader="dot" w:pos="9350"/>
            </w:tabs>
            <w:rPr>
              <w:rFonts w:asciiTheme="minorHAnsi" w:hAnsiTheme="minorHAnsi"/>
              <w:b w:val="0"/>
              <w:bCs w:val="0"/>
              <w:noProof/>
              <w:sz w:val="22"/>
              <w:szCs w:val="22"/>
            </w:rPr>
          </w:pPr>
          <w:hyperlink w:anchor="_Toc121214974" w:history="1">
            <w:r w:rsidRPr="006622AC">
              <w:rPr>
                <w:rStyle w:val="Hyperlink"/>
                <w:noProof/>
              </w:rPr>
              <w:t>Objective and Hypothesis</w:t>
            </w:r>
            <w:r>
              <w:rPr>
                <w:noProof/>
                <w:webHidden/>
              </w:rPr>
              <w:tab/>
            </w:r>
            <w:r>
              <w:rPr>
                <w:noProof/>
                <w:webHidden/>
              </w:rPr>
              <w:fldChar w:fldCharType="begin"/>
            </w:r>
            <w:r>
              <w:rPr>
                <w:noProof/>
                <w:webHidden/>
              </w:rPr>
              <w:instrText xml:space="preserve"> PAGEREF _Toc121214974 \h </w:instrText>
            </w:r>
            <w:r>
              <w:rPr>
                <w:noProof/>
                <w:webHidden/>
              </w:rPr>
            </w:r>
            <w:r>
              <w:rPr>
                <w:noProof/>
                <w:webHidden/>
              </w:rPr>
              <w:fldChar w:fldCharType="separate"/>
            </w:r>
            <w:r>
              <w:rPr>
                <w:noProof/>
                <w:webHidden/>
              </w:rPr>
              <w:t>4</w:t>
            </w:r>
            <w:r>
              <w:rPr>
                <w:noProof/>
                <w:webHidden/>
              </w:rPr>
              <w:fldChar w:fldCharType="end"/>
            </w:r>
          </w:hyperlink>
        </w:p>
        <w:p w14:paraId="4CB0805C" w14:textId="658518DE" w:rsidR="008B16E2" w:rsidRDefault="008B16E2">
          <w:pPr>
            <w:pStyle w:val="TOC2"/>
            <w:tabs>
              <w:tab w:val="right" w:leader="dot" w:pos="9350"/>
            </w:tabs>
            <w:rPr>
              <w:rFonts w:asciiTheme="minorHAnsi" w:hAnsiTheme="minorHAnsi"/>
              <w:b w:val="0"/>
              <w:bCs w:val="0"/>
              <w:noProof/>
              <w:sz w:val="22"/>
              <w:szCs w:val="22"/>
            </w:rPr>
          </w:pPr>
          <w:hyperlink w:anchor="_Toc121214975" w:history="1">
            <w:r w:rsidRPr="006622AC">
              <w:rPr>
                <w:rStyle w:val="Hyperlink"/>
                <w:noProof/>
              </w:rPr>
              <w:t>Data Insights</w:t>
            </w:r>
            <w:r>
              <w:rPr>
                <w:noProof/>
                <w:webHidden/>
              </w:rPr>
              <w:tab/>
            </w:r>
            <w:r>
              <w:rPr>
                <w:noProof/>
                <w:webHidden/>
              </w:rPr>
              <w:fldChar w:fldCharType="begin"/>
            </w:r>
            <w:r>
              <w:rPr>
                <w:noProof/>
                <w:webHidden/>
              </w:rPr>
              <w:instrText xml:space="preserve"> PAGEREF _Toc121214975 \h </w:instrText>
            </w:r>
            <w:r>
              <w:rPr>
                <w:noProof/>
                <w:webHidden/>
              </w:rPr>
            </w:r>
            <w:r>
              <w:rPr>
                <w:noProof/>
                <w:webHidden/>
              </w:rPr>
              <w:fldChar w:fldCharType="separate"/>
            </w:r>
            <w:r>
              <w:rPr>
                <w:noProof/>
                <w:webHidden/>
              </w:rPr>
              <w:t>5</w:t>
            </w:r>
            <w:r>
              <w:rPr>
                <w:noProof/>
                <w:webHidden/>
              </w:rPr>
              <w:fldChar w:fldCharType="end"/>
            </w:r>
          </w:hyperlink>
        </w:p>
        <w:p w14:paraId="2A39206B" w14:textId="6104AB5E" w:rsidR="008B16E2" w:rsidRDefault="008B16E2">
          <w:pPr>
            <w:pStyle w:val="TOC2"/>
            <w:tabs>
              <w:tab w:val="right" w:leader="dot" w:pos="9350"/>
            </w:tabs>
            <w:rPr>
              <w:rFonts w:asciiTheme="minorHAnsi" w:hAnsiTheme="minorHAnsi"/>
              <w:b w:val="0"/>
              <w:bCs w:val="0"/>
              <w:noProof/>
              <w:sz w:val="22"/>
              <w:szCs w:val="22"/>
            </w:rPr>
          </w:pPr>
          <w:hyperlink w:anchor="_Toc121214976" w:history="1">
            <w:r w:rsidRPr="006622AC">
              <w:rPr>
                <w:rStyle w:val="Hyperlink"/>
                <w:noProof/>
              </w:rPr>
              <w:t>Statistical Significance</w:t>
            </w:r>
            <w:r>
              <w:rPr>
                <w:noProof/>
                <w:webHidden/>
              </w:rPr>
              <w:tab/>
            </w:r>
            <w:r>
              <w:rPr>
                <w:noProof/>
                <w:webHidden/>
              </w:rPr>
              <w:fldChar w:fldCharType="begin"/>
            </w:r>
            <w:r>
              <w:rPr>
                <w:noProof/>
                <w:webHidden/>
              </w:rPr>
              <w:instrText xml:space="preserve"> PAGEREF _Toc121214976 \h </w:instrText>
            </w:r>
            <w:r>
              <w:rPr>
                <w:noProof/>
                <w:webHidden/>
              </w:rPr>
            </w:r>
            <w:r>
              <w:rPr>
                <w:noProof/>
                <w:webHidden/>
              </w:rPr>
              <w:fldChar w:fldCharType="separate"/>
            </w:r>
            <w:r>
              <w:rPr>
                <w:noProof/>
                <w:webHidden/>
              </w:rPr>
              <w:t>5</w:t>
            </w:r>
            <w:r>
              <w:rPr>
                <w:noProof/>
                <w:webHidden/>
              </w:rPr>
              <w:fldChar w:fldCharType="end"/>
            </w:r>
          </w:hyperlink>
        </w:p>
        <w:p w14:paraId="6C9D6EED" w14:textId="466E5831" w:rsidR="008B16E2" w:rsidRDefault="008B16E2">
          <w:pPr>
            <w:pStyle w:val="TOC2"/>
            <w:tabs>
              <w:tab w:val="right" w:leader="dot" w:pos="9350"/>
            </w:tabs>
            <w:rPr>
              <w:rFonts w:asciiTheme="minorHAnsi" w:hAnsiTheme="minorHAnsi"/>
              <w:b w:val="0"/>
              <w:bCs w:val="0"/>
              <w:noProof/>
              <w:sz w:val="22"/>
              <w:szCs w:val="22"/>
            </w:rPr>
          </w:pPr>
          <w:hyperlink w:anchor="_Toc121214977" w:history="1">
            <w:r w:rsidRPr="006622AC">
              <w:rPr>
                <w:rStyle w:val="Hyperlink"/>
                <w:noProof/>
              </w:rPr>
              <w:t>Application</w:t>
            </w:r>
            <w:r>
              <w:rPr>
                <w:noProof/>
                <w:webHidden/>
              </w:rPr>
              <w:tab/>
            </w:r>
            <w:r>
              <w:rPr>
                <w:noProof/>
                <w:webHidden/>
              </w:rPr>
              <w:fldChar w:fldCharType="begin"/>
            </w:r>
            <w:r>
              <w:rPr>
                <w:noProof/>
                <w:webHidden/>
              </w:rPr>
              <w:instrText xml:space="preserve"> PAGEREF _Toc121214977 \h </w:instrText>
            </w:r>
            <w:r>
              <w:rPr>
                <w:noProof/>
                <w:webHidden/>
              </w:rPr>
            </w:r>
            <w:r>
              <w:rPr>
                <w:noProof/>
                <w:webHidden/>
              </w:rPr>
              <w:fldChar w:fldCharType="separate"/>
            </w:r>
            <w:r>
              <w:rPr>
                <w:noProof/>
                <w:webHidden/>
              </w:rPr>
              <w:t>5</w:t>
            </w:r>
            <w:r>
              <w:rPr>
                <w:noProof/>
                <w:webHidden/>
              </w:rPr>
              <w:fldChar w:fldCharType="end"/>
            </w:r>
          </w:hyperlink>
        </w:p>
        <w:p w14:paraId="6EB573EE" w14:textId="0D1769F3" w:rsidR="008B16E2" w:rsidRDefault="008B16E2">
          <w:pPr>
            <w:pStyle w:val="TOC1"/>
            <w:tabs>
              <w:tab w:val="right" w:leader="dot" w:pos="9350"/>
            </w:tabs>
            <w:rPr>
              <w:rFonts w:asciiTheme="minorHAnsi" w:hAnsiTheme="minorHAnsi"/>
              <w:b w:val="0"/>
              <w:bCs w:val="0"/>
              <w:caps w:val="0"/>
              <w:noProof/>
              <w:sz w:val="22"/>
              <w:szCs w:val="22"/>
            </w:rPr>
          </w:pPr>
          <w:hyperlink w:anchor="_Toc121214978" w:history="1">
            <w:r w:rsidRPr="006622AC">
              <w:rPr>
                <w:rStyle w:val="Hyperlink"/>
                <w:noProof/>
              </w:rPr>
              <w:t>Conclusion</w:t>
            </w:r>
            <w:r>
              <w:rPr>
                <w:noProof/>
                <w:webHidden/>
              </w:rPr>
              <w:tab/>
            </w:r>
            <w:r>
              <w:rPr>
                <w:noProof/>
                <w:webHidden/>
              </w:rPr>
              <w:fldChar w:fldCharType="begin"/>
            </w:r>
            <w:r>
              <w:rPr>
                <w:noProof/>
                <w:webHidden/>
              </w:rPr>
              <w:instrText xml:space="preserve"> PAGEREF _Toc121214978 \h </w:instrText>
            </w:r>
            <w:r>
              <w:rPr>
                <w:noProof/>
                <w:webHidden/>
              </w:rPr>
            </w:r>
            <w:r>
              <w:rPr>
                <w:noProof/>
                <w:webHidden/>
              </w:rPr>
              <w:fldChar w:fldCharType="separate"/>
            </w:r>
            <w:r>
              <w:rPr>
                <w:noProof/>
                <w:webHidden/>
              </w:rPr>
              <w:t>5</w:t>
            </w:r>
            <w:r>
              <w:rPr>
                <w:noProof/>
                <w:webHidden/>
              </w:rPr>
              <w:fldChar w:fldCharType="end"/>
            </w:r>
          </w:hyperlink>
        </w:p>
        <w:p w14:paraId="7FE925BC" w14:textId="422D58CA" w:rsidR="006D6108" w:rsidRDefault="006801A0">
          <w:r>
            <w:rPr>
              <w:rFonts w:asciiTheme="majorHAnsi" w:hAnsiTheme="majorHAnsi"/>
              <w:sz w:val="24"/>
              <w:szCs w:val="24"/>
            </w:rPr>
            <w:fldChar w:fldCharType="end"/>
          </w:r>
        </w:p>
      </w:sdtContent>
    </w:sdt>
    <w:p w14:paraId="26BF2E0F" w14:textId="754607AD" w:rsidR="006D6108" w:rsidRDefault="006D6108" w:rsidP="006D6108">
      <w:pPr>
        <w:pStyle w:val="TOCHeading"/>
      </w:pPr>
      <w:r>
        <w:t>Tables</w:t>
      </w:r>
    </w:p>
    <w:p w14:paraId="4F86CA56" w14:textId="7B2901C7" w:rsidR="008556D7" w:rsidRDefault="006D6108">
      <w:pPr>
        <w:pStyle w:val="TableofFigures"/>
        <w:tabs>
          <w:tab w:val="right" w:leader="dot" w:pos="9350"/>
        </w:tabs>
        <w:rPr>
          <w:rFonts w:asciiTheme="minorHAnsi" w:hAnsiTheme="minorHAnsi"/>
          <w:noProof/>
          <w:sz w:val="22"/>
          <w:szCs w:val="22"/>
        </w:rPr>
      </w:pPr>
      <w:r>
        <w:fldChar w:fldCharType="begin"/>
      </w:r>
      <w:r>
        <w:instrText xml:space="preserve"> TOC \c "Table" </w:instrText>
      </w:r>
      <w:r>
        <w:fldChar w:fldCharType="separate"/>
      </w:r>
      <w:r w:rsidR="008556D7">
        <w:rPr>
          <w:noProof/>
        </w:rPr>
        <w:t>Table 1. Big 10 Football Standings November 23, 2021</w:t>
      </w:r>
      <w:r w:rsidR="008556D7">
        <w:rPr>
          <w:noProof/>
        </w:rPr>
        <w:tab/>
      </w:r>
      <w:r w:rsidR="008556D7">
        <w:rPr>
          <w:noProof/>
        </w:rPr>
        <w:fldChar w:fldCharType="begin"/>
      </w:r>
      <w:r w:rsidR="008556D7">
        <w:rPr>
          <w:noProof/>
        </w:rPr>
        <w:instrText xml:space="preserve"> PAGEREF _Toc120787512 \h </w:instrText>
      </w:r>
      <w:r w:rsidR="008556D7">
        <w:rPr>
          <w:noProof/>
        </w:rPr>
      </w:r>
      <w:r w:rsidR="008556D7">
        <w:rPr>
          <w:noProof/>
        </w:rPr>
        <w:fldChar w:fldCharType="separate"/>
      </w:r>
      <w:r w:rsidR="008556D7">
        <w:rPr>
          <w:noProof/>
        </w:rPr>
        <w:t>3</w:t>
      </w:r>
      <w:r w:rsidR="008556D7">
        <w:rPr>
          <w:noProof/>
        </w:rPr>
        <w:fldChar w:fldCharType="end"/>
      </w:r>
    </w:p>
    <w:p w14:paraId="5D187176" w14:textId="010D2574" w:rsidR="005F611D" w:rsidRDefault="006D6108" w:rsidP="00CA4784">
      <w:pPr>
        <w:pStyle w:val="TOCHeading"/>
        <w:rPr>
          <w:noProof/>
        </w:rPr>
      </w:pPr>
      <w:r>
        <w:fldChar w:fldCharType="end"/>
      </w:r>
      <w:r w:rsidR="00CA4784">
        <w:t>Figures</w:t>
      </w:r>
      <w:r w:rsidR="00CA4784">
        <w:fldChar w:fldCharType="begin"/>
      </w:r>
      <w:r w:rsidR="00CA4784">
        <w:instrText xml:space="preserve"> TOC \c "Figure" </w:instrText>
      </w:r>
      <w:r w:rsidR="00CA4784">
        <w:fldChar w:fldCharType="separate"/>
      </w:r>
    </w:p>
    <w:p w14:paraId="0DC59FE6" w14:textId="18B82BCA" w:rsidR="005F611D" w:rsidRDefault="005F611D">
      <w:pPr>
        <w:pStyle w:val="TableofFigures"/>
        <w:tabs>
          <w:tab w:val="right" w:leader="dot" w:pos="9350"/>
        </w:tabs>
        <w:rPr>
          <w:rFonts w:asciiTheme="minorHAnsi" w:hAnsiTheme="minorHAnsi"/>
          <w:noProof/>
          <w:sz w:val="22"/>
          <w:szCs w:val="22"/>
        </w:rPr>
      </w:pPr>
      <w:r>
        <w:rPr>
          <w:noProof/>
        </w:rPr>
        <w:t>Figure 1. Percentage change from a year ago in the U.S. Consumer Price Index for all urban consumers: All items in U.S. City Average, seasonally-adjusted</w:t>
      </w:r>
      <w:r>
        <w:rPr>
          <w:noProof/>
        </w:rPr>
        <w:tab/>
      </w:r>
      <w:r>
        <w:rPr>
          <w:noProof/>
        </w:rPr>
        <w:fldChar w:fldCharType="begin"/>
      </w:r>
      <w:r>
        <w:rPr>
          <w:noProof/>
        </w:rPr>
        <w:instrText xml:space="preserve"> PAGEREF _Toc88580372 \h </w:instrText>
      </w:r>
      <w:r>
        <w:rPr>
          <w:noProof/>
        </w:rPr>
      </w:r>
      <w:r>
        <w:rPr>
          <w:noProof/>
        </w:rPr>
        <w:fldChar w:fldCharType="separate"/>
      </w:r>
      <w:r>
        <w:rPr>
          <w:noProof/>
        </w:rPr>
        <w:t>3</w:t>
      </w:r>
      <w:r>
        <w:rPr>
          <w:noProof/>
        </w:rPr>
        <w:fldChar w:fldCharType="end"/>
      </w:r>
    </w:p>
    <w:p w14:paraId="1AA15D3B" w14:textId="7D247DE6" w:rsidR="006D6108" w:rsidRPr="006D6108" w:rsidRDefault="00CA4784" w:rsidP="006D6108">
      <w:r>
        <w:fldChar w:fldCharType="end"/>
      </w:r>
    </w:p>
    <w:p w14:paraId="4B29CA9F" w14:textId="77777777" w:rsidR="001736B2" w:rsidRPr="00CD5B21" w:rsidRDefault="001736B2" w:rsidP="000A6D8C"/>
    <w:bookmarkEnd w:id="0"/>
    <w:p w14:paraId="6B55FB23" w14:textId="77777777" w:rsidR="00415035" w:rsidRDefault="00415035" w:rsidP="00DB7C48">
      <w:pPr>
        <w:pStyle w:val="Heading1"/>
        <w:sectPr w:rsidR="00415035" w:rsidSect="006D6108">
          <w:headerReference w:type="default" r:id="rId8"/>
          <w:footerReference w:type="default" r:id="rId9"/>
          <w:headerReference w:type="first" r:id="rId10"/>
          <w:pgSz w:w="12240" w:h="15840"/>
          <w:pgMar w:top="1440" w:right="1440" w:bottom="1440" w:left="1440" w:header="432" w:footer="720" w:gutter="0"/>
          <w:pgNumType w:fmt="lowerRoman"/>
          <w:cols w:space="720"/>
          <w:titlePg/>
          <w:docGrid w:linePitch="360"/>
        </w:sectPr>
      </w:pPr>
    </w:p>
    <w:p w14:paraId="087B0457" w14:textId="04125D78" w:rsidR="009E5545" w:rsidRDefault="00C6651D" w:rsidP="00B74EF4">
      <w:pPr>
        <w:pStyle w:val="Heading1"/>
      </w:pPr>
      <w:bookmarkStart w:id="1" w:name="_Toc121214962"/>
      <w:r>
        <w:lastRenderedPageBreak/>
        <w:t>Introduction</w:t>
      </w:r>
      <w:bookmarkEnd w:id="1"/>
    </w:p>
    <w:p w14:paraId="584B438E" w14:textId="6049F27A" w:rsidR="00725E01" w:rsidRDefault="00725E01" w:rsidP="00725E01">
      <w:pPr>
        <w:pStyle w:val="Heading2"/>
      </w:pPr>
      <w:bookmarkStart w:id="2" w:name="_Toc121214963"/>
      <w:r>
        <w:t>What goes in the introduction?</w:t>
      </w:r>
      <w:bookmarkEnd w:id="2"/>
    </w:p>
    <w:p w14:paraId="0FE80FE9" w14:textId="0EA1F0A0" w:rsidR="00725E01" w:rsidRDefault="00725E01" w:rsidP="00725E01">
      <w:r>
        <w:t>Tell the reader what your overall question is, how you went about answering the question, and what your conclusion is. Part of this section should be devoted to an explanation of why your question is interesting or important.</w:t>
      </w:r>
    </w:p>
    <w:p w14:paraId="00153A7E" w14:textId="354FB4C7" w:rsidR="004D57BA" w:rsidRPr="004D57BA" w:rsidRDefault="004D57BA" w:rsidP="004D57BA">
      <w:pPr>
        <w:pStyle w:val="Heading2"/>
        <w:rPr>
          <w:color w:val="0070C0"/>
        </w:rPr>
      </w:pPr>
      <w:bookmarkStart w:id="3" w:name="_Toc121214964"/>
      <w:r w:rsidRPr="004D57BA">
        <w:rPr>
          <w:color w:val="0070C0"/>
        </w:rPr>
        <w:t>Conventional Wisdom</w:t>
      </w:r>
      <w:bookmarkEnd w:id="3"/>
    </w:p>
    <w:p w14:paraId="53044AFD" w14:textId="08B816AE" w:rsidR="003545DA" w:rsidRPr="004D57BA" w:rsidRDefault="00DA38EC" w:rsidP="00725E01">
      <w:pPr>
        <w:rPr>
          <w:color w:val="0070C0"/>
        </w:rPr>
      </w:pPr>
      <w:r w:rsidRPr="004D57BA">
        <w:rPr>
          <w:color w:val="0070C0"/>
        </w:rPr>
        <w:t>It’s generally believed that the best time to buy a</w:t>
      </w:r>
      <w:r w:rsidR="0065167A" w:rsidRPr="004D57BA">
        <w:rPr>
          <w:color w:val="0070C0"/>
        </w:rPr>
        <w:t xml:space="preserve">n ETF </w:t>
      </w:r>
      <w:r w:rsidRPr="004D57BA">
        <w:rPr>
          <w:color w:val="0070C0"/>
        </w:rPr>
        <w:t>is when it is most liquid, i.e. when trading volume is highest</w:t>
      </w:r>
      <w:r w:rsidR="001F5A69" w:rsidRPr="004D57BA">
        <w:rPr>
          <w:color w:val="0070C0"/>
        </w:rPr>
        <w:t>, or at the beginning and end of the trading day</w:t>
      </w:r>
      <w:r w:rsidRPr="004D57BA">
        <w:rPr>
          <w:color w:val="0070C0"/>
        </w:rPr>
        <w:t>. The premise is that with high volume</w:t>
      </w:r>
      <w:r w:rsidR="0065167A" w:rsidRPr="004D57BA">
        <w:rPr>
          <w:color w:val="0070C0"/>
        </w:rPr>
        <w:t xml:space="preserve"> comes a narrowing of the ETF’s </w:t>
      </w:r>
      <w:r w:rsidR="004C5C46" w:rsidRPr="004D57BA">
        <w:rPr>
          <w:color w:val="0070C0"/>
        </w:rPr>
        <w:t xml:space="preserve">spread: the difference in its </w:t>
      </w:r>
      <w:r w:rsidR="0065167A" w:rsidRPr="004D57BA">
        <w:rPr>
          <w:color w:val="0070C0"/>
        </w:rPr>
        <w:t xml:space="preserve">bid and ask prices (what buyers are willing to pay and what sellers are willing to sell for, respectively). </w:t>
      </w:r>
      <w:r w:rsidR="003545DA" w:rsidRPr="004D57BA">
        <w:rPr>
          <w:color w:val="0070C0"/>
        </w:rPr>
        <w:t xml:space="preserve">Ideally, one buys when the spread is small and sells when the spread is large – this way, one minimizes transaction losses to the spread. </w:t>
      </w:r>
    </w:p>
    <w:p w14:paraId="2B20DA83" w14:textId="58D73475" w:rsidR="0065167A" w:rsidRPr="004D57BA" w:rsidRDefault="00B92EA7" w:rsidP="00725E01">
      <w:pPr>
        <w:rPr>
          <w:color w:val="0070C0"/>
        </w:rPr>
      </w:pPr>
      <w:r w:rsidRPr="004D57BA">
        <w:rPr>
          <w:color w:val="0070C0"/>
        </w:rPr>
        <w:t>From basic economic theory, higher quantities of a good mean there are more ‘substitutes’ for the good and therefore price elasticity of the good increases</w:t>
      </w:r>
      <w:r w:rsidR="00EA1B57" w:rsidRPr="004D57BA">
        <w:rPr>
          <w:color w:val="0070C0"/>
        </w:rPr>
        <w:t>; t</w:t>
      </w:r>
      <w:r w:rsidRPr="004D57BA">
        <w:rPr>
          <w:color w:val="0070C0"/>
        </w:rPr>
        <w:t xml:space="preserve">he good becomes more ‘commoditized’ and </w:t>
      </w:r>
      <w:r w:rsidR="00EA1B57" w:rsidRPr="004D57BA">
        <w:rPr>
          <w:color w:val="0070C0"/>
        </w:rPr>
        <w:t>surplus decreases</w:t>
      </w:r>
      <w:r w:rsidRPr="004D57BA">
        <w:rPr>
          <w:color w:val="0070C0"/>
        </w:rPr>
        <w:t>. In trading, this suggests that</w:t>
      </w:r>
      <w:r w:rsidR="004C5C46" w:rsidRPr="004D57BA">
        <w:rPr>
          <w:color w:val="0070C0"/>
        </w:rPr>
        <w:t>,</w:t>
      </w:r>
      <w:r w:rsidRPr="004D57BA">
        <w:rPr>
          <w:color w:val="0070C0"/>
        </w:rPr>
        <w:t xml:space="preserve"> </w:t>
      </w:r>
      <w:r w:rsidR="004C5C46" w:rsidRPr="004D57BA">
        <w:rPr>
          <w:color w:val="0070C0"/>
        </w:rPr>
        <w:t xml:space="preserve">when transacting in the market during times of higher liquidity, buyers </w:t>
      </w:r>
      <w:r w:rsidR="004C5C46" w:rsidRPr="004D57BA">
        <w:rPr>
          <w:i/>
          <w:iCs/>
          <w:color w:val="0070C0"/>
        </w:rPr>
        <w:t>should</w:t>
      </w:r>
      <w:r w:rsidR="004C5C46" w:rsidRPr="004D57BA">
        <w:rPr>
          <w:color w:val="0070C0"/>
        </w:rPr>
        <w:t xml:space="preserve"> pay less of a spread ‘premium’ and sellers </w:t>
      </w:r>
      <w:r w:rsidR="004C5C46" w:rsidRPr="004D57BA">
        <w:rPr>
          <w:i/>
          <w:iCs/>
          <w:color w:val="0070C0"/>
        </w:rPr>
        <w:t>should</w:t>
      </w:r>
      <w:r w:rsidR="004C5C46" w:rsidRPr="004D57BA">
        <w:rPr>
          <w:color w:val="0070C0"/>
        </w:rPr>
        <w:t xml:space="preserve"> receive less of that ‘premium’ as well. </w:t>
      </w:r>
    </w:p>
    <w:p w14:paraId="7598F593" w14:textId="4DD6F3CF" w:rsidR="00DA38EC" w:rsidRPr="004D57BA" w:rsidRDefault="00DA38EC" w:rsidP="00725E01">
      <w:pPr>
        <w:rPr>
          <w:color w:val="0070C0"/>
        </w:rPr>
      </w:pPr>
      <w:r w:rsidRPr="004D57BA">
        <w:rPr>
          <w:color w:val="0070C0"/>
        </w:rPr>
        <w:t xml:space="preserve">Empirically, this seems to be the case </w:t>
      </w:r>
      <w:r w:rsidR="00B92EA7" w:rsidRPr="004D57BA">
        <w:rPr>
          <w:color w:val="0070C0"/>
        </w:rPr>
        <w:t>–</w:t>
      </w:r>
      <w:r w:rsidRPr="004D57BA">
        <w:rPr>
          <w:color w:val="0070C0"/>
        </w:rPr>
        <w:t xml:space="preserve"> </w:t>
      </w:r>
      <w:r w:rsidR="00B92EA7" w:rsidRPr="004D57BA">
        <w:rPr>
          <w:color w:val="0070C0"/>
        </w:rPr>
        <w:t xml:space="preserve">placing a limit order </w:t>
      </w:r>
      <w:r w:rsidR="004C5C46" w:rsidRPr="004D57BA">
        <w:rPr>
          <w:color w:val="0070C0"/>
        </w:rPr>
        <w:t xml:space="preserve">(an order to buy or sell a share for a specific price or better) </w:t>
      </w:r>
      <w:r w:rsidR="00B92EA7" w:rsidRPr="004D57BA">
        <w:rPr>
          <w:color w:val="0070C0"/>
        </w:rPr>
        <w:t xml:space="preserve">at market open when liquidity is high, for example, seems to execute much more consistently than in the middle of the day when liquidity is lower. </w:t>
      </w:r>
    </w:p>
    <w:p w14:paraId="4A542AE9" w14:textId="654115F5" w:rsidR="004D57BA" w:rsidRPr="004D57BA" w:rsidRDefault="004D57BA" w:rsidP="004D57BA">
      <w:pPr>
        <w:pStyle w:val="Heading2"/>
        <w:rPr>
          <w:color w:val="0070C0"/>
        </w:rPr>
      </w:pPr>
      <w:bookmarkStart w:id="4" w:name="_Toc121214965"/>
      <w:r w:rsidRPr="004D57BA">
        <w:rPr>
          <w:color w:val="0070C0"/>
        </w:rPr>
        <w:t>Relevance</w:t>
      </w:r>
      <w:bookmarkEnd w:id="4"/>
    </w:p>
    <w:p w14:paraId="071FB12A" w14:textId="2CE204D2" w:rsidR="009966D4" w:rsidRPr="004D57BA" w:rsidRDefault="00EA1B57" w:rsidP="00725E01">
      <w:pPr>
        <w:rPr>
          <w:color w:val="0070C0"/>
        </w:rPr>
      </w:pPr>
      <w:r w:rsidRPr="004D57BA">
        <w:rPr>
          <w:color w:val="0070C0"/>
        </w:rPr>
        <w:t>The importance of this study is reflected in the implications of being on the ‘wrong side of the spread’ for large-volume institutional investors</w:t>
      </w:r>
      <w:r w:rsidR="003545DA" w:rsidRPr="004D57BA">
        <w:rPr>
          <w:color w:val="0070C0"/>
        </w:rPr>
        <w:t xml:space="preserve"> like</w:t>
      </w:r>
      <w:r w:rsidRPr="004D57BA">
        <w:rPr>
          <w:color w:val="0070C0"/>
        </w:rPr>
        <w:t xml:space="preserve"> market makers and high frequency traders</w:t>
      </w:r>
      <w:r w:rsidR="003545DA" w:rsidRPr="004D57BA">
        <w:rPr>
          <w:color w:val="0070C0"/>
        </w:rPr>
        <w:t xml:space="preserve"> (HFTs)</w:t>
      </w:r>
      <w:r w:rsidRPr="004D57BA">
        <w:rPr>
          <w:color w:val="0070C0"/>
        </w:rPr>
        <w:t xml:space="preserve">. </w:t>
      </w:r>
      <w:r w:rsidR="00B86604">
        <w:rPr>
          <w:color w:val="0070C0"/>
        </w:rPr>
        <w:t>These firms often employ delta-neutral strategies, and under those circumstances, must carefully analyze spread</w:t>
      </w:r>
      <w:r w:rsidR="00217CEB">
        <w:rPr>
          <w:color w:val="0070C0"/>
        </w:rPr>
        <w:t xml:space="preserve">. </w:t>
      </w:r>
      <w:r w:rsidR="003545DA" w:rsidRPr="004D57BA">
        <w:rPr>
          <w:color w:val="0070C0"/>
        </w:rPr>
        <w:t>Though spread is tiny compared to the underlying asset’s price, firms who trade frequently, even with market-neutral positions, can expose themselves to unnecessary losses by trading at the wrong times</w:t>
      </w:r>
      <w:r w:rsidR="00372B5E">
        <w:rPr>
          <w:color w:val="0070C0"/>
        </w:rPr>
        <w:t xml:space="preserve"> and overpaying for an asset</w:t>
      </w:r>
      <w:r w:rsidR="003545DA" w:rsidRPr="004D57BA">
        <w:rPr>
          <w:color w:val="0070C0"/>
        </w:rPr>
        <w:t xml:space="preserve">. </w:t>
      </w:r>
    </w:p>
    <w:p w14:paraId="6552AF9E" w14:textId="70021FDF" w:rsidR="004D57BA" w:rsidRPr="004D57BA" w:rsidRDefault="004D57BA" w:rsidP="004D57BA">
      <w:pPr>
        <w:pStyle w:val="Heading2"/>
        <w:rPr>
          <w:color w:val="0070C0"/>
        </w:rPr>
      </w:pPr>
      <w:bookmarkStart w:id="5" w:name="_Toc121214966"/>
      <w:r w:rsidRPr="004D57BA">
        <w:rPr>
          <w:color w:val="0070C0"/>
        </w:rPr>
        <w:t>Conclusion</w:t>
      </w:r>
      <w:bookmarkEnd w:id="5"/>
    </w:p>
    <w:p w14:paraId="0CBEB8CB" w14:textId="315FD763" w:rsidR="00A052B9" w:rsidRPr="00A052B9" w:rsidRDefault="00A052B9" w:rsidP="00725E01">
      <w:pPr>
        <w:rPr>
          <w:color w:val="0070C0"/>
        </w:rPr>
      </w:pPr>
      <w:r w:rsidRPr="00A052B9">
        <w:rPr>
          <w:color w:val="0070C0"/>
        </w:rPr>
        <w:t xml:space="preserve">Surprisingly, the conventional wisdom is </w:t>
      </w:r>
      <w:r w:rsidR="001F5A69">
        <w:rPr>
          <w:color w:val="0070C0"/>
        </w:rPr>
        <w:t>only half right</w:t>
      </w:r>
      <w:r w:rsidRPr="00A052B9">
        <w:rPr>
          <w:color w:val="0070C0"/>
        </w:rPr>
        <w:t xml:space="preserve">. </w:t>
      </w:r>
      <w:r w:rsidR="003E041E">
        <w:rPr>
          <w:color w:val="0070C0"/>
        </w:rPr>
        <w:t xml:space="preserve">In fact, reality is almost the exact opposite </w:t>
      </w:r>
      <w:r w:rsidR="003E041E" w:rsidRPr="003E041E">
        <w:rPr>
          <w:color w:val="0070C0"/>
        </w:rPr>
        <w:t>–</w:t>
      </w:r>
      <w:r w:rsidR="003E041E">
        <w:rPr>
          <w:color w:val="0070C0"/>
        </w:rPr>
        <w:t xml:space="preserve"> spread and volume correlate positively, meaning that, barring a few outliers, the smallest spreads are in the middle of the day when volume is lower.</w:t>
      </w:r>
    </w:p>
    <w:p w14:paraId="6B44D4CB" w14:textId="3EBAC043" w:rsidR="00725E01" w:rsidRDefault="00725E01" w:rsidP="00725E01">
      <w:pPr>
        <w:pStyle w:val="Heading2"/>
      </w:pPr>
      <w:bookmarkStart w:id="6" w:name="_Toc121214967"/>
      <w:r>
        <w:t>The template</w:t>
      </w:r>
      <w:bookmarkEnd w:id="6"/>
    </w:p>
    <w:p w14:paraId="00AA1F07" w14:textId="24DA719A" w:rsidR="00C6651D" w:rsidRDefault="00C6651D" w:rsidP="00C6651D">
      <w:r>
        <w:t>Please use this template to make your report. It will help me to compare projects across students.</w:t>
      </w:r>
      <w:r w:rsidR="00B64CD2">
        <w:t xml:space="preserve"> </w:t>
      </w:r>
      <w:r>
        <w:t xml:space="preserve">Use the style formatting above to automatically create headings, and use “Insert Caption” under the References tab to automatically create captions for tables and figures. </w:t>
      </w:r>
    </w:p>
    <w:p w14:paraId="4F986423" w14:textId="394CE226" w:rsidR="00C6651D" w:rsidRDefault="00C6651D" w:rsidP="00C6651D">
      <w:pPr>
        <w:pStyle w:val="ListParagraph"/>
        <w:numPr>
          <w:ilvl w:val="0"/>
          <w:numId w:val="31"/>
        </w:numPr>
      </w:pPr>
      <w:r>
        <w:t xml:space="preserve">If you use the style formatting to automatically create headings you will be able to populate the </w:t>
      </w:r>
      <w:r w:rsidR="00B64CD2">
        <w:t>table of contents.</w:t>
      </w:r>
    </w:p>
    <w:p w14:paraId="0FD394D7" w14:textId="48B619C9" w:rsidR="00B64CD2" w:rsidRDefault="00B64CD2" w:rsidP="00B64CD2">
      <w:pPr>
        <w:pStyle w:val="ListParagraph"/>
        <w:numPr>
          <w:ilvl w:val="0"/>
          <w:numId w:val="31"/>
        </w:numPr>
      </w:pPr>
      <w:r>
        <w:t xml:space="preserve">If you use captions you will be able to automatically create a list of tables and a list of </w:t>
      </w:r>
      <w:r w:rsidR="00EE5AA1">
        <w:t>figures. Make</w:t>
      </w:r>
      <w:r w:rsidR="005F611D">
        <w:t xml:space="preserve"> sure that you update the table of contents, and </w:t>
      </w:r>
      <w:r w:rsidR="00EE5AA1">
        <w:t>lists</w:t>
      </w:r>
      <w:r w:rsidR="005F611D">
        <w:t xml:space="preserve"> of tables and figures because they don’t automatically update. You right click on the list and select “update field” and then select the option to update the entire table.</w:t>
      </w:r>
    </w:p>
    <w:p w14:paraId="0A8C547A" w14:textId="260A662F" w:rsidR="00725E01" w:rsidRDefault="00725E01" w:rsidP="00B64CD2">
      <w:pPr>
        <w:pStyle w:val="ListParagraph"/>
        <w:numPr>
          <w:ilvl w:val="0"/>
          <w:numId w:val="31"/>
        </w:numPr>
      </w:pPr>
      <w:r>
        <w:t xml:space="preserve">Have at least one table and at least one chart. How many tables and charts is best will vary depending upon the report. Exercise your judgment about </w:t>
      </w:r>
      <w:r w:rsidR="00972F1E">
        <w:t xml:space="preserve">presentation of tables (borders, right justification versus </w:t>
      </w:r>
      <w:r w:rsidR="00EE5AA1">
        <w:t>center</w:t>
      </w:r>
      <w:r w:rsidR="00972F1E">
        <w:t xml:space="preserve"> justification, headings, layout etc.). Don’t let tables span one page to the next unless the table is so large is cannot fit on one page.</w:t>
      </w:r>
    </w:p>
    <w:p w14:paraId="29DE72B9" w14:textId="3EAE179C" w:rsidR="00B64CD2" w:rsidRDefault="00B64CD2" w:rsidP="00B64CD2">
      <w:r>
        <w:t>Your report must have the headings</w:t>
      </w:r>
      <w:r w:rsidR="00725E01">
        <w:t>:</w:t>
      </w:r>
      <w:r>
        <w:t xml:space="preserve"> Introduction, Method and data, Results, and Conclusion. The report should be only five pages.</w:t>
      </w:r>
    </w:p>
    <w:p w14:paraId="37CC980F" w14:textId="01412AC3" w:rsidR="00725E01" w:rsidRDefault="00725E01" w:rsidP="00B64CD2">
      <w:r>
        <w:t xml:space="preserve">The this template has examples of the following styles: Heading 1, Heading 2, Heading 3, and a bulleted list </w:t>
      </w:r>
      <w:r w:rsidR="00EE5AA1">
        <w:t>paragraph</w:t>
      </w:r>
      <w:r>
        <w:t>. It also has examples of a table and figure.</w:t>
      </w:r>
    </w:p>
    <w:p w14:paraId="5375CB44" w14:textId="77777777" w:rsidR="00725E01" w:rsidRDefault="00725E01" w:rsidP="00725E01">
      <w:pPr>
        <w:pStyle w:val="Heading2"/>
      </w:pPr>
      <w:bookmarkStart w:id="7" w:name="_Toc121214968"/>
      <w:r>
        <w:t>Heading 2 example</w:t>
      </w:r>
      <w:bookmarkEnd w:id="7"/>
    </w:p>
    <w:p w14:paraId="6903D4DB" w14:textId="77777777" w:rsidR="00725E01" w:rsidRPr="00B64CD2" w:rsidRDefault="00725E01" w:rsidP="00725E01">
      <w:pPr>
        <w:pStyle w:val="Heading3"/>
      </w:pPr>
      <w:bookmarkStart w:id="8" w:name="_Toc121214969"/>
      <w:r>
        <w:t>Heading 3 example</w:t>
      </w:r>
      <w:bookmarkEnd w:id="8"/>
    </w:p>
    <w:p w14:paraId="5309B7A4" w14:textId="77777777" w:rsidR="00725E01" w:rsidRDefault="00725E01" w:rsidP="00725E01">
      <w:pPr>
        <w:pStyle w:val="ListParagraph"/>
        <w:numPr>
          <w:ilvl w:val="0"/>
          <w:numId w:val="30"/>
        </w:numPr>
      </w:pPr>
      <w:r>
        <w:t>Bullets example</w:t>
      </w:r>
    </w:p>
    <w:p w14:paraId="36D6DF80" w14:textId="77777777" w:rsidR="00725E01" w:rsidRDefault="00725E01" w:rsidP="00725E01">
      <w:pPr>
        <w:pStyle w:val="ListParagraph"/>
        <w:numPr>
          <w:ilvl w:val="1"/>
          <w:numId w:val="30"/>
        </w:numPr>
      </w:pPr>
      <w:r>
        <w:t>Bullets example</w:t>
      </w:r>
    </w:p>
    <w:p w14:paraId="533FD907" w14:textId="760BD317" w:rsidR="00725E01" w:rsidRPr="00C6651D" w:rsidRDefault="00725E01" w:rsidP="00B64CD2">
      <w:pPr>
        <w:pStyle w:val="ListParagraph"/>
        <w:numPr>
          <w:ilvl w:val="2"/>
          <w:numId w:val="30"/>
        </w:numPr>
      </w:pPr>
      <w:r>
        <w:t>Bullets example</w:t>
      </w:r>
    </w:p>
    <w:p w14:paraId="71A7B23E" w14:textId="74BD03B6" w:rsidR="00C6651D" w:rsidRDefault="00C6651D" w:rsidP="00C6651D">
      <w:pPr>
        <w:pStyle w:val="Heading1"/>
      </w:pPr>
      <w:bookmarkStart w:id="9" w:name="_Toc121214970"/>
      <w:r>
        <w:t>Method and data</w:t>
      </w:r>
      <w:bookmarkEnd w:id="9"/>
    </w:p>
    <w:p w14:paraId="1BF45BEE" w14:textId="1F38585E" w:rsidR="008B16E2" w:rsidRDefault="008B16E2" w:rsidP="008B16E2">
      <w:pPr>
        <w:pStyle w:val="Heading2"/>
      </w:pPr>
      <w:r>
        <w:t>Template</w:t>
      </w:r>
    </w:p>
    <w:p w14:paraId="2B4B270B" w14:textId="7FEC0121" w:rsidR="00F15D69" w:rsidRDefault="00725E01" w:rsidP="00725E01">
      <w:r>
        <w:t xml:space="preserve">In the method and data section, make a complete </w:t>
      </w:r>
      <w:r w:rsidR="00EE5AA1">
        <w:t>description</w:t>
      </w:r>
      <w:r>
        <w:t xml:space="preserve"> of the data you </w:t>
      </w:r>
      <w:r w:rsidR="00EE5AA1">
        <w:t>analyzed</w:t>
      </w:r>
      <w:r>
        <w:t xml:space="preserve">, and the sources. </w:t>
      </w:r>
      <w:r w:rsidR="00F15D69">
        <w:t xml:space="preserve">The reader needs this information because the reader wants to know how </w:t>
      </w:r>
      <w:r w:rsidR="00EE5AA1">
        <w:t>generalizable</w:t>
      </w:r>
      <w:r w:rsidR="00F15D69">
        <w:t xml:space="preserve"> the results are. Everyone’s project is different so interpret the description below in the context of your project.</w:t>
      </w:r>
    </w:p>
    <w:p w14:paraId="35531047" w14:textId="033DE322" w:rsidR="00725E01" w:rsidRDefault="00725E01" w:rsidP="00725E01">
      <w:r>
        <w:t xml:space="preserve">Tell the reader how many companies you </w:t>
      </w:r>
      <w:r w:rsidR="00EE5AA1">
        <w:t>analyzed</w:t>
      </w:r>
      <w:r>
        <w:t xml:space="preserve">, and over what time period. Tell the reader how many days, weeks, months, or years or data you </w:t>
      </w:r>
      <w:r w:rsidR="00EE5AA1">
        <w:t>analyzed</w:t>
      </w:r>
      <w:r>
        <w:t xml:space="preserve"> (this varies by project) and what the overall number of observations are. For example, if you had annual data, Apple 2020 and Apple 2019 represent two observations. </w:t>
      </w:r>
      <w:r w:rsidR="00F15D69">
        <w:t xml:space="preserve">The reader can determine whether results from 1980 are relevant for decision-making in 2021. Address whether your sample is of companies currently trading, or also includes inactive companies. Address whether other filters were applied, e.g. index membership, analyst coverage, market </w:t>
      </w:r>
      <w:r w:rsidR="00EE5AA1">
        <w:t>capitalization</w:t>
      </w:r>
      <w:r w:rsidR="00F15D69">
        <w:t xml:space="preserve"> cut-off, sales cut-off. Address the industry coverage.</w:t>
      </w:r>
    </w:p>
    <w:p w14:paraId="37D78D9C" w14:textId="50129AE3" w:rsidR="00972F1E" w:rsidRDefault="00972F1E" w:rsidP="00725E01">
      <w:r>
        <w:t>Tell the reader what your research method is. Often we write reports with separate method and data sections. But in your case, the report is only five pages, and it is challenging for you to write separate method and data sections. If is easier write the method in the same section as you use to describe the data.</w:t>
      </w:r>
    </w:p>
    <w:p w14:paraId="5E221027" w14:textId="2050714D" w:rsidR="004D57BA" w:rsidRPr="00A63C00" w:rsidRDefault="004D57BA" w:rsidP="004D57BA">
      <w:pPr>
        <w:pStyle w:val="Heading2"/>
        <w:rPr>
          <w:color w:val="0070C0"/>
        </w:rPr>
      </w:pPr>
      <w:bookmarkStart w:id="10" w:name="_Toc121214971"/>
      <w:r w:rsidRPr="00A63C00">
        <w:rPr>
          <w:color w:val="0070C0"/>
        </w:rPr>
        <w:t>Data Procurement</w:t>
      </w:r>
      <w:bookmarkEnd w:id="10"/>
    </w:p>
    <w:p w14:paraId="74CCC73C" w14:textId="79AC5CE2" w:rsidR="00C51FBD" w:rsidRPr="00A63C00" w:rsidRDefault="00C51FBD" w:rsidP="00725E01">
      <w:pPr>
        <w:rPr>
          <w:color w:val="0070C0"/>
        </w:rPr>
      </w:pPr>
      <w:r w:rsidRPr="00A63C00">
        <w:rPr>
          <w:color w:val="0070C0"/>
        </w:rPr>
        <w:t>Due to the high cost of granular historical intraday ticker data</w:t>
      </w:r>
      <w:r w:rsidR="004D57BA" w:rsidRPr="00A63C00">
        <w:rPr>
          <w:color w:val="0070C0"/>
        </w:rPr>
        <w:t xml:space="preserve"> containing bid/ask prices</w:t>
      </w:r>
      <w:r w:rsidRPr="00A63C00">
        <w:rPr>
          <w:color w:val="0070C0"/>
        </w:rPr>
        <w:t xml:space="preserve">, I am using </w:t>
      </w:r>
      <w:r w:rsidR="00A23C7C" w:rsidRPr="00A63C00">
        <w:rPr>
          <w:color w:val="0070C0"/>
        </w:rPr>
        <w:t>a</w:t>
      </w:r>
      <w:r w:rsidRPr="00A63C00">
        <w:rPr>
          <w:color w:val="0070C0"/>
        </w:rPr>
        <w:t xml:space="preserve"> popular ETF </w:t>
      </w:r>
      <w:r w:rsidR="00A23C7C" w:rsidRPr="00A63C00">
        <w:rPr>
          <w:color w:val="0070C0"/>
        </w:rPr>
        <w:t>(</w:t>
      </w:r>
      <w:r w:rsidR="004D57BA" w:rsidRPr="00A63C00">
        <w:rPr>
          <w:color w:val="0070C0"/>
        </w:rPr>
        <w:t xml:space="preserve">ticker </w:t>
      </w:r>
      <w:r w:rsidR="00A23C7C" w:rsidRPr="00A63C00">
        <w:rPr>
          <w:color w:val="0070C0"/>
        </w:rPr>
        <w:t>IVE</w:t>
      </w:r>
      <w:r w:rsidR="004D57BA" w:rsidRPr="00A63C00">
        <w:rPr>
          <w:color w:val="0070C0"/>
        </w:rPr>
        <w:t xml:space="preserve">, the </w:t>
      </w:r>
      <w:r w:rsidR="00A23C7C" w:rsidRPr="00A63C00">
        <w:rPr>
          <w:color w:val="0070C0"/>
        </w:rPr>
        <w:t xml:space="preserve">iShares S&amp;P 500 Value ETF) </w:t>
      </w:r>
      <w:r w:rsidRPr="00A63C00">
        <w:rPr>
          <w:color w:val="0070C0"/>
        </w:rPr>
        <w:t>as a case study</w:t>
      </w:r>
      <w:r w:rsidR="00A23C7C" w:rsidRPr="00A63C00">
        <w:rPr>
          <w:color w:val="0070C0"/>
        </w:rPr>
        <w:t xml:space="preserve">. The results can loosely be generalized to other similar ETFs. I downloaded a dataset from </w:t>
      </w:r>
      <w:r w:rsidR="00820B2C" w:rsidRPr="00A63C00">
        <w:rPr>
          <w:color w:val="0070C0"/>
        </w:rPr>
        <w:t>K</w:t>
      </w:r>
      <w:r w:rsidR="00A23C7C" w:rsidRPr="00A63C00">
        <w:rPr>
          <w:color w:val="0070C0"/>
        </w:rPr>
        <w:t xml:space="preserve">ibot for the IVE ETF with second timestamps, dates, </w:t>
      </w:r>
      <w:r w:rsidR="00751D1D" w:rsidRPr="00A63C00">
        <w:rPr>
          <w:color w:val="0070C0"/>
        </w:rPr>
        <w:t>close price</w:t>
      </w:r>
      <w:r w:rsidR="004D57BA" w:rsidRPr="00A63C00">
        <w:rPr>
          <w:color w:val="0070C0"/>
        </w:rPr>
        <w:t>s</w:t>
      </w:r>
      <w:r w:rsidR="00751D1D" w:rsidRPr="00A63C00">
        <w:rPr>
          <w:color w:val="0070C0"/>
        </w:rPr>
        <w:t xml:space="preserve">, </w:t>
      </w:r>
      <w:r w:rsidR="00A23C7C" w:rsidRPr="00A63C00">
        <w:rPr>
          <w:color w:val="0070C0"/>
        </w:rPr>
        <w:t xml:space="preserve">bid and ask prices, and volumes. </w:t>
      </w:r>
      <w:r w:rsidR="00291A28" w:rsidRPr="00A63C00">
        <w:rPr>
          <w:color w:val="0070C0"/>
        </w:rPr>
        <w:t>Kibot’s data is NBBO (National Best Bid and Offer) and is taken from multiple exchanges and ECNs</w:t>
      </w:r>
      <w:r w:rsidR="00C2059B" w:rsidRPr="00A63C00">
        <w:rPr>
          <w:color w:val="0070C0"/>
        </w:rPr>
        <w:t>, making it relatively trustworthy</w:t>
      </w:r>
      <w:r w:rsidR="00291A28" w:rsidRPr="00A63C00">
        <w:rPr>
          <w:color w:val="0070C0"/>
        </w:rPr>
        <w:t xml:space="preserve">. </w:t>
      </w:r>
      <w:r w:rsidR="00724BB3" w:rsidRPr="00A63C00">
        <w:rPr>
          <w:color w:val="0070C0"/>
        </w:rPr>
        <w:t xml:space="preserve">The data </w:t>
      </w:r>
      <w:r w:rsidR="00A23C7C" w:rsidRPr="00A63C00">
        <w:rPr>
          <w:color w:val="0070C0"/>
        </w:rPr>
        <w:t>span</w:t>
      </w:r>
      <w:r w:rsidR="00751D1D" w:rsidRPr="00A63C00">
        <w:rPr>
          <w:color w:val="0070C0"/>
        </w:rPr>
        <w:t>s</w:t>
      </w:r>
      <w:r w:rsidR="00A23C7C" w:rsidRPr="00A63C00">
        <w:rPr>
          <w:color w:val="0070C0"/>
        </w:rPr>
        <w:t xml:space="preserve"> </w:t>
      </w:r>
      <w:r w:rsidR="00291A28" w:rsidRPr="00A63C00">
        <w:rPr>
          <w:color w:val="0070C0"/>
        </w:rPr>
        <w:t>4</w:t>
      </w:r>
      <w:r w:rsidR="00C2059B" w:rsidRPr="00A63C00">
        <w:rPr>
          <w:color w:val="0070C0"/>
        </w:rPr>
        <w:t>,</w:t>
      </w:r>
      <w:r w:rsidR="00291A28" w:rsidRPr="00A63C00">
        <w:rPr>
          <w:color w:val="0070C0"/>
        </w:rPr>
        <w:t>810 days (of which 3</w:t>
      </w:r>
      <w:r w:rsidR="00C2059B" w:rsidRPr="00A63C00">
        <w:rPr>
          <w:color w:val="0070C0"/>
        </w:rPr>
        <w:t>,</w:t>
      </w:r>
      <w:r w:rsidR="00291A28" w:rsidRPr="00A63C00">
        <w:rPr>
          <w:color w:val="0070C0"/>
        </w:rPr>
        <w:t xml:space="preserve">316 </w:t>
      </w:r>
      <w:r w:rsidR="00C2059B" w:rsidRPr="00A63C00">
        <w:rPr>
          <w:color w:val="0070C0"/>
        </w:rPr>
        <w:t>had transactions</w:t>
      </w:r>
      <w:r w:rsidR="00291A28" w:rsidRPr="00A63C00">
        <w:rPr>
          <w:color w:val="0070C0"/>
        </w:rPr>
        <w:t xml:space="preserve">) </w:t>
      </w:r>
      <w:r w:rsidR="00A23C7C" w:rsidRPr="00A63C00">
        <w:rPr>
          <w:color w:val="0070C0"/>
        </w:rPr>
        <w:t xml:space="preserve">from </w:t>
      </w:r>
      <w:r w:rsidR="00291A28" w:rsidRPr="00A63C00">
        <w:rPr>
          <w:color w:val="0070C0"/>
        </w:rPr>
        <w:t>09/28/2009</w:t>
      </w:r>
      <w:r w:rsidR="00A23C7C" w:rsidRPr="00A63C00">
        <w:rPr>
          <w:color w:val="0070C0"/>
        </w:rPr>
        <w:t xml:space="preserve"> to </w:t>
      </w:r>
      <w:r w:rsidR="00F93539" w:rsidRPr="00A63C00">
        <w:rPr>
          <w:color w:val="0070C0"/>
        </w:rPr>
        <w:t>11/28/2022 and</w:t>
      </w:r>
      <w:r w:rsidR="00A23C7C" w:rsidRPr="00A63C00">
        <w:rPr>
          <w:color w:val="0070C0"/>
        </w:rPr>
        <w:t xml:space="preserve"> contain</w:t>
      </w:r>
      <w:r w:rsidR="00724BB3" w:rsidRPr="00A63C00">
        <w:rPr>
          <w:color w:val="0070C0"/>
        </w:rPr>
        <w:t>s</w:t>
      </w:r>
      <w:r w:rsidR="00A23C7C" w:rsidRPr="00A63C00">
        <w:rPr>
          <w:color w:val="0070C0"/>
        </w:rPr>
        <w:t xml:space="preserve"> 10.4 million entries. </w:t>
      </w:r>
    </w:p>
    <w:p w14:paraId="1EC3819D" w14:textId="65077958" w:rsidR="004D57BA" w:rsidRPr="00A63C00" w:rsidRDefault="004D57BA" w:rsidP="004D57BA">
      <w:pPr>
        <w:pStyle w:val="Heading2"/>
        <w:rPr>
          <w:color w:val="0070C0"/>
        </w:rPr>
      </w:pPr>
      <w:bookmarkStart w:id="11" w:name="_Toc121214972"/>
      <w:r w:rsidRPr="00A63C00">
        <w:rPr>
          <w:color w:val="0070C0"/>
        </w:rPr>
        <w:lastRenderedPageBreak/>
        <w:t>Methodology</w:t>
      </w:r>
      <w:bookmarkEnd w:id="11"/>
    </w:p>
    <w:p w14:paraId="004CC535" w14:textId="41DD37E5" w:rsidR="00751D1D" w:rsidRDefault="004D57BA" w:rsidP="00725E01">
      <w:pPr>
        <w:rPr>
          <w:color w:val="0070C0"/>
        </w:rPr>
      </w:pPr>
      <w:r>
        <w:rPr>
          <w:color w:val="0070C0"/>
        </w:rPr>
        <w:t>My analysis</w:t>
      </w:r>
      <w:r w:rsidR="00BD7190">
        <w:rPr>
          <w:color w:val="0070C0"/>
        </w:rPr>
        <w:t xml:space="preserve"> involved the following steps</w:t>
      </w:r>
      <w:r w:rsidR="00751D1D">
        <w:rPr>
          <w:color w:val="0070C0"/>
        </w:rPr>
        <w:t>: load</w:t>
      </w:r>
      <w:r>
        <w:rPr>
          <w:color w:val="0070C0"/>
        </w:rPr>
        <w:t>ing</w:t>
      </w:r>
      <w:r w:rsidR="00751D1D">
        <w:rPr>
          <w:color w:val="0070C0"/>
        </w:rPr>
        <w:t xml:space="preserve"> data, clean</w:t>
      </w:r>
      <w:r>
        <w:rPr>
          <w:color w:val="0070C0"/>
        </w:rPr>
        <w:t>ing</w:t>
      </w:r>
      <w:r w:rsidR="00751D1D">
        <w:rPr>
          <w:color w:val="0070C0"/>
        </w:rPr>
        <w:t xml:space="preserve"> data, perform</w:t>
      </w:r>
      <w:r>
        <w:rPr>
          <w:color w:val="0070C0"/>
        </w:rPr>
        <w:t>ing</w:t>
      </w:r>
      <w:r w:rsidR="00751D1D">
        <w:rPr>
          <w:color w:val="0070C0"/>
        </w:rPr>
        <w:t xml:space="preserve"> calculations, then perform</w:t>
      </w:r>
      <w:r w:rsidR="00C2059B">
        <w:rPr>
          <w:color w:val="0070C0"/>
        </w:rPr>
        <w:t>ing</w:t>
      </w:r>
      <w:r w:rsidR="00751D1D">
        <w:rPr>
          <w:color w:val="0070C0"/>
        </w:rPr>
        <w:t xml:space="preserve"> grouping calculations and visualizations</w:t>
      </w:r>
      <w:r w:rsidR="00C2059B">
        <w:rPr>
          <w:color w:val="0070C0"/>
        </w:rPr>
        <w:t xml:space="preserve"> on several interval lengths</w:t>
      </w:r>
      <w:r w:rsidR="00751D1D">
        <w:rPr>
          <w:color w:val="0070C0"/>
        </w:rPr>
        <w:t>.</w:t>
      </w:r>
    </w:p>
    <w:p w14:paraId="5EB61206" w14:textId="29AFDBAF" w:rsidR="00C2059B" w:rsidRDefault="00C2059B" w:rsidP="00725E01">
      <w:pPr>
        <w:rPr>
          <w:color w:val="0070C0"/>
        </w:rPr>
      </w:pPr>
      <w:r>
        <w:rPr>
          <w:color w:val="0070C0"/>
        </w:rPr>
        <w:t>To clean the data, I removed all entries with NA values or 0’s for the prices. These would have skewed the distribution of data</w:t>
      </w:r>
      <w:r w:rsidR="00A609C5">
        <w:rPr>
          <w:color w:val="0070C0"/>
        </w:rPr>
        <w:t xml:space="preserve"> significantly to the left. I also removed all entries whose timestamp fell outside of the normal 9:30AM-4:00PM trading day, as there was significantly less trading volume outside of this range. Trading ETFs after hours is generally risky and would be unrepresentative of typical trading behavior. The final step of cleaning was to remove all rows with uncharacteristically high spreads to reduce noise in the data. I arbitrarily set an upper limit of the spread being 2% of the asset’s price. In total, I removed 19,624 entries with ‘bad’ data</w:t>
      </w:r>
      <w:r w:rsidR="00256E0C">
        <w:rPr>
          <w:color w:val="0070C0"/>
        </w:rPr>
        <w:t>, or 0.2% of the dataset</w:t>
      </w:r>
      <w:r w:rsidR="00A609C5">
        <w:rPr>
          <w:color w:val="0070C0"/>
        </w:rPr>
        <w:t xml:space="preserve">. </w:t>
      </w:r>
    </w:p>
    <w:p w14:paraId="2072B3A0" w14:textId="444A2C87" w:rsidR="00A609C5" w:rsidRDefault="0094392B" w:rsidP="00725E01">
      <w:pPr>
        <w:rPr>
          <w:color w:val="0070C0"/>
        </w:rPr>
      </w:pPr>
      <w:r>
        <w:rPr>
          <w:color w:val="0070C0"/>
        </w:rPr>
        <w:t xml:space="preserve">To perform calculations, I used the bid and ask fields to calculate absolute spread for each entry. Since the price of the ETF changes over the years, I normalized the spread at each timestamp by converting it to a percentage of the price at that time. </w:t>
      </w:r>
    </w:p>
    <w:p w14:paraId="5FFBDB7C" w14:textId="77777777" w:rsidR="00256E0C" w:rsidRDefault="0094392B" w:rsidP="00725E01">
      <w:pPr>
        <w:rPr>
          <w:color w:val="0070C0"/>
        </w:rPr>
      </w:pPr>
      <w:r>
        <w:rPr>
          <w:color w:val="0070C0"/>
        </w:rPr>
        <w:t xml:space="preserve">I then identified several (arbitrary) interval lengths: 1-minute, 5-minute, 20-minute, 30-minute, and 1-hour blocks. </w:t>
      </w:r>
      <w:r w:rsidR="00256E0C">
        <w:rPr>
          <w:color w:val="0070C0"/>
        </w:rPr>
        <w:t xml:space="preserve">I did not go below 1 minute because the data would be too granular and uneven, as large orders would cause spikes. Conversely, I did not go above 1 hour because there would not be enough blocks of time to visualize any trends, as a normal trading day only lasts 6.5 hours. </w:t>
      </w:r>
    </w:p>
    <w:p w14:paraId="6C9B1693" w14:textId="2941DBE0" w:rsidR="0094392B" w:rsidRDefault="0094392B" w:rsidP="00725E01">
      <w:pPr>
        <w:rPr>
          <w:color w:val="0070C0"/>
        </w:rPr>
      </w:pPr>
      <w:r>
        <w:rPr>
          <w:color w:val="0070C0"/>
        </w:rPr>
        <w:t>For each of these</w:t>
      </w:r>
      <w:r w:rsidR="00256E0C">
        <w:rPr>
          <w:color w:val="0070C0"/>
        </w:rPr>
        <w:t xml:space="preserve"> intervals</w:t>
      </w:r>
      <w:r>
        <w:rPr>
          <w:color w:val="0070C0"/>
        </w:rPr>
        <w:t>, I performed a group-by operation to classify spreads into ‘bins’ of the chosen interval length</w:t>
      </w:r>
      <w:r w:rsidR="001A2DDF">
        <w:rPr>
          <w:color w:val="0070C0"/>
        </w:rPr>
        <w:t xml:space="preserve">, then took the mean for each ‘bin’. </w:t>
      </w:r>
      <w:r>
        <w:rPr>
          <w:color w:val="0070C0"/>
        </w:rPr>
        <w:t xml:space="preserve">I repeated </w:t>
      </w:r>
      <w:r w:rsidR="001A2DDF">
        <w:rPr>
          <w:color w:val="0070C0"/>
        </w:rPr>
        <w:t>a similar</w:t>
      </w:r>
      <w:r>
        <w:rPr>
          <w:color w:val="0070C0"/>
        </w:rPr>
        <w:t xml:space="preserve"> process for </w:t>
      </w:r>
      <w:r w:rsidR="001A2DDF">
        <w:rPr>
          <w:color w:val="0070C0"/>
        </w:rPr>
        <w:t>volumes and</w:t>
      </w:r>
      <w:r>
        <w:rPr>
          <w:color w:val="0070C0"/>
        </w:rPr>
        <w:t xml:space="preserve"> normalized </w:t>
      </w:r>
      <w:r w:rsidR="001A2DDF">
        <w:rPr>
          <w:color w:val="0070C0"/>
        </w:rPr>
        <w:t>the bins’ sums</w:t>
      </w:r>
      <w:r>
        <w:rPr>
          <w:color w:val="0070C0"/>
        </w:rPr>
        <w:t xml:space="preserve"> to a percentage of the total trading day volume for </w:t>
      </w:r>
      <w:r w:rsidR="001A2DDF">
        <w:rPr>
          <w:color w:val="0070C0"/>
        </w:rPr>
        <w:t>readability and unit consistency, as total volumes at times of the day across years was less useful</w:t>
      </w:r>
      <w:r>
        <w:rPr>
          <w:color w:val="0070C0"/>
        </w:rPr>
        <w:t xml:space="preserve">. </w:t>
      </w:r>
      <w:r w:rsidR="00053A9A">
        <w:rPr>
          <w:color w:val="0070C0"/>
        </w:rPr>
        <w:t>Plots were generated from the outputs</w:t>
      </w:r>
      <w:r w:rsidR="00256E0C">
        <w:rPr>
          <w:color w:val="0070C0"/>
        </w:rPr>
        <w:t xml:space="preserve"> measuring spread over the course of the trading day, volume over the course of the trading day, and correlation between volume and spread</w:t>
      </w:r>
      <w:r w:rsidR="00053A9A">
        <w:rPr>
          <w:color w:val="0070C0"/>
        </w:rPr>
        <w:t>.</w:t>
      </w:r>
    </w:p>
    <w:p w14:paraId="5021BCD1" w14:textId="6912D2B7" w:rsidR="00053A9A" w:rsidRDefault="00053A9A" w:rsidP="00725E01">
      <w:pPr>
        <w:rPr>
          <w:color w:val="0070C0"/>
        </w:rPr>
      </w:pPr>
      <w:r>
        <w:rPr>
          <w:color w:val="0070C0"/>
        </w:rPr>
        <w:t>Finally, I checked variance based on tertiary factors, such as year and month</w:t>
      </w:r>
      <w:r w:rsidR="00256E0C">
        <w:rPr>
          <w:color w:val="0070C0"/>
        </w:rPr>
        <w:t>, to see if seasonality affected spreads</w:t>
      </w:r>
      <w:r>
        <w:rPr>
          <w:color w:val="0070C0"/>
        </w:rPr>
        <w:t xml:space="preserve">. I performed a 2-level group-by operation on the tertiary factor and a chosen interval, </w:t>
      </w:r>
      <w:r w:rsidR="00256E0C">
        <w:rPr>
          <w:color w:val="0070C0"/>
        </w:rPr>
        <w:t>like</w:t>
      </w:r>
      <w:r>
        <w:rPr>
          <w:color w:val="0070C0"/>
        </w:rPr>
        <w:t xml:space="preserve"> before. From this, a grouped </w:t>
      </w:r>
      <w:r w:rsidR="00256E0C">
        <w:rPr>
          <w:color w:val="0070C0"/>
        </w:rPr>
        <w:t>bar chart</w:t>
      </w:r>
      <w:r>
        <w:rPr>
          <w:color w:val="0070C0"/>
        </w:rPr>
        <w:t xml:space="preserve"> was generated that showed changes in intraday spreads</w:t>
      </w:r>
      <w:r w:rsidR="00256E0C">
        <w:rPr>
          <w:color w:val="0070C0"/>
        </w:rPr>
        <w:t>,</w:t>
      </w:r>
      <w:r>
        <w:rPr>
          <w:color w:val="0070C0"/>
        </w:rPr>
        <w:t xml:space="preserve"> month-by-month or year-by-year. </w:t>
      </w:r>
    </w:p>
    <w:p w14:paraId="286C9A99" w14:textId="3E3B0687" w:rsidR="005069CE" w:rsidRPr="00A23C7C" w:rsidRDefault="000568DF" w:rsidP="00725E01">
      <w:pPr>
        <w:rPr>
          <w:color w:val="0070C0"/>
        </w:rPr>
      </w:pPr>
      <w:r>
        <w:rPr>
          <w:color w:val="0070C0"/>
        </w:rPr>
        <w:t>[insert table here for head of dataframe]</w:t>
      </w:r>
    </w:p>
    <w:p w14:paraId="1D2E95CD" w14:textId="40238DA5" w:rsidR="00C6651D" w:rsidRDefault="00C6651D" w:rsidP="00C6651D">
      <w:pPr>
        <w:pStyle w:val="Heading1"/>
      </w:pPr>
      <w:bookmarkStart w:id="12" w:name="_Toc121214973"/>
      <w:r>
        <w:t>Results</w:t>
      </w:r>
      <w:bookmarkEnd w:id="12"/>
    </w:p>
    <w:p w14:paraId="45C1C7C2" w14:textId="2F811303" w:rsidR="008B16E2" w:rsidRDefault="006F3F89" w:rsidP="008B16E2">
      <w:pPr>
        <w:pStyle w:val="Heading2"/>
      </w:pPr>
      <w:r>
        <w:rPr>
          <w:noProof/>
        </w:rPr>
        <w:pict w14:anchorId="54AA9774">
          <v:rect id="Ink 11" o:spid="_x0000_s2050" style="position:absolute;margin-left:20.85pt;margin-top:9.6pt;width:2.55pt;height:2.05pt;z-index:251659264;visibility:visible;mso-wrap-style:square;mso-wrap-distance-left:9pt;mso-wrap-distance-top:0;mso-wrap-distance-right:9pt;mso-wrap-distance-bottom:0;mso-position-horizontal:absolute;mso-position-horizontal-relative:text;mso-position-vertical:absolute;mso-position-vertical-relative:text" coordsize="40,23" filled="f" strokeweight=".5mm">
            <v:stroke endcap="round"/>
            <v:path shadowok="f" o:extrusionok="f" fillok="f" insetpenok="f"/>
            <o:lock v:ext="edit" rotation="t" text="t"/>
            <o:ink i="AKMBHQIMCAEQWM9UiuaXxU+PBvi60uGbIgMGSBBFMkYyBQU4PT4LZBk3MgqBx///D4DH//8PMwqB&#10;x///D4DH//8POAkA/v8DAAAAAAA9CADQBQMAAHpEPggAtAEDAAB6RApDEIL8Hfh+Z4zJWUCC8exE&#10;lZcuAIfyDheNLHl4d/cl/xD/FHx7YO8MnZfp3CY8b7zZwIIAAIIAAAoAESDgfK2nhwnZAQ==&#10;" annotation="t"/>
          </v:rect>
        </w:pict>
      </w:r>
      <w:r w:rsidR="008B16E2">
        <w:t>Template</w:t>
      </w:r>
    </w:p>
    <w:p w14:paraId="6AC527CC" w14:textId="048036C5" w:rsidR="008726B9" w:rsidRDefault="00972F1E" w:rsidP="00972F1E">
      <w:r>
        <w:t xml:space="preserve">In the results section, explain your findings in the context of your research question. </w:t>
      </w:r>
      <w:r w:rsidR="00407CD4">
        <w:t xml:space="preserve">Some of you may elect to discuss statistical significance. But I have not </w:t>
      </w:r>
      <w:r w:rsidR="00EE5AA1">
        <w:t>emphasized</w:t>
      </w:r>
      <w:r w:rsidR="00407CD4">
        <w:t xml:space="preserve"> statistical significance because we need to make resource allocation decisions. There is enough time to </w:t>
      </w:r>
      <w:r w:rsidR="00EE5AA1">
        <w:t>analyze</w:t>
      </w:r>
      <w:r w:rsidR="00407CD4">
        <w:t xml:space="preserve"> one large dataset on a narrow research question, including extracting data, writing code and writing a five-page report. There is not enough time to also teach statistical inference. But we have discussed basic research methods. </w:t>
      </w:r>
    </w:p>
    <w:p w14:paraId="2EFDD52C" w14:textId="3915FECC" w:rsidR="00972F1E" w:rsidRDefault="00407CD4" w:rsidP="008726B9">
      <w:pPr>
        <w:pStyle w:val="ListParagraph"/>
      </w:pPr>
      <w:r>
        <w:t>For example, one student is considering whether high or low leverage is associated with high or low price/earnings ratio, and that consideration has to be made by comparing firms in the same industry (because leverage and P/E ratios vary systematically across industries.</w:t>
      </w:r>
    </w:p>
    <w:p w14:paraId="0501ABAD" w14:textId="5E2023A4" w:rsidR="008726B9" w:rsidRDefault="008726B9" w:rsidP="008726B9">
      <w:pPr>
        <w:pStyle w:val="ListParagraph"/>
      </w:pPr>
      <w:r>
        <w:t>A student is comparing whether enterprise value/sales ratios on profitable companies are higher today than just before the market peak of March 2000; again, this comparison is being made across industries because valuation ratios and profitability vary by industry.</w:t>
      </w:r>
    </w:p>
    <w:p w14:paraId="12042671" w14:textId="5A29137D" w:rsidR="008726B9" w:rsidRDefault="008726B9" w:rsidP="008726B9">
      <w:r>
        <w:t xml:space="preserve">In summary, your analysis is largely descriptive and you won’t necessarily measure the probability that you have observed a result by chance (the </w:t>
      </w:r>
      <w:r w:rsidRPr="008726B9">
        <w:rPr>
          <w:i/>
          <w:iCs/>
        </w:rPr>
        <w:t>p-</w:t>
      </w:r>
      <w:r>
        <w:t xml:space="preserve">value). Some of you will include </w:t>
      </w:r>
      <w:r w:rsidRPr="008726B9">
        <w:rPr>
          <w:i/>
          <w:iCs/>
        </w:rPr>
        <w:t>p-</w:t>
      </w:r>
      <w:r>
        <w:t>values on the basis of your prior statistical knowledge, but that is a choice that can be made by each individual student.</w:t>
      </w:r>
    </w:p>
    <w:p w14:paraId="74DD999E" w14:textId="4142693D" w:rsidR="008726B9" w:rsidRDefault="008726B9" w:rsidP="008726B9">
      <w:r>
        <w:t xml:space="preserve">Here is an example of a table. Because I inserted a caption before making the table </w:t>
      </w:r>
      <w:r w:rsidR="00EE5AA1">
        <w:t>I</w:t>
      </w:r>
      <w:r>
        <w:t xml:space="preserve"> can use Cross-reference under the References tab to refer to the table using above/below, table number or the table number and heading. For </w:t>
      </w:r>
      <w:r w:rsidR="00EE5AA1">
        <w:t>example</w:t>
      </w:r>
      <w:r>
        <w:t xml:space="preserve">, I can write “in the table </w:t>
      </w:r>
      <w:fldSimple w:instr=" REF _Ref88579231 \p ">
        <w:r>
          <w:t>below</w:t>
        </w:r>
      </w:fldSimple>
      <w:r>
        <w:t xml:space="preserve">” and put in “below” using the Cross-reference button; or I can write “in </w:t>
      </w:r>
      <w:fldSimple w:instr=" REF _Ref88579265 ">
        <w:r>
          <w:t xml:space="preserve">Table </w:t>
        </w:r>
        <w:r>
          <w:rPr>
            <w:noProof/>
          </w:rPr>
          <w:t>1</w:t>
        </w:r>
      </w:fldSimple>
      <w:r>
        <w:t xml:space="preserve">” and put in the table number using the Cross-reference button; or I can write “in </w:t>
      </w:r>
      <w:fldSimple w:instr=" REF _Ref88579231 ">
        <w:r>
          <w:t xml:space="preserve">Table </w:t>
        </w:r>
        <w:r>
          <w:rPr>
            <w:noProof/>
          </w:rPr>
          <w:t>1</w:t>
        </w:r>
        <w:r>
          <w:t>. Big 10 Football Standings November 23, 2021</w:t>
        </w:r>
      </w:fldSimple>
      <w:r>
        <w:t>” and put in the entire heading.</w:t>
      </w:r>
    </w:p>
    <w:p w14:paraId="77CF9235" w14:textId="77777777" w:rsidR="005F611D" w:rsidRPr="00972F1E" w:rsidRDefault="005F611D" w:rsidP="005F611D">
      <w:pPr>
        <w:pStyle w:val="NoSpacing"/>
      </w:pPr>
    </w:p>
    <w:p w14:paraId="4064CC66" w14:textId="11C1FD8F" w:rsidR="00B64CD2" w:rsidRDefault="00B64CD2" w:rsidP="00B64CD2">
      <w:pPr>
        <w:pStyle w:val="Caption"/>
      </w:pPr>
      <w:bookmarkStart w:id="13" w:name="_Ref88579265"/>
      <w:bookmarkStart w:id="14" w:name="_Ref88579231"/>
      <w:bookmarkStart w:id="15" w:name="_Toc120787512"/>
      <w:r>
        <w:t xml:space="preserve">Table </w:t>
      </w:r>
      <w:fldSimple w:instr=" SEQ Table \* ARABIC ">
        <w:r>
          <w:rPr>
            <w:noProof/>
          </w:rPr>
          <w:t>1</w:t>
        </w:r>
      </w:fldSimple>
      <w:bookmarkEnd w:id="13"/>
      <w:r>
        <w:t>. Big 10 Football Standings November 23, 2021</w:t>
      </w:r>
      <w:bookmarkEnd w:id="14"/>
      <w:bookmarkEnd w:id="15"/>
    </w:p>
    <w:tbl>
      <w:tblPr>
        <w:tblStyle w:val="ListTable3-Accent1"/>
        <w:tblW w:w="0" w:type="auto"/>
        <w:tblBorders>
          <w:left w:val="none" w:sz="0" w:space="0" w:color="auto"/>
          <w:right w:val="none" w:sz="0" w:space="0" w:color="auto"/>
        </w:tblBorders>
        <w:tblLook w:val="0420" w:firstRow="1" w:lastRow="0" w:firstColumn="0" w:lastColumn="0" w:noHBand="0" w:noVBand="1"/>
      </w:tblPr>
      <w:tblGrid>
        <w:gridCol w:w="3116"/>
        <w:gridCol w:w="3117"/>
        <w:gridCol w:w="3117"/>
      </w:tblGrid>
      <w:tr w:rsidR="00B64CD2" w14:paraId="33F4EF14" w14:textId="067761C6" w:rsidTr="008726B9">
        <w:trPr>
          <w:cnfStyle w:val="100000000000" w:firstRow="1" w:lastRow="0" w:firstColumn="0" w:lastColumn="0" w:oddVBand="0" w:evenVBand="0" w:oddHBand="0" w:evenHBand="0" w:firstRowFirstColumn="0" w:firstRowLastColumn="0" w:lastRowFirstColumn="0" w:lastRowLastColumn="0"/>
        </w:trPr>
        <w:tc>
          <w:tcPr>
            <w:tcW w:w="3116" w:type="dxa"/>
            <w:tcMar>
              <w:top w:w="14" w:type="dxa"/>
              <w:left w:w="29" w:type="dxa"/>
              <w:bottom w:w="14" w:type="dxa"/>
              <w:right w:w="29" w:type="dxa"/>
            </w:tcMar>
            <w:vAlign w:val="center"/>
          </w:tcPr>
          <w:p w14:paraId="5048B0D8" w14:textId="7A80CE25" w:rsidR="00B64CD2" w:rsidRDefault="00B64CD2" w:rsidP="008726B9">
            <w:pPr>
              <w:pStyle w:val="Tabletext"/>
            </w:pPr>
            <w:r>
              <w:t>Team</w:t>
            </w:r>
          </w:p>
        </w:tc>
        <w:tc>
          <w:tcPr>
            <w:tcW w:w="3117" w:type="dxa"/>
            <w:tcMar>
              <w:top w:w="14" w:type="dxa"/>
              <w:left w:w="29" w:type="dxa"/>
              <w:bottom w:w="14" w:type="dxa"/>
              <w:right w:w="29" w:type="dxa"/>
            </w:tcMar>
            <w:vAlign w:val="center"/>
          </w:tcPr>
          <w:p w14:paraId="0FB5290F" w14:textId="61E2671D" w:rsidR="00B64CD2" w:rsidRDefault="00725E01" w:rsidP="008726B9">
            <w:pPr>
              <w:pStyle w:val="Tabletext"/>
              <w:jc w:val="center"/>
            </w:pPr>
            <w:r>
              <w:t>Conference</w:t>
            </w:r>
          </w:p>
        </w:tc>
        <w:tc>
          <w:tcPr>
            <w:tcW w:w="3117" w:type="dxa"/>
            <w:tcMar>
              <w:top w:w="14" w:type="dxa"/>
              <w:left w:w="29" w:type="dxa"/>
              <w:bottom w:w="14" w:type="dxa"/>
              <w:right w:w="29" w:type="dxa"/>
            </w:tcMar>
            <w:vAlign w:val="center"/>
          </w:tcPr>
          <w:p w14:paraId="2CEEA77F" w14:textId="3075108A" w:rsidR="00B64CD2" w:rsidRDefault="00725E01" w:rsidP="008726B9">
            <w:pPr>
              <w:pStyle w:val="Tabletext"/>
              <w:jc w:val="center"/>
            </w:pPr>
            <w:r>
              <w:t>Overall</w:t>
            </w:r>
          </w:p>
        </w:tc>
      </w:tr>
      <w:tr w:rsidR="00725E01" w14:paraId="7027E825"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69F25508" w14:textId="325A74AD" w:rsidR="00725E01" w:rsidRPr="00CA4784" w:rsidRDefault="00725E01" w:rsidP="008726B9">
            <w:pPr>
              <w:pStyle w:val="Tabletext"/>
              <w:rPr>
                <w:b/>
                <w:bCs w:val="0"/>
              </w:rPr>
            </w:pPr>
            <w:r w:rsidRPr="00CA4784">
              <w:rPr>
                <w:b/>
                <w:bCs w:val="0"/>
              </w:rPr>
              <w:t>Big 10 East</w:t>
            </w:r>
          </w:p>
        </w:tc>
        <w:tc>
          <w:tcPr>
            <w:tcW w:w="3117" w:type="dxa"/>
            <w:tcBorders>
              <w:top w:val="none" w:sz="0" w:space="0" w:color="auto"/>
              <w:bottom w:val="none" w:sz="0" w:space="0" w:color="auto"/>
            </w:tcBorders>
            <w:tcMar>
              <w:top w:w="14" w:type="dxa"/>
              <w:left w:w="29" w:type="dxa"/>
              <w:bottom w:w="14" w:type="dxa"/>
              <w:right w:w="29" w:type="dxa"/>
            </w:tcMar>
            <w:vAlign w:val="center"/>
          </w:tcPr>
          <w:p w14:paraId="10B50427" w14:textId="77777777" w:rsidR="00725E01" w:rsidRDefault="00725E01" w:rsidP="008726B9">
            <w:pPr>
              <w:pStyle w:val="Tabletext"/>
              <w:jc w:val="center"/>
            </w:pPr>
          </w:p>
        </w:tc>
        <w:tc>
          <w:tcPr>
            <w:tcW w:w="3117" w:type="dxa"/>
            <w:tcBorders>
              <w:top w:val="none" w:sz="0" w:space="0" w:color="auto"/>
              <w:bottom w:val="none" w:sz="0" w:space="0" w:color="auto"/>
            </w:tcBorders>
            <w:tcMar>
              <w:top w:w="14" w:type="dxa"/>
              <w:left w:w="29" w:type="dxa"/>
              <w:bottom w:w="14" w:type="dxa"/>
              <w:right w:w="29" w:type="dxa"/>
            </w:tcMar>
            <w:vAlign w:val="center"/>
          </w:tcPr>
          <w:p w14:paraId="0B6D0365" w14:textId="77777777" w:rsidR="00725E01" w:rsidRDefault="00725E01" w:rsidP="008726B9">
            <w:pPr>
              <w:pStyle w:val="Tabletext"/>
              <w:jc w:val="center"/>
            </w:pPr>
          </w:p>
        </w:tc>
      </w:tr>
      <w:tr w:rsidR="00B64CD2" w14:paraId="321A69E3" w14:textId="5A9C8050" w:rsidTr="008726B9">
        <w:tc>
          <w:tcPr>
            <w:tcW w:w="3116" w:type="dxa"/>
            <w:tcMar>
              <w:top w:w="14" w:type="dxa"/>
              <w:left w:w="29" w:type="dxa"/>
              <w:bottom w:w="14" w:type="dxa"/>
              <w:right w:w="29" w:type="dxa"/>
            </w:tcMar>
            <w:vAlign w:val="center"/>
          </w:tcPr>
          <w:p w14:paraId="5684A8CF" w14:textId="04D409F4" w:rsidR="00B64CD2" w:rsidRDefault="00B64CD2" w:rsidP="008726B9">
            <w:pPr>
              <w:pStyle w:val="Tabletext"/>
            </w:pPr>
            <w:r>
              <w:t>Ohio State</w:t>
            </w:r>
          </w:p>
        </w:tc>
        <w:tc>
          <w:tcPr>
            <w:tcW w:w="3117" w:type="dxa"/>
            <w:tcMar>
              <w:top w:w="14" w:type="dxa"/>
              <w:left w:w="29" w:type="dxa"/>
              <w:bottom w:w="14" w:type="dxa"/>
              <w:right w:w="29" w:type="dxa"/>
            </w:tcMar>
            <w:vAlign w:val="center"/>
          </w:tcPr>
          <w:p w14:paraId="3A4CDF2C" w14:textId="482701C0" w:rsidR="00B64CD2" w:rsidRDefault="00B64CD2" w:rsidP="008726B9">
            <w:pPr>
              <w:pStyle w:val="Tabletext"/>
              <w:jc w:val="center"/>
            </w:pPr>
            <w:r>
              <w:t>8-0</w:t>
            </w:r>
          </w:p>
        </w:tc>
        <w:tc>
          <w:tcPr>
            <w:tcW w:w="3117" w:type="dxa"/>
            <w:tcMar>
              <w:top w:w="14" w:type="dxa"/>
              <w:left w:w="29" w:type="dxa"/>
              <w:bottom w:w="14" w:type="dxa"/>
              <w:right w:w="29" w:type="dxa"/>
            </w:tcMar>
            <w:vAlign w:val="center"/>
          </w:tcPr>
          <w:p w14:paraId="40F35A59" w14:textId="5F539E41" w:rsidR="00B64CD2" w:rsidRDefault="00725E01" w:rsidP="008726B9">
            <w:pPr>
              <w:pStyle w:val="Tabletext"/>
              <w:jc w:val="center"/>
            </w:pPr>
            <w:r>
              <w:t>10-1</w:t>
            </w:r>
          </w:p>
        </w:tc>
      </w:tr>
      <w:tr w:rsidR="00B64CD2" w14:paraId="48599E1E" w14:textId="52DDE7A4"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3A5CE735" w14:textId="40B7F7B6" w:rsidR="00B64CD2" w:rsidRDefault="00B64CD2" w:rsidP="008726B9">
            <w:pPr>
              <w:pStyle w:val="Tabletext"/>
            </w:pPr>
            <w:r>
              <w:t>Michigan</w:t>
            </w:r>
          </w:p>
        </w:tc>
        <w:tc>
          <w:tcPr>
            <w:tcW w:w="3117" w:type="dxa"/>
            <w:tcBorders>
              <w:top w:val="none" w:sz="0" w:space="0" w:color="auto"/>
              <w:bottom w:val="none" w:sz="0" w:space="0" w:color="auto"/>
            </w:tcBorders>
            <w:tcMar>
              <w:top w:w="14" w:type="dxa"/>
              <w:left w:w="29" w:type="dxa"/>
              <w:bottom w:w="14" w:type="dxa"/>
              <w:right w:w="29" w:type="dxa"/>
            </w:tcMar>
            <w:vAlign w:val="center"/>
          </w:tcPr>
          <w:p w14:paraId="191EA982" w14:textId="11659089" w:rsidR="00B64CD2" w:rsidRDefault="00725E01" w:rsidP="008726B9">
            <w:pPr>
              <w:pStyle w:val="Tabletext"/>
              <w:jc w:val="center"/>
            </w:pPr>
            <w:r>
              <w:t>7-1</w:t>
            </w:r>
          </w:p>
        </w:tc>
        <w:tc>
          <w:tcPr>
            <w:tcW w:w="3117" w:type="dxa"/>
            <w:tcBorders>
              <w:top w:val="none" w:sz="0" w:space="0" w:color="auto"/>
              <w:bottom w:val="none" w:sz="0" w:space="0" w:color="auto"/>
            </w:tcBorders>
            <w:tcMar>
              <w:top w:w="14" w:type="dxa"/>
              <w:left w:w="29" w:type="dxa"/>
              <w:bottom w:w="14" w:type="dxa"/>
              <w:right w:w="29" w:type="dxa"/>
            </w:tcMar>
            <w:vAlign w:val="center"/>
          </w:tcPr>
          <w:p w14:paraId="260C5A38" w14:textId="4C3E0387" w:rsidR="00B64CD2" w:rsidRDefault="00725E01" w:rsidP="008726B9">
            <w:pPr>
              <w:pStyle w:val="Tabletext"/>
              <w:jc w:val="center"/>
            </w:pPr>
            <w:r>
              <w:t>10-1</w:t>
            </w:r>
          </w:p>
        </w:tc>
      </w:tr>
      <w:tr w:rsidR="00B64CD2" w14:paraId="331D4A4D" w14:textId="42EDCF70" w:rsidTr="008726B9">
        <w:tc>
          <w:tcPr>
            <w:tcW w:w="3116" w:type="dxa"/>
            <w:tcMar>
              <w:top w:w="14" w:type="dxa"/>
              <w:left w:w="29" w:type="dxa"/>
              <w:bottom w:w="14" w:type="dxa"/>
              <w:right w:w="29" w:type="dxa"/>
            </w:tcMar>
            <w:vAlign w:val="center"/>
          </w:tcPr>
          <w:p w14:paraId="3113C016" w14:textId="2F8D56F0" w:rsidR="00B64CD2" w:rsidRDefault="00B64CD2" w:rsidP="008726B9">
            <w:pPr>
              <w:pStyle w:val="Tabletext"/>
            </w:pPr>
            <w:r>
              <w:t>Michigan State</w:t>
            </w:r>
          </w:p>
        </w:tc>
        <w:tc>
          <w:tcPr>
            <w:tcW w:w="3117" w:type="dxa"/>
            <w:tcMar>
              <w:top w:w="14" w:type="dxa"/>
              <w:left w:w="29" w:type="dxa"/>
              <w:bottom w:w="14" w:type="dxa"/>
              <w:right w:w="29" w:type="dxa"/>
            </w:tcMar>
            <w:vAlign w:val="center"/>
          </w:tcPr>
          <w:p w14:paraId="5DBCE801" w14:textId="4A7013FD" w:rsidR="00B64CD2" w:rsidRDefault="00725E01" w:rsidP="008726B9">
            <w:pPr>
              <w:pStyle w:val="Tabletext"/>
              <w:jc w:val="center"/>
            </w:pPr>
            <w:r>
              <w:t>6-2</w:t>
            </w:r>
          </w:p>
        </w:tc>
        <w:tc>
          <w:tcPr>
            <w:tcW w:w="3117" w:type="dxa"/>
            <w:tcMar>
              <w:top w:w="14" w:type="dxa"/>
              <w:left w:w="29" w:type="dxa"/>
              <w:bottom w:w="14" w:type="dxa"/>
              <w:right w:w="29" w:type="dxa"/>
            </w:tcMar>
            <w:vAlign w:val="center"/>
          </w:tcPr>
          <w:p w14:paraId="383BE543" w14:textId="38285C96" w:rsidR="00B64CD2" w:rsidRDefault="00725E01" w:rsidP="008726B9">
            <w:pPr>
              <w:pStyle w:val="Tabletext"/>
              <w:jc w:val="center"/>
            </w:pPr>
            <w:r>
              <w:t>9-2</w:t>
            </w:r>
          </w:p>
        </w:tc>
      </w:tr>
      <w:tr w:rsidR="00B64CD2" w14:paraId="055D0A4C" w14:textId="6CD7128E"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05B840F2" w14:textId="0F925D71" w:rsidR="00B64CD2" w:rsidRDefault="00B64CD2" w:rsidP="008726B9">
            <w:pPr>
              <w:pStyle w:val="Tabletext"/>
            </w:pPr>
            <w:r>
              <w:t>Penn State</w:t>
            </w:r>
          </w:p>
        </w:tc>
        <w:tc>
          <w:tcPr>
            <w:tcW w:w="3117" w:type="dxa"/>
            <w:tcBorders>
              <w:top w:val="none" w:sz="0" w:space="0" w:color="auto"/>
              <w:bottom w:val="none" w:sz="0" w:space="0" w:color="auto"/>
            </w:tcBorders>
            <w:tcMar>
              <w:top w:w="14" w:type="dxa"/>
              <w:left w:w="29" w:type="dxa"/>
              <w:bottom w:w="14" w:type="dxa"/>
              <w:right w:w="29" w:type="dxa"/>
            </w:tcMar>
            <w:vAlign w:val="center"/>
          </w:tcPr>
          <w:p w14:paraId="08A036A5" w14:textId="0B7389CB" w:rsidR="00B64CD2" w:rsidRDefault="00725E01" w:rsidP="008726B9">
            <w:pPr>
              <w:pStyle w:val="Tabletext"/>
              <w:jc w:val="center"/>
            </w:pPr>
            <w:r>
              <w:t>4-4</w:t>
            </w:r>
          </w:p>
        </w:tc>
        <w:tc>
          <w:tcPr>
            <w:tcW w:w="3117" w:type="dxa"/>
            <w:tcBorders>
              <w:top w:val="none" w:sz="0" w:space="0" w:color="auto"/>
              <w:bottom w:val="none" w:sz="0" w:space="0" w:color="auto"/>
            </w:tcBorders>
            <w:tcMar>
              <w:top w:w="14" w:type="dxa"/>
              <w:left w:w="29" w:type="dxa"/>
              <w:bottom w:w="14" w:type="dxa"/>
              <w:right w:w="29" w:type="dxa"/>
            </w:tcMar>
            <w:vAlign w:val="center"/>
          </w:tcPr>
          <w:p w14:paraId="11EFBBEA" w14:textId="5C5D9415" w:rsidR="00B64CD2" w:rsidRDefault="00725E01" w:rsidP="008726B9">
            <w:pPr>
              <w:pStyle w:val="Tabletext"/>
              <w:jc w:val="center"/>
            </w:pPr>
            <w:r>
              <w:t>7-4</w:t>
            </w:r>
          </w:p>
        </w:tc>
      </w:tr>
      <w:tr w:rsidR="00B64CD2" w14:paraId="7B2BBAF1" w14:textId="77777777" w:rsidTr="008726B9">
        <w:tc>
          <w:tcPr>
            <w:tcW w:w="3116" w:type="dxa"/>
            <w:tcMar>
              <w:top w:w="14" w:type="dxa"/>
              <w:left w:w="29" w:type="dxa"/>
              <w:bottom w:w="14" w:type="dxa"/>
              <w:right w:w="29" w:type="dxa"/>
            </w:tcMar>
            <w:vAlign w:val="center"/>
          </w:tcPr>
          <w:p w14:paraId="78AE8BE8" w14:textId="221AEEC6" w:rsidR="00B64CD2" w:rsidRDefault="00B64CD2" w:rsidP="008726B9">
            <w:pPr>
              <w:pStyle w:val="Tabletext"/>
            </w:pPr>
            <w:r>
              <w:t>Maryland</w:t>
            </w:r>
          </w:p>
        </w:tc>
        <w:tc>
          <w:tcPr>
            <w:tcW w:w="3117" w:type="dxa"/>
            <w:tcMar>
              <w:top w:w="14" w:type="dxa"/>
              <w:left w:w="29" w:type="dxa"/>
              <w:bottom w:w="14" w:type="dxa"/>
              <w:right w:w="29" w:type="dxa"/>
            </w:tcMar>
            <w:vAlign w:val="center"/>
          </w:tcPr>
          <w:p w14:paraId="5B3A3CBD" w14:textId="7A13025B" w:rsidR="00B64CD2" w:rsidRDefault="00725E01" w:rsidP="008726B9">
            <w:pPr>
              <w:pStyle w:val="Tabletext"/>
              <w:jc w:val="center"/>
            </w:pPr>
            <w:r>
              <w:t>2-6</w:t>
            </w:r>
          </w:p>
        </w:tc>
        <w:tc>
          <w:tcPr>
            <w:tcW w:w="3117" w:type="dxa"/>
            <w:tcMar>
              <w:top w:w="14" w:type="dxa"/>
              <w:left w:w="29" w:type="dxa"/>
              <w:bottom w:w="14" w:type="dxa"/>
              <w:right w:w="29" w:type="dxa"/>
            </w:tcMar>
            <w:vAlign w:val="center"/>
          </w:tcPr>
          <w:p w14:paraId="6439096E" w14:textId="779ED265" w:rsidR="00B64CD2" w:rsidRDefault="00725E01" w:rsidP="008726B9">
            <w:pPr>
              <w:pStyle w:val="Tabletext"/>
              <w:jc w:val="center"/>
            </w:pPr>
            <w:r>
              <w:t>5-6</w:t>
            </w:r>
          </w:p>
        </w:tc>
      </w:tr>
      <w:tr w:rsidR="00B64CD2" w14:paraId="0BD63D5C"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4C3EB32A" w14:textId="5C9F09CF" w:rsidR="00B64CD2" w:rsidRDefault="00B64CD2" w:rsidP="008726B9">
            <w:pPr>
              <w:pStyle w:val="Tabletext"/>
            </w:pPr>
            <w:r>
              <w:t>Rutgers</w:t>
            </w:r>
          </w:p>
        </w:tc>
        <w:tc>
          <w:tcPr>
            <w:tcW w:w="3117" w:type="dxa"/>
            <w:tcBorders>
              <w:top w:val="none" w:sz="0" w:space="0" w:color="auto"/>
              <w:bottom w:val="nil"/>
            </w:tcBorders>
            <w:tcMar>
              <w:top w:w="14" w:type="dxa"/>
              <w:left w:w="29" w:type="dxa"/>
              <w:bottom w:w="14" w:type="dxa"/>
              <w:right w:w="29" w:type="dxa"/>
            </w:tcMar>
            <w:vAlign w:val="center"/>
          </w:tcPr>
          <w:p w14:paraId="1C6C4221" w14:textId="6001B6F8" w:rsidR="00B64CD2" w:rsidRDefault="00725E01" w:rsidP="008726B9">
            <w:pPr>
              <w:pStyle w:val="Tabletext"/>
              <w:jc w:val="center"/>
            </w:pPr>
            <w:r>
              <w:t>2-6</w:t>
            </w:r>
          </w:p>
        </w:tc>
        <w:tc>
          <w:tcPr>
            <w:tcW w:w="3117" w:type="dxa"/>
            <w:tcBorders>
              <w:top w:val="none" w:sz="0" w:space="0" w:color="auto"/>
              <w:bottom w:val="nil"/>
            </w:tcBorders>
            <w:tcMar>
              <w:top w:w="14" w:type="dxa"/>
              <w:left w:w="29" w:type="dxa"/>
              <w:bottom w:w="14" w:type="dxa"/>
              <w:right w:w="29" w:type="dxa"/>
            </w:tcMar>
            <w:vAlign w:val="center"/>
          </w:tcPr>
          <w:p w14:paraId="0031A6BC" w14:textId="2D9D55FC" w:rsidR="00B64CD2" w:rsidRDefault="00725E01" w:rsidP="008726B9">
            <w:pPr>
              <w:pStyle w:val="Tabletext"/>
              <w:jc w:val="center"/>
            </w:pPr>
            <w:r>
              <w:t>5-6</w:t>
            </w:r>
          </w:p>
        </w:tc>
      </w:tr>
      <w:tr w:rsidR="00B64CD2" w14:paraId="08795D1C" w14:textId="77777777" w:rsidTr="008726B9">
        <w:tc>
          <w:tcPr>
            <w:tcW w:w="3116" w:type="dxa"/>
            <w:tcMar>
              <w:top w:w="14" w:type="dxa"/>
              <w:left w:w="29" w:type="dxa"/>
              <w:bottom w:w="14" w:type="dxa"/>
              <w:right w:w="29" w:type="dxa"/>
            </w:tcMar>
            <w:vAlign w:val="center"/>
          </w:tcPr>
          <w:p w14:paraId="2A64DEA8" w14:textId="416F4577" w:rsidR="00B64CD2" w:rsidRDefault="00B64CD2" w:rsidP="008726B9">
            <w:pPr>
              <w:pStyle w:val="Tabletext"/>
            </w:pPr>
            <w:r>
              <w:t>Indiana</w:t>
            </w:r>
          </w:p>
        </w:tc>
        <w:tc>
          <w:tcPr>
            <w:tcW w:w="3117" w:type="dxa"/>
            <w:tcBorders>
              <w:top w:val="nil"/>
              <w:bottom w:val="single" w:sz="4" w:space="0" w:color="00274C" w:themeColor="accent1"/>
            </w:tcBorders>
            <w:tcMar>
              <w:top w:w="14" w:type="dxa"/>
              <w:left w:w="29" w:type="dxa"/>
              <w:bottom w:w="14" w:type="dxa"/>
              <w:right w:w="29" w:type="dxa"/>
            </w:tcMar>
            <w:vAlign w:val="center"/>
          </w:tcPr>
          <w:p w14:paraId="7ABE8D3F" w14:textId="0A6957A3" w:rsidR="00B64CD2" w:rsidRDefault="00725E01" w:rsidP="008726B9">
            <w:pPr>
              <w:pStyle w:val="Tabletext"/>
              <w:jc w:val="center"/>
            </w:pPr>
            <w:r>
              <w:t>0-8</w:t>
            </w:r>
          </w:p>
        </w:tc>
        <w:tc>
          <w:tcPr>
            <w:tcW w:w="3117" w:type="dxa"/>
            <w:tcBorders>
              <w:top w:val="nil"/>
              <w:bottom w:val="single" w:sz="4" w:space="0" w:color="00274C" w:themeColor="accent1"/>
            </w:tcBorders>
            <w:tcMar>
              <w:top w:w="14" w:type="dxa"/>
              <w:left w:w="29" w:type="dxa"/>
              <w:bottom w:w="14" w:type="dxa"/>
              <w:right w:w="29" w:type="dxa"/>
            </w:tcMar>
            <w:vAlign w:val="center"/>
          </w:tcPr>
          <w:p w14:paraId="7B3DAF41" w14:textId="386FA247" w:rsidR="00B64CD2" w:rsidRDefault="00725E01" w:rsidP="008726B9">
            <w:pPr>
              <w:pStyle w:val="Tabletext"/>
              <w:jc w:val="center"/>
            </w:pPr>
            <w:r>
              <w:t>2-9</w:t>
            </w:r>
          </w:p>
        </w:tc>
      </w:tr>
      <w:tr w:rsidR="00725E01" w14:paraId="30B0D486"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120F0FC3" w14:textId="7F0A4D15" w:rsidR="00725E01" w:rsidRPr="00CA4784" w:rsidRDefault="00725E01" w:rsidP="008726B9">
            <w:pPr>
              <w:pStyle w:val="Tabletext"/>
              <w:rPr>
                <w:b/>
                <w:bCs w:val="0"/>
              </w:rPr>
            </w:pPr>
            <w:r w:rsidRPr="00CA4784">
              <w:rPr>
                <w:b/>
                <w:bCs w:val="0"/>
              </w:rPr>
              <w:t>Big 10 West</w:t>
            </w:r>
          </w:p>
        </w:tc>
        <w:tc>
          <w:tcPr>
            <w:tcW w:w="3117" w:type="dxa"/>
            <w:tcBorders>
              <w:bottom w:val="none" w:sz="0" w:space="0" w:color="auto"/>
            </w:tcBorders>
            <w:tcMar>
              <w:top w:w="14" w:type="dxa"/>
              <w:left w:w="29" w:type="dxa"/>
              <w:bottom w:w="14" w:type="dxa"/>
              <w:right w:w="29" w:type="dxa"/>
            </w:tcMar>
            <w:vAlign w:val="center"/>
          </w:tcPr>
          <w:p w14:paraId="66DC6622" w14:textId="77777777" w:rsidR="00725E01" w:rsidRDefault="00725E01" w:rsidP="008726B9">
            <w:pPr>
              <w:pStyle w:val="Tabletext"/>
              <w:jc w:val="center"/>
            </w:pPr>
          </w:p>
        </w:tc>
        <w:tc>
          <w:tcPr>
            <w:tcW w:w="3117" w:type="dxa"/>
            <w:tcBorders>
              <w:bottom w:val="none" w:sz="0" w:space="0" w:color="auto"/>
            </w:tcBorders>
            <w:tcMar>
              <w:top w:w="14" w:type="dxa"/>
              <w:left w:w="29" w:type="dxa"/>
              <w:bottom w:w="14" w:type="dxa"/>
              <w:right w:w="29" w:type="dxa"/>
            </w:tcMar>
            <w:vAlign w:val="center"/>
          </w:tcPr>
          <w:p w14:paraId="30470C55" w14:textId="77777777" w:rsidR="00725E01" w:rsidRDefault="00725E01" w:rsidP="008726B9">
            <w:pPr>
              <w:pStyle w:val="Tabletext"/>
              <w:jc w:val="center"/>
            </w:pPr>
          </w:p>
        </w:tc>
      </w:tr>
      <w:tr w:rsidR="00B64CD2" w14:paraId="5961E013" w14:textId="77777777" w:rsidTr="008726B9">
        <w:tc>
          <w:tcPr>
            <w:tcW w:w="3116" w:type="dxa"/>
            <w:tcMar>
              <w:top w:w="14" w:type="dxa"/>
              <w:left w:w="29" w:type="dxa"/>
              <w:bottom w:w="14" w:type="dxa"/>
              <w:right w:w="29" w:type="dxa"/>
            </w:tcMar>
            <w:vAlign w:val="center"/>
          </w:tcPr>
          <w:p w14:paraId="272A98F8" w14:textId="288D7CA4" w:rsidR="00B64CD2" w:rsidRDefault="00725E01" w:rsidP="008726B9">
            <w:pPr>
              <w:pStyle w:val="Tabletext"/>
            </w:pPr>
            <w:r>
              <w:t>Wisconsin</w:t>
            </w:r>
          </w:p>
        </w:tc>
        <w:tc>
          <w:tcPr>
            <w:tcW w:w="3117" w:type="dxa"/>
            <w:tcMar>
              <w:top w:w="14" w:type="dxa"/>
              <w:left w:w="29" w:type="dxa"/>
              <w:bottom w:w="14" w:type="dxa"/>
              <w:right w:w="29" w:type="dxa"/>
            </w:tcMar>
            <w:vAlign w:val="center"/>
          </w:tcPr>
          <w:p w14:paraId="283B1F76" w14:textId="12F5FA8B" w:rsidR="00B64CD2" w:rsidRDefault="00725E01" w:rsidP="008726B9">
            <w:pPr>
              <w:pStyle w:val="Tabletext"/>
              <w:jc w:val="center"/>
            </w:pPr>
            <w:r>
              <w:t>6-2</w:t>
            </w:r>
          </w:p>
        </w:tc>
        <w:tc>
          <w:tcPr>
            <w:tcW w:w="3117" w:type="dxa"/>
            <w:tcMar>
              <w:top w:w="14" w:type="dxa"/>
              <w:left w:w="29" w:type="dxa"/>
              <w:bottom w:w="14" w:type="dxa"/>
              <w:right w:w="29" w:type="dxa"/>
            </w:tcMar>
            <w:vAlign w:val="center"/>
          </w:tcPr>
          <w:p w14:paraId="7F32C2A3" w14:textId="75E51A81" w:rsidR="00B64CD2" w:rsidRDefault="00725E01" w:rsidP="008726B9">
            <w:pPr>
              <w:pStyle w:val="Tabletext"/>
              <w:jc w:val="center"/>
            </w:pPr>
            <w:r>
              <w:t>6-3</w:t>
            </w:r>
          </w:p>
        </w:tc>
      </w:tr>
      <w:tr w:rsidR="00725E01" w14:paraId="3F69EF6D"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63301B29" w14:textId="7A506FEC" w:rsidR="00725E01" w:rsidRDefault="00725E01" w:rsidP="008726B9">
            <w:pPr>
              <w:pStyle w:val="Tabletext"/>
            </w:pPr>
            <w:r>
              <w:t>Iowa</w:t>
            </w:r>
          </w:p>
        </w:tc>
        <w:tc>
          <w:tcPr>
            <w:tcW w:w="3117" w:type="dxa"/>
            <w:tcBorders>
              <w:top w:val="none" w:sz="0" w:space="0" w:color="auto"/>
              <w:bottom w:val="none" w:sz="0" w:space="0" w:color="auto"/>
            </w:tcBorders>
            <w:tcMar>
              <w:top w:w="14" w:type="dxa"/>
              <w:left w:w="29" w:type="dxa"/>
              <w:bottom w:w="14" w:type="dxa"/>
              <w:right w:w="29" w:type="dxa"/>
            </w:tcMar>
            <w:vAlign w:val="center"/>
          </w:tcPr>
          <w:p w14:paraId="478ED4A0" w14:textId="19686255" w:rsidR="00725E01" w:rsidRDefault="00725E01" w:rsidP="008726B9">
            <w:pPr>
              <w:pStyle w:val="Tabletext"/>
              <w:jc w:val="center"/>
            </w:pPr>
            <w:r>
              <w:t>6-2</w:t>
            </w:r>
          </w:p>
        </w:tc>
        <w:tc>
          <w:tcPr>
            <w:tcW w:w="3117" w:type="dxa"/>
            <w:tcBorders>
              <w:top w:val="none" w:sz="0" w:space="0" w:color="auto"/>
              <w:bottom w:val="none" w:sz="0" w:space="0" w:color="auto"/>
            </w:tcBorders>
            <w:tcMar>
              <w:top w:w="14" w:type="dxa"/>
              <w:left w:w="29" w:type="dxa"/>
              <w:bottom w:w="14" w:type="dxa"/>
              <w:right w:w="29" w:type="dxa"/>
            </w:tcMar>
            <w:vAlign w:val="center"/>
          </w:tcPr>
          <w:p w14:paraId="4D7FEB12" w14:textId="56BFFECD" w:rsidR="00725E01" w:rsidRDefault="00725E01" w:rsidP="008726B9">
            <w:pPr>
              <w:pStyle w:val="Tabletext"/>
              <w:jc w:val="center"/>
            </w:pPr>
            <w:r>
              <w:t>9-2</w:t>
            </w:r>
          </w:p>
        </w:tc>
      </w:tr>
      <w:tr w:rsidR="00725E01" w14:paraId="4C11E536" w14:textId="77777777" w:rsidTr="008726B9">
        <w:tc>
          <w:tcPr>
            <w:tcW w:w="3116" w:type="dxa"/>
            <w:tcMar>
              <w:top w:w="14" w:type="dxa"/>
              <w:left w:w="29" w:type="dxa"/>
              <w:bottom w:w="14" w:type="dxa"/>
              <w:right w:w="29" w:type="dxa"/>
            </w:tcMar>
            <w:vAlign w:val="center"/>
          </w:tcPr>
          <w:p w14:paraId="1E0EEDD1" w14:textId="539A3427" w:rsidR="00725E01" w:rsidRDefault="00725E01" w:rsidP="008726B9">
            <w:pPr>
              <w:pStyle w:val="Tabletext"/>
            </w:pPr>
            <w:r>
              <w:t>Purdue</w:t>
            </w:r>
          </w:p>
        </w:tc>
        <w:tc>
          <w:tcPr>
            <w:tcW w:w="3117" w:type="dxa"/>
            <w:tcMar>
              <w:top w:w="14" w:type="dxa"/>
              <w:left w:w="29" w:type="dxa"/>
              <w:bottom w:w="14" w:type="dxa"/>
              <w:right w:w="29" w:type="dxa"/>
            </w:tcMar>
            <w:vAlign w:val="center"/>
          </w:tcPr>
          <w:p w14:paraId="3DC636C1" w14:textId="70A70733" w:rsidR="00725E01" w:rsidRDefault="00725E01" w:rsidP="008726B9">
            <w:pPr>
              <w:pStyle w:val="Tabletext"/>
              <w:jc w:val="center"/>
            </w:pPr>
            <w:r>
              <w:t>5-3</w:t>
            </w:r>
          </w:p>
        </w:tc>
        <w:tc>
          <w:tcPr>
            <w:tcW w:w="3117" w:type="dxa"/>
            <w:tcMar>
              <w:top w:w="14" w:type="dxa"/>
              <w:left w:w="29" w:type="dxa"/>
              <w:bottom w:w="14" w:type="dxa"/>
              <w:right w:w="29" w:type="dxa"/>
            </w:tcMar>
            <w:vAlign w:val="center"/>
          </w:tcPr>
          <w:p w14:paraId="782F5D0E" w14:textId="21AA210D" w:rsidR="00725E01" w:rsidRDefault="00725E01" w:rsidP="008726B9">
            <w:pPr>
              <w:pStyle w:val="Tabletext"/>
              <w:jc w:val="center"/>
            </w:pPr>
            <w:r>
              <w:t>7-4</w:t>
            </w:r>
          </w:p>
        </w:tc>
      </w:tr>
      <w:tr w:rsidR="00725E01" w14:paraId="00C96BCA"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545342E8" w14:textId="18B841BC" w:rsidR="00725E01" w:rsidRDefault="00725E01" w:rsidP="008726B9">
            <w:pPr>
              <w:pStyle w:val="Tabletext"/>
            </w:pPr>
            <w:r>
              <w:t>Minnesota</w:t>
            </w:r>
          </w:p>
        </w:tc>
        <w:tc>
          <w:tcPr>
            <w:tcW w:w="3117" w:type="dxa"/>
            <w:tcBorders>
              <w:top w:val="none" w:sz="0" w:space="0" w:color="auto"/>
              <w:bottom w:val="none" w:sz="0" w:space="0" w:color="auto"/>
            </w:tcBorders>
            <w:tcMar>
              <w:top w:w="14" w:type="dxa"/>
              <w:left w:w="29" w:type="dxa"/>
              <w:bottom w:w="14" w:type="dxa"/>
              <w:right w:w="29" w:type="dxa"/>
            </w:tcMar>
            <w:vAlign w:val="center"/>
          </w:tcPr>
          <w:p w14:paraId="193AAB9B" w14:textId="26760203" w:rsidR="00725E01" w:rsidRDefault="00725E01" w:rsidP="008726B9">
            <w:pPr>
              <w:pStyle w:val="Tabletext"/>
              <w:jc w:val="center"/>
            </w:pPr>
            <w:r>
              <w:t>5-3</w:t>
            </w:r>
          </w:p>
        </w:tc>
        <w:tc>
          <w:tcPr>
            <w:tcW w:w="3117" w:type="dxa"/>
            <w:tcBorders>
              <w:top w:val="none" w:sz="0" w:space="0" w:color="auto"/>
              <w:bottom w:val="none" w:sz="0" w:space="0" w:color="auto"/>
            </w:tcBorders>
            <w:tcMar>
              <w:top w:w="14" w:type="dxa"/>
              <w:left w:w="29" w:type="dxa"/>
              <w:bottom w:w="14" w:type="dxa"/>
              <w:right w:w="29" w:type="dxa"/>
            </w:tcMar>
            <w:vAlign w:val="center"/>
          </w:tcPr>
          <w:p w14:paraId="7AD60D4E" w14:textId="038EF8E6" w:rsidR="00725E01" w:rsidRDefault="00725E01" w:rsidP="008726B9">
            <w:pPr>
              <w:pStyle w:val="Tabletext"/>
              <w:jc w:val="center"/>
            </w:pPr>
            <w:r>
              <w:t>7-4</w:t>
            </w:r>
          </w:p>
        </w:tc>
      </w:tr>
      <w:tr w:rsidR="00725E01" w14:paraId="6C8431D9" w14:textId="77777777" w:rsidTr="008726B9">
        <w:tc>
          <w:tcPr>
            <w:tcW w:w="3116" w:type="dxa"/>
            <w:tcMar>
              <w:top w:w="14" w:type="dxa"/>
              <w:left w:w="29" w:type="dxa"/>
              <w:bottom w:w="14" w:type="dxa"/>
              <w:right w:w="29" w:type="dxa"/>
            </w:tcMar>
            <w:vAlign w:val="center"/>
          </w:tcPr>
          <w:p w14:paraId="005757DB" w14:textId="533E8D39" w:rsidR="00725E01" w:rsidRDefault="00725E01" w:rsidP="008726B9">
            <w:pPr>
              <w:pStyle w:val="Tabletext"/>
            </w:pPr>
            <w:r>
              <w:t>Illinois</w:t>
            </w:r>
          </w:p>
        </w:tc>
        <w:tc>
          <w:tcPr>
            <w:tcW w:w="3117" w:type="dxa"/>
            <w:tcMar>
              <w:top w:w="14" w:type="dxa"/>
              <w:left w:w="29" w:type="dxa"/>
              <w:bottom w:w="14" w:type="dxa"/>
              <w:right w:w="29" w:type="dxa"/>
            </w:tcMar>
            <w:vAlign w:val="center"/>
          </w:tcPr>
          <w:p w14:paraId="31D2109A" w14:textId="654A667D" w:rsidR="00725E01" w:rsidRDefault="00725E01" w:rsidP="008726B9">
            <w:pPr>
              <w:pStyle w:val="Tabletext"/>
              <w:jc w:val="center"/>
            </w:pPr>
            <w:r>
              <w:t>3-5</w:t>
            </w:r>
          </w:p>
        </w:tc>
        <w:tc>
          <w:tcPr>
            <w:tcW w:w="3117" w:type="dxa"/>
            <w:tcMar>
              <w:top w:w="14" w:type="dxa"/>
              <w:left w:w="29" w:type="dxa"/>
              <w:bottom w:w="14" w:type="dxa"/>
              <w:right w:w="29" w:type="dxa"/>
            </w:tcMar>
            <w:vAlign w:val="center"/>
          </w:tcPr>
          <w:p w14:paraId="62D3A595" w14:textId="6B766B22" w:rsidR="00725E01" w:rsidRDefault="00725E01" w:rsidP="008726B9">
            <w:pPr>
              <w:pStyle w:val="Tabletext"/>
              <w:jc w:val="center"/>
            </w:pPr>
            <w:r>
              <w:t>4-7</w:t>
            </w:r>
          </w:p>
        </w:tc>
      </w:tr>
      <w:tr w:rsidR="00725E01" w14:paraId="2E8FFE30"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5E8833EF" w14:textId="59E77202" w:rsidR="00725E01" w:rsidRDefault="00725E01" w:rsidP="008726B9">
            <w:pPr>
              <w:pStyle w:val="Tabletext"/>
            </w:pPr>
            <w:r>
              <w:t>Nebraska</w:t>
            </w:r>
          </w:p>
        </w:tc>
        <w:tc>
          <w:tcPr>
            <w:tcW w:w="3117" w:type="dxa"/>
            <w:tcBorders>
              <w:top w:val="none" w:sz="0" w:space="0" w:color="auto"/>
              <w:bottom w:val="none" w:sz="0" w:space="0" w:color="auto"/>
            </w:tcBorders>
            <w:tcMar>
              <w:top w:w="14" w:type="dxa"/>
              <w:left w:w="29" w:type="dxa"/>
              <w:bottom w:w="14" w:type="dxa"/>
              <w:right w:w="29" w:type="dxa"/>
            </w:tcMar>
            <w:vAlign w:val="center"/>
          </w:tcPr>
          <w:p w14:paraId="2A3D3D6E" w14:textId="2B4CB7CB" w:rsidR="00725E01" w:rsidRDefault="00725E01" w:rsidP="008726B9">
            <w:pPr>
              <w:pStyle w:val="Tabletext"/>
              <w:jc w:val="center"/>
            </w:pPr>
            <w:r>
              <w:t>1-7</w:t>
            </w:r>
          </w:p>
        </w:tc>
        <w:tc>
          <w:tcPr>
            <w:tcW w:w="3117" w:type="dxa"/>
            <w:tcBorders>
              <w:top w:val="none" w:sz="0" w:space="0" w:color="auto"/>
              <w:bottom w:val="none" w:sz="0" w:space="0" w:color="auto"/>
            </w:tcBorders>
            <w:tcMar>
              <w:top w:w="14" w:type="dxa"/>
              <w:left w:w="29" w:type="dxa"/>
              <w:bottom w:w="14" w:type="dxa"/>
              <w:right w:w="29" w:type="dxa"/>
            </w:tcMar>
            <w:vAlign w:val="center"/>
          </w:tcPr>
          <w:p w14:paraId="0A6A6421" w14:textId="0ECFF51A" w:rsidR="00725E01" w:rsidRDefault="00725E01" w:rsidP="008726B9">
            <w:pPr>
              <w:pStyle w:val="Tabletext"/>
              <w:jc w:val="center"/>
            </w:pPr>
            <w:r>
              <w:t>3-8</w:t>
            </w:r>
          </w:p>
        </w:tc>
      </w:tr>
      <w:tr w:rsidR="00725E01" w14:paraId="5D16EB52" w14:textId="77777777" w:rsidTr="008726B9">
        <w:tc>
          <w:tcPr>
            <w:tcW w:w="3116" w:type="dxa"/>
            <w:tcMar>
              <w:top w:w="14" w:type="dxa"/>
              <w:left w:w="29" w:type="dxa"/>
              <w:bottom w:w="14" w:type="dxa"/>
              <w:right w:w="29" w:type="dxa"/>
            </w:tcMar>
            <w:vAlign w:val="center"/>
          </w:tcPr>
          <w:p w14:paraId="4532DA19" w14:textId="0F21EE6A" w:rsidR="00725E01" w:rsidRDefault="00725E01" w:rsidP="008726B9">
            <w:pPr>
              <w:pStyle w:val="Tabletext"/>
            </w:pPr>
            <w:r>
              <w:t>Northwestern</w:t>
            </w:r>
          </w:p>
        </w:tc>
        <w:tc>
          <w:tcPr>
            <w:tcW w:w="3117" w:type="dxa"/>
            <w:tcMar>
              <w:top w:w="14" w:type="dxa"/>
              <w:left w:w="29" w:type="dxa"/>
              <w:bottom w:w="14" w:type="dxa"/>
              <w:right w:w="29" w:type="dxa"/>
            </w:tcMar>
            <w:vAlign w:val="center"/>
          </w:tcPr>
          <w:p w14:paraId="4AE5C347" w14:textId="62296F4D" w:rsidR="00725E01" w:rsidRDefault="00725E01" w:rsidP="008726B9">
            <w:pPr>
              <w:pStyle w:val="Tabletext"/>
              <w:jc w:val="center"/>
            </w:pPr>
            <w:r>
              <w:t>1-7</w:t>
            </w:r>
          </w:p>
        </w:tc>
        <w:tc>
          <w:tcPr>
            <w:tcW w:w="3117" w:type="dxa"/>
            <w:tcMar>
              <w:top w:w="14" w:type="dxa"/>
              <w:left w:w="29" w:type="dxa"/>
              <w:bottom w:w="14" w:type="dxa"/>
              <w:right w:w="29" w:type="dxa"/>
            </w:tcMar>
            <w:vAlign w:val="center"/>
          </w:tcPr>
          <w:p w14:paraId="6B815E98" w14:textId="05C48987" w:rsidR="00725E01" w:rsidRDefault="00725E01" w:rsidP="008726B9">
            <w:pPr>
              <w:pStyle w:val="Tabletext"/>
              <w:jc w:val="center"/>
            </w:pPr>
            <w:r>
              <w:t>3-8</w:t>
            </w:r>
          </w:p>
        </w:tc>
      </w:tr>
    </w:tbl>
    <w:p w14:paraId="5D2738F7" w14:textId="77777777" w:rsidR="005F611D" w:rsidRDefault="005F611D" w:rsidP="005F611D">
      <w:pPr>
        <w:pStyle w:val="NoSpacing"/>
      </w:pPr>
    </w:p>
    <w:p w14:paraId="255E6B7C" w14:textId="5F230297" w:rsidR="00CA4784" w:rsidRDefault="00CA4784" w:rsidP="00CA4784">
      <w:r>
        <w:t xml:space="preserve">Here is an example of a figure. Using Cross-references I can refer to the figure </w:t>
      </w:r>
      <w:fldSimple w:instr=" REF _Ref88579889 \p ">
        <w:r>
          <w:t>below</w:t>
        </w:r>
      </w:fldSimple>
      <w:r>
        <w:t xml:space="preserve">, I can refer to </w:t>
      </w:r>
      <w:fldSimple w:instr=" REF _Ref88579904 ">
        <w:r>
          <w:t xml:space="preserve">Figure </w:t>
        </w:r>
        <w:r>
          <w:rPr>
            <w:noProof/>
          </w:rPr>
          <w:t>1</w:t>
        </w:r>
      </w:fldSimple>
      <w:r>
        <w:t xml:space="preserve">, and I can refer to </w:t>
      </w:r>
      <w:fldSimple w:instr=" REF _Ref88579889 ">
        <w:r>
          <w:t xml:space="preserve">Figure </w:t>
        </w:r>
        <w:r>
          <w:rPr>
            <w:noProof/>
          </w:rPr>
          <w:t>1</w:t>
        </w:r>
        <w:r>
          <w:t>. Percentage change from a year ago in the U.S. Consumer Price Index for all urban consumers: All items in U.S. City Average, seasonally-adjusted</w:t>
        </w:r>
      </w:fldSimple>
      <w:r>
        <w:t>.</w:t>
      </w:r>
    </w:p>
    <w:p w14:paraId="06FB31AC" w14:textId="10E11139" w:rsidR="00CA4784" w:rsidRDefault="00CA4784" w:rsidP="00CA4784">
      <w:pPr>
        <w:pStyle w:val="Caption"/>
      </w:pPr>
      <w:bookmarkStart w:id="16" w:name="_Ref88579904"/>
      <w:bookmarkStart w:id="17" w:name="_Ref88579889"/>
      <w:bookmarkStart w:id="18" w:name="_Toc88580372"/>
      <w:r>
        <w:t xml:space="preserve">Figure </w:t>
      </w:r>
      <w:fldSimple w:instr=" SEQ Figure \* ARABIC ">
        <w:r>
          <w:rPr>
            <w:noProof/>
          </w:rPr>
          <w:t>1</w:t>
        </w:r>
      </w:fldSimple>
      <w:bookmarkEnd w:id="16"/>
      <w:r>
        <w:t xml:space="preserve">. </w:t>
      </w:r>
      <w:bookmarkStart w:id="19" w:name="_Ref88579919"/>
      <w:r>
        <w:t>Percentage change from a year ago in the U.S. Consumer Price Index for all urban consumers: All items in U.S. City Average, seasonally-adjusted</w:t>
      </w:r>
      <w:bookmarkEnd w:id="17"/>
      <w:bookmarkEnd w:id="18"/>
      <w:bookmarkEnd w:id="19"/>
    </w:p>
    <w:p w14:paraId="329346A6" w14:textId="2685AE01" w:rsidR="00CA4784" w:rsidRDefault="00CA4784" w:rsidP="00CA4784">
      <w:r w:rsidRPr="00CA4784">
        <w:rPr>
          <w:noProof/>
        </w:rPr>
        <w:drawing>
          <wp:inline distT="0" distB="0" distL="0" distR="0" wp14:anchorId="77744683" wp14:editId="77C22EA3">
            <wp:extent cx="5943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7190"/>
                    </a:xfrm>
                    <a:prstGeom prst="rect">
                      <a:avLst/>
                    </a:prstGeom>
                  </pic:spPr>
                </pic:pic>
              </a:graphicData>
            </a:graphic>
          </wp:inline>
        </w:drawing>
      </w:r>
    </w:p>
    <w:p w14:paraId="71712351" w14:textId="54401720" w:rsidR="00E43C47" w:rsidRDefault="00E43C47" w:rsidP="00CA4784"/>
    <w:p w14:paraId="106EFCB2" w14:textId="60C08E62" w:rsidR="00B86604" w:rsidRPr="00B86604" w:rsidRDefault="00B86604" w:rsidP="00B86604">
      <w:pPr>
        <w:pStyle w:val="Heading2"/>
        <w:rPr>
          <w:color w:val="0070C0"/>
        </w:rPr>
      </w:pPr>
      <w:bookmarkStart w:id="20" w:name="_Toc121214974"/>
      <w:r w:rsidRPr="00B86604">
        <w:rPr>
          <w:color w:val="0070C0"/>
        </w:rPr>
        <w:t>Objective and Hypothesis</w:t>
      </w:r>
      <w:bookmarkEnd w:id="20"/>
    </w:p>
    <w:p w14:paraId="39C41B24" w14:textId="16BDF50F" w:rsidR="00E43C47" w:rsidRDefault="008556D7" w:rsidP="00CA4784">
      <w:pPr>
        <w:rPr>
          <w:color w:val="0070C0"/>
        </w:rPr>
      </w:pPr>
      <w:r w:rsidRPr="00B86604">
        <w:rPr>
          <w:color w:val="0070C0"/>
        </w:rPr>
        <w:t xml:space="preserve">The main objective of this study was to analyze whether conventional wisdom </w:t>
      </w:r>
      <w:r w:rsidR="00B77B79" w:rsidRPr="00B86604">
        <w:rPr>
          <w:color w:val="0070C0"/>
        </w:rPr>
        <w:t xml:space="preserve">of buying at the start and end of a trading period (the trading day) holds true. </w:t>
      </w:r>
    </w:p>
    <w:p w14:paraId="510A7FA0" w14:textId="0461DC0D" w:rsidR="00B86604" w:rsidRDefault="00B86604" w:rsidP="00CA4784">
      <w:pPr>
        <w:rPr>
          <w:color w:val="0070C0"/>
        </w:rPr>
      </w:pPr>
      <w:r>
        <w:rPr>
          <w:color w:val="0070C0"/>
        </w:rPr>
        <w:t>My hypothesis was that conventional wisdom is correct</w:t>
      </w:r>
      <w:r w:rsidR="00217CEB">
        <w:rPr>
          <w:color w:val="0070C0"/>
        </w:rPr>
        <w:t>.</w:t>
      </w:r>
      <w:r>
        <w:rPr>
          <w:color w:val="0070C0"/>
        </w:rPr>
        <w:t xml:space="preserve"> I expect the highest volumes at market open and close; this would imply tighter spreads, and therefore I expect the market-neutral</w:t>
      </w:r>
      <w:r w:rsidR="00217CEB">
        <w:rPr>
          <w:color w:val="0070C0"/>
        </w:rPr>
        <w:t xml:space="preserve"> (regardless of whether the price will rise or fall)</w:t>
      </w:r>
      <w:r>
        <w:rPr>
          <w:color w:val="0070C0"/>
        </w:rPr>
        <w:t xml:space="preserve"> best time to transact is at market open and close. </w:t>
      </w:r>
    </w:p>
    <w:p w14:paraId="023C66FE" w14:textId="6AF39B18" w:rsidR="00B86604" w:rsidRPr="00B86604" w:rsidRDefault="00B86604" w:rsidP="00B86604">
      <w:pPr>
        <w:pStyle w:val="Heading2"/>
        <w:rPr>
          <w:color w:val="0070C0"/>
        </w:rPr>
      </w:pPr>
      <w:bookmarkStart w:id="21" w:name="_Toc121214975"/>
      <w:r w:rsidRPr="00B86604">
        <w:rPr>
          <w:color w:val="0070C0"/>
        </w:rPr>
        <w:t>Data Insights</w:t>
      </w:r>
      <w:bookmarkEnd w:id="21"/>
    </w:p>
    <w:p w14:paraId="7533CAB4" w14:textId="77777777" w:rsidR="0016560B" w:rsidRDefault="00217CEB" w:rsidP="00B86604">
      <w:pPr>
        <w:rPr>
          <w:color w:val="0070C0"/>
        </w:rPr>
      </w:pPr>
      <w:r>
        <w:rPr>
          <w:color w:val="0070C0"/>
        </w:rPr>
        <w:t>Figure XXX displays the spread (as a percent of the asset price) and volume (as a percent of the total daily volume) throughout trading hours</w:t>
      </w:r>
      <w:r w:rsidR="0016560B">
        <w:rPr>
          <w:color w:val="0070C0"/>
        </w:rPr>
        <w:t>, in ‘bins’ of XXX minutes</w:t>
      </w:r>
      <w:r>
        <w:rPr>
          <w:color w:val="0070C0"/>
        </w:rPr>
        <w:t xml:space="preserve">. </w:t>
      </w:r>
    </w:p>
    <w:p w14:paraId="5B34B863" w14:textId="77777777" w:rsidR="0016560B" w:rsidRDefault="00217CEB" w:rsidP="00B86604">
      <w:pPr>
        <w:rPr>
          <w:color w:val="0070C0"/>
        </w:rPr>
      </w:pPr>
      <w:r>
        <w:rPr>
          <w:color w:val="0070C0"/>
        </w:rPr>
        <w:t xml:space="preserve">As expected, volume roughly follows a ‘U’ shaped curve: the highest trading volume is indeed in the periods right after 9:30AM (market open) and right before 4PM (market close). </w:t>
      </w:r>
      <w:r w:rsidR="0016560B">
        <w:rPr>
          <w:color w:val="0070C0"/>
        </w:rPr>
        <w:t xml:space="preserve">The </w:t>
      </w:r>
      <w:r w:rsidR="0016560B">
        <w:rPr>
          <w:color w:val="0070C0"/>
        </w:rPr>
        <w:lastRenderedPageBreak/>
        <w:t xml:space="preserve">half hours after market open and before market close together account for over 26% of the daily volume. </w:t>
      </w:r>
    </w:p>
    <w:p w14:paraId="57B2C584" w14:textId="21A3B5F6" w:rsidR="0016560B" w:rsidRDefault="0016560B" w:rsidP="00B86604">
      <w:pPr>
        <w:rPr>
          <w:color w:val="0070C0"/>
        </w:rPr>
      </w:pPr>
      <w:r>
        <w:rPr>
          <w:color w:val="0070C0"/>
        </w:rPr>
        <w:t xml:space="preserve">Spread is highest at market open, and quickly shrinks until around 11AM, when it stabilizes. From then on, it trends downwards slowly for the remaining of the trading day. This might be due to the fact that </w:t>
      </w:r>
      <w:r w:rsidR="00BF7250">
        <w:rPr>
          <w:color w:val="0070C0"/>
        </w:rPr>
        <w:t>while</w:t>
      </w:r>
      <w:r>
        <w:rPr>
          <w:color w:val="0070C0"/>
        </w:rPr>
        <w:t xml:space="preserve"> ETFs can be traded after hours </w:t>
      </w:r>
      <w:r w:rsidR="00BF7250">
        <w:rPr>
          <w:color w:val="0070C0"/>
        </w:rPr>
        <w:t>(</w:t>
      </w:r>
      <w:r>
        <w:rPr>
          <w:color w:val="0070C0"/>
        </w:rPr>
        <w:t>like stocks</w:t>
      </w:r>
      <w:r w:rsidR="00BF7250">
        <w:rPr>
          <w:color w:val="0070C0"/>
        </w:rPr>
        <w:t>)</w:t>
      </w:r>
      <w:r>
        <w:rPr>
          <w:color w:val="0070C0"/>
        </w:rPr>
        <w:t xml:space="preserve">, </w:t>
      </w:r>
      <w:r w:rsidR="00BF7250">
        <w:rPr>
          <w:color w:val="0070C0"/>
        </w:rPr>
        <w:t>lower liquidity means orders may not be filled until the next market open, creating a situation with a wide array of prices investors are willing to buy and sell at.</w:t>
      </w:r>
    </w:p>
    <w:p w14:paraId="47845083" w14:textId="10994D71" w:rsidR="00D7064A" w:rsidRDefault="0016560B" w:rsidP="00B86604">
      <w:pPr>
        <w:rPr>
          <w:color w:val="0070C0"/>
        </w:rPr>
      </w:pPr>
      <w:r>
        <w:rPr>
          <w:color w:val="0070C0"/>
        </w:rPr>
        <w:t xml:space="preserve">Interestingly, spread appears to be </w:t>
      </w:r>
      <w:r w:rsidR="00BF7250">
        <w:rPr>
          <w:color w:val="0070C0"/>
        </w:rPr>
        <w:t xml:space="preserve">positively </w:t>
      </w:r>
      <w:r>
        <w:rPr>
          <w:color w:val="0070C0"/>
        </w:rPr>
        <w:t>correlated with volume</w:t>
      </w:r>
      <w:r w:rsidR="00BF7250">
        <w:rPr>
          <w:color w:val="0070C0"/>
        </w:rPr>
        <w:t>, especially</w:t>
      </w:r>
      <w:r>
        <w:rPr>
          <w:color w:val="0070C0"/>
        </w:rPr>
        <w:t xml:space="preserve"> from market </w:t>
      </w:r>
      <w:r w:rsidR="00717631">
        <w:rPr>
          <w:color w:val="0070C0"/>
        </w:rPr>
        <w:t>open</w:t>
      </w:r>
      <w:r>
        <w:rPr>
          <w:color w:val="0070C0"/>
        </w:rPr>
        <w:t xml:space="preserve"> until around 2PM.</w:t>
      </w:r>
      <w:r w:rsidR="00D7064A">
        <w:rPr>
          <w:color w:val="0070C0"/>
        </w:rPr>
        <w:t xml:space="preserve"> Figure XXX further illustrates the spread-volume correspondence using ‘bins’ of XXX minutes. </w:t>
      </w:r>
      <w:r w:rsidR="00871337">
        <w:rPr>
          <w:color w:val="0070C0"/>
        </w:rPr>
        <w:t xml:space="preserve">[say something about how the points which don’t fit on the line are after 2pm, illustrated by color or something] </w:t>
      </w:r>
      <w:r w:rsidR="00D7064A">
        <w:rPr>
          <w:color w:val="0070C0"/>
        </w:rPr>
        <w:t>The overall correlation, R</w:t>
      </w:r>
      <w:r w:rsidR="00D7064A">
        <w:rPr>
          <w:color w:val="0070C0"/>
          <w:vertAlign w:val="superscript"/>
        </w:rPr>
        <w:t>2</w:t>
      </w:r>
      <w:r w:rsidR="00D7064A">
        <w:rPr>
          <w:color w:val="0070C0"/>
        </w:rPr>
        <w:t xml:space="preserve">, is XXX. </w:t>
      </w:r>
    </w:p>
    <w:p w14:paraId="4053F497" w14:textId="01E8AD8C" w:rsidR="00B86604" w:rsidRDefault="00717631" w:rsidP="00B86604">
      <w:pPr>
        <w:rPr>
          <w:color w:val="0070C0"/>
        </w:rPr>
      </w:pPr>
      <w:r>
        <w:rPr>
          <w:color w:val="0070C0"/>
        </w:rPr>
        <w:t>At the tail end of the trading day, volume increases dramatically whereas the spread stays relatively constant</w:t>
      </w:r>
      <w:r w:rsidR="00D7064A">
        <w:rPr>
          <w:color w:val="0070C0"/>
        </w:rPr>
        <w:t>. With high liquidity and low spread, market close would be a good time to execute trades.</w:t>
      </w:r>
    </w:p>
    <w:p w14:paraId="7C6BBD0D" w14:textId="77777777" w:rsidR="001C2374" w:rsidRDefault="001C2374" w:rsidP="00B86604">
      <w:pPr>
        <w:rPr>
          <w:color w:val="0070C0"/>
        </w:rPr>
      </w:pPr>
      <w:r>
        <w:rPr>
          <w:color w:val="0070C0"/>
        </w:rPr>
        <w:t xml:space="preserve">Under the assumption that prices follow a lognormal distribution???, I calculated the daily volatility of the ETF by calculating the natural logarithm of daily changes, grouping by month, and scaling to monthly and yearly volatilities. The results are illustrated in Figure XXX along with daily spreads. There appears to be a slight correlation between general spread levels and volatility: for example, in the year graph… </w:t>
      </w:r>
    </w:p>
    <w:p w14:paraId="565683AA" w14:textId="674C2248" w:rsidR="001C2374" w:rsidRPr="00217CEB" w:rsidRDefault="001C2374" w:rsidP="00B86604">
      <w:pPr>
        <w:rPr>
          <w:color w:val="0070C0"/>
        </w:rPr>
      </w:pPr>
      <w:r>
        <w:rPr>
          <w:color w:val="0070C0"/>
        </w:rPr>
        <w:t xml:space="preserve">One would expect that higher volatilities would correlate with higher spreads because dramatic price swings should cause an </w:t>
      </w:r>
      <w:r w:rsidR="00D346C6">
        <w:rPr>
          <w:color w:val="0070C0"/>
        </w:rPr>
        <w:t xml:space="preserve">… </w:t>
      </w:r>
      <w:r w:rsidR="00D346C6" w:rsidRPr="00D346C6">
        <w:rPr>
          <w:b/>
          <w:bCs/>
          <w:color w:val="0070C0"/>
        </w:rPr>
        <w:t>Volatility usually increases during periods of rapid market decline or advancement</w:t>
      </w:r>
      <w:r w:rsidR="00D346C6" w:rsidRPr="00D346C6">
        <w:rPr>
          <w:color w:val="0070C0"/>
        </w:rPr>
        <w:t>. At these times, the bid-ask spread is much wider because market makers want to take advantage of—and profit from—it</w:t>
      </w:r>
      <w:r w:rsidR="00D346C6">
        <w:rPr>
          <w:color w:val="0070C0"/>
        </w:rPr>
        <w:t xml:space="preserve"> (Investopedia)</w:t>
      </w:r>
      <w:r>
        <w:rPr>
          <w:color w:val="0070C0"/>
        </w:rPr>
        <w:t xml:space="preserve"> </w:t>
      </w:r>
    </w:p>
    <w:p w14:paraId="316623DA" w14:textId="0D5F047E" w:rsidR="00B86604" w:rsidRPr="00B86604" w:rsidRDefault="00B86604" w:rsidP="00B86604">
      <w:pPr>
        <w:pStyle w:val="Heading2"/>
        <w:rPr>
          <w:color w:val="0070C0"/>
        </w:rPr>
      </w:pPr>
      <w:bookmarkStart w:id="22" w:name="_Toc121214976"/>
      <w:r w:rsidRPr="00B86604">
        <w:rPr>
          <w:color w:val="0070C0"/>
        </w:rPr>
        <w:t>Statistical Significance</w:t>
      </w:r>
      <w:bookmarkEnd w:id="22"/>
    </w:p>
    <w:p w14:paraId="74E182CE" w14:textId="08173C97" w:rsidR="00B86604" w:rsidRDefault="00B86604" w:rsidP="00CA4784">
      <w:pPr>
        <w:rPr>
          <w:color w:val="0070C0"/>
        </w:rPr>
      </w:pPr>
    </w:p>
    <w:p w14:paraId="7E7C20ED" w14:textId="5F553184" w:rsidR="00FB780E" w:rsidRPr="00FB780E" w:rsidRDefault="00FB780E" w:rsidP="00FB780E">
      <w:pPr>
        <w:pStyle w:val="Heading2"/>
        <w:rPr>
          <w:color w:val="0070C0"/>
        </w:rPr>
      </w:pPr>
      <w:bookmarkStart w:id="23" w:name="_Toc121214977"/>
      <w:r w:rsidRPr="00FB780E">
        <w:rPr>
          <w:color w:val="0070C0"/>
        </w:rPr>
        <w:t>Application</w:t>
      </w:r>
      <w:bookmarkEnd w:id="23"/>
    </w:p>
    <w:p w14:paraId="62598DBC" w14:textId="727942F1" w:rsidR="00FB780E" w:rsidRDefault="00FB780E" w:rsidP="00CA4784">
      <w:pPr>
        <w:rPr>
          <w:color w:val="0070C0"/>
        </w:rPr>
      </w:pPr>
      <w:r>
        <w:rPr>
          <w:color w:val="0070C0"/>
        </w:rPr>
        <w:t>Jason’s example of a managed mutual fund receiving fees and goal of beating index by some %. If a fund rebalanced their portfolio fully, multiple times a year, even a fraction of a percent difference in spread can add up quickly.</w:t>
      </w:r>
    </w:p>
    <w:p w14:paraId="310A17FB" w14:textId="6B46B88B" w:rsidR="004D1521" w:rsidRDefault="004D1521" w:rsidP="00CA4784">
      <w:pPr>
        <w:rPr>
          <w:color w:val="0070C0"/>
        </w:rPr>
      </w:pPr>
    </w:p>
    <w:p w14:paraId="1322ADD3" w14:textId="7415195D" w:rsidR="004D1521" w:rsidRDefault="004D1521" w:rsidP="00CA4784">
      <w:pPr>
        <w:rPr>
          <w:color w:val="0070C0"/>
        </w:rPr>
      </w:pPr>
      <w:r>
        <w:rPr>
          <w:color w:val="0070C0"/>
        </w:rPr>
        <w:t>DELETE</w:t>
      </w:r>
    </w:p>
    <w:p w14:paraId="687B0D9A" w14:textId="77777777" w:rsidR="004D1521" w:rsidRPr="00B86604" w:rsidRDefault="004D1521" w:rsidP="00CA4784">
      <w:pPr>
        <w:rPr>
          <w:color w:val="0070C0"/>
        </w:rPr>
      </w:pPr>
    </w:p>
    <w:p w14:paraId="060D287E" w14:textId="751A07C5" w:rsidR="00972F1E" w:rsidRDefault="00C6651D" w:rsidP="00972F1E">
      <w:pPr>
        <w:pStyle w:val="Heading1"/>
      </w:pPr>
      <w:bookmarkStart w:id="24" w:name="_Toc121214978"/>
      <w:r>
        <w:t>Conclusion</w:t>
      </w:r>
      <w:bookmarkStart w:id="25" w:name="_Ref47980644"/>
      <w:bookmarkEnd w:id="24"/>
    </w:p>
    <w:p w14:paraId="02A90B87" w14:textId="4A22FB07" w:rsidR="00CA4784" w:rsidRPr="00CA4784" w:rsidRDefault="00CA4784" w:rsidP="00CA4784">
      <w:r>
        <w:t>Reach your conclusion in this section. Given that you only have five pages, this section will be short.</w:t>
      </w:r>
      <w:bookmarkEnd w:id="25"/>
    </w:p>
    <w:sectPr w:rsidR="00CA4784" w:rsidRPr="00CA4784" w:rsidSect="005F611D">
      <w:headerReference w:type="default" r:id="rId12"/>
      <w:pgSz w:w="12240" w:h="15840" w:code="1"/>
      <w:pgMar w:top="1008" w:right="1440" w:bottom="72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6ED2" w14:textId="77777777" w:rsidR="00DF75E6" w:rsidRDefault="00DF75E6" w:rsidP="00DB23F4">
      <w:pPr>
        <w:spacing w:after="0"/>
      </w:pPr>
      <w:r>
        <w:separator/>
      </w:r>
    </w:p>
  </w:endnote>
  <w:endnote w:type="continuationSeparator" w:id="0">
    <w:p w14:paraId="29C6194C" w14:textId="77777777" w:rsidR="00DF75E6" w:rsidRDefault="00DF75E6"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19754"/>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1785D" w14:textId="77777777" w:rsidR="00DF75E6" w:rsidRDefault="00DF75E6" w:rsidP="00DB23F4">
      <w:pPr>
        <w:spacing w:after="0"/>
      </w:pPr>
      <w:r>
        <w:separator/>
      </w:r>
    </w:p>
  </w:footnote>
  <w:footnote w:type="continuationSeparator" w:id="0">
    <w:p w14:paraId="0D46018F" w14:textId="77777777" w:rsidR="00DF75E6" w:rsidRDefault="00DF75E6" w:rsidP="00DB23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E53" w14:textId="585CACEC" w:rsidR="00A62FBF" w:rsidRDefault="00A62FBF" w:rsidP="007462FD">
    <w:pPr>
      <w:pStyle w:val="Header"/>
      <w:pBdr>
        <w:bottom w:val="single" w:sz="6" w:space="1" w:color="44546A" w:themeColor="text2"/>
      </w:pBdr>
    </w:pPr>
    <w:r>
      <w:rPr>
        <w:noProof/>
      </w:rPr>
      <w:drawing>
        <wp:anchor distT="0" distB="0" distL="114300" distR="114300" simplePos="0" relativeHeight="251658240"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Content>
        <w:r w:rsidR="00215F62">
          <w:t>[Project title. This will flow through to the header]</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63F" w14:textId="7D0E668F" w:rsidR="00A62FBF" w:rsidRDefault="00A62FBF" w:rsidP="00D401D6">
    <w:pPr>
      <w:pStyle w:val="Header"/>
      <w:spacing w:after="40"/>
      <w:jc w:val="right"/>
    </w:pPr>
    <w:r>
      <w:rPr>
        <w:noProof/>
      </w:rPr>
      <w:drawing>
        <wp:inline distT="0" distB="0" distL="0" distR="0" wp14:anchorId="2C818140" wp14:editId="0F7BB5D7">
          <wp:extent cx="1760084" cy="410686"/>
          <wp:effectExtent l="0" t="0" r="0" b="889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71AA" w14:textId="7A3CB9B5" w:rsidR="00A62FBF" w:rsidRDefault="00A62FB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Content>
        <w:r w:rsidR="00215F62">
          <w:t>[Project title. This will flow through to the header]</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C1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847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C46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F4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ECC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36245203">
    <w:abstractNumId w:val="19"/>
  </w:num>
  <w:num w:numId="2" w16cid:durableId="176316327">
    <w:abstractNumId w:val="27"/>
  </w:num>
  <w:num w:numId="3" w16cid:durableId="758143283">
    <w:abstractNumId w:val="10"/>
  </w:num>
  <w:num w:numId="4" w16cid:durableId="1587111942">
    <w:abstractNumId w:val="24"/>
  </w:num>
  <w:num w:numId="5" w16cid:durableId="1693267753">
    <w:abstractNumId w:val="13"/>
  </w:num>
  <w:num w:numId="6" w16cid:durableId="110780980">
    <w:abstractNumId w:val="22"/>
  </w:num>
  <w:num w:numId="7" w16cid:durableId="2100640096">
    <w:abstractNumId w:val="21"/>
  </w:num>
  <w:num w:numId="8" w16cid:durableId="1791167255">
    <w:abstractNumId w:val="28"/>
  </w:num>
  <w:num w:numId="9" w16cid:durableId="372001981">
    <w:abstractNumId w:val="23"/>
  </w:num>
  <w:num w:numId="10" w16cid:durableId="1275139179">
    <w:abstractNumId w:val="20"/>
  </w:num>
  <w:num w:numId="11" w16cid:durableId="958102660">
    <w:abstractNumId w:val="14"/>
  </w:num>
  <w:num w:numId="12" w16cid:durableId="1419058466">
    <w:abstractNumId w:val="18"/>
  </w:num>
  <w:num w:numId="13" w16cid:durableId="1101997858">
    <w:abstractNumId w:val="16"/>
  </w:num>
  <w:num w:numId="14" w16cid:durableId="669019138">
    <w:abstractNumId w:val="9"/>
  </w:num>
  <w:num w:numId="15" w16cid:durableId="152723899">
    <w:abstractNumId w:val="7"/>
  </w:num>
  <w:num w:numId="16" w16cid:durableId="401565787">
    <w:abstractNumId w:val="6"/>
  </w:num>
  <w:num w:numId="17" w16cid:durableId="2081058462">
    <w:abstractNumId w:val="5"/>
  </w:num>
  <w:num w:numId="18" w16cid:durableId="1205026366">
    <w:abstractNumId w:val="4"/>
  </w:num>
  <w:num w:numId="19" w16cid:durableId="1127119422">
    <w:abstractNumId w:val="8"/>
  </w:num>
  <w:num w:numId="20" w16cid:durableId="485366252">
    <w:abstractNumId w:val="3"/>
  </w:num>
  <w:num w:numId="21" w16cid:durableId="1305349447">
    <w:abstractNumId w:val="2"/>
  </w:num>
  <w:num w:numId="22" w16cid:durableId="1215118234">
    <w:abstractNumId w:val="1"/>
  </w:num>
  <w:num w:numId="23" w16cid:durableId="1866289596">
    <w:abstractNumId w:val="0"/>
  </w:num>
  <w:num w:numId="24" w16cid:durableId="1339698083">
    <w:abstractNumId w:val="26"/>
  </w:num>
  <w:num w:numId="25" w16cid:durableId="621889463">
    <w:abstractNumId w:val="29"/>
  </w:num>
  <w:num w:numId="26" w16cid:durableId="1758474731">
    <w:abstractNumId w:val="25"/>
  </w:num>
  <w:num w:numId="27" w16cid:durableId="548342225">
    <w:abstractNumId w:val="17"/>
  </w:num>
  <w:num w:numId="28" w16cid:durableId="803741725">
    <w:abstractNumId w:val="12"/>
  </w:num>
  <w:num w:numId="29" w16cid:durableId="1192110636">
    <w:abstractNumId w:val="30"/>
  </w:num>
  <w:num w:numId="30" w16cid:durableId="2125073700">
    <w:abstractNumId w:val="11"/>
  </w:num>
  <w:num w:numId="31" w16cid:durableId="294144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PWAFVersion" w:val="5.0"/>
  </w:docVars>
  <w:rsids>
    <w:rsidRoot w:val="005949A1"/>
    <w:rsid w:val="000155EC"/>
    <w:rsid w:val="00045A72"/>
    <w:rsid w:val="00053A9A"/>
    <w:rsid w:val="000568DF"/>
    <w:rsid w:val="000A04BE"/>
    <w:rsid w:val="000A6D8C"/>
    <w:rsid w:val="000D6BAF"/>
    <w:rsid w:val="000E7270"/>
    <w:rsid w:val="000F28EC"/>
    <w:rsid w:val="000F40F9"/>
    <w:rsid w:val="001056F6"/>
    <w:rsid w:val="00111C0E"/>
    <w:rsid w:val="00137FDE"/>
    <w:rsid w:val="00152A31"/>
    <w:rsid w:val="0016560B"/>
    <w:rsid w:val="00166C2D"/>
    <w:rsid w:val="001736B2"/>
    <w:rsid w:val="001A2DDF"/>
    <w:rsid w:val="001C2374"/>
    <w:rsid w:val="001F5A69"/>
    <w:rsid w:val="00215F62"/>
    <w:rsid w:val="00216FCB"/>
    <w:rsid w:val="00217CEB"/>
    <w:rsid w:val="0023682D"/>
    <w:rsid w:val="00247C44"/>
    <w:rsid w:val="00256E0C"/>
    <w:rsid w:val="00270ECE"/>
    <w:rsid w:val="00291A28"/>
    <w:rsid w:val="002D4C0F"/>
    <w:rsid w:val="002D60AA"/>
    <w:rsid w:val="002E580C"/>
    <w:rsid w:val="002F24C1"/>
    <w:rsid w:val="003020EB"/>
    <w:rsid w:val="003076B1"/>
    <w:rsid w:val="00312047"/>
    <w:rsid w:val="00317BEB"/>
    <w:rsid w:val="00321A87"/>
    <w:rsid w:val="0033189C"/>
    <w:rsid w:val="00341B33"/>
    <w:rsid w:val="0034755B"/>
    <w:rsid w:val="003545DA"/>
    <w:rsid w:val="00357B48"/>
    <w:rsid w:val="00362A53"/>
    <w:rsid w:val="00372B5E"/>
    <w:rsid w:val="003C658B"/>
    <w:rsid w:val="003C6B65"/>
    <w:rsid w:val="003C7B18"/>
    <w:rsid w:val="003D3579"/>
    <w:rsid w:val="003D4620"/>
    <w:rsid w:val="003E041E"/>
    <w:rsid w:val="003F199D"/>
    <w:rsid w:val="00407CD4"/>
    <w:rsid w:val="00415035"/>
    <w:rsid w:val="004305F0"/>
    <w:rsid w:val="0045055B"/>
    <w:rsid w:val="00460114"/>
    <w:rsid w:val="00461A32"/>
    <w:rsid w:val="00467D75"/>
    <w:rsid w:val="00474CD7"/>
    <w:rsid w:val="004774A6"/>
    <w:rsid w:val="004B6A01"/>
    <w:rsid w:val="004B6B6B"/>
    <w:rsid w:val="004C2BA8"/>
    <w:rsid w:val="004C5C46"/>
    <w:rsid w:val="004D0180"/>
    <w:rsid w:val="004D1521"/>
    <w:rsid w:val="004D57BA"/>
    <w:rsid w:val="004E4065"/>
    <w:rsid w:val="005069CE"/>
    <w:rsid w:val="005256E3"/>
    <w:rsid w:val="00532AB9"/>
    <w:rsid w:val="005608AE"/>
    <w:rsid w:val="005618D5"/>
    <w:rsid w:val="0056237A"/>
    <w:rsid w:val="00564246"/>
    <w:rsid w:val="005716DA"/>
    <w:rsid w:val="005949A1"/>
    <w:rsid w:val="005E08CC"/>
    <w:rsid w:val="005F611D"/>
    <w:rsid w:val="00604C82"/>
    <w:rsid w:val="006176D5"/>
    <w:rsid w:val="00630F00"/>
    <w:rsid w:val="00636EF0"/>
    <w:rsid w:val="00644132"/>
    <w:rsid w:val="0065167A"/>
    <w:rsid w:val="006628E2"/>
    <w:rsid w:val="00673A64"/>
    <w:rsid w:val="00674E9E"/>
    <w:rsid w:val="006801A0"/>
    <w:rsid w:val="0068159A"/>
    <w:rsid w:val="0069667F"/>
    <w:rsid w:val="006A4530"/>
    <w:rsid w:val="006B165F"/>
    <w:rsid w:val="006B3D48"/>
    <w:rsid w:val="006C643C"/>
    <w:rsid w:val="006D6108"/>
    <w:rsid w:val="006E595B"/>
    <w:rsid w:val="006E79A7"/>
    <w:rsid w:val="006F33F6"/>
    <w:rsid w:val="006F3F89"/>
    <w:rsid w:val="006F7B84"/>
    <w:rsid w:val="0071054B"/>
    <w:rsid w:val="0071414B"/>
    <w:rsid w:val="007154F6"/>
    <w:rsid w:val="00715C61"/>
    <w:rsid w:val="00717631"/>
    <w:rsid w:val="00723E28"/>
    <w:rsid w:val="00724BB3"/>
    <w:rsid w:val="00725E01"/>
    <w:rsid w:val="007462FD"/>
    <w:rsid w:val="00751D1D"/>
    <w:rsid w:val="00754471"/>
    <w:rsid w:val="00766BCE"/>
    <w:rsid w:val="00787B33"/>
    <w:rsid w:val="007914BC"/>
    <w:rsid w:val="00795F63"/>
    <w:rsid w:val="007A583F"/>
    <w:rsid w:val="007B71AA"/>
    <w:rsid w:val="007C4002"/>
    <w:rsid w:val="007D6801"/>
    <w:rsid w:val="007E2CDB"/>
    <w:rsid w:val="007F4F9B"/>
    <w:rsid w:val="008116B3"/>
    <w:rsid w:val="00820B2C"/>
    <w:rsid w:val="00825E70"/>
    <w:rsid w:val="008556D7"/>
    <w:rsid w:val="00871337"/>
    <w:rsid w:val="008726B9"/>
    <w:rsid w:val="00872987"/>
    <w:rsid w:val="0088425E"/>
    <w:rsid w:val="008903B5"/>
    <w:rsid w:val="008B16E2"/>
    <w:rsid w:val="008C0327"/>
    <w:rsid w:val="008C43C3"/>
    <w:rsid w:val="008F5BFF"/>
    <w:rsid w:val="00907D9D"/>
    <w:rsid w:val="009319A0"/>
    <w:rsid w:val="00934DA4"/>
    <w:rsid w:val="0094174A"/>
    <w:rsid w:val="0094392B"/>
    <w:rsid w:val="00957F49"/>
    <w:rsid w:val="00972F1E"/>
    <w:rsid w:val="00973D70"/>
    <w:rsid w:val="009966D4"/>
    <w:rsid w:val="009C2433"/>
    <w:rsid w:val="009D1890"/>
    <w:rsid w:val="009E5545"/>
    <w:rsid w:val="00A052B9"/>
    <w:rsid w:val="00A0561F"/>
    <w:rsid w:val="00A05DF9"/>
    <w:rsid w:val="00A121DA"/>
    <w:rsid w:val="00A23C7C"/>
    <w:rsid w:val="00A30EF8"/>
    <w:rsid w:val="00A4181C"/>
    <w:rsid w:val="00A609C5"/>
    <w:rsid w:val="00A62FBF"/>
    <w:rsid w:val="00A63C00"/>
    <w:rsid w:val="00A83157"/>
    <w:rsid w:val="00A91A9F"/>
    <w:rsid w:val="00AA1AD0"/>
    <w:rsid w:val="00AB72B5"/>
    <w:rsid w:val="00AC0CEA"/>
    <w:rsid w:val="00AC24E1"/>
    <w:rsid w:val="00AC24FF"/>
    <w:rsid w:val="00AD1DF4"/>
    <w:rsid w:val="00AD794B"/>
    <w:rsid w:val="00AF5BE5"/>
    <w:rsid w:val="00B274B9"/>
    <w:rsid w:val="00B64CD2"/>
    <w:rsid w:val="00B74EF4"/>
    <w:rsid w:val="00B77B79"/>
    <w:rsid w:val="00B85B36"/>
    <w:rsid w:val="00B86604"/>
    <w:rsid w:val="00B92EA7"/>
    <w:rsid w:val="00B97E3B"/>
    <w:rsid w:val="00BB5305"/>
    <w:rsid w:val="00BC0E72"/>
    <w:rsid w:val="00BD09F0"/>
    <w:rsid w:val="00BD3AB7"/>
    <w:rsid w:val="00BD7190"/>
    <w:rsid w:val="00BF371D"/>
    <w:rsid w:val="00BF3FA8"/>
    <w:rsid w:val="00BF7250"/>
    <w:rsid w:val="00C03AE2"/>
    <w:rsid w:val="00C07B47"/>
    <w:rsid w:val="00C14B03"/>
    <w:rsid w:val="00C2059B"/>
    <w:rsid w:val="00C51FBD"/>
    <w:rsid w:val="00C6651D"/>
    <w:rsid w:val="00C7168D"/>
    <w:rsid w:val="00C8228D"/>
    <w:rsid w:val="00CA076F"/>
    <w:rsid w:val="00CA4784"/>
    <w:rsid w:val="00CB2ABA"/>
    <w:rsid w:val="00CB4C0F"/>
    <w:rsid w:val="00CC2EAE"/>
    <w:rsid w:val="00CD5B21"/>
    <w:rsid w:val="00CE0BB5"/>
    <w:rsid w:val="00CE2550"/>
    <w:rsid w:val="00CF0D31"/>
    <w:rsid w:val="00CF2F16"/>
    <w:rsid w:val="00D332F4"/>
    <w:rsid w:val="00D33EDD"/>
    <w:rsid w:val="00D346C6"/>
    <w:rsid w:val="00D401D6"/>
    <w:rsid w:val="00D7064A"/>
    <w:rsid w:val="00D921AE"/>
    <w:rsid w:val="00D953DB"/>
    <w:rsid w:val="00D979A1"/>
    <w:rsid w:val="00DA146A"/>
    <w:rsid w:val="00DA38EC"/>
    <w:rsid w:val="00DA4824"/>
    <w:rsid w:val="00DB23F4"/>
    <w:rsid w:val="00DB64DF"/>
    <w:rsid w:val="00DB7C48"/>
    <w:rsid w:val="00DD557F"/>
    <w:rsid w:val="00DD56E8"/>
    <w:rsid w:val="00DF2FAB"/>
    <w:rsid w:val="00DF75E6"/>
    <w:rsid w:val="00E058E0"/>
    <w:rsid w:val="00E102A8"/>
    <w:rsid w:val="00E408E8"/>
    <w:rsid w:val="00E43C47"/>
    <w:rsid w:val="00E45674"/>
    <w:rsid w:val="00E5025A"/>
    <w:rsid w:val="00E5076B"/>
    <w:rsid w:val="00E7140B"/>
    <w:rsid w:val="00E742C9"/>
    <w:rsid w:val="00E746C1"/>
    <w:rsid w:val="00EA0C43"/>
    <w:rsid w:val="00EA1B57"/>
    <w:rsid w:val="00EC0555"/>
    <w:rsid w:val="00ED7E8A"/>
    <w:rsid w:val="00EE5AA1"/>
    <w:rsid w:val="00EF55C8"/>
    <w:rsid w:val="00F15D69"/>
    <w:rsid w:val="00F2615F"/>
    <w:rsid w:val="00F34279"/>
    <w:rsid w:val="00F3624A"/>
    <w:rsid w:val="00F77566"/>
    <w:rsid w:val="00F93539"/>
    <w:rsid w:val="00FA0F84"/>
    <w:rsid w:val="00FA1F7B"/>
    <w:rsid w:val="00FA653C"/>
    <w:rsid w:val="00FB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02DADC3"/>
  <w15:docId w15:val="{942D795A-3B7C-4179-B84B-531B46B0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CD2"/>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7125">
      <w:bodyDiv w:val="1"/>
      <w:marLeft w:val="0"/>
      <w:marRight w:val="0"/>
      <w:marTop w:val="0"/>
      <w:marBottom w:val="0"/>
      <w:divBdr>
        <w:top w:val="none" w:sz="0" w:space="0" w:color="auto"/>
        <w:left w:val="none" w:sz="0" w:space="0" w:color="auto"/>
        <w:bottom w:val="none" w:sz="0" w:space="0" w:color="auto"/>
        <w:right w:val="none" w:sz="0" w:space="0" w:color="auto"/>
      </w:divBdr>
      <w:divsChild>
        <w:div w:id="1988128800">
          <w:marLeft w:val="0"/>
          <w:marRight w:val="0"/>
          <w:marTop w:val="0"/>
          <w:marBottom w:val="0"/>
          <w:divBdr>
            <w:top w:val="none" w:sz="0" w:space="0" w:color="auto"/>
            <w:left w:val="none" w:sz="0" w:space="0" w:color="auto"/>
            <w:bottom w:val="none" w:sz="0" w:space="0" w:color="auto"/>
            <w:right w:val="none" w:sz="0" w:space="0" w:color="auto"/>
          </w:divBdr>
          <w:divsChild>
            <w:div w:id="65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716294">
      <w:bodyDiv w:val="1"/>
      <w:marLeft w:val="0"/>
      <w:marRight w:val="0"/>
      <w:marTop w:val="0"/>
      <w:marBottom w:val="0"/>
      <w:divBdr>
        <w:top w:val="none" w:sz="0" w:space="0" w:color="auto"/>
        <w:left w:val="none" w:sz="0" w:space="0" w:color="auto"/>
        <w:bottom w:val="none" w:sz="0" w:space="0" w:color="auto"/>
        <w:right w:val="none" w:sz="0" w:space="0" w:color="auto"/>
      </w:divBdr>
      <w:divsChild>
        <w:div w:id="1792163220">
          <w:marLeft w:val="0"/>
          <w:marRight w:val="0"/>
          <w:marTop w:val="0"/>
          <w:marBottom w:val="0"/>
          <w:divBdr>
            <w:top w:val="none" w:sz="0" w:space="0" w:color="auto"/>
            <w:left w:val="none" w:sz="0" w:space="0" w:color="auto"/>
            <w:bottom w:val="none" w:sz="0" w:space="0" w:color="auto"/>
            <w:right w:val="none" w:sz="0" w:space="0" w:color="auto"/>
          </w:divBdr>
          <w:divsChild>
            <w:div w:id="1627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D4CDE"/>
    <w:rsid w:val="00100315"/>
    <w:rsid w:val="00114A84"/>
    <w:rsid w:val="00116C28"/>
    <w:rsid w:val="00147496"/>
    <w:rsid w:val="00287A3C"/>
    <w:rsid w:val="003D53E7"/>
    <w:rsid w:val="00425C6C"/>
    <w:rsid w:val="004B0375"/>
    <w:rsid w:val="004D3672"/>
    <w:rsid w:val="005337B4"/>
    <w:rsid w:val="005D5877"/>
    <w:rsid w:val="005E70B2"/>
    <w:rsid w:val="007B479C"/>
    <w:rsid w:val="008021D2"/>
    <w:rsid w:val="0085493C"/>
    <w:rsid w:val="008C5AAD"/>
    <w:rsid w:val="009715BC"/>
    <w:rsid w:val="00A425EB"/>
    <w:rsid w:val="00B83AB3"/>
    <w:rsid w:val="00C02A98"/>
    <w:rsid w:val="00D83166"/>
    <w:rsid w:val="00DB2529"/>
    <w:rsid w:val="00DF33F5"/>
    <w:rsid w:val="00E12B4C"/>
    <w:rsid w:val="00E62FBD"/>
    <w:rsid w:val="00E860D2"/>
    <w:rsid w:val="00F65A5E"/>
    <w:rsid w:val="00F760B9"/>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0AF9-F9AE-4C45-A821-B31C6AE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5</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title. This will flow through to the header]</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This will flow through to the header]</dc:title>
  <dc:subject/>
  <dc:creator>Jason Hall</dc:creator>
  <cp:keywords/>
  <dc:description/>
  <cp:lastModifiedBy>Li, Jikun</cp:lastModifiedBy>
  <cp:revision>1</cp:revision>
  <dcterms:created xsi:type="dcterms:W3CDTF">2022-11-30T03:53:00Z</dcterms:created>
  <dcterms:modified xsi:type="dcterms:W3CDTF">2022-12-06T16:44:00Z</dcterms:modified>
</cp:coreProperties>
</file>