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 Asset Management Software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3.0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26- FEB- 2025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[Vinoj Kumar / Meraki Group]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outlines the IT Asset Management Software Solution. Software is designed to effectively track, manage, and report IT assets within an organization.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Version History</w:t>
      </w:r>
    </w:p>
    <w:tbl>
      <w:tblPr>
        <w:tblStyle w:val="Table1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843"/>
        <w:gridCol w:w="2410"/>
        <w:gridCol w:w="2977"/>
        <w:tblGridChange w:id="0">
          <w:tblGrid>
            <w:gridCol w:w="1696"/>
            <w:gridCol w:w="1843"/>
            <w:gridCol w:w="2410"/>
            <w:gridCol w:w="29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14- FEB- 2025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Vinoj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14- FEB- 2025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Vinoj/ LIJAS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 Additions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26-FEB-2025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Vinoj/ LIJAS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Rearranging Asset Fields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9-April-2025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Vinoj/ LIJAS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 Inclusion and Detailing necessary Fields and Values for Reporting</w:t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Requirement Analysis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must provide a centralized system to track IT assets efficiently. Key requirements include: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Differentiating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 Asset Active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(Issued Assets)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 Asset Stock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(Unassigned Inventory)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Ensuring Serial Number uniqueness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role-based access for security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Generating detailed analytical reports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Exporting and printing asset records in predefined formats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System Architecture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SQLite /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 Tkinter /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Web-based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 with REST API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Role-based access, Data encryption, Audit logs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System Design / Overview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IT Asset Management Software will have an intuitive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drop-down selection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differentiate between the below at the Main Menu: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 Asset Active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(Issued Assets)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 Asset Stock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(Unassigned Inventory)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Dashboard view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(Overview Summary of Active and Stock)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4.1 User Interface for Filtering Assets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will include a submenu with dropdowns for selecting and filtering assets based on the following fields: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Fields will be visible by default, balance fields can be made visible using show more.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Company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(Meraki, MICL, SALES. EDUCATION, Steel)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(SS7/SS16/Majan)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Category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c0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highlight w:val="yellow"/>
          <w:rtl w:val="0"/>
        </w:rPr>
        <w:t xml:space="preserve">Status (Active/Stock/Attention)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Designation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Serial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(Primary Key)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(Unique, cannot be duplicated)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Issue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Computer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Working Status (Working/Notworking/Damage/ Under Maintenance)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Purchase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Rack/Tray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Service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LPO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Invoice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Estimated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 Denotes a Mandatory Field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4.2. Reporting Features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will include an option to generate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separate reports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the below parameters and be able to export in Excel or PDF using Advanced Search: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Company (Meraki, MICL, SALES. EDUCATION, Steel)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Location (SS7/SS16/Majan)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Category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Status (Active/Stock/Attention)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Serial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(Primary Key)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(Unique, cannot be duplicated)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Issue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Working Status (Working/Notworking/Damage/ Under Maintenance)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Condition (New/Good/Fair/Poor)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Purchase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Rack/Tray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Service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LPO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Invoice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Estimated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 Denotes a Mandatory Field</w:t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Print and Export Options</w:t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should allow users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 reports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export data in various formats.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Depreciation Report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Ageing Report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LifeCycle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Warranty Report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Maintenance Report</w:t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 to EndUser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should allow admins to send email using a predefined email template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Excel Templates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Asset Hardware Issue Form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Asset Transfer Form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 Report</w:t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Additional Analytical Reports</w:t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enhance IT department efficiency, the software should provide the following analytical reports and be able to export in Excel or PDF: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Asset Depreciation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Track asset value over time.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Asset Ageing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Assets older than 3/5/7/10 years.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Asset Lifecycle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Identify aging assets requiring replacement older than 5 years.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Warranty and Maintenance Tracking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Ensure timely maintenance.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Utilization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Analyse asset usage trends.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 Budget Forecast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Predict future IT asset procurement needs.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Compliance and Audit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Monitor adherence to IT governance policies.</w:t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Backup</w:t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will have an automated daily backup copy generated and retained for 365 days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Daily automated backup of entire Asset File. 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Copy Daily Backup of both IT Asset Active and IT Asset Stock.</w:t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Security and Access Control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will implement a role-based access system with four types of accounts: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Administrator (Super User)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Full access to all features, including adding, updating, moving, and deleting assets.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Standard 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Can perform all activities, including updating and moving assets between IT Asset Active and IT Asset Stock,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cannot delete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asset item.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Controller (DC)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Can only update specific records such as Employee ID, Designation, Department, LPO, and Invoice. Cannot edit other records or delete assets.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View-Only 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Has view-only access. Cannot edit, delete, or print records. Cannot delete assets.</w:t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Conclusion</w:t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IT Asset Management Software will streamline IT inventory tracking, prevent duplication of serial numbers, and generate critical reports for strategic decision-making in the IT department.</w:t>
      </w:r>
    </w:p>
    <w:p w:rsidR="00000000" w:rsidDel="00000000" w:rsidP="00000000" w:rsidRDefault="00000000" w:rsidRPr="00000000" w14:paraId="0000008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 Consider Future Enhancements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Cloud-based deployment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remote access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Barcode scanning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asset tagging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Mobile app integration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real-time updates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AI-driven asset lifecycle predictions</w:t>
      </w:r>
    </w:p>
    <w:p w:rsidR="00000000" w:rsidDel="00000000" w:rsidP="00000000" w:rsidRDefault="00000000" w:rsidRPr="00000000" w14:paraId="00000092">
      <w:pPr>
        <w:spacing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20 Day Development Schedule</w:t>
      </w:r>
    </w:p>
    <w:tbl>
      <w:tblPr>
        <w:tblStyle w:val="Table2"/>
        <w:tblW w:w="7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"/>
        <w:gridCol w:w="6470"/>
        <w:tblGridChange w:id="0">
          <w:tblGrid>
            <w:gridCol w:w="830"/>
            <w:gridCol w:w="64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Task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Project kickoff, team setup, define milestones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2–3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Requirement analysis, finalize tech stack, gather data fields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4–5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UI/UX Design (Tkinter/Web UI), user flow mapping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6–7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Database schema creation and integration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8–11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Backend API development (CRUD, filters, user roles, audit logs)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12–13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Frontend integration with backend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Role-based access implementation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Export (PDF/Excel), print functionality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Dashboard and analytical reports (depreciation, aging, etc.)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Backup automation, email to end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Testing (functional, user roles, data validation)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fixing, final polish, documentation</w:t>
            </w:r>
          </w:p>
        </w:tc>
      </w:tr>
      <w:tr>
        <w:trPr>
          <w:cantSplit w:val="0"/>
          <w:trHeight w:val="1239.1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Deployment, training, and handover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Database Design (MySQL Preferred)</w:t>
      </w:r>
    </w:p>
    <w:p w:rsidR="00000000" w:rsidDel="00000000" w:rsidP="00000000" w:rsidRDefault="00000000" w:rsidRPr="00000000" w14:paraId="000000B7">
      <w:pPr>
        <w:spacing w:before="0" w:line="240" w:lineRule="auto"/>
        <w:rPr>
          <w:rFonts w:ascii="Roboto" w:cs="Roboto" w:eastAsia="Roboto" w:hAnsi="Roboto"/>
          <w:b w:val="1"/>
          <w:color w:val="188038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b w:val="1"/>
          <w:color w:val="188038"/>
          <w:rtl w:val="0"/>
        </w:rPr>
        <w:t xml:space="preserve">users</w:t>
      </w:r>
    </w:p>
    <w:p w:rsidR="00000000" w:rsidDel="00000000" w:rsidP="00000000" w:rsidRDefault="00000000" w:rsidRPr="00000000" w14:paraId="000000B8">
      <w:pPr>
        <w:spacing w:before="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86463" cy="2352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0" w:lin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assets</w:t>
      </w:r>
    </w:p>
    <w:p w:rsidR="00000000" w:rsidDel="00000000" w:rsidP="00000000" w:rsidRDefault="00000000" w:rsidRPr="00000000" w14:paraId="000000BA">
      <w:pPr>
        <w:spacing w:before="0" w:lin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</w:rPr>
        <w:drawing>
          <wp:inline distB="114300" distT="114300" distL="114300" distR="114300">
            <wp:extent cx="5895975" cy="311839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18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0" w:lin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</w:rPr>
        <w:drawing>
          <wp:inline distB="114300" distT="114300" distL="114300" distR="114300">
            <wp:extent cx="5731200" cy="505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0" w:lin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3.asset_logs (History and audits)</w:t>
      </w:r>
    </w:p>
    <w:p w:rsidR="00000000" w:rsidDel="00000000" w:rsidP="00000000" w:rsidRDefault="00000000" w:rsidRPr="00000000" w14:paraId="000000BD">
      <w:pPr>
        <w:spacing w:before="0" w:lin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</w:rPr>
        <w:drawing>
          <wp:inline distB="114300" distT="114300" distL="114300" distR="114300">
            <wp:extent cx="5731200" cy="2108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0" w:lin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4.backups</w:t>
      </w:r>
    </w:p>
    <w:p w:rsidR="00000000" w:rsidDel="00000000" w:rsidP="00000000" w:rsidRDefault="00000000" w:rsidRPr="00000000" w14:paraId="000000BF">
      <w:pPr>
        <w:spacing w:before="0" w:lin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</w:rPr>
        <w:drawing>
          <wp:inline distB="114300" distT="114300" distL="114300" distR="114300">
            <wp:extent cx="5731200" cy="149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AE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A1E6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A1E6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A1E6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A1E6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A1E6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A1E6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A1E6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A1E6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A1E6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A1E6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A1E6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A1E6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A1E6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A1E6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A1E6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A1E6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A1E6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A1E6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A1E6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A1E6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A1E6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A1E6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A1E6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A1E6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A1E6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A1E6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A1E6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A1E6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A1E66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BC3D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n-A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/gbFOuCLnIV38AAIi8ujfH8SQ==">CgMxLjA4AHIhMWhOeVFmOHhDczR6bU1GMHdxLWFqLWZlSmVJV0tsVUg2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2025-02-26T13:49:00Z</dcterms:created>
  <dc:creator>Vinoj Kumar</dc:creator>
</cp:coreProperties>
</file>