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黑体"/>
          <w:sz w:val="48"/>
        </w:rPr>
      </w:pPr>
    </w:p>
    <w:p>
      <w:pPr>
        <w:jc w:val="center"/>
        <w:rPr>
          <w:rFonts w:eastAsia="黑体"/>
          <w:sz w:val="48"/>
        </w:rPr>
      </w:pPr>
      <w:r>
        <w:rPr>
          <w:rFonts w:hint="eastAsia" w:eastAsia="黑体"/>
          <w:sz w:val="48"/>
        </w:rPr>
        <w:t>齐鲁工业大学</w:t>
      </w:r>
    </w:p>
    <w:p>
      <w:pPr>
        <w:jc w:val="center"/>
        <w:rPr>
          <w:rFonts w:eastAsia="黑体"/>
          <w:sz w:val="48"/>
        </w:rPr>
      </w:pPr>
      <w:r>
        <w:rPr>
          <w:rFonts w:hint="eastAsia" w:eastAsia="黑体"/>
          <w:sz w:val="48"/>
        </w:rPr>
        <w:t>硕士学位研究生论文文献综述</w:t>
      </w:r>
    </w:p>
    <w:p/>
    <w:p/>
    <w:p/>
    <w:p>
      <w:pPr>
        <w:jc w:val="center"/>
        <w:rPr>
          <w:rFonts w:hint="eastAsia"/>
          <w:sz w:val="36"/>
          <w:szCs w:val="36"/>
          <w:u w:val="single"/>
          <w:lang w:val="en-US" w:eastAsia="zh-CN"/>
        </w:rPr>
      </w:pPr>
      <w:r>
        <w:rPr>
          <w:rFonts w:hint="eastAsia"/>
          <w:sz w:val="36"/>
          <w:szCs w:val="36"/>
        </w:rPr>
        <w:t>题目：</w:t>
      </w:r>
      <w:r>
        <w:rPr>
          <w:rFonts w:hint="eastAsia"/>
          <w:sz w:val="36"/>
          <w:szCs w:val="36"/>
          <w:u w:val="single"/>
          <w:lang w:val="en-US" w:eastAsia="zh-CN"/>
        </w:rPr>
        <w:t>基于二维化十二导联ECG信号分类方法</w:t>
      </w:r>
    </w:p>
    <w:p>
      <w:pPr>
        <w:jc w:val="center"/>
        <w:rPr>
          <w:rFonts w:hint="default"/>
          <w:sz w:val="36"/>
          <w:szCs w:val="36"/>
          <w:u w:val="single"/>
          <w:lang w:val="en-US" w:eastAsia="zh-CN"/>
        </w:rPr>
      </w:pPr>
      <w:r>
        <w:rPr>
          <w:rFonts w:hint="eastAsia"/>
          <w:sz w:val="36"/>
          <w:szCs w:val="36"/>
          <w:u w:val="single"/>
          <w:lang w:val="en-US" w:eastAsia="zh-CN"/>
        </w:rPr>
        <w:t>与导联冗余性研究</w:t>
      </w:r>
    </w:p>
    <w:p>
      <w:pPr>
        <w:jc w:val="center"/>
        <w:rPr>
          <w:sz w:val="36"/>
          <w:szCs w:val="36"/>
          <w:u w:val="single"/>
        </w:rPr>
      </w:pPr>
    </w:p>
    <w:p>
      <w:pPr>
        <w:jc w:val="center"/>
        <w:rPr>
          <w:sz w:val="36"/>
          <w:szCs w:val="36"/>
        </w:rPr>
      </w:pPr>
    </w:p>
    <w:p/>
    <w:p/>
    <w:p/>
    <w:p/>
    <w:p/>
    <w:p>
      <w:pPr>
        <w:spacing w:before="120" w:after="120"/>
        <w:rPr>
          <w:sz w:val="32"/>
          <w:u w:val="single"/>
        </w:rPr>
      </w:pPr>
      <w:r>
        <w:rPr>
          <w:rFonts w:hint="eastAsia"/>
          <w:sz w:val="32"/>
        </w:rPr>
        <w:t xml:space="preserve">            学    号</w:t>
      </w:r>
      <w:r>
        <w:rPr>
          <w:rFonts w:hint="eastAsia"/>
          <w:sz w:val="32"/>
          <w:u w:val="single"/>
        </w:rPr>
        <w:t xml:space="preserve">     1043</w:t>
      </w:r>
      <w:r>
        <w:rPr>
          <w:sz w:val="32"/>
          <w:u w:val="single"/>
        </w:rPr>
        <w:t>1200</w:t>
      </w:r>
      <w:r>
        <w:rPr>
          <w:rFonts w:hint="eastAsia"/>
          <w:sz w:val="32"/>
          <w:u w:val="single"/>
          <w:lang w:val="en-US" w:eastAsia="zh-CN"/>
        </w:rPr>
        <w:t>544</w:t>
      </w:r>
      <w:r>
        <w:rPr>
          <w:rFonts w:hint="eastAsia"/>
          <w:sz w:val="32"/>
          <w:u w:val="single"/>
        </w:rPr>
        <w:t xml:space="preserve">      </w:t>
      </w:r>
    </w:p>
    <w:p>
      <w:pPr>
        <w:rPr>
          <w:sz w:val="32"/>
        </w:rPr>
      </w:pPr>
      <w:r>
        <w:rPr>
          <w:rFonts w:hint="eastAsia"/>
          <w:sz w:val="32"/>
        </w:rPr>
        <w:t xml:space="preserve">            姓    名</w:t>
      </w:r>
      <w:r>
        <w:rPr>
          <w:rFonts w:hint="eastAsia"/>
          <w:sz w:val="32"/>
          <w:u w:val="single"/>
        </w:rPr>
        <w:t xml:space="preserve">       </w:t>
      </w:r>
      <w:r>
        <w:rPr>
          <w:rFonts w:hint="eastAsia"/>
          <w:sz w:val="32"/>
          <w:u w:val="single"/>
          <w:lang w:val="en-US" w:eastAsia="zh-CN"/>
        </w:rPr>
        <w:t>李家豪</w:t>
      </w:r>
      <w:r>
        <w:rPr>
          <w:rFonts w:hint="eastAsia"/>
          <w:sz w:val="32"/>
          <w:u w:val="single"/>
        </w:rPr>
        <w:t xml:space="preserve">      </w:t>
      </w:r>
      <w:r>
        <w:rPr>
          <w:rFonts w:hint="eastAsia"/>
          <w:sz w:val="32"/>
          <w:u w:val="single"/>
          <w:lang w:val="en-US" w:eastAsia="zh-CN"/>
        </w:rPr>
        <w:t xml:space="preserve"> </w:t>
      </w:r>
      <w:r>
        <w:rPr>
          <w:rFonts w:hint="eastAsia"/>
          <w:sz w:val="32"/>
          <w:u w:val="single"/>
        </w:rPr>
        <w:t xml:space="preserve">  </w:t>
      </w:r>
    </w:p>
    <w:p>
      <w:pPr>
        <w:spacing w:before="120" w:after="120"/>
        <w:rPr>
          <w:sz w:val="32"/>
        </w:rPr>
      </w:pPr>
      <w:r>
        <w:rPr>
          <w:rFonts w:hint="eastAsia"/>
          <w:sz w:val="32"/>
        </w:rPr>
        <w:t xml:space="preserve">            导    师</w:t>
      </w:r>
      <w:r>
        <w:rPr>
          <w:rFonts w:hint="eastAsia"/>
          <w:sz w:val="32"/>
          <w:u w:val="single"/>
        </w:rPr>
        <w:t xml:space="preserve">       </w:t>
      </w:r>
      <w:r>
        <w:rPr>
          <w:rFonts w:hint="eastAsia"/>
          <w:sz w:val="32"/>
          <w:u w:val="single"/>
          <w:lang w:val="en-US" w:eastAsia="zh-CN"/>
        </w:rPr>
        <w:t xml:space="preserve">庞少鹏 </w:t>
      </w:r>
      <w:r>
        <w:rPr>
          <w:rFonts w:hint="eastAsia"/>
          <w:sz w:val="32"/>
          <w:u w:val="single"/>
        </w:rPr>
        <w:t xml:space="preserve">        </w:t>
      </w:r>
    </w:p>
    <w:p>
      <w:pPr>
        <w:rPr>
          <w:sz w:val="32"/>
        </w:rPr>
      </w:pPr>
      <w:r>
        <w:rPr>
          <w:rFonts w:hint="eastAsia"/>
          <w:sz w:val="32"/>
        </w:rPr>
        <w:t xml:space="preserve">            学科专业</w:t>
      </w:r>
      <w:r>
        <w:rPr>
          <w:rFonts w:hint="eastAsia"/>
          <w:sz w:val="32"/>
          <w:u w:val="single"/>
        </w:rPr>
        <w:t xml:space="preserve">   </w:t>
      </w:r>
      <w:r>
        <w:rPr>
          <w:sz w:val="32"/>
          <w:u w:val="single"/>
        </w:rPr>
        <w:t xml:space="preserve">  </w:t>
      </w:r>
      <w:r>
        <w:rPr>
          <w:rFonts w:hint="eastAsia"/>
          <w:sz w:val="32"/>
          <w:u w:val="single"/>
        </w:rPr>
        <w:t xml:space="preserve"> 电子信息   </w:t>
      </w:r>
      <w:r>
        <w:rPr>
          <w:rFonts w:hint="eastAsia"/>
          <w:sz w:val="32"/>
          <w:u w:val="single"/>
          <w:lang w:val="en-US" w:eastAsia="zh-CN"/>
        </w:rPr>
        <w:t xml:space="preserve"> </w:t>
      </w:r>
      <w:r>
        <w:rPr>
          <w:rFonts w:hint="eastAsia"/>
          <w:sz w:val="32"/>
          <w:u w:val="single"/>
        </w:rPr>
        <w:t xml:space="preserve"> </w:t>
      </w:r>
      <w:r>
        <w:rPr>
          <w:sz w:val="32"/>
          <w:u w:val="single"/>
        </w:rPr>
        <w:t xml:space="preserve">   </w:t>
      </w:r>
    </w:p>
    <w:p>
      <w:pPr>
        <w:spacing w:before="120" w:after="120"/>
        <w:rPr>
          <w:sz w:val="32"/>
          <w:u w:val="thick"/>
        </w:rPr>
      </w:pPr>
      <w:r>
        <w:rPr>
          <w:rFonts w:hint="eastAsia"/>
          <w:sz w:val="32"/>
        </w:rPr>
        <w:t xml:space="preserve">            研究方向</w:t>
      </w:r>
      <w:r>
        <w:rPr>
          <w:rFonts w:hint="eastAsia"/>
          <w:sz w:val="32"/>
          <w:u w:val="single"/>
        </w:rPr>
        <w:t xml:space="preserve">   </w:t>
      </w:r>
      <w:r>
        <w:rPr>
          <w:sz w:val="32"/>
          <w:u w:val="single"/>
        </w:rPr>
        <w:t xml:space="preserve"> </w:t>
      </w:r>
      <w:r>
        <w:rPr>
          <w:rFonts w:hint="eastAsia"/>
          <w:sz w:val="32"/>
          <w:u w:val="single"/>
          <w:lang w:val="en-US" w:eastAsia="zh-CN"/>
        </w:rPr>
        <w:t xml:space="preserve"> 智能检测技术</w:t>
      </w:r>
      <w:r>
        <w:rPr>
          <w:sz w:val="32"/>
          <w:u w:val="single"/>
        </w:rPr>
        <w:t xml:space="preserve">  </w:t>
      </w:r>
      <w:r>
        <w:rPr>
          <w:rFonts w:hint="eastAsia"/>
          <w:sz w:val="32"/>
          <w:u w:val="single"/>
        </w:rPr>
        <w:t xml:space="preserve"> </w:t>
      </w:r>
      <w:r>
        <w:rPr>
          <w:sz w:val="32"/>
          <w:u w:val="single"/>
        </w:rPr>
        <w:t xml:space="preserve">  </w:t>
      </w:r>
    </w:p>
    <w:p>
      <w:pPr>
        <w:rPr>
          <w:sz w:val="32"/>
        </w:rPr>
      </w:pPr>
    </w:p>
    <w:p>
      <w:pPr>
        <w:rPr>
          <w:sz w:val="30"/>
        </w:rPr>
      </w:pPr>
    </w:p>
    <w:p>
      <w:pPr>
        <w:rPr>
          <w:sz w:val="30"/>
        </w:rPr>
      </w:pPr>
    </w:p>
    <w:p>
      <w:pPr>
        <w:rPr>
          <w:sz w:val="30"/>
        </w:rPr>
      </w:pPr>
    </w:p>
    <w:p>
      <w:pPr>
        <w:jc w:val="center"/>
        <w:rPr>
          <w:rFonts w:ascii="Arial" w:hAnsi="Arial" w:eastAsia="黑体"/>
          <w:sz w:val="44"/>
        </w:rPr>
      </w:pPr>
      <w:r>
        <w:rPr>
          <w:rFonts w:hint="eastAsia"/>
          <w:sz w:val="30"/>
        </w:rPr>
        <w:t>202</w:t>
      </w:r>
      <w:r>
        <w:rPr>
          <w:sz w:val="30"/>
        </w:rPr>
        <w:t xml:space="preserve">1  </w:t>
      </w:r>
      <w:r>
        <w:rPr>
          <w:rFonts w:hint="eastAsia"/>
          <w:sz w:val="30"/>
        </w:rPr>
        <w:t>年  10 月 27 日</w:t>
      </w:r>
      <w:bookmarkStart w:id="0" w:name="_Hlk12199952"/>
    </w:p>
    <w:bookmarkEnd w:id="0"/>
    <w:p>
      <w:pPr>
        <w:jc w:val="center"/>
        <w:rPr>
          <w:rFonts w:hint="eastAsia"/>
          <w:sz w:val="36"/>
          <w:szCs w:val="36"/>
          <w:u w:val="single"/>
          <w:lang w:val="en-US" w:eastAsia="zh-CN"/>
        </w:rPr>
      </w:pPr>
      <w:r>
        <w:rPr>
          <w:rFonts w:hint="eastAsia"/>
          <w:sz w:val="36"/>
          <w:szCs w:val="36"/>
          <w:u w:val="single"/>
          <w:lang w:val="en-US" w:eastAsia="zh-CN"/>
        </w:rPr>
        <w:t>基于二维化十二导联ECG信号分类方法</w:t>
      </w:r>
    </w:p>
    <w:p>
      <w:pPr>
        <w:jc w:val="center"/>
        <w:rPr>
          <w:rFonts w:hint="default" w:eastAsiaTheme="minorEastAsia"/>
          <w:sz w:val="36"/>
          <w:szCs w:val="36"/>
          <w:u w:val="none"/>
          <w:lang w:val="en-US" w:eastAsia="zh-CN"/>
        </w:rPr>
      </w:pPr>
      <w:r>
        <w:rPr>
          <w:rFonts w:hint="eastAsia"/>
          <w:sz w:val="36"/>
          <w:szCs w:val="36"/>
          <w:u w:val="single"/>
          <w:lang w:val="en-US" w:eastAsia="zh-CN"/>
        </w:rPr>
        <w:t>与导联冗余性研究</w:t>
      </w:r>
    </w:p>
    <w:p>
      <w:pPr>
        <w:widowControl/>
        <w:spacing w:line="360" w:lineRule="auto"/>
        <w:jc w:val="left"/>
        <w:rPr>
          <w:rFonts w:hint="eastAsia" w:ascii="黑体" w:hAnsi="Calibri" w:eastAsia="黑体" w:cs="Times New Roman"/>
          <w:szCs w:val="28"/>
        </w:rPr>
      </w:pPr>
    </w:p>
    <w:p>
      <w:pPr>
        <w:keepNext w:val="0"/>
        <w:keepLines w:val="0"/>
        <w:pageBreakBefore w:val="0"/>
        <w:widowControl/>
        <w:kinsoku/>
        <w:wordWrap/>
        <w:overflowPunct/>
        <w:topLinePunct w:val="0"/>
        <w:bidi w:val="0"/>
        <w:snapToGrid/>
        <w:spacing w:line="360" w:lineRule="auto"/>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摘要：</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Style w:val="10"/>
          <w:rFonts w:hint="eastAsia" w:asciiTheme="minorEastAsia" w:hAnsiTheme="minorEastAsia" w:eastAsiaTheme="minorEastAsia" w:cstheme="minorEastAsia"/>
          <w:sz w:val="24"/>
          <w:szCs w:val="24"/>
          <w:lang w:val="en-US" w:eastAsia="zh-CN"/>
        </w:rPr>
      </w:pPr>
      <w:r>
        <w:rPr>
          <w:rStyle w:val="10"/>
          <w:rFonts w:hint="eastAsia" w:asciiTheme="minorEastAsia" w:hAnsiTheme="minorEastAsia" w:eastAsiaTheme="minorEastAsia" w:cstheme="minorEastAsia"/>
          <w:sz w:val="24"/>
          <w:szCs w:val="24"/>
          <w:lang w:val="en-US" w:eastAsia="zh-CN"/>
        </w:rPr>
        <w:t>心电图（ECG）因其简单、无创性和可靠性而主要用于心律失常的临床诊断。过去基于机器学习算法实现心律失常的自动识别已经在单导联心电图展示了较好的结果。但主观的特征提取以及心拍标签标注给医生带来了巨大的工作量。随着多个十二导联数据库的开源以及深度学习技术的出现，近些年来，许多基于深度神经网络(DNN)的模型已应用于心律失常的自动分类，并取得了巨大成功。然而受数据的限制，多数的神经网络模型以单导联作为输入数据。现如今基于十二导联的心电图已经成为临床最基础的检查项目。基于十二导联的心律失常的智能检测算法也不断涌现，其中以基于机器学习进行特征提取和分类的方法和基于深度学习的端到端的学习为主要检测算法。基于机器学习学习的算法往往涉及复杂的带有主观性的特征工程，而基于DNN的大多算法将十二导联时序数据作为不同通道在训练阶段独立提取十二导联心电图中每个导联的内部特征，这使得无法捕捉导联间的特征。本课题提出使用二维化的十二导联心电数据作为DNN的输入，利用二维卷积的方式实现正常节律和多种心律失常节律的自动识别。在此基础上，进一步研究导联之间的相关关系，从而分析导联之间的相关关系对心律失常的自动识别是如何影响的，以及探究是否存在部分导联对学习过程是无影响或存在负面影响。经过研究可能得出有潜力的辅助模型帮助医生进行心律失常分析。</w:t>
      </w:r>
    </w:p>
    <w:p>
      <w:pPr>
        <w:keepNext w:val="0"/>
        <w:keepLines w:val="0"/>
        <w:pageBreakBefore w:val="0"/>
        <w:kinsoku/>
        <w:wordWrap/>
        <w:overflowPunct/>
        <w:topLinePunct w:val="0"/>
        <w:bidi w:val="0"/>
        <w:snapToGrid/>
        <w:spacing w:before="156" w:beforeLines="50" w:after="156" w:afterLines="50"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关键词：</w:t>
      </w:r>
      <w:r>
        <w:rPr>
          <w:rStyle w:val="10"/>
          <w:rFonts w:hint="eastAsia" w:asciiTheme="minorEastAsia" w:hAnsiTheme="minorEastAsia" w:eastAsiaTheme="minorEastAsia" w:cstheme="minorEastAsia"/>
          <w:sz w:val="24"/>
          <w:szCs w:val="24"/>
          <w:lang w:val="en-US" w:eastAsia="zh-CN"/>
        </w:rPr>
        <w:t>十二导联</w:t>
      </w:r>
      <w:r>
        <w:rPr>
          <w:rStyle w:val="10"/>
          <w:rFonts w:hint="eastAsia" w:asciiTheme="minorEastAsia" w:hAnsiTheme="minorEastAsia" w:cstheme="minorEastAsia"/>
          <w:sz w:val="24"/>
          <w:szCs w:val="24"/>
          <w:lang w:val="en-US" w:eastAsia="zh-CN"/>
        </w:rPr>
        <w:t>；</w:t>
      </w:r>
      <w:r>
        <w:rPr>
          <w:rStyle w:val="10"/>
          <w:rFonts w:hint="eastAsia" w:asciiTheme="minorEastAsia" w:hAnsiTheme="minorEastAsia" w:eastAsiaTheme="minorEastAsia" w:cstheme="minorEastAsia"/>
          <w:sz w:val="24"/>
          <w:szCs w:val="24"/>
          <w:lang w:val="en-US" w:eastAsia="zh-CN"/>
        </w:rPr>
        <w:t>心电图</w:t>
      </w:r>
      <w:r>
        <w:rPr>
          <w:rStyle w:val="10"/>
          <w:rFonts w:hint="eastAsia" w:asciiTheme="minorEastAsia" w:hAnsiTheme="minorEastAsia" w:cstheme="minorEastAsia"/>
          <w:sz w:val="24"/>
          <w:szCs w:val="24"/>
          <w:lang w:val="en-US" w:eastAsia="zh-CN"/>
        </w:rPr>
        <w:t>；</w:t>
      </w:r>
      <w:r>
        <w:rPr>
          <w:rStyle w:val="10"/>
          <w:rFonts w:hint="eastAsia" w:asciiTheme="minorEastAsia" w:hAnsiTheme="minorEastAsia" w:eastAsiaTheme="minorEastAsia" w:cstheme="minorEastAsia"/>
          <w:sz w:val="24"/>
          <w:szCs w:val="24"/>
          <w:lang w:val="en-US" w:eastAsia="zh-CN"/>
        </w:rPr>
        <w:t>深度学习</w:t>
      </w:r>
      <w:r>
        <w:rPr>
          <w:rStyle w:val="10"/>
          <w:rFonts w:hint="eastAsia" w:asciiTheme="minorEastAsia" w:hAnsiTheme="minorEastAsia" w:cstheme="minorEastAsia"/>
          <w:sz w:val="24"/>
          <w:szCs w:val="24"/>
          <w:lang w:val="en-US" w:eastAsia="zh-CN"/>
        </w:rPr>
        <w:t>；</w:t>
      </w:r>
      <w:r>
        <w:rPr>
          <w:rStyle w:val="10"/>
          <w:rFonts w:hint="eastAsia" w:asciiTheme="minorEastAsia" w:hAnsiTheme="minorEastAsia" w:eastAsiaTheme="minorEastAsia" w:cstheme="minorEastAsia"/>
          <w:sz w:val="24"/>
          <w:szCs w:val="24"/>
          <w:lang w:val="en-US" w:eastAsia="zh-CN"/>
        </w:rPr>
        <w:t>神经网络</w:t>
      </w:r>
      <w:r>
        <w:rPr>
          <w:rStyle w:val="10"/>
          <w:rFonts w:hint="eastAsia" w:asciiTheme="minorEastAsia" w:hAnsiTheme="minorEastAsia" w:cstheme="minorEastAsia"/>
          <w:sz w:val="24"/>
          <w:szCs w:val="24"/>
          <w:lang w:val="en-US" w:eastAsia="zh-CN"/>
        </w:rPr>
        <w:t>；</w:t>
      </w:r>
      <w:r>
        <w:rPr>
          <w:rStyle w:val="10"/>
          <w:rFonts w:hint="eastAsia" w:asciiTheme="minorEastAsia" w:hAnsiTheme="minorEastAsia" w:eastAsiaTheme="minorEastAsia" w:cstheme="minorEastAsia"/>
          <w:sz w:val="24"/>
          <w:szCs w:val="24"/>
          <w:lang w:val="en-US" w:eastAsia="zh-CN"/>
        </w:rPr>
        <w:t>心律失常</w:t>
      </w:r>
    </w:p>
    <w:p>
      <w:pPr>
        <w:keepNext w:val="0"/>
        <w:keepLines w:val="0"/>
        <w:pageBreakBefore w:val="0"/>
        <w:kinsoku/>
        <w:wordWrap/>
        <w:overflowPunct/>
        <w:topLinePunct w:val="0"/>
        <w:bidi w:val="0"/>
        <w:snapToGrid/>
        <w:spacing w:before="156" w:beforeLines="50" w:after="156" w:afterLines="50" w:line="360" w:lineRule="auto"/>
        <w:textAlignment w:val="auto"/>
        <w:rPr>
          <w:rFonts w:hint="default" w:ascii="Times New Roman" w:hAnsi="Times New Roman" w:cs="Times New Roman" w:eastAsiaTheme="minorEastAsia"/>
          <w:b/>
          <w:sz w:val="24"/>
          <w:szCs w:val="24"/>
          <w:lang w:val="en-US" w:eastAsia="zh-CN"/>
        </w:rPr>
      </w:pPr>
      <w:r>
        <w:rPr>
          <w:rFonts w:hint="default" w:ascii="Times New Roman" w:hAnsi="Times New Roman" w:cs="Times New Roman" w:eastAsiaTheme="minorEastAsia"/>
          <w:b/>
          <w:sz w:val="24"/>
          <w:szCs w:val="24"/>
        </w:rPr>
        <w:t>ABSTRACT</w:t>
      </w:r>
      <w:r>
        <w:rPr>
          <w:rFonts w:hint="default" w:ascii="Times New Roman" w:hAnsi="Times New Roman" w:cs="Times New Roman" w:eastAsiaTheme="minorEastAsia"/>
          <w:b/>
          <w:sz w:val="24"/>
          <w:szCs w:val="24"/>
          <w:lang w:val="en-US" w:eastAsia="zh-CN"/>
        </w:rPr>
        <w:t>:</w:t>
      </w:r>
    </w:p>
    <w:p>
      <w:pPr>
        <w:keepNext w:val="0"/>
        <w:keepLines w:val="0"/>
        <w:pageBreakBefore w:val="0"/>
        <w:kinsoku/>
        <w:wordWrap/>
        <w:overflowPunct/>
        <w:topLinePunct w:val="0"/>
        <w:bidi w:val="0"/>
        <w:snapToGrid/>
        <w:spacing w:before="156" w:beforeLines="50" w:after="156" w:afterLines="50" w:line="360" w:lineRule="auto"/>
        <w:ind w:firstLine="420" w:firstLineChars="0"/>
        <w:textAlignment w:val="auto"/>
        <w:rPr>
          <w:rFonts w:hint="default" w:ascii="Times New Roman" w:hAnsi="Times New Roman" w:cs="Times New Roman" w:eastAsiaTheme="minorEastAsia"/>
          <w:b/>
          <w:sz w:val="24"/>
          <w:szCs w:val="24"/>
          <w:lang w:val="en-US" w:eastAsia="zh-CN"/>
        </w:rPr>
      </w:pPr>
      <w:r>
        <w:rPr>
          <w:rStyle w:val="10"/>
          <w:rFonts w:hint="default" w:ascii="Times New Roman" w:hAnsi="Times New Roman" w:cs="Times New Roman" w:eastAsiaTheme="minorEastAsia"/>
          <w:sz w:val="24"/>
          <w:szCs w:val="24"/>
          <w:lang w:val="en-US" w:eastAsia="zh-CN"/>
        </w:rPr>
        <w:t>Electrocardiogram (ECG) is mainly used for clinical diagnosis of cardiac arrhythmias due to its simplicity, non-invasiveness and reliability. In recent years, many models based on Deep Neural Networks (DNN) have been applied to the automatic classification of arrhythmia and have achieved great success. However, due to the limitation of data, most neural network models use single lead as input data. Nowadays, the 12-lead electrocardiogram has become the most basic clinical examination item. Intelligent detection algorithms based on 12-lead cardiac arrhythmia are also emerging. Among them, the method of feature extraction and classification based on machine learning and the end-to-end learning based on deep learning are the main detection algorithms. Algorithms based on machine learning often involve complex subjective feature engineering, while most algorithms based on DNN use 12-lead time series data to extract the internal features of the 12-lead, while ignoring the features between the leads during training phase. This topic proposes to use two-dimensional 12-lead ECG data as the input of DNN, and use two-dimensional convolution to realize automatic identification of normal rhythm and a variety of arrhythmia rhythms. On this basis, further study the correlation between the leads, so as to analyze how the correlation between the leads affect the automatic recognition of arrhythmia, and explore whether there are some leads that have no effect or exist on the learning process negative impact. After research, a potential auxiliary model may be obtained to help doctors analyze arrhythmia.</w:t>
      </w:r>
    </w:p>
    <w:p>
      <w:pPr>
        <w:keepNext w:val="0"/>
        <w:keepLines w:val="0"/>
        <w:pageBreakBefore w:val="0"/>
        <w:kinsoku/>
        <w:wordWrap/>
        <w:overflowPunct/>
        <w:topLinePunct w:val="0"/>
        <w:bidi w:val="0"/>
        <w:snapToGrid/>
        <w:spacing w:before="156" w:beforeLines="50" w:after="156" w:afterLines="50" w:line="360" w:lineRule="auto"/>
        <w:textAlignment w:val="auto"/>
        <w:rPr>
          <w:rStyle w:val="10"/>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b/>
          <w:sz w:val="24"/>
          <w:szCs w:val="24"/>
          <w:lang w:val="en-US" w:eastAsia="zh-CN"/>
        </w:rPr>
        <w:t xml:space="preserve">Keywords: </w:t>
      </w:r>
      <w:r>
        <w:rPr>
          <w:rStyle w:val="10"/>
          <w:rFonts w:hint="default" w:ascii="Times New Roman" w:hAnsi="Times New Roman" w:cs="Times New Roman" w:eastAsiaTheme="minorEastAsia"/>
          <w:sz w:val="24"/>
          <w:szCs w:val="24"/>
          <w:lang w:val="en-US" w:eastAsia="zh-CN"/>
        </w:rPr>
        <w:t>12-lead, ECG, deep learning, neutral network, cardiac arrhythmias</w:t>
      </w:r>
    </w:p>
    <w:p>
      <w:pPr>
        <w:keepNext w:val="0"/>
        <w:keepLines w:val="0"/>
        <w:pageBreakBefore w:val="0"/>
        <w:numPr>
          <w:ilvl w:val="0"/>
          <w:numId w:val="1"/>
        </w:numPr>
        <w:kinsoku/>
        <w:wordWrap/>
        <w:overflowPunct/>
        <w:topLinePunct w:val="0"/>
        <w:bidi w:val="0"/>
        <w:snapToGrid/>
        <w:spacing w:before="156" w:beforeLines="50" w:line="36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lang w:val="en-US" w:eastAsia="zh-CN"/>
        </w:rPr>
        <w:t>课题</w:t>
      </w:r>
      <w:r>
        <w:rPr>
          <w:rFonts w:hint="eastAsia" w:asciiTheme="minorEastAsia" w:hAnsiTheme="minorEastAsia" w:eastAsiaTheme="minorEastAsia" w:cstheme="minorEastAsia"/>
          <w:b/>
          <w:bCs/>
          <w:sz w:val="24"/>
          <w:szCs w:val="24"/>
        </w:rPr>
        <w:t>背景及</w:t>
      </w:r>
      <w:r>
        <w:rPr>
          <w:rFonts w:hint="eastAsia" w:asciiTheme="minorEastAsia" w:hAnsiTheme="minorEastAsia" w:eastAsiaTheme="minorEastAsia" w:cstheme="minorEastAsia"/>
          <w:b/>
          <w:bCs/>
          <w:sz w:val="24"/>
          <w:szCs w:val="24"/>
          <w:lang w:val="en-US" w:eastAsia="zh-CN"/>
        </w:rPr>
        <w:t>研究</w:t>
      </w:r>
      <w:r>
        <w:rPr>
          <w:rFonts w:hint="eastAsia" w:asciiTheme="minorEastAsia" w:hAnsiTheme="minorEastAsia" w:eastAsiaTheme="minorEastAsia" w:cstheme="minorEastAsia"/>
          <w:b/>
          <w:bCs/>
          <w:sz w:val="24"/>
          <w:szCs w:val="24"/>
        </w:rPr>
        <w:t>意义</w:t>
      </w:r>
    </w:p>
    <w:p>
      <w:pPr>
        <w:keepNext w:val="0"/>
        <w:keepLines w:val="0"/>
        <w:pageBreakBefore w:val="0"/>
        <w:numPr>
          <w:ilvl w:val="0"/>
          <w:numId w:val="0"/>
        </w:numPr>
        <w:kinsoku/>
        <w:wordWrap/>
        <w:overflowPunct/>
        <w:topLinePunct w:val="0"/>
        <w:bidi w:val="0"/>
        <w:snapToGrid/>
        <w:spacing w:before="156" w:beforeLines="50" w:line="360" w:lineRule="auto"/>
        <w:ind w:firstLine="420" w:firstLineChars="0"/>
        <w:textAlignment w:val="auto"/>
        <w:rPr>
          <w:rStyle w:val="10"/>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心血管疾病是一种常见、多发和死亡率高的慢性病，具有病情隐蔽、危险性高和突发性强等特点。</w:t>
      </w:r>
      <w:r>
        <w:rPr>
          <w:rStyle w:val="10"/>
          <w:rFonts w:hint="eastAsia" w:asciiTheme="minorEastAsia" w:hAnsiTheme="minorEastAsia" w:eastAsiaTheme="minorEastAsia" w:cstheme="minorEastAsia"/>
          <w:sz w:val="24"/>
          <w:szCs w:val="24"/>
          <w:lang w:val="en-US" w:eastAsia="zh-CN"/>
        </w:rPr>
        <w:t>心律失常是心血管疾病中最常见和重要的一种疾病，容易引起多种并发症，对人类的健康造成了极大的威胁。在临床上，心律失常的诊断主要依赖医生对于心电图的观测，这无疑加重了医生的工作负担。</w:t>
      </w:r>
      <w:r>
        <w:rPr>
          <w:rStyle w:val="10"/>
          <w:rFonts w:hint="eastAsia" w:asciiTheme="minorEastAsia" w:hAnsiTheme="minorEastAsia" w:eastAsiaTheme="minorEastAsia" w:cstheme="minorEastAsia"/>
          <w:sz w:val="24"/>
          <w:szCs w:val="24"/>
        </w:rPr>
        <w:t>心电图是临床医学日常实践中的基本工具，因其简单、无创、可靠等特点，多用于心律失常的临床诊断。全世界每年获得超过3亿次心电图</w:t>
      </w:r>
      <w:r>
        <w:rPr>
          <w:rStyle w:val="10"/>
          <w:rFonts w:hint="eastAsia" w:asciiTheme="minorEastAsia" w:hAnsiTheme="minorEastAsia" w:eastAsiaTheme="minorEastAsia" w:cstheme="minorEastAsia"/>
          <w:sz w:val="24"/>
          <w:szCs w:val="24"/>
          <w:vertAlign w:val="superscript"/>
          <w:lang w:val="en-US" w:eastAsia="zh-CN"/>
        </w:rPr>
        <w:t>[1]</w:t>
      </w:r>
      <w:r>
        <w:rPr>
          <w:rStyle w:val="10"/>
          <w:rFonts w:hint="eastAsia" w:asciiTheme="minorEastAsia" w:hAnsiTheme="minorEastAsia" w:eastAsiaTheme="minorEastAsia" w:cstheme="minorEastAsia"/>
          <w:sz w:val="24"/>
          <w:szCs w:val="24"/>
          <w:lang w:eastAsia="zh-CN"/>
        </w:rPr>
        <w:t>，</w:t>
      </w:r>
      <w:r>
        <w:rPr>
          <w:rStyle w:val="10"/>
          <w:rFonts w:hint="eastAsia" w:asciiTheme="minorEastAsia" w:hAnsiTheme="minorEastAsia" w:eastAsiaTheme="minorEastAsia" w:cstheme="minorEastAsia"/>
          <w:sz w:val="24"/>
          <w:szCs w:val="24"/>
          <w:lang w:val="en-US" w:eastAsia="zh-CN"/>
        </w:rPr>
        <w:t>且逐年上升，专业医生增长的速率远不能匹配心电图的产出数量，导致对病症的诊断无法及时提供</w:t>
      </w:r>
      <w:r>
        <w:rPr>
          <w:rStyle w:val="10"/>
          <w:rFonts w:hint="eastAsia" w:asciiTheme="minorEastAsia" w:hAnsiTheme="minorEastAsia" w:eastAsiaTheme="minorEastAsia" w:cstheme="minorEastAsia"/>
          <w:sz w:val="24"/>
          <w:szCs w:val="24"/>
        </w:rPr>
        <w:t>。自50多年前引入计算机辅助解释以来，计算机辅助解释在临床心电图工作流程中变得越来越重要，在许多临床设置中作为医生解释的重要辅助手段。然而，现有的商用ECG解释算法仍然显示出相当高的误诊率</w:t>
      </w:r>
      <w:r>
        <w:rPr>
          <w:rStyle w:val="10"/>
          <w:rFonts w:hint="eastAsia" w:asciiTheme="minorEastAsia" w:hAnsiTheme="minorEastAsia" w:eastAsiaTheme="minorEastAsia" w:cstheme="minorEastAsia"/>
          <w:sz w:val="24"/>
          <w:szCs w:val="24"/>
          <w:vertAlign w:val="superscript"/>
          <w:lang w:val="en-US" w:eastAsia="zh-CN"/>
        </w:rPr>
        <w:t>[2]</w:t>
      </w:r>
      <w:r>
        <w:rPr>
          <w:rStyle w:val="10"/>
          <w:rFonts w:hint="eastAsia" w:asciiTheme="minorEastAsia" w:hAnsiTheme="minorEastAsia" w:eastAsiaTheme="minorEastAsia" w:cstheme="minorEastAsia"/>
          <w:sz w:val="24"/>
          <w:szCs w:val="24"/>
        </w:rPr>
        <w:t>。ECG数据的广泛数字化和算法范例的发展相结合，可从原始数据的大规模处理中获益，这为重新检查算法ECG分析的标准方法提供了机会，并可能为ECG自动解释提供实质性改进。由于心电图的复杂性，对心电图的精确分析存在很大难度。目前</w:t>
      </w:r>
      <w:r>
        <w:rPr>
          <w:rStyle w:val="10"/>
          <w:rFonts w:hint="eastAsia" w:asciiTheme="minorEastAsia" w:hAnsiTheme="minorEastAsia" w:eastAsiaTheme="minorEastAsia" w:cstheme="minorEastAsia"/>
          <w:sz w:val="24"/>
          <w:szCs w:val="24"/>
          <w:lang w:val="en-US" w:eastAsia="zh-CN"/>
        </w:rPr>
        <w:t>专业医生</w:t>
      </w:r>
      <w:r>
        <w:rPr>
          <w:rStyle w:val="10"/>
          <w:rFonts w:hint="eastAsia" w:asciiTheme="minorEastAsia" w:hAnsiTheme="minorEastAsia" w:eastAsiaTheme="minorEastAsia" w:cstheme="minorEastAsia"/>
          <w:sz w:val="24"/>
          <w:szCs w:val="24"/>
        </w:rPr>
        <w:t>对心电图的分析依靠经验人工对心电图特征进行提取分析。为客观、准确、快速地心电图自动分析，需要借助人工智能和优化算法对心电图进行自动化分析，从而提升心电图分析的效率和准确率。</w:t>
      </w:r>
    </w:p>
    <w:p>
      <w:pPr>
        <w:keepNext w:val="0"/>
        <w:keepLines w:val="0"/>
        <w:pageBreakBefore w:val="0"/>
        <w:numPr>
          <w:ilvl w:val="0"/>
          <w:numId w:val="0"/>
        </w:numPr>
        <w:kinsoku/>
        <w:wordWrap/>
        <w:overflowPunct/>
        <w:topLinePunct w:val="0"/>
        <w:bidi w:val="0"/>
        <w:snapToGrid/>
        <w:spacing w:before="156" w:beforeLines="50" w:line="360" w:lineRule="auto"/>
        <w:ind w:firstLine="420" w:firstLineChars="0"/>
        <w:textAlignment w:val="auto"/>
        <w:rPr>
          <w:rStyle w:val="10"/>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lang w:val="en-US" w:eastAsia="zh-CN"/>
        </w:rPr>
        <w:t>现如今国家大力推行人工智能和智慧医疗。“十四五规划”中提及，坚持基本医疗卫生事业公益属性，深化医药卫生体制改革，加快优质医疗资源扩容和区域均衡布局，加快建设分级诊疗体系，加强公立医院建设和管理考核，推进国家组织药品和耗材集中采购使用改革，发展高端医疗设备。支持社会办医，推广远程医疗。“十四五”期间将实施公立医院高质量发展工程，推进“智慧医院”建设，通过信息化手段提升医疗服务的效率、质量与安全。《“健康山东2030”规划纲要》提出提高数字医疗设备、物联网设备、智能健康产品、中医功能状态检测与养生保健仪器设备的生产制造水平,支持研发健康医疗相关的人工智能技术、生物三维(3D)打印技术、医用机器人、健康和康复辅助器械、可穿戴设备以及相关微型传感器件,促进健康医疗智能装备产业升级,提高具有自主知识产权的医学诊疗设备、医用材料国际竞争力。加快发展康复辅助器具产业,增强自主创新能力。实施品牌提升工程,健全质量标准体系,到2030年,药品、医疗器械质量标准全面和国际接轨。规划了人工智能在医疗影像辅助诊断系统中的应用研究。本研究课题是将人工智能应用于基于心电图的心血管疾病识别研究中，属于国家和山东省的重点发展领域。</w:t>
      </w:r>
    </w:p>
    <w:p>
      <w:pPr>
        <w:keepNext w:val="0"/>
        <w:keepLines w:val="0"/>
        <w:pageBreakBefore w:val="0"/>
        <w:numPr>
          <w:ilvl w:val="0"/>
          <w:numId w:val="0"/>
        </w:numPr>
        <w:kinsoku/>
        <w:wordWrap/>
        <w:overflowPunct/>
        <w:topLinePunct w:val="0"/>
        <w:bidi w:val="0"/>
        <w:snapToGrid/>
        <w:spacing w:before="156" w:beforeLines="50" w:line="360" w:lineRule="auto"/>
        <w:ind w:firstLine="420" w:firstLineChars="0"/>
        <w:textAlignment w:val="auto"/>
        <w:rPr>
          <w:rStyle w:val="10"/>
          <w:rFonts w:hint="eastAsia" w:asciiTheme="minorEastAsia" w:hAnsiTheme="minorEastAsia" w:eastAsiaTheme="minorEastAsia" w:cstheme="minorEastAsia"/>
          <w:sz w:val="24"/>
          <w:szCs w:val="24"/>
          <w:lang w:val="en-US" w:eastAsia="zh-CN"/>
        </w:rPr>
      </w:pPr>
      <w:r>
        <w:rPr>
          <w:rStyle w:val="10"/>
          <w:rFonts w:hint="eastAsia" w:asciiTheme="minorEastAsia" w:hAnsiTheme="minorEastAsia" w:eastAsiaTheme="minorEastAsia" w:cstheme="minorEastAsia"/>
          <w:sz w:val="24"/>
          <w:szCs w:val="24"/>
        </w:rPr>
        <w:t>近些年来，基于机器学习的许多算法被提出应用于心律失常的自动诊断。传统机器学习需要人工耗费大量的时间对心电图构建特征工程。</w:t>
      </w:r>
      <w:r>
        <w:rPr>
          <w:rStyle w:val="10"/>
          <w:rFonts w:hint="eastAsia" w:asciiTheme="minorEastAsia" w:hAnsiTheme="minorEastAsia" w:eastAsiaTheme="minorEastAsia" w:cstheme="minorEastAsia"/>
          <w:sz w:val="24"/>
          <w:szCs w:val="24"/>
          <w:lang w:val="en-US" w:eastAsia="zh-CN"/>
        </w:rPr>
        <w:t>而随着深度学习的出现，耗时建立特征工程的问题得到了解决。</w:t>
      </w:r>
    </w:p>
    <w:p>
      <w:pPr>
        <w:keepNext w:val="0"/>
        <w:keepLines w:val="0"/>
        <w:pageBreakBefore w:val="0"/>
        <w:numPr>
          <w:ilvl w:val="0"/>
          <w:numId w:val="0"/>
        </w:numPr>
        <w:kinsoku/>
        <w:wordWrap/>
        <w:overflowPunct/>
        <w:topLinePunct w:val="0"/>
        <w:bidi w:val="0"/>
        <w:snapToGrid/>
        <w:spacing w:before="156" w:beforeLines="50" w:line="360" w:lineRule="auto"/>
        <w:ind w:firstLine="420" w:firstLineChars="0"/>
        <w:textAlignment w:val="auto"/>
        <w:rPr>
          <w:rStyle w:val="10"/>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在过去五年中，算法的重大进步主要是由一类称为深层神经网络</w:t>
      </w:r>
      <w:r>
        <w:rPr>
          <w:rStyle w:val="10"/>
          <w:rFonts w:hint="eastAsia" w:asciiTheme="minorEastAsia" w:hAnsiTheme="minorEastAsia" w:eastAsiaTheme="minorEastAsia" w:cstheme="minorEastAsia"/>
          <w:sz w:val="24"/>
          <w:szCs w:val="24"/>
          <w:lang w:eastAsia="zh-CN"/>
        </w:rPr>
        <w:t>（</w:t>
      </w:r>
      <w:r>
        <w:rPr>
          <w:rStyle w:val="10"/>
          <w:rFonts w:hint="eastAsia" w:asciiTheme="minorEastAsia" w:hAnsiTheme="minorEastAsia" w:eastAsiaTheme="minorEastAsia" w:cstheme="minorEastAsia"/>
          <w:sz w:val="24"/>
          <w:szCs w:val="24"/>
          <w:lang w:val="en-US" w:eastAsia="zh-CN"/>
        </w:rPr>
        <w:t>DNN</w:t>
      </w:r>
      <w:r>
        <w:rPr>
          <w:rStyle w:val="10"/>
          <w:rFonts w:hint="eastAsia" w:asciiTheme="minorEastAsia" w:hAnsiTheme="minorEastAsia" w:eastAsiaTheme="minorEastAsia" w:cstheme="minorEastAsia"/>
          <w:sz w:val="24"/>
          <w:szCs w:val="24"/>
          <w:lang w:eastAsia="zh-CN"/>
        </w:rPr>
        <w:t>）</w:t>
      </w:r>
      <w:r>
        <w:rPr>
          <w:rStyle w:val="10"/>
          <w:rFonts w:hint="eastAsia" w:asciiTheme="minorEastAsia" w:hAnsiTheme="minorEastAsia" w:eastAsiaTheme="minorEastAsia" w:cstheme="minorEastAsia"/>
          <w:sz w:val="24"/>
          <w:szCs w:val="24"/>
        </w:rPr>
        <w:t>的特定模型推动的。DN</w:t>
      </w:r>
      <w:r>
        <w:rPr>
          <w:rStyle w:val="10"/>
          <w:rFonts w:hint="eastAsia" w:asciiTheme="minorEastAsia" w:hAnsiTheme="minorEastAsia" w:eastAsiaTheme="minorEastAsia" w:cstheme="minorEastAsia"/>
          <w:sz w:val="24"/>
          <w:szCs w:val="24"/>
          <w:lang w:val="en-US" w:eastAsia="zh-CN"/>
        </w:rPr>
        <w:t>N</w:t>
      </w:r>
      <w:r>
        <w:rPr>
          <w:rStyle w:val="10"/>
          <w:rFonts w:hint="eastAsia" w:asciiTheme="minorEastAsia" w:hAnsiTheme="minorEastAsia" w:eastAsiaTheme="minorEastAsia" w:cstheme="minorEastAsia"/>
          <w:sz w:val="24"/>
          <w:szCs w:val="24"/>
        </w:rPr>
        <w:t>是由多个处理层组成的计算模型，每一层都能够学习与执行特定任务相关的输入数据的越来越抽象、更高级的表示。它们极大地提高了语音识别、图像识别等</w:t>
      </w:r>
      <w:r>
        <w:rPr>
          <w:rStyle w:val="10"/>
          <w:rFonts w:hint="eastAsia" w:asciiTheme="minorEastAsia" w:hAnsiTheme="minorEastAsia" w:eastAsiaTheme="minorEastAsia" w:cstheme="minorEastAsia"/>
          <w:sz w:val="24"/>
          <w:szCs w:val="24"/>
          <w:lang w:val="en-US" w:eastAsia="zh-CN"/>
        </w:rPr>
        <w:t>任务</w:t>
      </w:r>
      <w:r>
        <w:rPr>
          <w:rStyle w:val="10"/>
          <w:rFonts w:hint="eastAsia" w:asciiTheme="minorEastAsia" w:hAnsiTheme="minorEastAsia" w:eastAsiaTheme="minorEastAsia" w:cstheme="minorEastAsia"/>
          <w:sz w:val="24"/>
          <w:szCs w:val="24"/>
        </w:rPr>
        <w:t>以及医疗应用的技术水平。DNN能够识别模式并从原始输入数据中学习有用的特征，而无需进行广泛的数据预处理、特征工程或手工规则，因此特别适合解释ECG数据。此外，由于DNN性能往往随着训练数据量的增加而增加，因此这种方法能够充分利用ECG数据的广泛数字化。以前将DNN用于ECG解释的大部分工作都集中在ECG处理</w:t>
      </w:r>
      <w:r>
        <w:rPr>
          <w:rStyle w:val="10"/>
          <w:rFonts w:hint="eastAsia" w:asciiTheme="minorEastAsia" w:hAnsiTheme="minorEastAsia" w:eastAsiaTheme="minorEastAsia" w:cstheme="minorEastAsia"/>
          <w:sz w:val="24"/>
          <w:szCs w:val="24"/>
          <w:lang w:val="en-US" w:eastAsia="zh-CN"/>
        </w:rPr>
        <w:t>通道</w:t>
      </w:r>
      <w:r>
        <w:rPr>
          <w:rStyle w:val="10"/>
          <w:rFonts w:hint="eastAsia" w:asciiTheme="minorEastAsia" w:hAnsiTheme="minorEastAsia" w:eastAsiaTheme="minorEastAsia" w:cstheme="minorEastAsia"/>
          <w:sz w:val="24"/>
          <w:szCs w:val="24"/>
        </w:rPr>
        <w:t>的单个方面，如降噪或特征提取，或者接近有限的诊断任务，仅检测少数心跳类型（正常、心室或室上异位、融合等）或心律诊断（最常见的是房颤或室性心动过速）。缺乏适当的数据限制了这些应用之外的许多工作。</w:t>
      </w:r>
    </w:p>
    <w:p>
      <w:pPr>
        <w:keepNext w:val="0"/>
        <w:keepLines w:val="0"/>
        <w:pageBreakBefore w:val="0"/>
        <w:numPr>
          <w:ilvl w:val="0"/>
          <w:numId w:val="1"/>
        </w:numPr>
        <w:kinsoku/>
        <w:wordWrap/>
        <w:overflowPunct/>
        <w:topLinePunct w:val="0"/>
        <w:bidi w:val="0"/>
        <w:snapToGrid/>
        <w:spacing w:before="156" w:beforeLines="50" w:line="360" w:lineRule="auto"/>
        <w:textAlignment w:val="auto"/>
        <w:rPr>
          <w:rFonts w:hint="eastAsia" w:asciiTheme="minorEastAsia" w:hAnsiTheme="minorEastAsia" w:eastAsiaTheme="minorEastAsia" w:cstheme="minorEastAsia"/>
          <w:b/>
          <w:bCs/>
          <w:sz w:val="24"/>
          <w:szCs w:val="24"/>
          <w:lang w:val="en-US"/>
        </w:rPr>
      </w:pPr>
      <w:r>
        <w:rPr>
          <w:rFonts w:hint="eastAsia" w:asciiTheme="minorEastAsia" w:hAnsiTheme="minorEastAsia" w:eastAsiaTheme="minorEastAsia" w:cstheme="minorEastAsia"/>
          <w:b/>
          <w:bCs/>
          <w:sz w:val="24"/>
          <w:szCs w:val="24"/>
          <w:lang w:val="en-US" w:eastAsia="zh-CN"/>
        </w:rPr>
        <w:t>国内外研究现状</w:t>
      </w:r>
    </w:p>
    <w:p>
      <w:pPr>
        <w:keepNext w:val="0"/>
        <w:keepLines w:val="0"/>
        <w:pageBreakBefore w:val="0"/>
        <w:numPr>
          <w:ilvl w:val="0"/>
          <w:numId w:val="2"/>
        </w:numPr>
        <w:kinsoku/>
        <w:wordWrap/>
        <w:overflowPunct/>
        <w:topLinePunct w:val="0"/>
        <w:bidi w:val="0"/>
        <w:snapToGrid/>
        <w:spacing w:before="156" w:beforeLines="50" w:line="360" w:lineRule="auto"/>
        <w:ind w:left="387" w:leftChars="95" w:hanging="188" w:hangingChars="78"/>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数据库现状</w:t>
      </w:r>
    </w:p>
    <w:p>
      <w:pPr>
        <w:keepNext w:val="0"/>
        <w:keepLines w:val="0"/>
        <w:pageBreakBefore w:val="0"/>
        <w:numPr>
          <w:ilvl w:val="0"/>
          <w:numId w:val="0"/>
        </w:numPr>
        <w:kinsoku/>
        <w:wordWrap/>
        <w:overflowPunct/>
        <w:topLinePunct w:val="0"/>
        <w:bidi w:val="0"/>
        <w:snapToGrid/>
        <w:spacing w:before="156" w:beforeLines="50" w:line="360" w:lineRule="auto"/>
        <w:ind w:left="36" w:leftChars="17" w:firstLine="420" w:firstLineChars="0"/>
        <w:textAlignment w:val="auto"/>
        <w:rPr>
          <w:rStyle w:val="10"/>
          <w:rFonts w:hint="eastAsia" w:asciiTheme="minorEastAsia" w:hAnsiTheme="minorEastAsia" w:eastAsiaTheme="minorEastAsia" w:cstheme="minorEastAsia"/>
          <w:sz w:val="24"/>
          <w:szCs w:val="24"/>
          <w:lang w:val="en-US" w:eastAsia="zh-CN"/>
        </w:rPr>
      </w:pPr>
      <w:r>
        <w:rPr>
          <w:rStyle w:val="10"/>
          <w:rFonts w:hint="eastAsia" w:asciiTheme="minorEastAsia" w:hAnsiTheme="minorEastAsia" w:eastAsiaTheme="minorEastAsia" w:cstheme="minorEastAsia"/>
          <w:sz w:val="24"/>
          <w:szCs w:val="24"/>
          <w:lang w:val="en-US" w:eastAsia="zh-CN"/>
        </w:rPr>
        <w:t>目前国际公认的权威心电数据库有：麻省理工的MIT-BIH数据库，美国心脏学会的AHA数据库以及欧洲的ST-T心电数据库，这三个数据库都只记录了两个导联的心电信息。其中MIT-BIH心律失常数据库记录了48位患者的心电图记录，标签按照心拍给出，是目前应用最广泛的心律失常数据库；AHA数据库记录了80条心电图记录，主要用于评价室性心律不齐探测器的检测效果；ST-T数据库主要用于评价ST段和T波检测算法性能。这些数据库存在记录导联数量过少，患者样本个数稀少等问题，不具备代表整体人类群体心律失常的性质。</w:t>
      </w:r>
    </w:p>
    <w:p>
      <w:pPr>
        <w:keepNext w:val="0"/>
        <w:keepLines w:val="0"/>
        <w:pageBreakBefore w:val="0"/>
        <w:numPr>
          <w:ilvl w:val="0"/>
          <w:numId w:val="0"/>
        </w:numPr>
        <w:kinsoku/>
        <w:wordWrap/>
        <w:overflowPunct/>
        <w:topLinePunct w:val="0"/>
        <w:bidi w:val="0"/>
        <w:snapToGrid/>
        <w:spacing w:before="156" w:beforeLines="50" w:line="360" w:lineRule="auto"/>
        <w:ind w:left="36" w:leftChars="17" w:firstLine="420" w:firstLineChars="0"/>
        <w:textAlignment w:val="auto"/>
        <w:rPr>
          <w:rStyle w:val="10"/>
          <w:rFonts w:hint="eastAsia" w:asciiTheme="minorEastAsia" w:hAnsiTheme="minorEastAsia" w:eastAsiaTheme="minorEastAsia" w:cstheme="minorEastAsia"/>
          <w:sz w:val="24"/>
          <w:szCs w:val="24"/>
          <w:lang w:val="en-US" w:eastAsia="zh-CN"/>
        </w:rPr>
      </w:pPr>
      <w:r>
        <w:rPr>
          <w:rStyle w:val="10"/>
          <w:rFonts w:hint="eastAsia" w:asciiTheme="minorEastAsia" w:hAnsiTheme="minorEastAsia" w:eastAsiaTheme="minorEastAsia" w:cstheme="minorEastAsia"/>
          <w:sz w:val="24"/>
          <w:szCs w:val="24"/>
          <w:lang w:val="en-US" w:eastAsia="zh-CN"/>
        </w:rPr>
        <w:t>随着研究的深入，许多十二导联数据的心电数据库开源以供研究，包括2018年中国生理信号挑战赛的CPSC心律失常数据库、圣彼得堡INCART心律失常数据库、Physikalisch Technische Bundesanstalt (PTB) 心律失常数据库、乔治亚州心律失常数据库。其中CPSC心律失常数据库由两组数据分别为6877（男性：3699；女性：3178）条和 3453（男性：1843；女性：1610）条的12导联心电图记录组成，持续时间从 6 秒到 60 秒，采样率为500Hz；圣彼得堡INCART 12导联心律失常数据库包含从32个Holter记录中提取的74条带注释的记录，每条记录长30分钟，采样率为257Hz；Physikalisch Technische Bundesanstalt (PTB) 心律失常数据库是一个大型公开可用的心电图数据集。第一个 PTB 数据库包含516条记录（男性：377，女性：139），采样率为1000Hz；乔治亚州心律失常数据库代表了美国东南部的一个独特的人口统计数据，该数据集包含10344（男性：5551，女性：4793）条12导联心电图记录，每条记录长度为 10 秒，采样率为500Hz。这四个数据库大约包含有27类心律失常的记录，且标签基于记录给出，即每条12导联心电图记录对应一种或者多种心律失常类型。</w:t>
      </w:r>
    </w:p>
    <w:p>
      <w:pPr>
        <w:keepNext w:val="0"/>
        <w:keepLines w:val="0"/>
        <w:pageBreakBefore w:val="0"/>
        <w:numPr>
          <w:ilvl w:val="0"/>
          <w:numId w:val="2"/>
        </w:numPr>
        <w:kinsoku/>
        <w:wordWrap/>
        <w:overflowPunct/>
        <w:topLinePunct w:val="0"/>
        <w:bidi w:val="0"/>
        <w:snapToGrid/>
        <w:spacing w:before="156" w:beforeLines="50" w:line="360" w:lineRule="auto"/>
        <w:ind w:left="387" w:leftChars="95" w:hanging="188" w:hangingChars="78"/>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研究方法</w:t>
      </w:r>
    </w:p>
    <w:p>
      <w:pPr>
        <w:keepNext w:val="0"/>
        <w:keepLines w:val="0"/>
        <w:pageBreakBefore w:val="0"/>
        <w:numPr>
          <w:ilvl w:val="0"/>
          <w:numId w:val="0"/>
        </w:numPr>
        <w:kinsoku/>
        <w:wordWrap/>
        <w:overflowPunct/>
        <w:topLinePunct w:val="0"/>
        <w:bidi w:val="0"/>
        <w:snapToGrid/>
        <w:spacing w:before="156" w:beforeLines="50" w:line="360" w:lineRule="auto"/>
        <w:ind w:firstLine="420" w:firstLineChars="0"/>
        <w:textAlignment w:val="auto"/>
        <w:rPr>
          <w:rStyle w:val="10"/>
          <w:rFonts w:hint="eastAsia" w:asciiTheme="minorEastAsia" w:hAnsiTheme="minorEastAsia" w:eastAsiaTheme="minorEastAsia" w:cstheme="minorEastAsia"/>
          <w:sz w:val="24"/>
          <w:szCs w:val="24"/>
          <w:lang w:val="en-US" w:eastAsia="zh-CN"/>
        </w:rPr>
      </w:pPr>
      <w:r>
        <w:rPr>
          <w:rStyle w:val="10"/>
          <w:rFonts w:hint="eastAsia" w:asciiTheme="minorEastAsia" w:hAnsiTheme="minorEastAsia" w:eastAsiaTheme="minorEastAsia" w:cstheme="minorEastAsia"/>
          <w:sz w:val="24"/>
          <w:szCs w:val="24"/>
          <w:lang w:val="en-US" w:eastAsia="zh-CN"/>
        </w:rPr>
        <w:t>过去十多年对于心律失常自动分类的研究中，基于机器学习的算法占据大多数，这类算法通常分为特征工程和分类算法两部分。具体来说，研究人员首先利用数学方法从原始心电数据中手动提取了大量具有医学意义的心电图特征，如小波特征</w:t>
      </w:r>
      <w:r>
        <w:rPr>
          <w:rStyle w:val="10"/>
          <w:rFonts w:hint="eastAsia" w:asciiTheme="minorEastAsia" w:hAnsiTheme="minorEastAsia" w:eastAsiaTheme="minorEastAsia" w:cstheme="minorEastAsia"/>
          <w:sz w:val="24"/>
          <w:szCs w:val="24"/>
          <w:vertAlign w:val="superscript"/>
          <w:lang w:val="en-US" w:eastAsia="zh-CN"/>
        </w:rPr>
        <w:t>[3]</w:t>
      </w:r>
      <w:r>
        <w:rPr>
          <w:rStyle w:val="10"/>
          <w:rFonts w:hint="eastAsia" w:asciiTheme="minorEastAsia" w:hAnsiTheme="minorEastAsia" w:eastAsiaTheme="minorEastAsia" w:cstheme="minorEastAsia"/>
          <w:sz w:val="24"/>
          <w:szCs w:val="24"/>
          <w:lang w:val="en-US" w:eastAsia="zh-CN"/>
        </w:rPr>
        <w:t>、P-QRS-T复合特征</w:t>
      </w:r>
      <w:r>
        <w:rPr>
          <w:rStyle w:val="10"/>
          <w:rFonts w:hint="eastAsia" w:asciiTheme="minorEastAsia" w:hAnsiTheme="minorEastAsia" w:eastAsiaTheme="minorEastAsia" w:cstheme="minorEastAsia"/>
          <w:sz w:val="24"/>
          <w:szCs w:val="24"/>
          <w:vertAlign w:val="superscript"/>
          <w:lang w:val="en-US" w:eastAsia="zh-CN"/>
        </w:rPr>
        <w:t>[4,5]</w:t>
      </w:r>
      <w:r>
        <w:rPr>
          <w:rStyle w:val="10"/>
          <w:rFonts w:hint="eastAsia" w:asciiTheme="minorEastAsia" w:hAnsiTheme="minorEastAsia" w:eastAsiaTheme="minorEastAsia" w:cstheme="minorEastAsia"/>
          <w:sz w:val="24"/>
          <w:szCs w:val="24"/>
          <w:lang w:val="en-US" w:eastAsia="zh-CN"/>
        </w:rPr>
        <w:t>、心率变异性统计特征</w:t>
      </w:r>
      <w:r>
        <w:rPr>
          <w:rStyle w:val="10"/>
          <w:rFonts w:hint="eastAsia" w:asciiTheme="minorEastAsia" w:hAnsiTheme="minorEastAsia" w:eastAsiaTheme="minorEastAsia" w:cstheme="minorEastAsia"/>
          <w:sz w:val="24"/>
          <w:szCs w:val="24"/>
          <w:vertAlign w:val="superscript"/>
          <w:lang w:val="en-US" w:eastAsia="zh-CN"/>
        </w:rPr>
        <w:t>[6]</w:t>
      </w:r>
      <w:r>
        <w:rPr>
          <w:rStyle w:val="10"/>
          <w:rFonts w:hint="eastAsia" w:asciiTheme="minorEastAsia" w:hAnsiTheme="minorEastAsia" w:eastAsiaTheme="minorEastAsia" w:cstheme="minorEastAsia"/>
          <w:sz w:val="24"/>
          <w:szCs w:val="24"/>
          <w:lang w:val="en-US" w:eastAsia="zh-CN"/>
        </w:rPr>
        <w:t>，RR 间期相关统计特征</w:t>
      </w:r>
      <w:r>
        <w:rPr>
          <w:rStyle w:val="10"/>
          <w:rFonts w:hint="eastAsia" w:asciiTheme="minorEastAsia" w:hAnsiTheme="minorEastAsia" w:eastAsiaTheme="minorEastAsia" w:cstheme="minorEastAsia"/>
          <w:sz w:val="24"/>
          <w:szCs w:val="24"/>
          <w:vertAlign w:val="superscript"/>
          <w:lang w:val="en-US" w:eastAsia="zh-CN"/>
        </w:rPr>
        <w:t>[7，10]</w:t>
      </w:r>
      <w:r>
        <w:rPr>
          <w:rStyle w:val="10"/>
          <w:rFonts w:hint="eastAsia" w:asciiTheme="minorEastAsia" w:hAnsiTheme="minorEastAsia" w:eastAsiaTheme="minorEastAsia" w:cstheme="minorEastAsia"/>
          <w:sz w:val="24"/>
          <w:szCs w:val="24"/>
          <w:lang w:val="en-US" w:eastAsia="zh-CN"/>
        </w:rPr>
        <w:t>、高阶统计特征</w:t>
      </w:r>
      <w:r>
        <w:rPr>
          <w:rStyle w:val="10"/>
          <w:rFonts w:hint="eastAsia" w:asciiTheme="minorEastAsia" w:hAnsiTheme="minorEastAsia" w:eastAsiaTheme="minorEastAsia" w:cstheme="minorEastAsia"/>
          <w:sz w:val="24"/>
          <w:szCs w:val="24"/>
          <w:vertAlign w:val="superscript"/>
          <w:lang w:val="en-US" w:eastAsia="zh-CN"/>
        </w:rPr>
        <w:t>[8]</w:t>
      </w:r>
      <w:r>
        <w:rPr>
          <w:rStyle w:val="10"/>
          <w:rFonts w:hint="eastAsia" w:asciiTheme="minorEastAsia" w:hAnsiTheme="minorEastAsia" w:eastAsiaTheme="minorEastAsia" w:cstheme="minorEastAsia"/>
          <w:sz w:val="24"/>
          <w:szCs w:val="24"/>
          <w:lang w:val="en-US" w:eastAsia="zh-CN"/>
        </w:rPr>
        <w:t xml:space="preserve"> 和形态学特征</w:t>
      </w:r>
      <w:r>
        <w:rPr>
          <w:rStyle w:val="10"/>
          <w:rFonts w:hint="eastAsia" w:asciiTheme="minorEastAsia" w:hAnsiTheme="minorEastAsia" w:eastAsiaTheme="minorEastAsia" w:cstheme="minorEastAsia"/>
          <w:sz w:val="24"/>
          <w:szCs w:val="24"/>
          <w:vertAlign w:val="superscript"/>
          <w:lang w:val="en-US" w:eastAsia="zh-CN"/>
        </w:rPr>
        <w:t>[9,10]</w:t>
      </w:r>
      <w:r>
        <w:rPr>
          <w:rStyle w:val="10"/>
          <w:rFonts w:hint="eastAsia" w:asciiTheme="minorEastAsia" w:hAnsiTheme="minorEastAsia" w:eastAsiaTheme="minorEastAsia" w:cstheme="minorEastAsia"/>
          <w:sz w:val="24"/>
          <w:szCs w:val="24"/>
          <w:lang w:val="en-US" w:eastAsia="zh-CN"/>
        </w:rPr>
        <w:t>。主成分分析</w:t>
      </w:r>
      <w:r>
        <w:rPr>
          <w:rStyle w:val="10"/>
          <w:rFonts w:hint="eastAsia" w:asciiTheme="minorEastAsia" w:hAnsiTheme="minorEastAsia" w:eastAsiaTheme="minorEastAsia" w:cstheme="minorEastAsia"/>
          <w:sz w:val="24"/>
          <w:szCs w:val="24"/>
          <w:vertAlign w:val="superscript"/>
          <w:lang w:val="en-US" w:eastAsia="zh-CN"/>
        </w:rPr>
        <w:t>[11,12]</w:t>
      </w:r>
      <w:r>
        <w:rPr>
          <w:rStyle w:val="10"/>
          <w:rFonts w:hint="eastAsia" w:asciiTheme="minorEastAsia" w:hAnsiTheme="minorEastAsia" w:eastAsiaTheme="minorEastAsia" w:cstheme="minorEastAsia"/>
          <w:sz w:val="24"/>
          <w:szCs w:val="24"/>
          <w:lang w:val="en-US" w:eastAsia="zh-CN"/>
        </w:rPr>
        <w:t>和独立成分分析</w:t>
      </w:r>
      <w:r>
        <w:rPr>
          <w:rStyle w:val="10"/>
          <w:rFonts w:hint="eastAsia" w:asciiTheme="minorEastAsia" w:hAnsiTheme="minorEastAsia" w:eastAsiaTheme="minorEastAsia" w:cstheme="minorEastAsia"/>
          <w:sz w:val="24"/>
          <w:szCs w:val="24"/>
          <w:vertAlign w:val="superscript"/>
          <w:lang w:val="en-US" w:eastAsia="zh-CN"/>
        </w:rPr>
        <w:t>[13,14]</w:t>
      </w:r>
      <w:r>
        <w:rPr>
          <w:rStyle w:val="10"/>
          <w:rFonts w:hint="eastAsia" w:asciiTheme="minorEastAsia" w:hAnsiTheme="minorEastAsia" w:eastAsiaTheme="minorEastAsia" w:cstheme="minorEastAsia"/>
          <w:sz w:val="24"/>
          <w:szCs w:val="24"/>
          <w:lang w:val="en-US" w:eastAsia="zh-CN"/>
        </w:rPr>
        <w:t>等数学方法实现从高维空间向低维空间提取心电图特征。经过特征工程得到的特征可输入分类算法中进行分类，常见的分类算法有支持向量机</w:t>
      </w:r>
      <w:r>
        <w:rPr>
          <w:rStyle w:val="10"/>
          <w:rFonts w:hint="eastAsia" w:asciiTheme="minorEastAsia" w:hAnsiTheme="minorEastAsia" w:eastAsiaTheme="minorEastAsia" w:cstheme="minorEastAsia"/>
          <w:sz w:val="24"/>
          <w:szCs w:val="24"/>
          <w:vertAlign w:val="superscript"/>
          <w:lang w:val="en-US" w:eastAsia="zh-CN"/>
        </w:rPr>
        <w:t>[15,16]</w:t>
      </w:r>
      <w:r>
        <w:rPr>
          <w:rStyle w:val="10"/>
          <w:rFonts w:hint="eastAsia" w:asciiTheme="minorEastAsia" w:hAnsiTheme="minorEastAsia" w:eastAsiaTheme="minorEastAsia" w:cstheme="minorEastAsia"/>
          <w:sz w:val="24"/>
          <w:szCs w:val="24"/>
          <w:lang w:val="en-US" w:eastAsia="zh-CN"/>
        </w:rPr>
        <w:t>、自组织映射</w:t>
      </w:r>
      <w:r>
        <w:rPr>
          <w:rStyle w:val="10"/>
          <w:rFonts w:hint="eastAsia" w:asciiTheme="minorEastAsia" w:hAnsiTheme="minorEastAsia" w:eastAsiaTheme="minorEastAsia" w:cstheme="minorEastAsia"/>
          <w:sz w:val="24"/>
          <w:szCs w:val="24"/>
          <w:vertAlign w:val="superscript"/>
          <w:lang w:val="en-US" w:eastAsia="zh-CN"/>
        </w:rPr>
        <w:t>[17]</w:t>
      </w:r>
      <w:r>
        <w:rPr>
          <w:rStyle w:val="10"/>
          <w:rFonts w:hint="eastAsia" w:asciiTheme="minorEastAsia" w:hAnsiTheme="minorEastAsia" w:eastAsiaTheme="minorEastAsia" w:cstheme="minorEastAsia"/>
          <w:sz w:val="24"/>
          <w:szCs w:val="24"/>
          <w:lang w:val="en-US" w:eastAsia="zh-CN"/>
        </w:rPr>
        <w:t>、聚类</w:t>
      </w:r>
      <w:r>
        <w:rPr>
          <w:rStyle w:val="10"/>
          <w:rFonts w:hint="eastAsia" w:asciiTheme="minorEastAsia" w:hAnsiTheme="minorEastAsia" w:eastAsiaTheme="minorEastAsia" w:cstheme="minorEastAsia"/>
          <w:sz w:val="24"/>
          <w:szCs w:val="24"/>
          <w:vertAlign w:val="superscript"/>
          <w:lang w:val="en-US" w:eastAsia="zh-CN"/>
        </w:rPr>
        <w:t>[18]</w:t>
      </w:r>
      <w:r>
        <w:rPr>
          <w:rStyle w:val="10"/>
          <w:rFonts w:hint="eastAsia" w:asciiTheme="minorEastAsia" w:hAnsiTheme="minorEastAsia" w:eastAsiaTheme="minorEastAsia" w:cstheme="minorEastAsia"/>
          <w:sz w:val="24"/>
          <w:szCs w:val="24"/>
          <w:lang w:val="en-US" w:eastAsia="zh-CN"/>
        </w:rPr>
        <w:t>等机器学习算法用于分析人工特征，并给出预测结果。</w:t>
      </w:r>
    </w:p>
    <w:p>
      <w:pPr>
        <w:keepNext w:val="0"/>
        <w:keepLines w:val="0"/>
        <w:pageBreakBefore w:val="0"/>
        <w:numPr>
          <w:ilvl w:val="0"/>
          <w:numId w:val="0"/>
        </w:numPr>
        <w:kinsoku/>
        <w:wordWrap/>
        <w:overflowPunct/>
        <w:topLinePunct w:val="0"/>
        <w:bidi w:val="0"/>
        <w:snapToGrid/>
        <w:spacing w:before="156" w:beforeLines="50" w:line="360" w:lineRule="auto"/>
        <w:ind w:left="36" w:leftChars="17" w:firstLine="420" w:firstLineChars="0"/>
        <w:textAlignment w:val="auto"/>
        <w:rPr>
          <w:rStyle w:val="10"/>
          <w:rFonts w:hint="eastAsia" w:asciiTheme="minorEastAsia" w:hAnsiTheme="minorEastAsia" w:eastAsiaTheme="minorEastAsia" w:cstheme="minorEastAsia"/>
          <w:sz w:val="24"/>
          <w:szCs w:val="24"/>
          <w:lang w:val="en-US" w:eastAsia="zh-CN"/>
        </w:rPr>
      </w:pPr>
      <w:r>
        <w:rPr>
          <w:rStyle w:val="10"/>
          <w:rFonts w:hint="eastAsia" w:asciiTheme="minorEastAsia" w:hAnsiTheme="minorEastAsia" w:eastAsiaTheme="minorEastAsia" w:cstheme="minorEastAsia"/>
          <w:sz w:val="24"/>
          <w:szCs w:val="24"/>
          <w:lang w:val="en-US" w:eastAsia="zh-CN"/>
        </w:rPr>
        <w:t>尽管机器学习在心律失常分类方面取得了不错的表现，但仍有一些问题需要解决。例如，基于主观因素的特征工程会导致剔除一些潜在的重要特征，这可能会影响最终的分类性能。</w:t>
      </w:r>
    </w:p>
    <w:p>
      <w:pPr>
        <w:keepNext w:val="0"/>
        <w:keepLines w:val="0"/>
        <w:pageBreakBefore w:val="0"/>
        <w:numPr>
          <w:ilvl w:val="0"/>
          <w:numId w:val="0"/>
        </w:numPr>
        <w:kinsoku/>
        <w:wordWrap/>
        <w:overflowPunct/>
        <w:topLinePunct w:val="0"/>
        <w:bidi w:val="0"/>
        <w:snapToGrid/>
        <w:spacing w:before="156" w:beforeLines="50" w:line="360" w:lineRule="auto"/>
        <w:ind w:left="36" w:leftChars="17" w:firstLine="420" w:firstLineChars="0"/>
        <w:textAlignment w:val="auto"/>
        <w:rPr>
          <w:rStyle w:val="10"/>
          <w:rFonts w:hint="eastAsia" w:asciiTheme="minorEastAsia" w:hAnsiTheme="minorEastAsia" w:eastAsiaTheme="minorEastAsia" w:cstheme="minorEastAsia"/>
          <w:sz w:val="24"/>
          <w:szCs w:val="24"/>
          <w:lang w:val="en-US" w:eastAsia="zh-CN"/>
        </w:rPr>
      </w:pPr>
      <w:r>
        <w:rPr>
          <w:rStyle w:val="10"/>
          <w:rFonts w:hint="eastAsia" w:asciiTheme="minorEastAsia" w:hAnsiTheme="minorEastAsia" w:eastAsiaTheme="minorEastAsia" w:cstheme="minorEastAsia"/>
          <w:sz w:val="24"/>
          <w:szCs w:val="24"/>
          <w:lang w:val="en-US" w:eastAsia="zh-CN"/>
        </w:rPr>
        <w:t>近年来，深度神经网络以其强大的特征提取能力，极大地提升了语音识别、图像分类、疾病诊断等任务的技术水平。与机器学习方法不同，深度神经网络可以从原始输入数据中自动识别模式并学习有用的特征，而无需依赖大量的手动规则和特征工程，这使得它们特别适合解释ECG数据。一些研究受到启发，将深度神经网络用于基于单导联或多导联心电图的心律失常自动分类。</w:t>
      </w:r>
    </w:p>
    <w:p>
      <w:pPr>
        <w:keepNext w:val="0"/>
        <w:keepLines w:val="0"/>
        <w:pageBreakBefore w:val="0"/>
        <w:numPr>
          <w:ilvl w:val="0"/>
          <w:numId w:val="2"/>
        </w:numPr>
        <w:kinsoku/>
        <w:wordWrap/>
        <w:overflowPunct/>
        <w:topLinePunct w:val="0"/>
        <w:bidi w:val="0"/>
        <w:snapToGrid/>
        <w:spacing w:before="156" w:beforeLines="50" w:line="360" w:lineRule="auto"/>
        <w:ind w:left="387" w:leftChars="95" w:hanging="188" w:hangingChars="78"/>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国外研究现状</w:t>
      </w:r>
    </w:p>
    <w:p>
      <w:pPr>
        <w:keepNext w:val="0"/>
        <w:keepLines w:val="0"/>
        <w:pageBreakBefore w:val="0"/>
        <w:numPr>
          <w:ilvl w:val="0"/>
          <w:numId w:val="0"/>
        </w:numPr>
        <w:kinsoku/>
        <w:wordWrap/>
        <w:overflowPunct/>
        <w:topLinePunct w:val="0"/>
        <w:bidi w:val="0"/>
        <w:snapToGrid/>
        <w:spacing w:before="156" w:beforeLines="50" w:line="360" w:lineRule="auto"/>
        <w:ind w:firstLine="420" w:firstLineChars="0"/>
        <w:textAlignment w:val="auto"/>
        <w:rPr>
          <w:rStyle w:val="10"/>
          <w:rFonts w:hint="eastAsia" w:asciiTheme="minorEastAsia" w:hAnsiTheme="minorEastAsia" w:eastAsiaTheme="minorEastAsia" w:cstheme="minorEastAsia"/>
          <w:sz w:val="24"/>
          <w:szCs w:val="24"/>
          <w:lang w:val="en-US" w:eastAsia="zh-CN"/>
        </w:rPr>
      </w:pPr>
      <w:r>
        <w:rPr>
          <w:rStyle w:val="10"/>
          <w:rFonts w:hint="eastAsia" w:asciiTheme="minorEastAsia" w:hAnsiTheme="minorEastAsia" w:eastAsiaTheme="minorEastAsia" w:cstheme="minorEastAsia"/>
          <w:sz w:val="24"/>
          <w:szCs w:val="24"/>
          <w:lang w:val="en-US" w:eastAsia="zh-CN"/>
        </w:rPr>
        <w:t>针对算法的不同可分为两类，一类以建立特征工程为基础的机器学习算法，另一类以自动提取特征的深度学习神经网络算法。针对导联的不同，分为基于单导联样本（每条记录有多个心拍，标签以心拍给出）的分类算法和基于多导联样本（每条记录给出一个或多个标签）的分类算法。</w:t>
      </w:r>
    </w:p>
    <w:p>
      <w:pPr>
        <w:keepNext w:val="0"/>
        <w:keepLines w:val="0"/>
        <w:pageBreakBefore w:val="0"/>
        <w:numPr>
          <w:ilvl w:val="0"/>
          <w:numId w:val="0"/>
        </w:numPr>
        <w:kinsoku/>
        <w:wordWrap/>
        <w:overflowPunct/>
        <w:topLinePunct w:val="0"/>
        <w:bidi w:val="0"/>
        <w:snapToGrid/>
        <w:spacing w:before="156" w:beforeLines="50" w:line="360" w:lineRule="auto"/>
        <w:ind w:firstLine="420" w:firstLineChars="0"/>
        <w:textAlignment w:val="auto"/>
        <w:rPr>
          <w:rStyle w:val="10"/>
          <w:rFonts w:hint="eastAsia" w:asciiTheme="minorEastAsia" w:hAnsiTheme="minorEastAsia" w:eastAsiaTheme="minorEastAsia" w:cstheme="minorEastAsia"/>
          <w:sz w:val="24"/>
          <w:szCs w:val="24"/>
          <w:lang w:val="en-US" w:eastAsia="zh-CN"/>
        </w:rPr>
      </w:pPr>
      <w:r>
        <w:rPr>
          <w:rStyle w:val="10"/>
          <w:rFonts w:hint="eastAsia" w:asciiTheme="minorEastAsia" w:hAnsiTheme="minorEastAsia" w:eastAsiaTheme="minorEastAsia" w:cstheme="minorEastAsia"/>
          <w:sz w:val="24"/>
          <w:szCs w:val="24"/>
          <w:lang w:val="en-US" w:eastAsia="zh-CN"/>
        </w:rPr>
        <w:t>Ullah等人</w:t>
      </w:r>
      <w:r>
        <w:rPr>
          <w:rStyle w:val="10"/>
          <w:rFonts w:hint="eastAsia" w:asciiTheme="minorEastAsia" w:hAnsiTheme="minorEastAsia" w:eastAsiaTheme="minorEastAsia" w:cstheme="minorEastAsia"/>
          <w:sz w:val="24"/>
          <w:szCs w:val="24"/>
          <w:vertAlign w:val="superscript"/>
          <w:lang w:val="en-US" w:eastAsia="zh-CN"/>
        </w:rPr>
        <w:t>[19]</w:t>
      </w:r>
      <w:r>
        <w:rPr>
          <w:rStyle w:val="10"/>
          <w:rFonts w:hint="eastAsia" w:asciiTheme="minorEastAsia" w:hAnsiTheme="minorEastAsia" w:eastAsiaTheme="minorEastAsia" w:cstheme="minorEastAsia"/>
          <w:sz w:val="24"/>
          <w:szCs w:val="24"/>
          <w:lang w:val="en-US" w:eastAsia="zh-CN"/>
        </w:rPr>
        <w:t>提出了一种基于单导联的二维卷积神经网络(CNN)模型，利用短时傅立叶变换将一维心电时间序列信号转换为二维频谱图，每个频谱图对应一个心拍以及一个标签。将ECG信号分为八类即正常搏动、室性早搏、起搏搏动、右束支传导阻滞搏动、左束支传导阻滞搏动、心房早搏、心室扑动波搏动、心室逸搏搏动。得到的模型在MIT-BIH心律失常数据库进行评估并且取得99.11%的平均准确率。Jun等人</w:t>
      </w:r>
      <w:r>
        <w:rPr>
          <w:rStyle w:val="10"/>
          <w:rFonts w:hint="eastAsia" w:asciiTheme="minorEastAsia" w:hAnsiTheme="minorEastAsia" w:eastAsiaTheme="minorEastAsia" w:cstheme="minorEastAsia"/>
          <w:sz w:val="24"/>
          <w:szCs w:val="24"/>
          <w:vertAlign w:val="superscript"/>
          <w:lang w:val="en-US" w:eastAsia="zh-CN"/>
        </w:rPr>
        <w:t>[20]</w:t>
      </w:r>
      <w:r>
        <w:rPr>
          <w:rStyle w:val="10"/>
          <w:rFonts w:hint="eastAsia" w:asciiTheme="minorEastAsia" w:hAnsiTheme="minorEastAsia" w:eastAsiaTheme="minorEastAsia" w:cstheme="minorEastAsia"/>
          <w:sz w:val="24"/>
          <w:szCs w:val="24"/>
          <w:lang w:val="en-US" w:eastAsia="zh-CN"/>
        </w:rPr>
        <w:t>提出了一种使用二维深度卷积神经网络(CNN)的ECG心律失常分类方法，该方法将每个心跳间期转换成二维灰度波形图像作为CNN分类器的输入数据，并在MIT-BIH心律失常数据库进行测试得到了99.05%的平均准确度。Hannun等人</w:t>
      </w:r>
      <w:r>
        <w:rPr>
          <w:rStyle w:val="10"/>
          <w:rFonts w:hint="eastAsia" w:asciiTheme="minorEastAsia" w:hAnsiTheme="minorEastAsia" w:eastAsiaTheme="minorEastAsia" w:cstheme="minorEastAsia"/>
          <w:sz w:val="24"/>
          <w:szCs w:val="24"/>
          <w:vertAlign w:val="superscript"/>
          <w:lang w:val="en-US" w:eastAsia="zh-CN"/>
        </w:rPr>
        <w:t>[21]</w:t>
      </w:r>
      <w:r>
        <w:rPr>
          <w:rStyle w:val="10"/>
          <w:rFonts w:hint="eastAsia" w:asciiTheme="minorEastAsia" w:hAnsiTheme="minorEastAsia" w:eastAsiaTheme="minorEastAsia" w:cstheme="minorEastAsia"/>
          <w:sz w:val="24"/>
          <w:szCs w:val="24"/>
          <w:lang w:val="en-US" w:eastAsia="zh-CN"/>
        </w:rPr>
        <w:t>开发了一种深度神经网络模型，实现了单导联心电数据端到端的学习，并完成12个心律失常类别的分类。得到的DNN模型在专用数据集上的敏感性超过了心脏病专家分类的平均敏感性，并且证明了端到端的深度学习方法可以从单导联心电图中分类出范围广泛的不同心律失常，其诊断性能与心脏病学家相似。与单导联相比，多导联心电图包含更多有价值的信息，更有利于心律失常的自动分类。Wang等人</w:t>
      </w:r>
      <w:r>
        <w:rPr>
          <w:rStyle w:val="10"/>
          <w:rFonts w:hint="eastAsia" w:asciiTheme="minorEastAsia" w:hAnsiTheme="minorEastAsia" w:eastAsiaTheme="minorEastAsia" w:cstheme="minorEastAsia"/>
          <w:sz w:val="24"/>
          <w:szCs w:val="24"/>
          <w:vertAlign w:val="superscript"/>
          <w:lang w:val="en-US" w:eastAsia="zh-CN"/>
        </w:rPr>
        <w:t>[22]</w:t>
      </w:r>
      <w:r>
        <w:rPr>
          <w:rStyle w:val="10"/>
          <w:rFonts w:hint="eastAsia" w:asciiTheme="minorEastAsia" w:hAnsiTheme="minorEastAsia" w:eastAsiaTheme="minorEastAsia" w:cstheme="minorEastAsia"/>
          <w:sz w:val="24"/>
          <w:szCs w:val="24"/>
          <w:lang w:val="en-US" w:eastAsia="zh-CN"/>
        </w:rPr>
        <w:t>提出了一种基于多尺度特征提取和12导联心电跨尺度信息互补的方法来捕捉心电信号中的异常状态，并在CPSC心律失常数据库中进行了测试，得到了82.8%的</w:t>
      </w:r>
      <m:oMath>
        <m:sSub>
          <m:sSubPr>
            <m:ctrlPr>
              <w:rPr>
                <w:rStyle w:val="10"/>
                <w:rFonts w:hint="eastAsia" w:ascii="Cambria Math" w:hAnsi="Cambria Math" w:eastAsiaTheme="minorEastAsia" w:cstheme="minorEastAsia"/>
                <w:i/>
                <w:sz w:val="24"/>
                <w:szCs w:val="24"/>
                <w:lang w:val="en-US"/>
              </w:rPr>
            </m:ctrlPr>
          </m:sSubPr>
          <m:e>
            <m:r>
              <m:rPr/>
              <w:rPr>
                <w:rStyle w:val="10"/>
                <w:rFonts w:hint="eastAsia" w:ascii="Cambria Math" w:hAnsi="Cambria Math" w:eastAsiaTheme="minorEastAsia" w:cstheme="minorEastAsia"/>
                <w:sz w:val="24"/>
                <w:szCs w:val="24"/>
                <w:lang w:val="en-US" w:eastAsia="zh-CN"/>
              </w:rPr>
              <m:t>F</m:t>
            </m:r>
            <m:ctrlPr>
              <w:rPr>
                <w:rStyle w:val="10"/>
                <w:rFonts w:hint="eastAsia" w:ascii="Cambria Math" w:hAnsi="Cambria Math" w:eastAsiaTheme="minorEastAsia" w:cstheme="minorEastAsia"/>
                <w:i/>
                <w:sz w:val="24"/>
                <w:szCs w:val="24"/>
                <w:lang w:val="en-US"/>
              </w:rPr>
            </m:ctrlPr>
          </m:e>
          <m:sub>
            <m:r>
              <m:rPr/>
              <w:rPr>
                <w:rStyle w:val="10"/>
                <w:rFonts w:hint="eastAsia" w:ascii="Cambria Math" w:hAnsi="Cambria Math" w:eastAsiaTheme="minorEastAsia" w:cstheme="minorEastAsia"/>
                <w:sz w:val="24"/>
                <w:szCs w:val="24"/>
                <w:lang w:val="en-US" w:eastAsia="zh-CN"/>
              </w:rPr>
              <m:t>1</m:t>
            </m:r>
            <m:ctrlPr>
              <w:rPr>
                <w:rStyle w:val="10"/>
                <w:rFonts w:hint="eastAsia" w:ascii="Cambria Math" w:hAnsi="Cambria Math" w:eastAsiaTheme="minorEastAsia" w:cstheme="minorEastAsia"/>
                <w:i/>
                <w:sz w:val="24"/>
                <w:szCs w:val="24"/>
                <w:lang w:val="en-US"/>
              </w:rPr>
            </m:ctrlPr>
          </m:sub>
        </m:sSub>
      </m:oMath>
      <w:r>
        <w:rPr>
          <w:rStyle w:val="10"/>
          <w:rFonts w:hint="eastAsia" w:asciiTheme="minorEastAsia" w:hAnsiTheme="minorEastAsia" w:eastAsiaTheme="minorEastAsia" w:cstheme="minorEastAsia"/>
          <w:i w:val="0"/>
          <w:sz w:val="24"/>
          <w:szCs w:val="24"/>
          <w:lang w:val="en-US" w:eastAsia="zh-CN"/>
        </w:rPr>
        <w:t>分数</w:t>
      </w:r>
      <w:r>
        <w:rPr>
          <w:rStyle w:val="10"/>
          <w:rFonts w:hint="eastAsia" w:asciiTheme="minorEastAsia" w:hAnsiTheme="minorEastAsia" w:eastAsiaTheme="minorEastAsia" w:cstheme="minorEastAsia"/>
          <w:sz w:val="24"/>
          <w:szCs w:val="24"/>
          <w:lang w:val="en-US" w:eastAsia="zh-CN"/>
        </w:rPr>
        <w:t>。Chen等人</w:t>
      </w:r>
      <w:r>
        <w:rPr>
          <w:rStyle w:val="10"/>
          <w:rFonts w:hint="eastAsia" w:asciiTheme="minorEastAsia" w:hAnsiTheme="minorEastAsia" w:eastAsiaTheme="minorEastAsia" w:cstheme="minorEastAsia"/>
          <w:sz w:val="24"/>
          <w:szCs w:val="24"/>
          <w:vertAlign w:val="superscript"/>
          <w:lang w:val="en-US" w:eastAsia="zh-CN"/>
        </w:rPr>
        <w:t>[23]</w:t>
      </w:r>
      <w:r>
        <w:rPr>
          <w:rStyle w:val="10"/>
          <w:rFonts w:hint="eastAsia" w:asciiTheme="minorEastAsia" w:hAnsiTheme="minorEastAsia" w:eastAsiaTheme="minorEastAsia" w:cstheme="minorEastAsia"/>
          <w:sz w:val="24"/>
          <w:szCs w:val="24"/>
          <w:lang w:val="en-US" w:eastAsia="zh-CN"/>
        </w:rPr>
        <w:t>提出了一种结合了卷积神经网络 (CNN)、循环神经网络和注意力机制的用于心律失常分类神经网络模型，应用于CPSC心律失常数据库并取得了排名第一的测试结果，同时基于单导联进行实验，发现使用单导联数据产生的性能仅比使用完整12导联数据稍差，其中aVR和V1导联最为突出。</w:t>
      </w:r>
      <w:r>
        <w:rPr>
          <w:rStyle w:val="10"/>
          <w:rFonts w:hint="eastAsia" w:asciiTheme="minorEastAsia" w:hAnsiTheme="minorEastAsia" w:cstheme="minorEastAsia"/>
          <w:sz w:val="24"/>
          <w:szCs w:val="24"/>
          <w:lang w:val="en-US" w:eastAsia="zh-CN"/>
        </w:rPr>
        <w:t>Zhang</w:t>
      </w:r>
      <w:r>
        <w:rPr>
          <w:rStyle w:val="10"/>
          <w:rFonts w:hint="eastAsia" w:asciiTheme="minorEastAsia" w:hAnsiTheme="minorEastAsia" w:eastAsiaTheme="minorEastAsia" w:cstheme="minorEastAsia"/>
          <w:sz w:val="24"/>
          <w:szCs w:val="24"/>
          <w:lang w:val="en-US" w:eastAsia="zh-CN"/>
        </w:rPr>
        <w:t>等人</w:t>
      </w:r>
      <w:r>
        <w:rPr>
          <w:rStyle w:val="10"/>
          <w:rFonts w:hint="eastAsia" w:asciiTheme="minorEastAsia" w:hAnsiTheme="minorEastAsia" w:eastAsiaTheme="minorEastAsia" w:cstheme="minorEastAsia"/>
          <w:sz w:val="24"/>
          <w:szCs w:val="24"/>
          <w:vertAlign w:val="superscript"/>
          <w:lang w:val="en-US" w:eastAsia="zh-CN"/>
        </w:rPr>
        <w:t>[24]</w:t>
      </w:r>
      <w:r>
        <w:rPr>
          <w:rStyle w:val="10"/>
          <w:rFonts w:hint="eastAsia" w:asciiTheme="minorEastAsia" w:hAnsiTheme="minorEastAsia" w:cstheme="minorEastAsia"/>
          <w:sz w:val="24"/>
          <w:szCs w:val="24"/>
          <w:lang w:val="en-US" w:eastAsia="zh-CN"/>
        </w:rPr>
        <w:t>训练</w:t>
      </w:r>
      <w:r>
        <w:rPr>
          <w:rStyle w:val="10"/>
          <w:rFonts w:hint="eastAsia" w:asciiTheme="minorEastAsia" w:hAnsiTheme="minorEastAsia" w:eastAsiaTheme="minorEastAsia" w:cstheme="minorEastAsia"/>
          <w:sz w:val="24"/>
          <w:szCs w:val="24"/>
          <w:lang w:val="en-US" w:eastAsia="zh-CN"/>
        </w:rPr>
        <w:t>了一个</w:t>
      </w:r>
      <w:r>
        <w:rPr>
          <w:rStyle w:val="10"/>
          <w:rFonts w:hint="eastAsia" w:asciiTheme="minorEastAsia" w:hAnsiTheme="minorEastAsia" w:cstheme="minorEastAsia"/>
          <w:sz w:val="24"/>
          <w:szCs w:val="24"/>
          <w:lang w:val="en-US" w:eastAsia="zh-CN"/>
        </w:rPr>
        <w:t>基于十二导联ECG的一维</w:t>
      </w:r>
      <w:r>
        <w:rPr>
          <w:rStyle w:val="10"/>
          <w:rFonts w:hint="eastAsia" w:asciiTheme="minorEastAsia" w:hAnsiTheme="minorEastAsia" w:eastAsiaTheme="minorEastAsia" w:cstheme="minorEastAsia"/>
          <w:sz w:val="24"/>
          <w:szCs w:val="24"/>
          <w:lang w:val="en-US" w:eastAsia="zh-CN"/>
        </w:rPr>
        <w:t>DNN模型，所提出的模型的平均得分</w:t>
      </w:r>
      <m:oMath>
        <m:sSub>
          <m:sSubPr>
            <m:ctrlPr>
              <w:rPr>
                <w:rStyle w:val="10"/>
                <w:rFonts w:hint="eastAsia" w:ascii="Cambria Math" w:hAnsi="Cambria Math" w:eastAsiaTheme="minorEastAsia" w:cstheme="minorEastAsia"/>
                <w:i/>
                <w:sz w:val="24"/>
                <w:szCs w:val="24"/>
                <w:lang w:val="en-US"/>
              </w:rPr>
            </m:ctrlPr>
          </m:sSubPr>
          <m:e>
            <m:r>
              <m:rPr/>
              <w:rPr>
                <w:rStyle w:val="10"/>
                <w:rFonts w:hint="eastAsia" w:ascii="Cambria Math" w:hAnsi="Cambria Math" w:eastAsiaTheme="minorEastAsia" w:cstheme="minorEastAsia"/>
                <w:sz w:val="24"/>
                <w:szCs w:val="24"/>
                <w:lang w:val="en-US" w:eastAsia="zh-CN"/>
              </w:rPr>
              <m:t>F</m:t>
            </m:r>
            <m:ctrlPr>
              <w:rPr>
                <w:rStyle w:val="10"/>
                <w:rFonts w:hint="eastAsia" w:ascii="Cambria Math" w:hAnsi="Cambria Math" w:eastAsiaTheme="minorEastAsia" w:cstheme="minorEastAsia"/>
                <w:i/>
                <w:sz w:val="24"/>
                <w:szCs w:val="24"/>
                <w:lang w:val="en-US"/>
              </w:rPr>
            </m:ctrlPr>
          </m:e>
          <m:sub>
            <m:r>
              <m:rPr/>
              <w:rPr>
                <w:rStyle w:val="10"/>
                <w:rFonts w:hint="eastAsia" w:ascii="Cambria Math" w:hAnsi="Cambria Math" w:eastAsiaTheme="minorEastAsia" w:cstheme="minorEastAsia"/>
                <w:sz w:val="24"/>
                <w:szCs w:val="24"/>
                <w:lang w:val="en-US" w:eastAsia="zh-CN"/>
              </w:rPr>
              <m:t>1</m:t>
            </m:r>
            <m:ctrlPr>
              <w:rPr>
                <w:rStyle w:val="10"/>
                <w:rFonts w:hint="eastAsia" w:ascii="Cambria Math" w:hAnsi="Cambria Math" w:eastAsiaTheme="minorEastAsia" w:cstheme="minorEastAsia"/>
                <w:i/>
                <w:sz w:val="24"/>
                <w:szCs w:val="24"/>
                <w:lang w:val="en-US"/>
              </w:rPr>
            </m:ctrlPr>
          </m:sub>
        </m:sSub>
      </m:oMath>
      <w:r>
        <w:rPr>
          <w:rStyle w:val="10"/>
          <w:rFonts w:hint="eastAsia" w:hAnsi="Cambria Math" w:cstheme="minorEastAsia"/>
          <w:i w:val="0"/>
          <w:sz w:val="24"/>
          <w:szCs w:val="24"/>
          <w:lang w:val="en-US" w:eastAsia="zh-CN"/>
        </w:rPr>
        <w:t>=</w:t>
      </w:r>
      <w:r>
        <w:rPr>
          <w:rStyle w:val="10"/>
          <w:rFonts w:hint="eastAsia" w:asciiTheme="minorEastAsia" w:hAnsiTheme="minorEastAsia" w:eastAsiaTheme="minorEastAsia" w:cstheme="minorEastAsia"/>
          <w:sz w:val="24"/>
          <w:szCs w:val="24"/>
          <w:lang w:val="en-US" w:eastAsia="zh-CN"/>
        </w:rPr>
        <w:t>0.813。</w:t>
      </w:r>
      <w:r>
        <w:rPr>
          <w:rStyle w:val="10"/>
          <w:rFonts w:hint="eastAsia" w:asciiTheme="minorEastAsia" w:hAnsiTheme="minorEastAsia" w:cstheme="minorEastAsia"/>
          <w:sz w:val="24"/>
          <w:szCs w:val="24"/>
          <w:lang w:val="en-US" w:eastAsia="zh-CN"/>
        </w:rPr>
        <w:t>该</w:t>
      </w:r>
      <w:r>
        <w:rPr>
          <w:rStyle w:val="10"/>
          <w:rFonts w:hint="eastAsia" w:asciiTheme="minorEastAsia" w:hAnsiTheme="minorEastAsia" w:eastAsiaTheme="minorEastAsia" w:cstheme="minorEastAsia"/>
          <w:sz w:val="24"/>
          <w:szCs w:val="24"/>
          <w:lang w:val="en-US" w:eastAsia="zh-CN"/>
        </w:rPr>
        <w:t>模型显示出优于从提取的专家特征中学习的</w:t>
      </w:r>
      <w:r>
        <w:rPr>
          <w:rStyle w:val="10"/>
          <w:rFonts w:hint="eastAsia" w:asciiTheme="minorEastAsia" w:hAnsiTheme="minorEastAsia" w:cstheme="minorEastAsia"/>
          <w:sz w:val="24"/>
          <w:szCs w:val="24"/>
          <w:lang w:val="en-US" w:eastAsia="zh-CN"/>
        </w:rPr>
        <w:t>四</w:t>
      </w:r>
      <w:r>
        <w:rPr>
          <w:rStyle w:val="10"/>
          <w:rFonts w:hint="eastAsia" w:asciiTheme="minorEastAsia" w:hAnsiTheme="minorEastAsia" w:eastAsiaTheme="minorEastAsia" w:cstheme="minorEastAsia"/>
          <w:sz w:val="24"/>
          <w:szCs w:val="24"/>
          <w:lang w:val="en-US" w:eastAsia="zh-CN"/>
        </w:rPr>
        <w:t>种机器学习方法的性能。此外，在单导联ECG上训练的深度模型产生的性能低于同时使用所有12个导联。在12</w:t>
      </w:r>
      <w:bookmarkStart w:id="1" w:name="_GoBack"/>
      <w:bookmarkEnd w:id="1"/>
      <w:r>
        <w:rPr>
          <w:rStyle w:val="10"/>
          <w:rFonts w:hint="eastAsia" w:asciiTheme="minorEastAsia" w:hAnsiTheme="minorEastAsia" w:eastAsiaTheme="minorEastAsia" w:cstheme="minorEastAsia"/>
          <w:sz w:val="24"/>
          <w:szCs w:val="24"/>
          <w:lang w:val="en-US" w:eastAsia="zh-CN"/>
        </w:rPr>
        <w:t>个导联中，表现最好的导联是 I、aVR和V5</w:t>
      </w:r>
      <w:r>
        <w:rPr>
          <w:rStyle w:val="10"/>
          <w:rFonts w:hint="eastAsia" w:asciiTheme="minorEastAsia" w:hAnsiTheme="minorEastAsia" w:cstheme="minorEastAsia"/>
          <w:sz w:val="24"/>
          <w:szCs w:val="24"/>
          <w:lang w:val="en-US" w:eastAsia="zh-CN"/>
        </w:rPr>
        <w:t>。</w:t>
      </w:r>
      <w:r>
        <w:rPr>
          <w:rStyle w:val="10"/>
          <w:rFonts w:hint="eastAsia" w:asciiTheme="minorEastAsia" w:hAnsiTheme="minorEastAsia" w:eastAsiaTheme="minorEastAsia" w:cstheme="minorEastAsia"/>
          <w:sz w:val="24"/>
          <w:szCs w:val="24"/>
          <w:lang w:val="en-US" w:eastAsia="zh-CN"/>
        </w:rPr>
        <w:t xml:space="preserve"> Chiou等人</w:t>
      </w:r>
      <w:r>
        <w:rPr>
          <w:rStyle w:val="10"/>
          <w:rFonts w:hint="eastAsia" w:asciiTheme="minorEastAsia" w:hAnsiTheme="minorEastAsia" w:eastAsiaTheme="minorEastAsia" w:cstheme="minorEastAsia"/>
          <w:sz w:val="24"/>
          <w:szCs w:val="24"/>
          <w:vertAlign w:val="superscript"/>
          <w:lang w:val="en-US" w:eastAsia="zh-CN"/>
        </w:rPr>
        <w:t>[29]</w:t>
      </w:r>
      <w:r>
        <w:rPr>
          <w:rStyle w:val="10"/>
          <w:rFonts w:hint="eastAsia" w:asciiTheme="minorEastAsia" w:hAnsiTheme="minorEastAsia" w:eastAsiaTheme="minorEastAsia" w:cstheme="minorEastAsia"/>
          <w:sz w:val="24"/>
          <w:szCs w:val="24"/>
          <w:lang w:val="en-US" w:eastAsia="zh-CN"/>
        </w:rPr>
        <w:t>应用连续小波变换（CWT）将一维ECG信号转换为二维光谱，用于二维CNN分类，并评估单个ECG导联对收缩性心力衰竭（HF）分类结果的贡献，设计综合评分方法以改善结果。结果表明将12导联心电图信号中的V5导联和V6导联进行组合，可获得质量最高的结果。此外，zhao等人</w:t>
      </w:r>
      <w:r>
        <w:rPr>
          <w:rStyle w:val="10"/>
          <w:rFonts w:hint="eastAsia" w:asciiTheme="minorEastAsia" w:hAnsiTheme="minorEastAsia" w:eastAsiaTheme="minorEastAsia" w:cstheme="minorEastAsia"/>
          <w:sz w:val="24"/>
          <w:szCs w:val="24"/>
          <w:vertAlign w:val="superscript"/>
          <w:lang w:val="en-US" w:eastAsia="zh-CN"/>
        </w:rPr>
        <w:t>[25]</w:t>
      </w:r>
      <w:r>
        <w:rPr>
          <w:rStyle w:val="10"/>
          <w:rFonts w:hint="eastAsia" w:asciiTheme="minorEastAsia" w:hAnsiTheme="minorEastAsia" w:eastAsiaTheme="minorEastAsia" w:cstheme="minorEastAsia"/>
          <w:sz w:val="24"/>
          <w:szCs w:val="24"/>
          <w:lang w:val="en-US" w:eastAsia="zh-CN"/>
        </w:rPr>
        <w:t>的文章表明，添加性别和年龄等临床数据作为辅助特征可以提高分类性能。</w:t>
      </w:r>
    </w:p>
    <w:p>
      <w:pPr>
        <w:keepNext w:val="0"/>
        <w:keepLines w:val="0"/>
        <w:pageBreakBefore w:val="0"/>
        <w:numPr>
          <w:ilvl w:val="0"/>
          <w:numId w:val="2"/>
        </w:numPr>
        <w:kinsoku/>
        <w:wordWrap/>
        <w:overflowPunct/>
        <w:topLinePunct w:val="0"/>
        <w:bidi w:val="0"/>
        <w:snapToGrid/>
        <w:spacing w:before="156" w:beforeLines="50" w:line="360" w:lineRule="auto"/>
        <w:ind w:left="387" w:leftChars="95" w:hanging="188" w:hangingChars="78"/>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国内研究现状</w:t>
      </w:r>
    </w:p>
    <w:p>
      <w:pPr>
        <w:keepNext w:val="0"/>
        <w:keepLines w:val="0"/>
        <w:pageBreakBefore w:val="0"/>
        <w:numPr>
          <w:ilvl w:val="0"/>
          <w:numId w:val="0"/>
        </w:numPr>
        <w:kinsoku/>
        <w:wordWrap/>
        <w:overflowPunct/>
        <w:topLinePunct w:val="0"/>
        <w:bidi w:val="0"/>
        <w:snapToGrid/>
        <w:spacing w:before="156" w:beforeLines="50" w:line="360" w:lineRule="auto"/>
        <w:ind w:firstLine="420" w:firstLineChars="0"/>
        <w:textAlignment w:val="auto"/>
        <w:rPr>
          <w:rStyle w:val="10"/>
          <w:rFonts w:hint="eastAsia" w:asciiTheme="minorEastAsia" w:hAnsiTheme="minorEastAsia" w:eastAsiaTheme="minorEastAsia" w:cstheme="minorEastAsia"/>
          <w:sz w:val="24"/>
          <w:szCs w:val="24"/>
          <w:lang w:val="en-US" w:eastAsia="zh-CN"/>
        </w:rPr>
      </w:pPr>
      <w:r>
        <w:rPr>
          <w:rStyle w:val="10"/>
          <w:rFonts w:hint="eastAsia" w:asciiTheme="minorEastAsia" w:hAnsiTheme="minorEastAsia" w:eastAsiaTheme="minorEastAsia" w:cstheme="minorEastAsia"/>
          <w:sz w:val="24"/>
          <w:szCs w:val="24"/>
          <w:lang w:val="en-US" w:eastAsia="zh-CN"/>
        </w:rPr>
        <w:t>王英龙等人</w:t>
      </w:r>
      <w:r>
        <w:rPr>
          <w:rStyle w:val="10"/>
          <w:rFonts w:hint="eastAsia" w:asciiTheme="minorEastAsia" w:hAnsiTheme="minorEastAsia" w:eastAsiaTheme="minorEastAsia" w:cstheme="minorEastAsia"/>
          <w:sz w:val="24"/>
          <w:szCs w:val="24"/>
          <w:vertAlign w:val="superscript"/>
          <w:lang w:val="en-US" w:eastAsia="zh-CN"/>
        </w:rPr>
        <w:t>[26]</w:t>
      </w:r>
      <w:r>
        <w:rPr>
          <w:rStyle w:val="10"/>
          <w:rFonts w:hint="eastAsia" w:asciiTheme="minorEastAsia" w:hAnsiTheme="minorEastAsia" w:eastAsiaTheme="minorEastAsia" w:cstheme="minorEastAsia"/>
          <w:sz w:val="24"/>
          <w:szCs w:val="24"/>
          <w:lang w:val="en-US" w:eastAsia="zh-CN"/>
        </w:rPr>
        <w:t>提出一种基于卷积神经网络和长短期记忆网络的心电图分类方法，通过多导联心电图数据和卷积神经网络和长短期记忆网络（CNN-LSTM）组合模型实现心律失常自动分类的方法。一方面多导联心电图较单导联心电图蕴含更多信息，另一方面CNN-LSTM组合模型结合CNN和LSTM的优点，在学习空间数据结构和时间序列结构方面有着独特优势，利用多导联心电图数据训练CNN-LSTM能够提高网络的学习效率和心电图识别的精度。李潇等人</w:t>
      </w:r>
      <w:r>
        <w:rPr>
          <w:rStyle w:val="10"/>
          <w:rFonts w:hint="eastAsia" w:asciiTheme="minorEastAsia" w:hAnsiTheme="minorEastAsia" w:eastAsiaTheme="minorEastAsia" w:cstheme="minorEastAsia"/>
          <w:sz w:val="24"/>
          <w:szCs w:val="24"/>
          <w:vertAlign w:val="superscript"/>
          <w:lang w:val="en-US" w:eastAsia="zh-CN"/>
        </w:rPr>
        <w:t>[27]</w:t>
      </w:r>
      <w:r>
        <w:rPr>
          <w:rStyle w:val="10"/>
          <w:rFonts w:hint="eastAsia" w:asciiTheme="minorEastAsia" w:hAnsiTheme="minorEastAsia" w:eastAsiaTheme="minorEastAsia" w:cstheme="minorEastAsia"/>
          <w:sz w:val="24"/>
          <w:szCs w:val="24"/>
          <w:lang w:val="en-US" w:eastAsia="zh-CN"/>
        </w:rPr>
        <w:t>提出一种基于卷积神经网络的第一导联心电图心拍分类方法，利用一维卷积神经网络。褚菲等人</w:t>
      </w:r>
      <w:r>
        <w:rPr>
          <w:rStyle w:val="10"/>
          <w:rFonts w:hint="eastAsia" w:asciiTheme="minorEastAsia" w:hAnsiTheme="minorEastAsia" w:eastAsiaTheme="minorEastAsia" w:cstheme="minorEastAsia"/>
          <w:sz w:val="24"/>
          <w:szCs w:val="24"/>
          <w:vertAlign w:val="superscript"/>
          <w:lang w:val="en-US" w:eastAsia="zh-CN"/>
        </w:rPr>
        <w:t>[28]</w:t>
      </w:r>
      <w:r>
        <w:rPr>
          <w:rStyle w:val="10"/>
          <w:rFonts w:hint="eastAsia" w:asciiTheme="minorEastAsia" w:hAnsiTheme="minorEastAsia" w:eastAsiaTheme="minorEastAsia" w:cstheme="minorEastAsia"/>
          <w:sz w:val="24"/>
          <w:szCs w:val="24"/>
          <w:lang w:val="en-US" w:eastAsia="zh-CN"/>
        </w:rPr>
        <w:t>提出一种基于12导联和卷积神经网络的心电数据分类方法，利用小波变换去噪算法原始信号进行降理；分解12导联心电图的周期，提取每个周期的P-QRS-T特征段；选取出合适的心电信号并根据设定采样点对心电信号进行数据采样；构造一维卷积神经网络，并对一维卷积神经网络进行训练，搭建12导联心电图心律失常分类模型。Hong等人</w:t>
      </w:r>
      <w:r>
        <w:rPr>
          <w:rStyle w:val="10"/>
          <w:rFonts w:hint="eastAsia" w:asciiTheme="minorEastAsia" w:hAnsiTheme="minorEastAsia" w:eastAsiaTheme="minorEastAsia" w:cstheme="minorEastAsia"/>
          <w:sz w:val="24"/>
          <w:szCs w:val="24"/>
          <w:vertAlign w:val="superscript"/>
          <w:lang w:val="en-US" w:eastAsia="zh-CN"/>
        </w:rPr>
        <w:t>[30]</w:t>
      </w:r>
      <w:r>
        <w:rPr>
          <w:rStyle w:val="10"/>
          <w:rFonts w:hint="eastAsia" w:asciiTheme="minorEastAsia" w:hAnsiTheme="minorEastAsia" w:eastAsiaTheme="minorEastAsia" w:cstheme="minorEastAsia"/>
          <w:sz w:val="24"/>
          <w:szCs w:val="24"/>
          <w:lang w:val="en-US" w:eastAsia="zh-CN"/>
        </w:rPr>
        <w:t>提出了一种用于ECG分类的集成分类器，首先提取心电图的统计特征、信号处理特征和医学特征，然后构建DNN来自动提取深层特征，同时提出了一种新的算法来寻找中心波（一名患者心电图波形中最具代表性的波形）特征。最后将专家特征、深度特征和中心波特征结合起来，训练多个梯度决策树分类器，并将这些分类器集成在一起输出预测。</w:t>
      </w:r>
    </w:p>
    <w:p>
      <w:pPr>
        <w:keepNext w:val="0"/>
        <w:keepLines w:val="0"/>
        <w:pageBreakBefore w:val="0"/>
        <w:numPr>
          <w:ilvl w:val="0"/>
          <w:numId w:val="0"/>
        </w:numPr>
        <w:kinsoku/>
        <w:wordWrap/>
        <w:overflowPunct/>
        <w:topLinePunct w:val="0"/>
        <w:bidi w:val="0"/>
        <w:snapToGrid/>
        <w:spacing w:before="156" w:beforeLines="50" w:line="360" w:lineRule="auto"/>
        <w:ind w:firstLine="420" w:firstLineChars="0"/>
        <w:textAlignment w:val="auto"/>
        <w:rPr>
          <w:rStyle w:val="10"/>
          <w:rFonts w:hint="eastAsia" w:asciiTheme="minorEastAsia" w:hAnsiTheme="minorEastAsia" w:eastAsiaTheme="minorEastAsia" w:cstheme="minorEastAsia"/>
          <w:sz w:val="24"/>
          <w:szCs w:val="24"/>
          <w:lang w:val="en-US" w:eastAsia="zh-CN"/>
        </w:rPr>
      </w:pPr>
      <w:r>
        <w:rPr>
          <w:rStyle w:val="10"/>
          <w:rFonts w:hint="eastAsia" w:asciiTheme="minorEastAsia" w:hAnsiTheme="minorEastAsia" w:eastAsiaTheme="minorEastAsia" w:cstheme="minorEastAsia"/>
          <w:sz w:val="24"/>
          <w:szCs w:val="24"/>
          <w:lang w:val="en-US" w:eastAsia="zh-CN"/>
        </w:rPr>
        <w:t>以上研究部分基于单导联ECG数据，且多数使用MIT-BIH心律失常数据库进行测试，这个数据库中记录了48名受试者的记录，每条记录按照心拍给出标签（48条记录约合10万心拍），所以在切分样本后存在多个样本对应一位病人的情况，这可能导致心律失常分类的过拟合，使得得出的测试结果偏颇。基于十二导联作为数据源的研究，往往认定，例如深度神经网络模型使用一维卷积对各导联独立进行特征学习，再将不同导联得到的特征融合，这种模式虽然能够在训练初期提取各导联的内部特征，但是无法捕获导联之间的相关关系，从而割裂了十二导联数据之间的相关性。同时，这些模型对于部分心律失常类型识别的准确度仍然有进一步提高的可能性。</w:t>
      </w:r>
    </w:p>
    <w:p>
      <w:pPr>
        <w:keepNext w:val="0"/>
        <w:keepLines w:val="0"/>
        <w:pageBreakBefore w:val="0"/>
        <w:numPr>
          <w:ilvl w:val="0"/>
          <w:numId w:val="1"/>
        </w:numPr>
        <w:kinsoku/>
        <w:wordWrap/>
        <w:overflowPunct/>
        <w:topLinePunct w:val="0"/>
        <w:bidi w:val="0"/>
        <w:snapToGrid/>
        <w:spacing w:before="156" w:beforeLines="50" w:line="36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lang w:val="en-US" w:eastAsia="zh-CN"/>
        </w:rPr>
        <w:t>主要研究方向</w:t>
      </w:r>
    </w:p>
    <w:p>
      <w:pPr>
        <w:keepNext w:val="0"/>
        <w:keepLines w:val="0"/>
        <w:pageBreakBefore w:val="0"/>
        <w:numPr>
          <w:ilvl w:val="0"/>
          <w:numId w:val="0"/>
        </w:numPr>
        <w:kinsoku/>
        <w:wordWrap/>
        <w:overflowPunct/>
        <w:topLinePunct w:val="0"/>
        <w:bidi w:val="0"/>
        <w:snapToGrid/>
        <w:spacing w:before="156" w:beforeLines="50" w:line="360" w:lineRule="auto"/>
        <w:textAlignment w:val="auto"/>
        <w:rPr>
          <w:rStyle w:val="10"/>
          <w:rFonts w:hint="eastAsia" w:asciiTheme="minorEastAsia" w:hAnsiTheme="minorEastAsia" w:eastAsiaTheme="minorEastAsia" w:cstheme="minorEastAsia"/>
          <w:sz w:val="24"/>
          <w:szCs w:val="24"/>
          <w:lang w:val="en-US"/>
        </w:rPr>
      </w:pPr>
      <w:r>
        <w:rPr>
          <w:rStyle w:val="10"/>
          <w:rFonts w:hint="eastAsia" w:asciiTheme="minorEastAsia" w:hAnsiTheme="minorEastAsia" w:eastAsiaTheme="minorEastAsia" w:cstheme="minorEastAsia"/>
          <w:sz w:val="24"/>
          <w:szCs w:val="24"/>
          <w:lang w:val="en-US" w:eastAsia="zh-CN"/>
        </w:rPr>
        <w:t>针对现如今心律失常自动识别存在的问题，提出以下可能的研究方向：</w:t>
      </w:r>
    </w:p>
    <w:p>
      <w:pPr>
        <w:keepNext w:val="0"/>
        <w:keepLines w:val="0"/>
        <w:pageBreakBefore w:val="0"/>
        <w:numPr>
          <w:ilvl w:val="0"/>
          <w:numId w:val="3"/>
        </w:numPr>
        <w:kinsoku/>
        <w:wordWrap/>
        <w:overflowPunct/>
        <w:topLinePunct w:val="0"/>
        <w:bidi w:val="0"/>
        <w:snapToGrid/>
        <w:spacing w:before="156" w:beforeLines="50" w:line="360" w:lineRule="auto"/>
        <w:ind w:left="640" w:leftChars="0" w:hanging="422" w:firstLineChars="0"/>
        <w:textAlignment w:val="auto"/>
        <w:rPr>
          <w:rStyle w:val="10"/>
          <w:rFonts w:hint="eastAsia" w:asciiTheme="minorEastAsia" w:hAnsiTheme="minorEastAsia" w:eastAsiaTheme="minorEastAsia" w:cstheme="minorEastAsia"/>
          <w:sz w:val="24"/>
          <w:szCs w:val="24"/>
          <w:lang w:val="en-US" w:eastAsia="zh-CN"/>
        </w:rPr>
      </w:pPr>
      <w:r>
        <w:rPr>
          <w:rStyle w:val="10"/>
          <w:rFonts w:hint="eastAsia" w:asciiTheme="minorEastAsia" w:hAnsiTheme="minorEastAsia" w:eastAsiaTheme="minorEastAsia" w:cstheme="minorEastAsia"/>
          <w:sz w:val="24"/>
          <w:szCs w:val="24"/>
          <w:lang w:val="en-US" w:eastAsia="zh-CN"/>
        </w:rPr>
        <w:t>针对一维卷积神经网络不能够学习到导联之间关系的问题，提出二维化十二导联心电数据。建立由十二导联组成的二维平面作为神经网络的输入，利用二维卷积神经网络同时学习导联内部和导联之间的特征，提升分类性能。</w:t>
      </w:r>
    </w:p>
    <w:p>
      <w:pPr>
        <w:keepNext w:val="0"/>
        <w:keepLines w:val="0"/>
        <w:pageBreakBefore w:val="0"/>
        <w:numPr>
          <w:ilvl w:val="0"/>
          <w:numId w:val="3"/>
        </w:numPr>
        <w:kinsoku/>
        <w:wordWrap/>
        <w:overflowPunct/>
        <w:topLinePunct w:val="0"/>
        <w:bidi w:val="0"/>
        <w:snapToGrid/>
        <w:spacing w:before="156" w:beforeLines="50" w:line="360" w:lineRule="auto"/>
        <w:ind w:left="632" w:leftChars="0" w:hanging="422" w:firstLineChars="0"/>
        <w:textAlignment w:val="auto"/>
        <w:rPr>
          <w:rStyle w:val="10"/>
          <w:rFonts w:hint="eastAsia" w:asciiTheme="minorEastAsia" w:hAnsiTheme="minorEastAsia" w:eastAsiaTheme="minorEastAsia" w:cstheme="minorEastAsia"/>
          <w:sz w:val="24"/>
          <w:szCs w:val="24"/>
          <w:lang w:val="en-US" w:eastAsia="zh-CN"/>
        </w:rPr>
      </w:pPr>
      <w:r>
        <w:rPr>
          <w:rStyle w:val="10"/>
          <w:rFonts w:hint="eastAsia" w:asciiTheme="minorEastAsia" w:hAnsiTheme="minorEastAsia" w:eastAsiaTheme="minorEastAsia" w:cstheme="minorEastAsia"/>
          <w:sz w:val="24"/>
          <w:szCs w:val="24"/>
          <w:lang w:val="en-US" w:eastAsia="zh-CN"/>
        </w:rPr>
        <w:t>分析不同组别导联之间的相关关系，并得出不同组别的导联对不同心律失常类别识别的影响。十二导联由标准双极导联（Ⅰ、Ⅱ和Ⅲ）和加压导联（aVR、aVL和aVF）以及胸导联（V1、V2、V3、V4、V5和V6）三部分组成。这三部分对心律失常的识别分别具有什么影响。</w:t>
      </w:r>
    </w:p>
    <w:p>
      <w:pPr>
        <w:keepNext w:val="0"/>
        <w:keepLines w:val="0"/>
        <w:pageBreakBefore w:val="0"/>
        <w:numPr>
          <w:ilvl w:val="0"/>
          <w:numId w:val="3"/>
        </w:numPr>
        <w:kinsoku/>
        <w:wordWrap/>
        <w:overflowPunct/>
        <w:topLinePunct w:val="0"/>
        <w:bidi w:val="0"/>
        <w:snapToGrid/>
        <w:spacing w:before="156" w:beforeLines="50" w:line="360" w:lineRule="auto"/>
        <w:ind w:left="632" w:leftChars="0" w:hanging="422" w:firstLineChars="0"/>
        <w:textAlignment w:val="auto"/>
        <w:rPr>
          <w:rStyle w:val="10"/>
          <w:rFonts w:hint="eastAsia" w:asciiTheme="minorEastAsia" w:hAnsiTheme="minorEastAsia" w:eastAsiaTheme="minorEastAsia" w:cstheme="minorEastAsia"/>
          <w:sz w:val="24"/>
          <w:szCs w:val="24"/>
          <w:lang w:val="en-US" w:eastAsia="zh-CN"/>
        </w:rPr>
      </w:pPr>
      <w:r>
        <w:rPr>
          <w:rStyle w:val="10"/>
          <w:rFonts w:hint="eastAsia" w:asciiTheme="minorEastAsia" w:hAnsiTheme="minorEastAsia" w:eastAsiaTheme="minorEastAsia" w:cstheme="minorEastAsia"/>
          <w:sz w:val="24"/>
          <w:szCs w:val="24"/>
          <w:lang w:val="en-US" w:eastAsia="zh-CN"/>
        </w:rPr>
        <w:t>探究是否存在冗余导联。标准十二导联中导联Ⅱ、导联aVR、导联aVL和导联aVF是由导联Ⅰ和导联Ⅲ的电压值计算得来。这些导联是否属于冗余数据仍有待被分析与研究。</w:t>
      </w:r>
    </w:p>
    <w:p>
      <w:pPr>
        <w:keepNext w:val="0"/>
        <w:keepLines w:val="0"/>
        <w:pageBreakBefore w:val="0"/>
        <w:numPr>
          <w:ilvl w:val="0"/>
          <w:numId w:val="1"/>
        </w:numPr>
        <w:kinsoku/>
        <w:wordWrap/>
        <w:overflowPunct/>
        <w:topLinePunct w:val="0"/>
        <w:bidi w:val="0"/>
        <w:snapToGrid/>
        <w:spacing w:before="156" w:beforeLines="50" w:line="36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lang w:val="en-US" w:eastAsia="zh-CN"/>
        </w:rPr>
        <w:t>预期成效及社会效益</w:t>
      </w:r>
    </w:p>
    <w:p>
      <w:pPr>
        <w:keepNext w:val="0"/>
        <w:keepLines w:val="0"/>
        <w:pageBreakBefore w:val="0"/>
        <w:widowControl/>
        <w:kinsoku/>
        <w:wordWrap/>
        <w:overflowPunct/>
        <w:topLinePunct w:val="0"/>
        <w:bidi w:val="0"/>
        <w:snapToGrid/>
        <w:spacing w:line="360" w:lineRule="auto"/>
        <w:ind w:firstLine="420" w:firstLineChars="0"/>
        <w:jc w:val="left"/>
        <w:textAlignment w:val="auto"/>
        <w:rPr>
          <w:rStyle w:val="10"/>
          <w:rFonts w:hint="eastAsia" w:asciiTheme="minorEastAsia" w:hAnsiTheme="minorEastAsia" w:eastAsiaTheme="minorEastAsia" w:cstheme="minorEastAsia"/>
          <w:sz w:val="24"/>
          <w:szCs w:val="24"/>
          <w:lang w:val="en-US" w:eastAsia="zh-CN"/>
        </w:rPr>
      </w:pPr>
      <w:r>
        <w:rPr>
          <w:rStyle w:val="10"/>
          <w:rFonts w:hint="eastAsia" w:asciiTheme="minorEastAsia" w:hAnsiTheme="minorEastAsia" w:eastAsiaTheme="minorEastAsia" w:cstheme="minorEastAsia"/>
          <w:sz w:val="24"/>
          <w:szCs w:val="24"/>
          <w:lang w:val="en-US" w:eastAsia="zh-CN"/>
        </w:rPr>
        <w:t>心电图是临床最常用的检查方法之一，主要依靠心电图医师对心电波形和节律等进行分析，分析结果易受医师的主观因素影响。另一方面，各类医疗和体检等机构每天均产生大量心电图数据，但有经验的心电图医师资源却严重不足，制约了心电图的临床辅助诊断效果。同时心律失常的类型比较多，波形结构在某些心律失常类型上表现相似，因此对这些类型的心律失常的判断专业医生存在一定的误诊率。</w:t>
      </w:r>
    </w:p>
    <w:p>
      <w:pPr>
        <w:keepNext w:val="0"/>
        <w:keepLines w:val="0"/>
        <w:pageBreakBefore w:val="0"/>
        <w:widowControl/>
        <w:kinsoku/>
        <w:wordWrap/>
        <w:overflowPunct/>
        <w:topLinePunct w:val="0"/>
        <w:bidi w:val="0"/>
        <w:snapToGrid/>
        <w:spacing w:line="360" w:lineRule="auto"/>
        <w:jc w:val="left"/>
        <w:textAlignment w:val="auto"/>
        <w:rPr>
          <w:rStyle w:val="10"/>
          <w:rFonts w:hint="eastAsia" w:asciiTheme="minorEastAsia" w:hAnsiTheme="minorEastAsia" w:eastAsiaTheme="minorEastAsia" w:cstheme="minorEastAsia"/>
          <w:sz w:val="24"/>
          <w:szCs w:val="24"/>
          <w:lang w:val="en-US" w:eastAsia="zh-CN"/>
        </w:rPr>
      </w:pPr>
      <w:r>
        <w:rPr>
          <w:rStyle w:val="10"/>
          <w:rFonts w:hint="eastAsia" w:asciiTheme="minorEastAsia" w:hAnsiTheme="minorEastAsia" w:eastAsiaTheme="minorEastAsia" w:cstheme="minorEastAsia"/>
          <w:sz w:val="24"/>
          <w:szCs w:val="24"/>
          <w:lang w:val="en-US" w:eastAsia="zh-CN"/>
        </w:rPr>
        <w:t xml:space="preserve">    近年来，计算机技术在人工智能领域得到了大力的发展，各种智能算法在各个领域中得到了广泛应用。将人工智能应用于心电图的信号处理、特征识别和智能诊断中是当前的大趋势。本课题旨在构建心电图多导联时序数据的二维化模型，并基于深度神经网络实现端到端的心电图心律失常的识别工作。研究成果可以提高心电图的识别准确度，提供分类决策建议，提升专业医生工作效率，推进人工智能在医疗领域中的应用，促进智能医疗技术的发展。</w:t>
      </w:r>
    </w:p>
    <w:p>
      <w:pPr>
        <w:keepNext w:val="0"/>
        <w:keepLines w:val="0"/>
        <w:pageBreakBefore w:val="0"/>
        <w:widowControl/>
        <w:kinsoku/>
        <w:wordWrap/>
        <w:overflowPunct/>
        <w:topLinePunct w:val="0"/>
        <w:bidi w:val="0"/>
        <w:snapToGrid/>
        <w:spacing w:line="360" w:lineRule="auto"/>
        <w:jc w:val="left"/>
        <w:textAlignment w:val="auto"/>
        <w:rPr>
          <w:rFonts w:hint="eastAsia" w:asciiTheme="minorEastAsia" w:hAnsiTheme="minorEastAsia" w:eastAsiaTheme="minorEastAsia" w:cstheme="minorEastAsia"/>
          <w:sz w:val="24"/>
          <w:szCs w:val="24"/>
        </w:rPr>
      </w:pPr>
    </w:p>
    <w:p>
      <w:pPr>
        <w:keepNext w:val="0"/>
        <w:keepLines w:val="0"/>
        <w:pageBreakBefore w:val="0"/>
        <w:widowControl/>
        <w:kinsoku/>
        <w:wordWrap/>
        <w:overflowPunct/>
        <w:topLinePunct w:val="0"/>
        <w:bidi w:val="0"/>
        <w:snapToGrid/>
        <w:spacing w:line="360" w:lineRule="auto"/>
        <w:jc w:val="left"/>
        <w:textAlignment w:val="auto"/>
        <w:rPr>
          <w:rFonts w:hint="eastAsia" w:asciiTheme="minorEastAsia" w:hAnsiTheme="minorEastAsia" w:eastAsiaTheme="minorEastAsia" w:cstheme="minorEastAsia"/>
          <w:sz w:val="24"/>
          <w:szCs w:val="24"/>
        </w:rPr>
      </w:pPr>
    </w:p>
    <w:p>
      <w:pPr>
        <w:keepNext w:val="0"/>
        <w:keepLines w:val="0"/>
        <w:pageBreakBefore w:val="0"/>
        <w:kinsoku/>
        <w:wordWrap/>
        <w:overflowPunct/>
        <w:topLinePunct w:val="0"/>
        <w:bidi w:val="0"/>
        <w:snapToGrid/>
        <w:spacing w:before="156" w:beforeLines="50" w:line="360" w:lineRule="auto"/>
        <w:ind w:firstLine="480" w:firstLineChars="200"/>
        <w:textAlignment w:val="auto"/>
        <w:rPr>
          <w:rFonts w:hint="default" w:ascii="Times New Roman" w:hAnsi="Times New Roman" w:cs="Times New Roman" w:eastAsiaTheme="minorEastAsia"/>
          <w:kern w:val="0"/>
          <w:sz w:val="24"/>
          <w:szCs w:val="24"/>
        </w:rPr>
      </w:pPr>
      <w:r>
        <w:rPr>
          <w:rFonts w:hint="eastAsia" w:asciiTheme="minorEastAsia" w:hAnsiTheme="minorEastAsia" w:eastAsiaTheme="minorEastAsia" w:cstheme="minorEastAsia"/>
          <w:sz w:val="24"/>
          <w:szCs w:val="24"/>
        </w:rPr>
        <w:br w:type="page"/>
      </w:r>
      <w:r>
        <w:rPr>
          <w:rFonts w:hint="default" w:ascii="Times New Roman" w:hAnsi="Times New Roman" w:cs="Times New Roman" w:eastAsiaTheme="minorEastAsia"/>
          <w:color w:val="000000"/>
          <w:kern w:val="0"/>
          <w:sz w:val="24"/>
          <w:szCs w:val="24"/>
          <w:lang w:bidi="ar"/>
        </w:rPr>
        <w:fldChar w:fldCharType="begin"/>
      </w:r>
      <w:r>
        <w:rPr>
          <w:rFonts w:hint="default" w:ascii="Times New Roman" w:hAnsi="Times New Roman" w:cs="Times New Roman" w:eastAsiaTheme="minorEastAsia"/>
          <w:color w:val="000000"/>
          <w:kern w:val="0"/>
          <w:sz w:val="24"/>
          <w:szCs w:val="24"/>
          <w:lang w:bidi="ar"/>
        </w:rPr>
        <w:instrText xml:space="preserve"> ADDIN NE.Bib</w:instrText>
      </w:r>
      <w:r>
        <w:rPr>
          <w:rFonts w:hint="default" w:ascii="Times New Roman" w:hAnsi="Times New Roman" w:cs="Times New Roman" w:eastAsiaTheme="minorEastAsia"/>
          <w:color w:val="000000"/>
          <w:kern w:val="0"/>
          <w:sz w:val="24"/>
          <w:szCs w:val="24"/>
          <w:lang w:bidi="ar"/>
        </w:rPr>
        <w:fldChar w:fldCharType="separate"/>
      </w:r>
    </w:p>
    <w:p>
      <w:pPr>
        <w:keepNext w:val="0"/>
        <w:keepLines w:val="0"/>
        <w:pageBreakBefore w:val="0"/>
        <w:kinsoku/>
        <w:wordWrap/>
        <w:overflowPunct/>
        <w:topLinePunct w:val="0"/>
        <w:autoSpaceDE w:val="0"/>
        <w:autoSpaceDN w:val="0"/>
        <w:bidi w:val="0"/>
        <w:adjustRightInd w:val="0"/>
        <w:snapToGrid/>
        <w:spacing w:line="360" w:lineRule="auto"/>
        <w:jc w:val="center"/>
        <w:textAlignment w:val="auto"/>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b/>
          <w:bCs/>
          <w:color w:val="000000"/>
          <w:kern w:val="0"/>
          <w:sz w:val="24"/>
          <w:szCs w:val="24"/>
        </w:rPr>
        <w:t>参考文献</w:t>
      </w:r>
    </w:p>
    <w:p>
      <w:pPr>
        <w:pStyle w:val="24"/>
        <w:keepNext w:val="0"/>
        <w:keepLines w:val="0"/>
        <w:pageBreakBefore w:val="0"/>
        <w:kinsoku/>
        <w:wordWrap/>
        <w:overflowPunct/>
        <w:topLinePunct w:val="0"/>
        <w:bidi w:val="0"/>
        <w:snapToGrid/>
        <w:spacing w:line="360" w:lineRule="auto"/>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[1]Holst, H., Ohlsson, M., Peterson, C. and Edenbrandt, L., 1999. A confident decision support system for interpreting electrocardiograms. Clinical Physiology, 19(5), pp.410-418.</w:t>
      </w:r>
    </w:p>
    <w:p>
      <w:pPr>
        <w:pStyle w:val="24"/>
        <w:keepNext w:val="0"/>
        <w:keepLines w:val="0"/>
        <w:pageBreakBefore w:val="0"/>
        <w:kinsoku/>
        <w:wordWrap/>
        <w:overflowPunct/>
        <w:topLinePunct w:val="0"/>
        <w:bidi w:val="0"/>
        <w:snapToGrid/>
        <w:spacing w:line="36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[2]Shah, A.P. and Rubin, S.A., 2007. Errors in the computerized electrocardiogram interpretation of cardiac rhythm. Journal of electrocardiology, 40(5), pp.385-390.</w:t>
      </w:r>
    </w:p>
    <w:p>
      <w:pPr>
        <w:pStyle w:val="24"/>
        <w:keepNext w:val="0"/>
        <w:keepLines w:val="0"/>
        <w:pageBreakBefore w:val="0"/>
        <w:kinsoku/>
        <w:wordWrap/>
        <w:overflowPunct/>
        <w:topLinePunct w:val="0"/>
        <w:bidi w:val="0"/>
        <w:snapToGrid/>
        <w:spacing w:line="36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[3] Wang, J., Wang, P. and Wang, S., 2020. Automated detection of atrial fibrillation in ECG signals based on wavelet packet transform and correlation function of random process. Biomedical Signal Processing and Control, 55, p.101662.</w:t>
      </w:r>
    </w:p>
    <w:p>
      <w:pPr>
        <w:pStyle w:val="24"/>
        <w:keepNext w:val="0"/>
        <w:keepLines w:val="0"/>
        <w:pageBreakBefore w:val="0"/>
        <w:kinsoku/>
        <w:wordWrap/>
        <w:overflowPunct/>
        <w:topLinePunct w:val="0"/>
        <w:bidi w:val="0"/>
        <w:snapToGrid/>
        <w:spacing w:line="36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[4]Tsipouras, M.G., Fotiadis, D.I. and Sideris, D., 2005. An arrhythmia classification system based on the RR-interval signal. Artificial intelligence in medicine, 33(3), pp.237-250.</w:t>
      </w:r>
    </w:p>
    <w:p>
      <w:pPr>
        <w:pStyle w:val="24"/>
        <w:keepNext w:val="0"/>
        <w:keepLines w:val="0"/>
        <w:pageBreakBefore w:val="0"/>
        <w:kinsoku/>
        <w:wordWrap/>
        <w:overflowPunct/>
        <w:topLinePunct w:val="0"/>
        <w:bidi w:val="0"/>
        <w:snapToGrid/>
        <w:spacing w:line="36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[5]Haseena, H.H., Mathew, A.T. and Paul, J.K., 2011. Fuzzy clustered probabilistic and multi layered feed forward neural networks for electrocardiogram arrhythmia classification. Journal of Medical Systems, 35(2), pp.179-188.</w:t>
      </w:r>
    </w:p>
    <w:p>
      <w:pPr>
        <w:pStyle w:val="24"/>
        <w:keepNext w:val="0"/>
        <w:keepLines w:val="0"/>
        <w:pageBreakBefore w:val="0"/>
        <w:kinsoku/>
        <w:wordWrap/>
        <w:overflowPunct/>
        <w:topLinePunct w:val="0"/>
        <w:bidi w:val="0"/>
        <w:snapToGrid/>
        <w:spacing w:line="36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[6]Mondéjar-Guerra, V., Novo, J., Rouco, J., Penedo, M.G. and Ortega, M., 2019. Heartbeat classification fusing temporal and morphological information of ECGs via ensemble of classifiers. Biomedical Signal Processing and Control, 47, pp.41-48.</w:t>
      </w:r>
    </w:p>
    <w:p>
      <w:pPr>
        <w:pStyle w:val="24"/>
        <w:keepNext w:val="0"/>
        <w:keepLines w:val="0"/>
        <w:pageBreakBefore w:val="0"/>
        <w:kinsoku/>
        <w:wordWrap/>
        <w:overflowPunct/>
        <w:topLinePunct w:val="0"/>
        <w:bidi w:val="0"/>
        <w:snapToGrid/>
        <w:spacing w:line="36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[7]Afkhami, R.G., Azarnia, G. and Tinati, M.A., 2016. Cardiac arrhythmia classification using statistical and mixture modeling features of ECG signals. Pattern Recognition Letters, 70, pp.45-51.</w:t>
      </w:r>
    </w:p>
    <w:p>
      <w:pPr>
        <w:pStyle w:val="24"/>
        <w:keepNext w:val="0"/>
        <w:keepLines w:val="0"/>
        <w:pageBreakBefore w:val="0"/>
        <w:kinsoku/>
        <w:wordWrap/>
        <w:overflowPunct/>
        <w:topLinePunct w:val="0"/>
        <w:bidi w:val="0"/>
        <w:snapToGrid/>
        <w:spacing w:line="36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[8]Martis, R.J., Acharya, U.R., Prasad, H., Chua, C.K., Lim, C.M. and Suri, J.S., 2013. Application of higher order statistics for atrial arrhythmia classification. Biomedical signal processing and control, 8(6), pp.888-900.</w:t>
      </w:r>
    </w:p>
    <w:p>
      <w:pPr>
        <w:pStyle w:val="24"/>
        <w:keepNext w:val="0"/>
        <w:keepLines w:val="0"/>
        <w:pageBreakBefore w:val="0"/>
        <w:kinsoku/>
        <w:wordWrap/>
        <w:overflowPunct/>
        <w:topLinePunct w:val="0"/>
        <w:bidi w:val="0"/>
        <w:snapToGrid/>
        <w:spacing w:line="36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[9]de Oliveira, L.S., Andreão, R.V. and Sarcinelli-Filho, M., 2011, August. Premature ventricular beat classification using a dynamic Bayesian network. In 2011 Annual International Conference of the IEEE Engineering in Medicine and Biology Society (pp. 4984-4987). IEEE.</w:t>
      </w:r>
    </w:p>
    <w:p>
      <w:pPr>
        <w:pStyle w:val="24"/>
        <w:keepNext w:val="0"/>
        <w:keepLines w:val="0"/>
        <w:pageBreakBefore w:val="0"/>
        <w:kinsoku/>
        <w:wordWrap/>
        <w:overflowPunct/>
        <w:topLinePunct w:val="0"/>
        <w:bidi w:val="0"/>
        <w:snapToGrid/>
        <w:spacing w:line="36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[10]De Chazal, P., O'Dwyer, M. and Reilly, R.B., 2004. Automatic classification of heartbeats using ECG morphology and heartbeat interval features. IEEE transactions on biomedical engineering, 51(7), pp.1196-1206.</w:t>
      </w:r>
    </w:p>
    <w:p>
      <w:pPr>
        <w:pStyle w:val="24"/>
        <w:keepNext w:val="0"/>
        <w:keepLines w:val="0"/>
        <w:pageBreakBefore w:val="0"/>
        <w:kinsoku/>
        <w:wordWrap/>
        <w:overflowPunct/>
        <w:topLinePunct w:val="0"/>
        <w:bidi w:val="0"/>
        <w:snapToGrid/>
        <w:spacing w:line="36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[11]Ince, T., Kiranyaz, S. and Gabbouj, M., 2009. A generic and robust system for automated patient-specific classification of ECG signals. IEEE Transactions on Biomedical Engineering, 56(5), pp.1415-1426.</w:t>
      </w:r>
    </w:p>
    <w:p>
      <w:pPr>
        <w:pStyle w:val="24"/>
        <w:keepNext w:val="0"/>
        <w:keepLines w:val="0"/>
        <w:pageBreakBefore w:val="0"/>
        <w:kinsoku/>
        <w:wordWrap/>
        <w:overflowPunct/>
        <w:topLinePunct w:val="0"/>
        <w:bidi w:val="0"/>
        <w:snapToGrid/>
        <w:spacing w:line="36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[12]Wang, J.S., Chiang, W.C., Hsu, Y.L. and Yang, Y.T.C., 2013. ECG arrhythmia classification using a probabilistic neural network with a feature reduction method. Neurocomputing, 116, pp.38-45.</w:t>
      </w:r>
    </w:p>
    <w:p>
      <w:pPr>
        <w:pStyle w:val="24"/>
        <w:keepNext w:val="0"/>
        <w:keepLines w:val="0"/>
        <w:pageBreakBefore w:val="0"/>
        <w:kinsoku/>
        <w:wordWrap/>
        <w:overflowPunct/>
        <w:topLinePunct w:val="0"/>
        <w:bidi w:val="0"/>
        <w:snapToGrid/>
        <w:spacing w:line="36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[13]Martis, R.J., Acharya, U.R. and Min, L.C., 2013. ECG beat classification using PCA, LDA, ICA and discrete wavelet transform. Biomedical Signal Processing and Control, 8(5), pp.437-448.</w:t>
      </w:r>
    </w:p>
    <w:p>
      <w:pPr>
        <w:pStyle w:val="24"/>
        <w:keepNext w:val="0"/>
        <w:keepLines w:val="0"/>
        <w:pageBreakBefore w:val="0"/>
        <w:kinsoku/>
        <w:wordWrap/>
        <w:overflowPunct/>
        <w:topLinePunct w:val="0"/>
        <w:bidi w:val="0"/>
        <w:snapToGrid/>
        <w:spacing w:line="36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[14]Martis, R.J., Acharya, U.R., Prasad, H., Chua, C.K. and Lim, C.M., 2013. Automated detection of atrial fibrillation using Bayesian paradigm. Knowledge-Based Systems, 54, pp.269-275.</w:t>
      </w:r>
    </w:p>
    <w:p>
      <w:pPr>
        <w:pStyle w:val="24"/>
        <w:keepNext w:val="0"/>
        <w:keepLines w:val="0"/>
        <w:pageBreakBefore w:val="0"/>
        <w:kinsoku/>
        <w:wordWrap/>
        <w:overflowPunct/>
        <w:topLinePunct w:val="0"/>
        <w:bidi w:val="0"/>
        <w:snapToGrid/>
        <w:spacing w:line="36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[15]Ye, C., Kumar, B.V. and Coimbra, M.T., 2012. Heartbeat classification using morphological and dynamic features of ECG signals. IEEE Transactions on Biomedical Engineering, 59(10), pp.2930-2941.</w:t>
      </w:r>
    </w:p>
    <w:p>
      <w:pPr>
        <w:pStyle w:val="24"/>
        <w:keepNext w:val="0"/>
        <w:keepLines w:val="0"/>
        <w:pageBreakBefore w:val="0"/>
        <w:kinsoku/>
        <w:wordWrap/>
        <w:overflowPunct/>
        <w:topLinePunct w:val="0"/>
        <w:bidi w:val="0"/>
        <w:snapToGrid/>
        <w:spacing w:line="36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[16]Osowski, S., Hoai, L.T. and Markiewicz, T., 2004. Support vector machine-based expert system for reliable heartbeat recognition. IEEE transactions on biomedical engineering, 51(4), pp.582-589.</w:t>
      </w:r>
    </w:p>
    <w:p>
      <w:pPr>
        <w:pStyle w:val="24"/>
        <w:keepNext w:val="0"/>
        <w:keepLines w:val="0"/>
        <w:pageBreakBefore w:val="0"/>
        <w:kinsoku/>
        <w:wordWrap/>
        <w:overflowPunct/>
        <w:topLinePunct w:val="0"/>
        <w:bidi w:val="0"/>
        <w:snapToGrid/>
        <w:spacing w:line="36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[17]Lagerholm, M., Peterson, C., Braccini, G., Edenbrandt, L. and Sornmo, L., 2000. Clustering ECG complexes using Hermite functions and self-organizing maps. IEEE Transactions on Biomedical Engineering, 47(7), pp.838-848.</w:t>
      </w:r>
    </w:p>
    <w:p>
      <w:pPr>
        <w:pStyle w:val="24"/>
        <w:keepNext w:val="0"/>
        <w:keepLines w:val="0"/>
        <w:pageBreakBefore w:val="0"/>
        <w:kinsoku/>
        <w:wordWrap/>
        <w:overflowPunct/>
        <w:topLinePunct w:val="0"/>
        <w:bidi w:val="0"/>
        <w:snapToGrid/>
        <w:spacing w:line="36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[18]Guo, G., Wang, H., Bell, D., Bi, Y. and Greer, K., 2003, November. KNN model-based approach in classification. In OTM Confederated International Conferences" On the Move to Meaningful Internet Systems" (pp. 986-996). Springer, Berlin, Heidelberg.</w:t>
      </w:r>
    </w:p>
    <w:p>
      <w:pPr>
        <w:pStyle w:val="24"/>
        <w:keepNext w:val="0"/>
        <w:keepLines w:val="0"/>
        <w:pageBreakBefore w:val="0"/>
        <w:kinsoku/>
        <w:wordWrap/>
        <w:overflowPunct/>
        <w:topLinePunct w:val="0"/>
        <w:bidi w:val="0"/>
        <w:snapToGrid/>
        <w:spacing w:line="36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[19]Ullah, A., Anwar, S.M., Bilal, M. and Mehmood, R.M., 2020. Classification of arrhythmia by using deep learning with 2-D ECG spectral image representation. Remote Sensing, 12(10), p.1685.</w:t>
      </w:r>
    </w:p>
    <w:p>
      <w:pPr>
        <w:pStyle w:val="24"/>
        <w:keepNext w:val="0"/>
        <w:keepLines w:val="0"/>
        <w:pageBreakBefore w:val="0"/>
        <w:kinsoku/>
        <w:wordWrap/>
        <w:overflowPunct/>
        <w:topLinePunct w:val="0"/>
        <w:bidi w:val="0"/>
        <w:snapToGrid/>
        <w:spacing w:line="36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[20]Jun, T.J., Nguyen, H.M., Kang, D., Kim, D., Kim, D. and Kim, Y.H., 2018. ECG arrhythmia classification using a 2-D convolutional neural network. arXiv preprint arXiv:1804.06812.</w:t>
      </w:r>
    </w:p>
    <w:p>
      <w:pPr>
        <w:pStyle w:val="24"/>
        <w:keepNext w:val="0"/>
        <w:keepLines w:val="0"/>
        <w:pageBreakBefore w:val="0"/>
        <w:kinsoku/>
        <w:wordWrap/>
        <w:overflowPunct/>
        <w:topLinePunct w:val="0"/>
        <w:bidi w:val="0"/>
        <w:snapToGrid/>
        <w:spacing w:line="36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[21]Hannun, A.Y., Rajpurkar, P., Haghpanahi, M., Tison, G.H., Bourn, C., Turakhia, M.P. and Ng, A.Y., 2019. Cardiologist-level arrhythmia detection and classification in ambulatory electrocardiograms using a deep neural network. Nature medicine, 25(1), pp.65-69.</w:t>
      </w:r>
    </w:p>
    <w:p>
      <w:pPr>
        <w:pStyle w:val="24"/>
        <w:keepNext w:val="0"/>
        <w:keepLines w:val="0"/>
        <w:pageBreakBefore w:val="0"/>
        <w:kinsoku/>
        <w:wordWrap/>
        <w:overflowPunct/>
        <w:topLinePunct w:val="0"/>
        <w:bidi w:val="0"/>
        <w:snapToGrid/>
        <w:spacing w:line="36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[22]Wang, R., Fan, J. and Li, Y., 2020. Deep multi-scale fusion neural network for multi-class arrhythmia detection. IEEE journal of biomedical and health informatics, 24(9), pp.2461-2472.</w:t>
      </w:r>
    </w:p>
    <w:p>
      <w:pPr>
        <w:pStyle w:val="24"/>
        <w:keepNext w:val="0"/>
        <w:keepLines w:val="0"/>
        <w:pageBreakBefore w:val="0"/>
        <w:kinsoku/>
        <w:wordWrap/>
        <w:overflowPunct/>
        <w:topLinePunct w:val="0"/>
        <w:bidi w:val="0"/>
        <w:snapToGrid/>
        <w:spacing w:line="36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[23]Chen, T.M., Huang, C.H., Shih, E.S., Hu, Y.F. and Hwang, M.J., 2020. Detection and classification of cardiac arrhythmias by a challenge-best deep learning neural network model. Iscience, 23(3), p.100886.</w:t>
      </w:r>
    </w:p>
    <w:p>
      <w:pPr>
        <w:pStyle w:val="24"/>
        <w:keepNext w:val="0"/>
        <w:keepLines w:val="0"/>
        <w:pageBreakBefore w:val="0"/>
        <w:kinsoku/>
        <w:wordWrap/>
        <w:overflowPunct/>
        <w:topLinePunct w:val="0"/>
        <w:bidi w:val="0"/>
        <w:snapToGrid/>
        <w:spacing w:line="36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[24]Zhang, D., Yang, S., Yuan, X. and Zhang, P., 2021. Interpretable deep learning for automatic diagnosis of 12-lead electrocardiogram. Iscience, 24(4), p.102373.</w:t>
      </w:r>
    </w:p>
    <w:p>
      <w:pPr>
        <w:pStyle w:val="24"/>
        <w:keepNext w:val="0"/>
        <w:keepLines w:val="0"/>
        <w:pageBreakBefore w:val="0"/>
        <w:kinsoku/>
        <w:wordWrap/>
        <w:overflowPunct/>
        <w:topLinePunct w:val="0"/>
        <w:bidi w:val="0"/>
        <w:snapToGrid/>
        <w:spacing w:line="36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[25]Zhao, Z., Fang, H., Relton, S.D., Yan, R., Liu, Y., Li, Z., Qin, J. and Wong, D.C., 2020, September. Adaptive lead weighted ResNet trained with different duration signals for classifying 12-lead ECGs. In 2020 Computing in Cardiology (pp. 1-4). IEEE.</w:t>
      </w:r>
    </w:p>
    <w:p>
      <w:pPr>
        <w:pStyle w:val="24"/>
        <w:keepNext w:val="0"/>
        <w:keepLines w:val="0"/>
        <w:pageBreakBefore w:val="0"/>
        <w:kinsoku/>
        <w:wordWrap/>
        <w:overflowPunct/>
        <w:topLinePunct w:val="0"/>
        <w:bidi w:val="0"/>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[26]王英龙,成曦,舒明雷,朱清,周书旺. 基于卷积神经网络和长短期记忆网络的心电图分类方法[P]. 山东省：CN110179453B,2020-01-03.</w:t>
      </w:r>
    </w:p>
    <w:p>
      <w:pPr>
        <w:pStyle w:val="24"/>
        <w:keepNext w:val="0"/>
        <w:keepLines w:val="0"/>
        <w:pageBreakBefore w:val="0"/>
        <w:kinsoku/>
        <w:wordWrap/>
        <w:overflowPunct/>
        <w:topLinePunct w:val="0"/>
        <w:bidi w:val="0"/>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[27]李潇,何宇清. 一种基于卷积神经网络的第一导联心电图心拍分类方法[P]. 天津：CN107944493A,2018-04-20.</w:t>
      </w:r>
    </w:p>
    <w:p>
      <w:pPr>
        <w:pStyle w:val="24"/>
        <w:keepNext w:val="0"/>
        <w:keepLines w:val="0"/>
        <w:pageBreakBefore w:val="0"/>
        <w:kinsoku/>
        <w:wordWrap/>
        <w:overflowPunct/>
        <w:topLinePunct w:val="0"/>
        <w:bidi w:val="0"/>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[28]褚菲,李佳,魏宇伦,韦昊然,杨思怡,李明. 一种基于12导联和卷积神经网络的心电数据分类方法[P]. 江苏省：CN111568410A,2020-08-25.</w:t>
      </w:r>
    </w:p>
    <w:p>
      <w:pPr>
        <w:pStyle w:val="24"/>
        <w:keepNext w:val="0"/>
        <w:keepLines w:val="0"/>
        <w:pageBreakBefore w:val="0"/>
        <w:kinsoku/>
        <w:wordWrap/>
        <w:overflowPunct/>
        <w:topLinePunct w:val="0"/>
        <w:bidi w:val="0"/>
        <w:snapToGrid/>
        <w:spacing w:line="36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[29]Chiou, Y.A., Syu, J.Y., Wu, S.Y., Lin, L.Y., Yi, L.T., Lin, T.T. and Lin, S.F., 2021. Electrocardiogram lead selection for intelligent screening of patients with systolic heart failure. Scientific reports, 11(1), pp.1-12.</w:t>
      </w:r>
    </w:p>
    <w:p>
      <w:pPr>
        <w:pStyle w:val="24"/>
        <w:keepNext w:val="0"/>
        <w:keepLines w:val="0"/>
        <w:pageBreakBefore w:val="0"/>
        <w:kinsoku/>
        <w:wordWrap/>
        <w:overflowPunct/>
        <w:topLinePunct w:val="0"/>
        <w:bidi w:val="0"/>
        <w:snapToGrid/>
        <w:spacing w:line="36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[30]Hong, S., Wu, M., Zhou, Y., Wang, Q., Shang, J., Li, H. and Xie, J., 2017, September. ENCASE: An ENsemble ClASsifiEr for ECG classification using expert features and deep neural networks. In 2017 Computing in cardiology (CinC) (pp. 1-4). IEEE.</w:t>
      </w:r>
    </w:p>
    <w:p>
      <w:pPr>
        <w:keepNext w:val="0"/>
        <w:keepLines w:val="0"/>
        <w:pageBreakBefore w:val="0"/>
        <w:tabs>
          <w:tab w:val="left" w:pos="350"/>
        </w:tabs>
        <w:kinsoku/>
        <w:wordWrap/>
        <w:overflowPunct/>
        <w:topLinePunct w:val="0"/>
        <w:bidi w:val="0"/>
        <w:snapToGrid/>
        <w:spacing w:line="360" w:lineRule="auto"/>
        <w:textAlignment w:val="auto"/>
        <w:rPr>
          <w:rFonts w:hint="default" w:ascii="Times New Roman" w:hAnsi="Times New Roman" w:cs="Times New Roman" w:eastAsiaTheme="minorEastAsia"/>
          <w:color w:val="000000"/>
          <w:kern w:val="0"/>
          <w:sz w:val="24"/>
          <w:szCs w:val="24"/>
          <w:lang w:bidi="ar"/>
        </w:rPr>
      </w:pPr>
      <w:r>
        <w:rPr>
          <w:rFonts w:hint="default" w:ascii="Times New Roman" w:hAnsi="Times New Roman" w:cs="Times New Roman" w:eastAsiaTheme="minorEastAsia"/>
          <w:color w:val="000000"/>
          <w:kern w:val="0"/>
          <w:sz w:val="24"/>
          <w:szCs w:val="24"/>
          <w:lang w:bidi="ar"/>
        </w:rPr>
        <w:fldChar w:fldCharType="end"/>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Y36 + ZLbHTO-36">
    <w:altName w:val="Segoe Print"/>
    <w:panose1 w:val="00000000000000000000"/>
    <w:charset w:val="00"/>
    <w:family w:val="auto"/>
    <w:pitch w:val="default"/>
    <w:sig w:usb0="00000000" w:usb1="00000000" w:usb2="00000000" w:usb3="00000000" w:csb0="00000000" w:csb1="00000000"/>
  </w:font>
  <w:font w:name="DY1 + ZLbHTG-1">
    <w:altName w:val="Segoe Print"/>
    <w:panose1 w:val="00000000000000000000"/>
    <w:charset w:val="00"/>
    <w:family w:val="auto"/>
    <w:pitch w:val="default"/>
    <w:sig w:usb0="00000000" w:usb1="00000000" w:usb2="00000000" w:usb3="00000000" w:csb0="00000000" w:csb1="00000000"/>
  </w:font>
  <w:font w:name="SSJ0 + ZCXX2x-2">
    <w:altName w:val="Segoe Print"/>
    <w:panose1 w:val="00000000000000000000"/>
    <w:charset w:val="00"/>
    <w:family w:val="auto"/>
    <w:pitch w:val="default"/>
    <w:sig w:usb0="00000000" w:usb1="00000000" w:usb2="00000000" w:usb3="00000000" w:csb0="00000000" w:csb1="00000000"/>
  </w:font>
  <w:font w:name="DY3 + ZKKGjt-9">
    <w:altName w:val="Segoe Print"/>
    <w:panose1 w:val="00000000000000000000"/>
    <w:charset w:val="00"/>
    <w:family w:val="auto"/>
    <w:pitch w:val="default"/>
    <w:sig w:usb0="00000000" w:usb1="00000000" w:usb2="00000000" w:usb3="00000000" w:csb0="00000000" w:csb1="00000000"/>
  </w:font>
  <w:font w:name="SSJ0 + ZKKGjq-5">
    <w:altName w:val="Segoe Print"/>
    <w:panose1 w:val="00000000000000000000"/>
    <w:charset w:val="00"/>
    <w:family w:val="auto"/>
    <w:pitch w:val="default"/>
    <w:sig w:usb0="00000000" w:usb1="00000000" w:usb2="00000000" w:usb3="00000000" w:csb0="00000000" w:csb1="00000000"/>
  </w:font>
  <w:font w:name="SSJ0 + ZKKGjq-6">
    <w:altName w:val="Segoe Print"/>
    <w:panose1 w:val="00000000000000000000"/>
    <w:charset w:val="00"/>
    <w:family w:val="auto"/>
    <w:pitch w:val="default"/>
    <w:sig w:usb0="00000000" w:usb1="00000000" w:usb2="00000000" w:usb3="00000000" w:csb0="00000000" w:csb1="00000000"/>
  </w:font>
  <w:font w:name="E-BZ + ZKKGjq-4">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65624721"/>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7E7EC5"/>
    <w:multiLevelType w:val="singleLevel"/>
    <w:tmpl w:val="9B7E7EC5"/>
    <w:lvl w:ilvl="0" w:tentative="0">
      <w:start w:val="1"/>
      <w:numFmt w:val="decimal"/>
      <w:suff w:val="nothing"/>
      <w:lvlText w:val="%1、"/>
      <w:lvlJc w:val="left"/>
      <w:pPr>
        <w:ind w:left="210"/>
      </w:pPr>
    </w:lvl>
  </w:abstractNum>
  <w:abstractNum w:abstractNumId="1">
    <w:nsid w:val="ABC66C21"/>
    <w:multiLevelType w:val="singleLevel"/>
    <w:tmpl w:val="ABC66C21"/>
    <w:lvl w:ilvl="0" w:tentative="0">
      <w:start w:val="1"/>
      <w:numFmt w:val="decimal"/>
      <w:suff w:val="nothing"/>
      <w:lvlText w:val="%1、"/>
      <w:lvlJc w:val="left"/>
    </w:lvl>
  </w:abstractNum>
  <w:abstractNum w:abstractNumId="2">
    <w:nsid w:val="4A703440"/>
    <w:multiLevelType w:val="singleLevel"/>
    <w:tmpl w:val="4A703440"/>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gxMDMxN2I1ZWY0ZTc1MDk4YmZjMzlhODg1YjYyMmQifQ=="/>
    <w:docVar w:name="NE.Ref{1252A74A-5117-4644-9FC6-F27DCA1C83B8}" w:val=" ADDIN NE.Ref.{1252A74A-5117-4644-9FC6-F27DCA1C83B8}&lt;Citation&gt;&lt;Group&gt;&lt;References&gt;&lt;Item&gt;&lt;ID&gt;408&lt;/ID&gt;&lt;UID&gt;{8A94890D-DFF0-441F-9731-A3C7DFBEB86F}&lt;/UID&gt;&lt;Title&gt;基于AMI数据的城市低压配电网拓扑校验方法研究&lt;/Title&gt;&lt;Template&gt;Journal Article&lt;/Template&gt;&lt;Star&gt;0&lt;/Star&gt;&lt;Tag&gt;0&lt;/Tag&gt;&lt;Author&gt;张波; 赵永红; 唐亮; 疏奇奇; 张良&lt;/Author&gt;&lt;Year&gt;2019&lt;/Year&gt;&lt;Details&gt;&lt;_accessed&gt;64101056&lt;/_accessed&gt;&lt;_author_aff&gt;国网安徽省电力公司;国网安徽省电力公司电力科学研究院;国电南瑞科技股份有限公司;&lt;/_author_aff&gt;&lt;_created&gt;64100017&lt;/_created&gt;&lt;_date&gt;62704800&lt;/_date&gt;&lt;_db_updated&gt;CNKI - Reference&lt;/_db_updated&gt;&lt;_issue&gt;06&lt;/_issue&gt;&lt;_journal&gt;电子测量技术&lt;/_journal&gt;&lt;_keywords&gt;AMI;低压配电网;多元线性回归;拓扑校验;户变校验;相变校验&lt;/_keywords&gt;&lt;_language&gt;Chinese&lt;/_language&gt;&lt;_modified&gt;64101056&lt;/_modified&gt;&lt;_pages&gt;67-71&lt;/_pages&gt;&lt;_url&gt;https://kns.cnki.net/kcms/detail/detail.aspx?FileName=DZCL201906014&amp;amp;DbName=DKFX2019&lt;/_url&gt;&lt;_volume&gt;42&lt;/_volume&gt;&lt;_translated_author&gt;Zhang, Bo;Zhao, Yonghong;Tang, Liang;Shu, Qiqi;Zhang, Liang&lt;/_translated_author&gt;&lt;/Details&gt;&lt;Extra&gt;&lt;DBUID&gt;{57C2C104-363D-4D7C-9F2F-83082FF3F22D}&lt;/DBUID&gt;&lt;/Extra&gt;&lt;/Item&gt;&lt;/References&gt;&lt;/Group&gt;&lt;/Citation&gt;_x000a_"/>
    <w:docVar w:name="NE.Ref{472A6F38-365D-4B51-9BC3-53B8223847AA}" w:val=" ADDIN NE.Ref.{472A6F38-365D-4B51-9BC3-53B8223847AA}&lt;Citation&gt;&lt;Group&gt;&lt;References&gt;&lt;Item&gt;&lt;ID&gt;407&lt;/ID&gt;&lt;UID&gt;{C4ED819D-2482-4522-BB4D-567D06D8DB09}&lt;/UID&gt;&lt;Title&gt;结合层次分析法与模糊综合评判法的低压电力线路状态评估研究&lt;/Title&gt;&lt;Template&gt;Conference Paper&lt;/Template&gt;&lt;Star&gt;0&lt;/Star&gt;&lt;Tag&gt;0&lt;/Tag&gt;&lt;Author&gt;张小店; 涂昕; 文一帆&lt;/Author&gt;&lt;Year&gt;2018&lt;/Year&gt;&lt;Details&gt;&lt;_accessed&gt;64101082&lt;/_accessed&gt;&lt;_author_aff&gt;海南电网有限责任公司科技信息部;华北电力大学;&lt;/_author_aff&gt;&lt;_created&gt;64099972&lt;/_created&gt;&lt;_db_updated&gt;CNKI - Reference&lt;/_db_updated&gt;&lt;_keywords&gt;低压电力线;拓扑识别;层次分析法;状态评估;模糊综合评判&lt;/_keywords&gt;&lt;_language&gt;Chinese&lt;/_language&gt;&lt;_modified&gt;64101056&lt;/_modified&gt;&lt;_pages&gt;5&lt;/_pages&gt;&lt;_place_published&gt;中国北京&lt;/_place_published&gt;&lt;_secondary_title&gt;第三届智能电网会议&lt;/_secondary_title&gt;&lt;_tertiary_title&gt;第三届智能电网会议论文集&lt;/_tertiary_title&gt;&lt;_url&gt;https://kns.cnki.net/kcms/detail/detail.aspx?FileName=GWDT201812001102&amp;amp;DbName=CPFD2019&lt;/_url&gt;&lt;_translated_author&gt;Zhang, Xiaodian;Tu, Xin;Wen, Yifan&lt;/_translated_author&gt;&lt;/Details&gt;&lt;Extra&gt;&lt;DBUID&gt;{57C2C104-363D-4D7C-9F2F-83082FF3F22D}&lt;/DBUID&gt;&lt;/Extra&gt;&lt;/Item&gt;&lt;/References&gt;&lt;/Group&gt;&lt;/Citation&gt;_x000a_"/>
    <w:docVar w:name="NE.Ref{919AFA39-E909-4D7D-BF45-D313B8B2DE19}" w:val=" ADDIN NE.Ref.{919AFA39-E909-4D7D-BF45-D313B8B2DE19}&lt;Citation&gt;&lt;Group&gt;&lt;References&gt;&lt;Item&gt;&lt;ID&gt;441&lt;/ID&gt;&lt;UID&gt;{74AF5A1D-7309-44EC-9BB3-845890724DB1}&lt;/UID&gt;&lt;Title&gt;现代配电系统分析&lt;/Title&gt;&lt;Template&gt;Book&lt;/Template&gt;&lt;Star&gt;0&lt;/Star&gt;&lt;Tag&gt;0&lt;/Tag&gt;&lt;Author&gt;王守相等&lt;/Author&gt;&lt;Year&gt;2014&lt;/Year&gt;&lt;Details&gt;&lt;_isbn&gt;978-7-04-040700-6&lt;/_isbn&gt;&lt;_publisher&gt;高等教育出版社&lt;/_publisher&gt;&lt;_url&gt;http://find.nlc.cn/search/showDocDetails?docId=-1251697798816015801&amp;amp;dataSource=ucs01&lt;/_url&gt;&lt;_created&gt;64101404&lt;/_created&gt;&lt;_modified&gt;64101404&lt;/_modified&gt;&lt;_db_updated&gt;National Lib of China Book&lt;/_db_updated&gt;&lt;_translated_author&gt;Wang, Shouxiangdeng&lt;/_translated_author&gt;&lt;/Details&gt;&lt;Extra&gt;&lt;DBUID&gt;{57C2C104-363D-4D7C-9F2F-83082FF3F22D}&lt;/DBUID&gt;&lt;/Extra&gt;&lt;/Item&gt;&lt;/References&gt;&lt;/Group&gt;&lt;/Citation&gt;_x000a_"/>
    <w:docVar w:name="NE.Ref{9FEC0182-446A-4994-854E-87E07C57B0A2}" w:val=" ADDIN NE.Ref.{9FEC0182-446A-4994-854E-87E07C57B0A2}&lt;Citation&gt;&lt;Group&gt;&lt;References&gt;&lt;Item&gt;&lt;ID&gt;408&lt;/ID&gt;&lt;UID&gt;{8A94890D-DFF0-441F-9731-A3C7DFBEB86F}&lt;/UID&gt;&lt;Title&gt;基于AMI数据的城市低压配电网拓扑校验方法研究&lt;/Title&gt;&lt;Template&gt;Journal Article&lt;/Template&gt;&lt;Star&gt;0&lt;/Star&gt;&lt;Tag&gt;0&lt;/Tag&gt;&lt;Author&gt;张波; 赵永红; 唐亮; 疏奇奇; 张良&lt;/Author&gt;&lt;Year&gt;2019&lt;/Year&gt;&lt;Details&gt;&lt;_accessed&gt;64101056&lt;/_accessed&gt;&lt;_author_aff&gt;国网安徽省电力公司;国网安徽省电力公司电力科学研究院;国电南瑞科技股份有限公司;&lt;/_author_aff&gt;&lt;_created&gt;64100017&lt;/_created&gt;&lt;_date&gt;62704800&lt;/_date&gt;&lt;_db_updated&gt;CNKI - Reference&lt;/_db_updated&gt;&lt;_issue&gt;06&lt;/_issue&gt;&lt;_journal&gt;电子测量技术&lt;/_journal&gt;&lt;_keywords&gt;AMI;低压配电网;多元线性回归;拓扑校验;户变校验;相变校验&lt;/_keywords&gt;&lt;_language&gt;Chinese&lt;/_language&gt;&lt;_modified&gt;64101056&lt;/_modified&gt;&lt;_pages&gt;67-71&lt;/_pages&gt;&lt;_url&gt;https://kns.cnki.net/kcms/detail/detail.aspx?FileName=DZCL201906014&amp;amp;DbName=DKFX2019&lt;/_url&gt;&lt;_volume&gt;42&lt;/_volume&gt;&lt;_translated_author&gt;Zhang, Bo;Zhao, Yonghong;Tang, Liang;Shu, Qiqi;Zhang, Liang&lt;/_translated_author&gt;&lt;/Details&gt;&lt;Extra&gt;&lt;DBUID&gt;{57C2C104-363D-4D7C-9F2F-83082FF3F22D}&lt;/DBUID&gt;&lt;/Extra&gt;&lt;/Item&gt;&lt;/References&gt;&lt;/Group&gt;&lt;/Citation&gt;_x000a_"/>
    <w:docVar w:name="NE.Ref{C28F9974-19C5-478E-B8D6-C120F3602A03}" w:val=" ADDIN NE.Ref.{C28F9974-19C5-478E-B8D6-C120F3602A03}&lt;Citation&gt;&lt;Group&gt;&lt;References&gt;&lt;Item&gt;&lt;ID&gt;19&lt;/ID&gt;&lt;UID&gt;{87C0AD62-A0B0-450D-A9F4-6F40F297533A}&lt;/UID&gt;&lt;Title&gt;Identifying Topology of Low Voltage Distribution Networks Based on Smart Meter Data&lt;/Title&gt;&lt;Template&gt;Journal Article&lt;/Template&gt;&lt;Star&gt;0&lt;/Star&gt;&lt;Tag&gt;0&lt;/Tag&gt;&lt;Author&gt;Pappu, Satya Jayadev; Bhatt, Nirav; Pasumarthy, Ramkrishna; Rajeswaran, Aravind&lt;/Author&gt;&lt;Year&gt;2018&lt;/Year&gt;&lt;Details&gt;&lt;_accessed&gt;64112939&lt;/_accessed&gt;&lt;_collection_scope&gt;SCIE;EI&lt;/_collection_scope&gt;&lt;_created&gt;64027964&lt;/_created&gt;&lt;_db_updated&gt;CrossRef&lt;/_db_updated&gt;&lt;_doi&gt;10.1109/TSG.2017.2680542&lt;/_doi&gt;&lt;_impact_factor&gt;   8.960&lt;/_impact_factor&gt;&lt;_isbn&gt;1949-3053&lt;/_isbn&gt;&lt;_issue&gt;5&lt;/_issue&gt;&lt;_journal&gt;IEEE Transactions on Smart Grid&lt;/_journal&gt;&lt;_modified&gt;64109868&lt;/_modified&gt;&lt;_pages&gt;5113-5122&lt;/_pages&gt;&lt;_tertiary_title&gt;IEEE Trans. Smart Grid&lt;/_tertiary_title&gt;&lt;_url&gt;https://ieeexplore.ieee.org/document/7875102/_x000d__x000a_http://xplorestaging.ieee.org/ielx7/5165411/8443168/07875102.pdf?arnumber=7875102&lt;/_url&gt;&lt;_volume&gt;9&lt;/_volume&gt;&lt;/Details&gt;&lt;Extra&gt;&lt;DBUID&gt;{57C2C104-363D-4D7C-9F2F-83082FF3F22D}&lt;/DBUID&gt;&lt;/Extra&gt;&lt;/Item&gt;&lt;/References&gt;&lt;/Group&gt;&lt;Group&gt;&lt;References&gt;&lt;Item&gt;&lt;ID&gt;16&lt;/ID&gt;&lt;UID&gt;{35AE17A5-42A7-4DEA-9985-AC3CB3572A20}&lt;/UID&gt;&lt;Title&gt;A data driven approach to distribution network topology identification&lt;/Title&gt;&lt;Template&gt;Conference Proceedings&lt;/Template&gt;&lt;Star&gt;0&lt;/Star&gt;&lt;Tag&gt;0&lt;/Tag&gt;&lt;Author&gt;Soumalas, Kostas; Messinis, George; Hatziargyriou, Nikos&lt;/Author&gt;&lt;Year&gt;2017&lt;/Year&gt;&lt;Details&gt;&lt;_accessed&gt;64112939&lt;/_accessed&gt;&lt;_created&gt;64027964&lt;/_created&gt;&lt;_date&gt;61536960&lt;/_date&gt;&lt;_date_display&gt;2017&lt;/_date_display&gt;&lt;_db_updated&gt;PKU Search&lt;/_db_updated&gt;&lt;_doi&gt;10.1109/PTC.2017.7981061&lt;/_doi&gt;&lt;_keywords&gt;Monitoring; network tomography; Network topology; Sensitivity; smart grid; Smart meters; Tomography; Topology; topology identification; Voltage measurement&lt;/_keywords&gt;&lt;_modified&gt;64031640&lt;/_modified&gt;&lt;_number&gt;1&lt;/_number&gt;&lt;_pages&gt;1-6&lt;/_pages&gt;&lt;_publisher&gt;IEEE&lt;/_publisher&gt;&lt;_url&gt;http://pku.summon.serialssolutions.com/2.0.0/link/0/eLvHCXMwlV1NSwMxEB3anjyptOJHlfwA26abTXZylNJFRKGHnryUbCaBImxLaQ_-e5PstqJ48RZCIMkMycvHm3kAIhvz0a89wcpwbHDEvaqUDZhoswy9xEoYUWlK2hPvb_i6yMq5fOnA4yk0xjmXuGhuHIvpa5829hBfziaFxnih6UIXedGEbh0_IrmeLJazyNwqxm2zH_IpCT3K8_91dAGD7zA8tjgBzCV0XN2H8olFViejXdyn2DEnONtvGMUkuK1-FasbfneoTyoIn2xNLTEo-WIAy3K-nD2PWjGE0RoDkGhFaGUWTksac1NYVMH43ioV2WLGUJ6RQKJpUXnuqPA-jBj1lKoAyGR0Lq6gV29qdw3MCKFEZr2WHvOw_ozUyKXNeW69s1O8gX40wWrbpLtYtbO__bv6Ds6ilRv21BB6-93B3UN3-3F4SB75Am4XlHI&lt;/_url&gt;&lt;/Details&gt;&lt;Extra&gt;&lt;DBUID&gt;{57C2C104-363D-4D7C-9F2F-83082FF3F22D}&lt;/DBUID&gt;&lt;/Extra&gt;&lt;/Item&gt;&lt;/References&gt;&lt;/Group&gt;&lt;Group&gt;&lt;References&gt;&lt;Item&gt;&lt;ID&gt;12&lt;/ID&gt;&lt;UID&gt;{7D4538FE-5505-456E-9326-495F9CF44E30}&lt;/UID&gt;&lt;Title&gt;Voltage Analytics for Power Distribution Network Topology Verification&lt;/Title&gt;&lt;Template&gt;Journal Article&lt;/Template&gt;&lt;Star&gt;0&lt;/Star&gt;&lt;Tag&gt;0&lt;/Tag&gt;&lt;Author&gt;Cavraro, Guido; Kekatos, Vassilis; Veeramachaneni, Sriharsha&lt;/Author&gt;&lt;Year&gt;2019&lt;/Year&gt;&lt;Details&gt;&lt;_accessed&gt;64112940&lt;/_accessed&gt;&lt;_collection_scope&gt;SCIE;EI&lt;/_collection_scope&gt;&lt;_created&gt;64027964&lt;/_created&gt;&lt;_db_updated&gt;CrossRef&lt;/_db_updated&gt;&lt;_doi&gt;10.1109/TSG.2017.2758600&lt;/_doi&gt;&lt;_impact_factor&gt;   8.960&lt;/_impact_factor&gt;&lt;_isbn&gt;1949-3053&lt;/_isbn&gt;&lt;_issue&gt;1&lt;/_issue&gt;&lt;_journal&gt;IEEE Transactions on Smart Grid&lt;/_journal&gt;&lt;_modified&gt;64112939&lt;/_modified&gt;&lt;_pages&gt;1058-1067&lt;/_pages&gt;&lt;_tertiary_title&gt;IEEE Trans. Smart Grid&lt;/_tertiary_title&gt;&lt;_url&gt;https://ieeexplore.ieee.org/document/8054732/_x000d__x000a_http://xplorestaging.ieee.org/ielx7/5165411/8595470/08054732.pdf?arnumber=8054732&lt;/_url&gt;&lt;_volume&gt;10&lt;/_volume&gt;&lt;/Details&gt;&lt;Extra&gt;&lt;DBUID&gt;{57C2C104-363D-4D7C-9F2F-83082FF3F22D}&lt;/DBUID&gt;&lt;/Extra&gt;&lt;/Item&gt;&lt;/References&gt;&lt;/Group&gt;&lt;Group&gt;&lt;References&gt;&lt;Item&gt;&lt;ID&gt;11&lt;/ID&gt;&lt;UID&gt;{FAC62B38-CA81-4650-B113-6EAD28DFE9C7}&lt;/UID&gt;&lt;Title&gt;Compressive Sensing-Based Topology Identification for Smart Grids&lt;/Title&gt;&lt;Template&gt;Journal Article&lt;/Template&gt;&lt;Star&gt;0&lt;/Star&gt;&lt;Tag&gt;0&lt;/Tag&gt;&lt;Author&gt;Babakmehr, Mohammad; Simoes, Marcelo G; Wakin, Michael B; Harirchi, Farnaz&lt;/Author&gt;&lt;Year&gt;2016&lt;/Year&gt;&lt;Details&gt;&lt;_accessed&gt;64112940&lt;/_accessed&gt;&lt;_collection_scope&gt;SCIE;EI&lt;/_collection_scope&gt;&lt;_created&gt;64027964&lt;/_created&gt;&lt;_db_updated&gt;CrossRef&lt;/_db_updated&gt;&lt;_doi&gt;10.1109/TII.2016.2520396&lt;/_doi&gt;&lt;_impact_factor&gt;  10.215&lt;/_impact_factor&gt;&lt;_isbn&gt;1551-3203&lt;/_isbn&gt;&lt;_issue&gt;2&lt;/_issue&gt;&lt;_journal&gt;IEEE Transactions on Industrial Informatics&lt;/_journal&gt;&lt;_modified&gt;64031640&lt;/_modified&gt;&lt;_pages&gt;532-543&lt;/_pages&gt;&lt;_tertiary_title&gt;IEEE Trans. Ind. Inf.&lt;/_tertiary_title&gt;&lt;_url&gt;http://ieeexplore.ieee.org/document/7390280/_x000d__x000a_http://xplorestaging.ieee.org/ielx7/9424/7442910/07390280.pdf?arnumber=7390280&lt;/_url&gt;&lt;_volume&gt;12&lt;/_volume&gt;&lt;/Details&gt;&lt;Extra&gt;&lt;DBUID&gt;{57C2C104-363D-4D7C-9F2F-83082FF3F22D}&lt;/DBUID&gt;&lt;/Extra&gt;&lt;/Item&gt;&lt;/References&gt;&lt;/Group&gt;&lt;Group&gt;&lt;References&gt;&lt;Item&gt;&lt;ID&gt;13&lt;/ID&gt;&lt;UID&gt;{B1CB2DB3-2ED3-4854-91EC-04B1E2D6729E}&lt;/UID&gt;&lt;Title&gt;Distribution System Model Calibration With Big Data From AMI and PV Inverters&lt;/Title&gt;&lt;Template&gt;Journal Article&lt;/Template&gt;&lt;Star&gt;0&lt;/Star&gt;&lt;Tag&gt;0&lt;/Tag&gt;&lt;Author&gt;Peppanen, Jouni; Reno, Matthew J; Broderick, Robert J; Grijalva, Santiago&lt;/Author&gt;&lt;Year&gt;2016&lt;/Year&gt;&lt;Details&gt;&lt;_accessed&gt;64112940&lt;/_accessed&gt;&lt;_collection_scope&gt;SCIE;EI&lt;/_collection_scope&gt;&lt;_created&gt;64027964&lt;/_created&gt;&lt;_db_updated&gt;CrossRef&lt;/_db_updated&gt;&lt;_doi&gt;10.1109/TSG.2016.2531994&lt;/_doi&gt;&lt;_impact_factor&gt;   8.960&lt;/_impact_factor&gt;&lt;_isbn&gt;1949-3053&lt;/_isbn&gt;&lt;_issue&gt;5&lt;/_issue&gt;&lt;_journal&gt;IEEE Transactions on Smart Grid&lt;/_journal&gt;&lt;_modified&gt;64031640&lt;/_modified&gt;&lt;_pages&gt;2497-2506&lt;/_pages&gt;&lt;_tertiary_title&gt;IEEE Trans. Smart Grid&lt;/_tertiary_title&gt;&lt;_url&gt;http://ieeexplore.ieee.org/document/7426397/_x000d__x000a_http://xplorestaging.ieee.org/ielx7/5165411/7548088/07426397.pdf?arnumber=7426397&lt;/_url&gt;&lt;_volume&gt;7&lt;/_volume&gt;&lt;/Details&gt;&lt;Extra&gt;&lt;DBUID&gt;{57C2C104-363D-4D7C-9F2F-83082FF3F22D}&lt;/DBUID&gt;&lt;/Extra&gt;&lt;/Item&gt;&lt;/References&gt;&lt;/Group&gt;&lt;/Citation&gt;_x000a_"/>
    <w:docVar w:name="NE.Ref{E3CB29A6-9200-4843-9E75-ADC3887E3C5C}" w:val=" ADDIN NE.Ref.{E3CB29A6-9200-4843-9E75-ADC3887E3C5C}&lt;Citation&gt;&lt;Group&gt;&lt;References&gt;&lt;Item&gt;&lt;ID&gt;459&lt;/ID&gt;&lt;UID&gt;{A476E57D-EA86-4F85-A608-F5EEF08DA61F}&lt;/UID&gt;&lt;Title&gt;基于配电网运行数据的线变关系校验方法&lt;/Title&gt;&lt;Template&gt;Journal Article&lt;/Template&gt;&lt;Star&gt;0&lt;/Star&gt;&lt;Tag&gt;0&lt;/Tag&gt;&lt;Author&gt;唐泽洋; 周鲲鹏; 曹侃; 万黎; 忻俊慧; 饶渝泽&lt;/Author&gt;&lt;Year&gt;2018&lt;/Year&gt;&lt;Details&gt;&lt;_author_aff&gt;国网湖北省电力有限公司电力科学研究院;&lt;/_author_aff&gt;&lt;_cited_count&gt;24&lt;/_cited_count&gt;&lt;_date&gt;2018-04-16&lt;/_date&gt;&lt;_issue&gt;04&lt;/_issue&gt;&lt;_journal&gt;高电压技术&lt;/_journal&gt;&lt;_keywords&gt;配电网;台区;线变关系;海量;运行数据;校验;出口电压&lt;/_keywords&gt;&lt;_pages&gt;1059-1068&lt;/_pages&gt;&lt;_url&gt;https://kns.cnki.net/kcms/detail/detail.aspx?FileName=GDYJ201804003&amp;amp;DbName=DKFX2018&lt;/_url&gt;&lt;_volume&gt;44&lt;/_volume&gt;&lt;_created&gt;64112937&lt;/_created&gt;&lt;_modified&gt;64112937&lt;/_modified&gt;&lt;_db_updated&gt;CNKI - Reference&lt;/_db_updated&gt;&lt;_collection_scope&gt;CSCD;PKU;EI&lt;/_collection_scope&gt;&lt;_accessed&gt;64112937&lt;/_accessed&gt;&lt;_translated_author&gt;Tang, Zeyang;Zhou, Kunpeng;Cao, Kan;Wan, Li;Xin, Junhui;Rao, Yuze&lt;/_translated_author&gt;&lt;/Details&gt;&lt;Extra&gt;&lt;DBUID&gt;{57C2C104-363D-4D7C-9F2F-83082FF3F22D}&lt;/DBUID&gt;&lt;/Extra&gt;&lt;/Item&gt;&lt;/References&gt;&lt;/Group&gt;&lt;/Citation&gt;_x000a_"/>
    <w:docVar w:name="NE.Ref{EFE86CAA-CEB5-4C08-9130-7E826B390EC5}" w:val=" ADDIN NE.Ref.{EFE86CAA-CEB5-4C08-9130-7E826B390EC5}&lt;Citation&gt;&lt;Group&gt;&lt;References&gt;&lt;Item&gt;&lt;ID&gt;406&lt;/ID&gt;&lt;UID&gt;{25518781-CE06-4422-AEB6-900C9A193163}&lt;/UID&gt;&lt;Title&gt;基于智能终端特征信号的配电网台区拓扑识别方法&lt;/Title&gt;&lt;Template&gt;Journal Article&lt;/Template&gt;&lt;Star&gt;0&lt;/Star&gt;&lt;Tag&gt;0&lt;/Tag&gt;&lt;Author&gt;王日宁; 武一; 魏浩铭; 王成伟&lt;/Author&gt;&lt;Year&gt;2021&lt;/Year&gt;&lt;Details&gt;&lt;_accessed&gt;64099978&lt;/_accessed&gt;&lt;_author_aff&gt;河北工业大学;珠海许继电气有限公司;&lt;/_author_aff&gt;&lt;_collection_scope&gt;CSCD;PKU&lt;/_collection_scope&gt;&lt;_created&gt;64099972&lt;/_created&gt;&lt;_date&gt;63747360&lt;/_date&gt;&lt;_db_updated&gt;CNKI - Reference&lt;/_db_updated&gt;&lt;_issue&gt;06&lt;/_issue&gt;&lt;_journal&gt;电力系统保护与控制&lt;/_journal&gt;&lt;_keywords&gt;低压台区;配电物联网;智能终端;特征信号;拓扑识别;自下而上&lt;/_keywords&gt;&lt;_language&gt;Chinese&lt;/_language&gt;&lt;_modified&gt;64099978&lt;/_modified&gt;&lt;_pages&gt;83-89&lt;/_pages&gt;&lt;_url&gt;https://kns.cnki.net/kcms/detail/detail.aspx?FileName=JDQW202106010&amp;amp;DbName=CJFQ2021&lt;/_url&gt;&lt;_volume&gt;49&lt;/_volume&gt;&lt;_translated_author&gt;Wang, Rining;Wu, Yi;Wei, Haoming;Wang, Chengwei&lt;/_translated_author&gt;&lt;/Details&gt;&lt;Extra&gt;&lt;DBUID&gt;{57C2C104-363D-4D7C-9F2F-83082FF3F22D}&lt;/DBUID&gt;&lt;/Extra&gt;&lt;/Item&gt;&lt;/References&gt;&lt;/Group&gt;&lt;/Citation&gt;_x000a_"/>
    <w:docVar w:name="NE.Ref{F4FAFCC4-1928-4099-BD9A-88B1BB2E6583}" w:val=" ADDIN NE.Ref.{F4FAFCC4-1928-4099-BD9A-88B1BB2E6583}&lt;Citation&gt;&lt;Group&gt;&lt;References&gt;&lt;Item&gt;&lt;ID&gt;412&lt;/ID&gt;&lt;UID&gt;{28FCD6A5-EB79-41E7-96D9-133C4C3DF33A}&lt;/UID&gt;&lt;Title&gt;基于改进雷达图的配电网综合状态评估实用方法&lt;/Title&gt;&lt;Template&gt;Journal Article&lt;/Template&gt;&lt;Star&gt;0&lt;/Star&gt;&lt;Tag&gt;0&lt;/Tag&gt;&lt;Author&gt;张伟; 冷永杰; 闫剑锋; 姚德鹏&lt;/Author&gt;&lt;Year&gt;2013&lt;/Year&gt;&lt;Details&gt;&lt;_author_aff&gt;积成电子股份有限公司;&lt;/_author_aff&gt;&lt;_date&gt;2013-06-13&lt;/_date&gt;&lt;_issue&gt;12&lt;/_issue&gt;&lt;_journal&gt;电力系统保护与控制&lt;/_journal&gt;&lt;_keywords&gt;配电网;综合状态评估;最小配电子网;最小配电子岛;雷达图&lt;/_keywords&gt;&lt;_pages&gt;117-122&lt;/_pages&gt;&lt;_url&gt;https://kns.cnki.net/kcms/detail/detail.aspx?FileName=JDQW201312020&amp;amp;DbName=CJFQ2013&lt;/_url&gt;&lt;_volume&gt;41&lt;/_volume&gt;&lt;_created&gt;64101075&lt;/_created&gt;&lt;_modified&gt;64101075&lt;/_modified&gt;&lt;_db_updated&gt;CNKI - Reference&lt;/_db_updated&gt;&lt;_collection_scope&gt;CSCD;PKU&lt;/_collection_scope&gt;&lt;_accessed&gt;64101076&lt;/_accessed&gt;&lt;_translated_author&gt;Zhang, Wei;Leng, Yongjie;Yan, Jianfeng;Yao, Depeng&lt;/_translated_author&gt;&lt;/Details&gt;&lt;Extra&gt;&lt;DBUID&gt;{57C2C104-363D-4D7C-9F2F-83082FF3F22D}&lt;/DBUID&gt;&lt;/Extra&gt;&lt;/Item&gt;&lt;/References&gt;&lt;/Group&gt;&lt;/Citation&gt;_x000a_"/>
    <w:docVar w:name="ne_docsoft" w:val="MSWord"/>
    <w:docVar w:name="ne_docversion" w:val="NoteExpress 2.0"/>
    <w:docVar w:name="ne_stylename" w:val="中华人民共和国国家标准_GBT_7714-2015"/>
  </w:docVars>
  <w:rsids>
    <w:rsidRoot w:val="00F7780A"/>
    <w:rsid w:val="00004201"/>
    <w:rsid w:val="00010571"/>
    <w:rsid w:val="00010755"/>
    <w:rsid w:val="00017E9D"/>
    <w:rsid w:val="0002038F"/>
    <w:rsid w:val="000207FB"/>
    <w:rsid w:val="00027E85"/>
    <w:rsid w:val="00035C6E"/>
    <w:rsid w:val="00044FE7"/>
    <w:rsid w:val="00062D6D"/>
    <w:rsid w:val="00063ACE"/>
    <w:rsid w:val="0006461E"/>
    <w:rsid w:val="00064EA4"/>
    <w:rsid w:val="00080A42"/>
    <w:rsid w:val="00085B0F"/>
    <w:rsid w:val="00091D52"/>
    <w:rsid w:val="000959BD"/>
    <w:rsid w:val="000A5734"/>
    <w:rsid w:val="000A64C2"/>
    <w:rsid w:val="000D2B6A"/>
    <w:rsid w:val="000E14CD"/>
    <w:rsid w:val="000E659D"/>
    <w:rsid w:val="000F4E08"/>
    <w:rsid w:val="000F6BB5"/>
    <w:rsid w:val="001106DB"/>
    <w:rsid w:val="001115EE"/>
    <w:rsid w:val="00115328"/>
    <w:rsid w:val="00116E68"/>
    <w:rsid w:val="00120432"/>
    <w:rsid w:val="00123D76"/>
    <w:rsid w:val="0012538A"/>
    <w:rsid w:val="0014125B"/>
    <w:rsid w:val="00142C9F"/>
    <w:rsid w:val="00147035"/>
    <w:rsid w:val="00155448"/>
    <w:rsid w:val="00171EF8"/>
    <w:rsid w:val="001A16CF"/>
    <w:rsid w:val="001B7548"/>
    <w:rsid w:val="001D2EFF"/>
    <w:rsid w:val="001E195E"/>
    <w:rsid w:val="001E6F5C"/>
    <w:rsid w:val="001E752B"/>
    <w:rsid w:val="001E78E4"/>
    <w:rsid w:val="001F0163"/>
    <w:rsid w:val="001F7453"/>
    <w:rsid w:val="00200E72"/>
    <w:rsid w:val="00206A89"/>
    <w:rsid w:val="00211A11"/>
    <w:rsid w:val="002218B3"/>
    <w:rsid w:val="00230CF4"/>
    <w:rsid w:val="00231AA5"/>
    <w:rsid w:val="002333F9"/>
    <w:rsid w:val="0023481E"/>
    <w:rsid w:val="002438D1"/>
    <w:rsid w:val="002509E9"/>
    <w:rsid w:val="00254CA2"/>
    <w:rsid w:val="0025779B"/>
    <w:rsid w:val="002711A4"/>
    <w:rsid w:val="0027315E"/>
    <w:rsid w:val="00284275"/>
    <w:rsid w:val="00284A06"/>
    <w:rsid w:val="00285F96"/>
    <w:rsid w:val="002934DB"/>
    <w:rsid w:val="00293B52"/>
    <w:rsid w:val="00293D5E"/>
    <w:rsid w:val="00297AB5"/>
    <w:rsid w:val="002A09A1"/>
    <w:rsid w:val="002A128F"/>
    <w:rsid w:val="002A530E"/>
    <w:rsid w:val="002A73CE"/>
    <w:rsid w:val="002A7A80"/>
    <w:rsid w:val="002B0D82"/>
    <w:rsid w:val="002C3928"/>
    <w:rsid w:val="002D521A"/>
    <w:rsid w:val="002D673A"/>
    <w:rsid w:val="002E2862"/>
    <w:rsid w:val="002E69F1"/>
    <w:rsid w:val="002F25A7"/>
    <w:rsid w:val="002F439A"/>
    <w:rsid w:val="00300FC5"/>
    <w:rsid w:val="00303046"/>
    <w:rsid w:val="00303868"/>
    <w:rsid w:val="003039CB"/>
    <w:rsid w:val="00315AFB"/>
    <w:rsid w:val="00324C8C"/>
    <w:rsid w:val="003371CA"/>
    <w:rsid w:val="0035398C"/>
    <w:rsid w:val="00354BDD"/>
    <w:rsid w:val="00365857"/>
    <w:rsid w:val="0037567F"/>
    <w:rsid w:val="00383366"/>
    <w:rsid w:val="003B29A3"/>
    <w:rsid w:val="003B3441"/>
    <w:rsid w:val="003B4545"/>
    <w:rsid w:val="003B6E93"/>
    <w:rsid w:val="003B7E65"/>
    <w:rsid w:val="003E2567"/>
    <w:rsid w:val="003E30D0"/>
    <w:rsid w:val="003F78EB"/>
    <w:rsid w:val="0040026E"/>
    <w:rsid w:val="0041150D"/>
    <w:rsid w:val="00415103"/>
    <w:rsid w:val="00421406"/>
    <w:rsid w:val="00436504"/>
    <w:rsid w:val="00436FC0"/>
    <w:rsid w:val="00443740"/>
    <w:rsid w:val="004517CC"/>
    <w:rsid w:val="00452759"/>
    <w:rsid w:val="0045665F"/>
    <w:rsid w:val="00456A07"/>
    <w:rsid w:val="00457135"/>
    <w:rsid w:val="00463F17"/>
    <w:rsid w:val="00474761"/>
    <w:rsid w:val="00480AB1"/>
    <w:rsid w:val="004900C9"/>
    <w:rsid w:val="00490D7B"/>
    <w:rsid w:val="00497A33"/>
    <w:rsid w:val="004A31B0"/>
    <w:rsid w:val="004A7135"/>
    <w:rsid w:val="004B555B"/>
    <w:rsid w:val="004C6DD1"/>
    <w:rsid w:val="004E477E"/>
    <w:rsid w:val="004F409A"/>
    <w:rsid w:val="0050284B"/>
    <w:rsid w:val="005101F1"/>
    <w:rsid w:val="00510AAC"/>
    <w:rsid w:val="005211B0"/>
    <w:rsid w:val="00521DAB"/>
    <w:rsid w:val="00555894"/>
    <w:rsid w:val="00567203"/>
    <w:rsid w:val="0057184B"/>
    <w:rsid w:val="00573F57"/>
    <w:rsid w:val="00574D59"/>
    <w:rsid w:val="00591464"/>
    <w:rsid w:val="00592D3D"/>
    <w:rsid w:val="005A67CA"/>
    <w:rsid w:val="005B0F4A"/>
    <w:rsid w:val="005C0C95"/>
    <w:rsid w:val="005C206B"/>
    <w:rsid w:val="005C35E3"/>
    <w:rsid w:val="005C7233"/>
    <w:rsid w:val="005D27E3"/>
    <w:rsid w:val="005D45D4"/>
    <w:rsid w:val="005E15B6"/>
    <w:rsid w:val="005E17F6"/>
    <w:rsid w:val="005E57CF"/>
    <w:rsid w:val="005E70A7"/>
    <w:rsid w:val="005F3925"/>
    <w:rsid w:val="005F436A"/>
    <w:rsid w:val="00605605"/>
    <w:rsid w:val="00607057"/>
    <w:rsid w:val="00617E1A"/>
    <w:rsid w:val="0062701D"/>
    <w:rsid w:val="00627721"/>
    <w:rsid w:val="006319ED"/>
    <w:rsid w:val="0063388C"/>
    <w:rsid w:val="00636CCD"/>
    <w:rsid w:val="00646825"/>
    <w:rsid w:val="00647185"/>
    <w:rsid w:val="00650B2A"/>
    <w:rsid w:val="00677E15"/>
    <w:rsid w:val="00686207"/>
    <w:rsid w:val="006879E0"/>
    <w:rsid w:val="006A0AF1"/>
    <w:rsid w:val="006A1ACA"/>
    <w:rsid w:val="006A2145"/>
    <w:rsid w:val="006A35F4"/>
    <w:rsid w:val="006B18FF"/>
    <w:rsid w:val="006B1AF3"/>
    <w:rsid w:val="006B2F16"/>
    <w:rsid w:val="006D33CC"/>
    <w:rsid w:val="006D6224"/>
    <w:rsid w:val="006D691A"/>
    <w:rsid w:val="006D731E"/>
    <w:rsid w:val="006F1D58"/>
    <w:rsid w:val="006F3C7E"/>
    <w:rsid w:val="006F7261"/>
    <w:rsid w:val="007053EE"/>
    <w:rsid w:val="00714806"/>
    <w:rsid w:val="0071602D"/>
    <w:rsid w:val="007202EC"/>
    <w:rsid w:val="00720A4D"/>
    <w:rsid w:val="00724A11"/>
    <w:rsid w:val="00725522"/>
    <w:rsid w:val="00726199"/>
    <w:rsid w:val="007403F5"/>
    <w:rsid w:val="00746835"/>
    <w:rsid w:val="0074707C"/>
    <w:rsid w:val="0077152D"/>
    <w:rsid w:val="0077467C"/>
    <w:rsid w:val="0077601B"/>
    <w:rsid w:val="007A3A61"/>
    <w:rsid w:val="007A464E"/>
    <w:rsid w:val="007B0A40"/>
    <w:rsid w:val="007B646C"/>
    <w:rsid w:val="007C727E"/>
    <w:rsid w:val="007D0E5E"/>
    <w:rsid w:val="007E737C"/>
    <w:rsid w:val="007F05EE"/>
    <w:rsid w:val="007F1567"/>
    <w:rsid w:val="007F5AD0"/>
    <w:rsid w:val="00804B2C"/>
    <w:rsid w:val="00804E94"/>
    <w:rsid w:val="00810F43"/>
    <w:rsid w:val="008227DB"/>
    <w:rsid w:val="00830514"/>
    <w:rsid w:val="00830DEA"/>
    <w:rsid w:val="0084360D"/>
    <w:rsid w:val="00844FE5"/>
    <w:rsid w:val="0084561D"/>
    <w:rsid w:val="00861B61"/>
    <w:rsid w:val="00872092"/>
    <w:rsid w:val="00876363"/>
    <w:rsid w:val="008829A4"/>
    <w:rsid w:val="00893ECE"/>
    <w:rsid w:val="008A0362"/>
    <w:rsid w:val="008A0D41"/>
    <w:rsid w:val="008A50C0"/>
    <w:rsid w:val="008A7031"/>
    <w:rsid w:val="008B14CE"/>
    <w:rsid w:val="008B4EF2"/>
    <w:rsid w:val="008B61F6"/>
    <w:rsid w:val="008C3CC9"/>
    <w:rsid w:val="008C4202"/>
    <w:rsid w:val="008C5138"/>
    <w:rsid w:val="008D1188"/>
    <w:rsid w:val="008E05CF"/>
    <w:rsid w:val="008F74F2"/>
    <w:rsid w:val="009036ED"/>
    <w:rsid w:val="009119E5"/>
    <w:rsid w:val="00913CAD"/>
    <w:rsid w:val="00914D1F"/>
    <w:rsid w:val="0092739E"/>
    <w:rsid w:val="00927ED2"/>
    <w:rsid w:val="009307C7"/>
    <w:rsid w:val="00934F3A"/>
    <w:rsid w:val="00946DF1"/>
    <w:rsid w:val="0096643A"/>
    <w:rsid w:val="00971463"/>
    <w:rsid w:val="009965F2"/>
    <w:rsid w:val="009A17B9"/>
    <w:rsid w:val="009B7E96"/>
    <w:rsid w:val="009C1935"/>
    <w:rsid w:val="009C1C42"/>
    <w:rsid w:val="009C7567"/>
    <w:rsid w:val="009D00D1"/>
    <w:rsid w:val="009E12F3"/>
    <w:rsid w:val="009E4DB9"/>
    <w:rsid w:val="009E5B41"/>
    <w:rsid w:val="009E7B65"/>
    <w:rsid w:val="009F325A"/>
    <w:rsid w:val="009F6B1D"/>
    <w:rsid w:val="00A01FBC"/>
    <w:rsid w:val="00A02D70"/>
    <w:rsid w:val="00A234B0"/>
    <w:rsid w:val="00A3680E"/>
    <w:rsid w:val="00A40DF7"/>
    <w:rsid w:val="00A456EC"/>
    <w:rsid w:val="00A504CC"/>
    <w:rsid w:val="00A568F8"/>
    <w:rsid w:val="00A607D1"/>
    <w:rsid w:val="00A60F23"/>
    <w:rsid w:val="00A65774"/>
    <w:rsid w:val="00A67498"/>
    <w:rsid w:val="00A67501"/>
    <w:rsid w:val="00A747AA"/>
    <w:rsid w:val="00A872B9"/>
    <w:rsid w:val="00A8766B"/>
    <w:rsid w:val="00AB08FB"/>
    <w:rsid w:val="00AC516D"/>
    <w:rsid w:val="00AE2551"/>
    <w:rsid w:val="00AE3ABD"/>
    <w:rsid w:val="00AE520C"/>
    <w:rsid w:val="00AE6745"/>
    <w:rsid w:val="00AE74CA"/>
    <w:rsid w:val="00AE751A"/>
    <w:rsid w:val="00B0355B"/>
    <w:rsid w:val="00B12858"/>
    <w:rsid w:val="00B143B4"/>
    <w:rsid w:val="00B14FA1"/>
    <w:rsid w:val="00B1605B"/>
    <w:rsid w:val="00B16529"/>
    <w:rsid w:val="00B219A9"/>
    <w:rsid w:val="00B22ADE"/>
    <w:rsid w:val="00B27676"/>
    <w:rsid w:val="00B32583"/>
    <w:rsid w:val="00B36A11"/>
    <w:rsid w:val="00B5578D"/>
    <w:rsid w:val="00B63C7F"/>
    <w:rsid w:val="00B747AD"/>
    <w:rsid w:val="00B83CE5"/>
    <w:rsid w:val="00B9611D"/>
    <w:rsid w:val="00B97D6B"/>
    <w:rsid w:val="00BA0892"/>
    <w:rsid w:val="00BA0F7B"/>
    <w:rsid w:val="00BA248A"/>
    <w:rsid w:val="00BA2CA1"/>
    <w:rsid w:val="00BC79F8"/>
    <w:rsid w:val="00BE2D23"/>
    <w:rsid w:val="00BF0DA9"/>
    <w:rsid w:val="00BF4E3F"/>
    <w:rsid w:val="00C036EC"/>
    <w:rsid w:val="00C04C71"/>
    <w:rsid w:val="00C118BB"/>
    <w:rsid w:val="00C22EA5"/>
    <w:rsid w:val="00C265D1"/>
    <w:rsid w:val="00C326D6"/>
    <w:rsid w:val="00C34277"/>
    <w:rsid w:val="00C36468"/>
    <w:rsid w:val="00C4225E"/>
    <w:rsid w:val="00C6251E"/>
    <w:rsid w:val="00C629A4"/>
    <w:rsid w:val="00C72269"/>
    <w:rsid w:val="00C73B60"/>
    <w:rsid w:val="00C77223"/>
    <w:rsid w:val="00C77FB1"/>
    <w:rsid w:val="00C873F5"/>
    <w:rsid w:val="00C92AA2"/>
    <w:rsid w:val="00C947DA"/>
    <w:rsid w:val="00C97FD6"/>
    <w:rsid w:val="00CA011C"/>
    <w:rsid w:val="00CA05CD"/>
    <w:rsid w:val="00CA0E5C"/>
    <w:rsid w:val="00CA4E63"/>
    <w:rsid w:val="00CA5154"/>
    <w:rsid w:val="00CB4816"/>
    <w:rsid w:val="00CC3B61"/>
    <w:rsid w:val="00CD57BA"/>
    <w:rsid w:val="00CD740A"/>
    <w:rsid w:val="00CE2E9D"/>
    <w:rsid w:val="00CE5FC0"/>
    <w:rsid w:val="00CE7A0B"/>
    <w:rsid w:val="00D05739"/>
    <w:rsid w:val="00D07164"/>
    <w:rsid w:val="00D155E7"/>
    <w:rsid w:val="00D41BFC"/>
    <w:rsid w:val="00D57432"/>
    <w:rsid w:val="00D63FD3"/>
    <w:rsid w:val="00D75823"/>
    <w:rsid w:val="00D9495E"/>
    <w:rsid w:val="00DB3020"/>
    <w:rsid w:val="00DB309A"/>
    <w:rsid w:val="00DB69AA"/>
    <w:rsid w:val="00DC52F0"/>
    <w:rsid w:val="00DC7054"/>
    <w:rsid w:val="00DD19FA"/>
    <w:rsid w:val="00DD1C08"/>
    <w:rsid w:val="00DD4636"/>
    <w:rsid w:val="00DD57A6"/>
    <w:rsid w:val="00DD75FE"/>
    <w:rsid w:val="00DE0419"/>
    <w:rsid w:val="00DF1FA4"/>
    <w:rsid w:val="00DF6812"/>
    <w:rsid w:val="00E00362"/>
    <w:rsid w:val="00E01B4B"/>
    <w:rsid w:val="00E03350"/>
    <w:rsid w:val="00E07431"/>
    <w:rsid w:val="00E100D2"/>
    <w:rsid w:val="00E165EB"/>
    <w:rsid w:val="00E216CB"/>
    <w:rsid w:val="00E2639E"/>
    <w:rsid w:val="00E263FE"/>
    <w:rsid w:val="00E3162D"/>
    <w:rsid w:val="00E32C6F"/>
    <w:rsid w:val="00E44890"/>
    <w:rsid w:val="00E64421"/>
    <w:rsid w:val="00E6598F"/>
    <w:rsid w:val="00E95697"/>
    <w:rsid w:val="00E96074"/>
    <w:rsid w:val="00EA61C1"/>
    <w:rsid w:val="00EB4D1D"/>
    <w:rsid w:val="00EC1399"/>
    <w:rsid w:val="00ED0537"/>
    <w:rsid w:val="00ED27AA"/>
    <w:rsid w:val="00ED3B3D"/>
    <w:rsid w:val="00ED3D99"/>
    <w:rsid w:val="00EF2F6B"/>
    <w:rsid w:val="00EF44DA"/>
    <w:rsid w:val="00EF6C14"/>
    <w:rsid w:val="00F00728"/>
    <w:rsid w:val="00F026FD"/>
    <w:rsid w:val="00F02838"/>
    <w:rsid w:val="00F0740E"/>
    <w:rsid w:val="00F32F9B"/>
    <w:rsid w:val="00F367A8"/>
    <w:rsid w:val="00F40967"/>
    <w:rsid w:val="00F473B6"/>
    <w:rsid w:val="00F57FC9"/>
    <w:rsid w:val="00F623EE"/>
    <w:rsid w:val="00F65E8A"/>
    <w:rsid w:val="00F704B9"/>
    <w:rsid w:val="00F70C19"/>
    <w:rsid w:val="00F730A6"/>
    <w:rsid w:val="00F75D03"/>
    <w:rsid w:val="00F776AB"/>
    <w:rsid w:val="00F7780A"/>
    <w:rsid w:val="00F8481F"/>
    <w:rsid w:val="00F97470"/>
    <w:rsid w:val="00FA0BCC"/>
    <w:rsid w:val="00FA6213"/>
    <w:rsid w:val="00FB41D0"/>
    <w:rsid w:val="00FB48C7"/>
    <w:rsid w:val="00FD09B1"/>
    <w:rsid w:val="00FE5A4B"/>
    <w:rsid w:val="00FE6A86"/>
    <w:rsid w:val="00FF2DA8"/>
    <w:rsid w:val="00FF465C"/>
    <w:rsid w:val="00FF7E2B"/>
    <w:rsid w:val="00FF7F9C"/>
    <w:rsid w:val="017460A8"/>
    <w:rsid w:val="018C36DD"/>
    <w:rsid w:val="04357F12"/>
    <w:rsid w:val="069302FC"/>
    <w:rsid w:val="075726B5"/>
    <w:rsid w:val="083E1347"/>
    <w:rsid w:val="09924B30"/>
    <w:rsid w:val="09D344B5"/>
    <w:rsid w:val="0A261F6B"/>
    <w:rsid w:val="0B906E95"/>
    <w:rsid w:val="0E30202C"/>
    <w:rsid w:val="0F4B1BF3"/>
    <w:rsid w:val="110624F6"/>
    <w:rsid w:val="11E52181"/>
    <w:rsid w:val="123E119D"/>
    <w:rsid w:val="12492325"/>
    <w:rsid w:val="13505331"/>
    <w:rsid w:val="13902F63"/>
    <w:rsid w:val="139C0D7F"/>
    <w:rsid w:val="13C73409"/>
    <w:rsid w:val="1423189C"/>
    <w:rsid w:val="16B66426"/>
    <w:rsid w:val="16CC775B"/>
    <w:rsid w:val="174F23C7"/>
    <w:rsid w:val="17D91661"/>
    <w:rsid w:val="1A4B7337"/>
    <w:rsid w:val="1A7171D0"/>
    <w:rsid w:val="1CAF5780"/>
    <w:rsid w:val="1D894C55"/>
    <w:rsid w:val="21F722B6"/>
    <w:rsid w:val="22343FB2"/>
    <w:rsid w:val="24A73E29"/>
    <w:rsid w:val="27165EDB"/>
    <w:rsid w:val="2795640B"/>
    <w:rsid w:val="2B110340"/>
    <w:rsid w:val="2C5B3D8B"/>
    <w:rsid w:val="2DEB6DB5"/>
    <w:rsid w:val="2E0361B1"/>
    <w:rsid w:val="2EFE112F"/>
    <w:rsid w:val="2F052AC7"/>
    <w:rsid w:val="2FE711D1"/>
    <w:rsid w:val="33CF78D9"/>
    <w:rsid w:val="34F61113"/>
    <w:rsid w:val="35357C77"/>
    <w:rsid w:val="3EA20C5F"/>
    <w:rsid w:val="3F140636"/>
    <w:rsid w:val="400E593D"/>
    <w:rsid w:val="409767C4"/>
    <w:rsid w:val="4219475B"/>
    <w:rsid w:val="446249E9"/>
    <w:rsid w:val="46B17731"/>
    <w:rsid w:val="46EB783F"/>
    <w:rsid w:val="4B1754DF"/>
    <w:rsid w:val="4C3E5462"/>
    <w:rsid w:val="4C513F48"/>
    <w:rsid w:val="4E074BC0"/>
    <w:rsid w:val="50BC6E81"/>
    <w:rsid w:val="51AB74CC"/>
    <w:rsid w:val="532D6742"/>
    <w:rsid w:val="5579208A"/>
    <w:rsid w:val="56C958E8"/>
    <w:rsid w:val="5C924357"/>
    <w:rsid w:val="5CF8269C"/>
    <w:rsid w:val="5DC14B60"/>
    <w:rsid w:val="5E404310"/>
    <w:rsid w:val="60875A9A"/>
    <w:rsid w:val="66B36D94"/>
    <w:rsid w:val="67CD638C"/>
    <w:rsid w:val="6A5718BE"/>
    <w:rsid w:val="6B9C514C"/>
    <w:rsid w:val="6D4C6CA0"/>
    <w:rsid w:val="6E010519"/>
    <w:rsid w:val="6ECD5B70"/>
    <w:rsid w:val="6FDB72A5"/>
    <w:rsid w:val="72103483"/>
    <w:rsid w:val="733064A4"/>
    <w:rsid w:val="77ED1621"/>
    <w:rsid w:val="79D324D1"/>
    <w:rsid w:val="7D270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character" w:default="1" w:styleId="10">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31"/>
    <w:unhideWhenUsed/>
    <w:qFormat/>
    <w:uiPriority w:val="99"/>
    <w:pPr>
      <w:spacing w:line="400" w:lineRule="exact"/>
      <w:ind w:firstLine="200" w:firstLineChars="200"/>
      <w:jc w:val="left"/>
    </w:pPr>
    <w:rPr>
      <w:rFonts w:ascii="Times New Roman" w:hAnsi="Times New Roman" w:eastAsia="宋体" w:cs="Times New Roman"/>
      <w:sz w:val="24"/>
    </w:rPr>
  </w:style>
  <w:style w:type="paragraph" w:styleId="5">
    <w:name w:val="Balloon Text"/>
    <w:basedOn w:val="1"/>
    <w:link w:val="15"/>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line="400" w:lineRule="exact"/>
      <w:ind w:firstLine="200" w:firstLineChars="200"/>
      <w:jc w:val="left"/>
    </w:pPr>
    <w:rPr>
      <w:rFonts w:ascii="宋体" w:hAnsi="宋体" w:eastAsia="宋体" w:cs="宋体"/>
      <w:kern w:val="0"/>
      <w:sz w:val="24"/>
      <w:szCs w:val="24"/>
    </w:rPr>
  </w:style>
  <w:style w:type="character" w:styleId="11">
    <w:name w:val="Hyperlink"/>
    <w:basedOn w:val="10"/>
    <w:semiHidden/>
    <w:unhideWhenUsed/>
    <w:qFormat/>
    <w:uiPriority w:val="99"/>
    <w:rPr>
      <w:color w:val="0000FF"/>
      <w:u w:val="single"/>
    </w:rPr>
  </w:style>
  <w:style w:type="character" w:styleId="12">
    <w:name w:val="annotation reference"/>
    <w:unhideWhenUsed/>
    <w:qFormat/>
    <w:uiPriority w:val="99"/>
    <w:rPr>
      <w:sz w:val="21"/>
      <w:szCs w:val="21"/>
    </w:rPr>
  </w:style>
  <w:style w:type="character" w:customStyle="1" w:styleId="13">
    <w:name w:val="页眉 字符"/>
    <w:basedOn w:val="10"/>
    <w:link w:val="7"/>
    <w:semiHidden/>
    <w:qFormat/>
    <w:uiPriority w:val="99"/>
    <w:rPr>
      <w:sz w:val="18"/>
      <w:szCs w:val="18"/>
    </w:rPr>
  </w:style>
  <w:style w:type="character" w:customStyle="1" w:styleId="14">
    <w:name w:val="页脚 字符"/>
    <w:basedOn w:val="10"/>
    <w:link w:val="6"/>
    <w:qFormat/>
    <w:uiPriority w:val="99"/>
    <w:rPr>
      <w:sz w:val="18"/>
      <w:szCs w:val="18"/>
    </w:rPr>
  </w:style>
  <w:style w:type="character" w:customStyle="1" w:styleId="15">
    <w:name w:val="批注框文本 字符"/>
    <w:basedOn w:val="10"/>
    <w:link w:val="5"/>
    <w:semiHidden/>
    <w:qFormat/>
    <w:uiPriority w:val="99"/>
    <w:rPr>
      <w:sz w:val="18"/>
      <w:szCs w:val="18"/>
    </w:rPr>
  </w:style>
  <w:style w:type="character" w:customStyle="1" w:styleId="16">
    <w:name w:val="fontstyle01"/>
    <w:basedOn w:val="10"/>
    <w:qFormat/>
    <w:uiPriority w:val="0"/>
    <w:rPr>
      <w:rFonts w:ascii="宋体" w:hAnsi="宋体" w:eastAsia="宋体" w:cs="宋体"/>
      <w:color w:val="000000"/>
      <w:sz w:val="16"/>
      <w:szCs w:val="16"/>
    </w:rPr>
  </w:style>
  <w:style w:type="character" w:customStyle="1" w:styleId="17">
    <w:name w:val="fontstyle11"/>
    <w:basedOn w:val="10"/>
    <w:qFormat/>
    <w:uiPriority w:val="0"/>
    <w:rPr>
      <w:rFonts w:ascii="DY36 + ZLbHTO-36" w:hAnsi="DY36 + ZLbHTO-36" w:eastAsia="DY36 + ZLbHTO-36" w:cs="DY36 + ZLbHTO-36"/>
      <w:color w:val="000000"/>
      <w:sz w:val="16"/>
      <w:szCs w:val="16"/>
    </w:rPr>
  </w:style>
  <w:style w:type="character" w:customStyle="1" w:styleId="18">
    <w:name w:val="fontstyle31"/>
    <w:basedOn w:val="10"/>
    <w:qFormat/>
    <w:uiPriority w:val="0"/>
    <w:rPr>
      <w:rFonts w:ascii="DY1 + ZLbHTG-1" w:hAnsi="DY1 + ZLbHTG-1" w:eastAsia="DY1 + ZLbHTG-1" w:cs="DY1 + ZLbHTG-1"/>
      <w:color w:val="000000"/>
      <w:sz w:val="16"/>
      <w:szCs w:val="16"/>
    </w:rPr>
  </w:style>
  <w:style w:type="character" w:customStyle="1" w:styleId="19">
    <w:name w:val="fontstyle21"/>
    <w:basedOn w:val="10"/>
    <w:qFormat/>
    <w:uiPriority w:val="0"/>
    <w:rPr>
      <w:rFonts w:ascii="SSJ0 + ZCXX2x-2" w:hAnsi="SSJ0 + ZCXX2x-2" w:eastAsia="SSJ0 + ZCXX2x-2" w:cs="SSJ0 + ZCXX2x-2"/>
      <w:color w:val="000000"/>
      <w:sz w:val="18"/>
      <w:szCs w:val="18"/>
    </w:rPr>
  </w:style>
  <w:style w:type="character" w:customStyle="1" w:styleId="20">
    <w:name w:val="fontstyle41"/>
    <w:basedOn w:val="10"/>
    <w:qFormat/>
    <w:uiPriority w:val="0"/>
    <w:rPr>
      <w:rFonts w:ascii="DY3 + ZKKGjt-9" w:hAnsi="DY3 + ZKKGjt-9" w:eastAsia="DY3 + ZKKGjt-9" w:cs="DY3 + ZKKGjt-9"/>
      <w:color w:val="000000"/>
      <w:sz w:val="22"/>
      <w:szCs w:val="22"/>
    </w:rPr>
  </w:style>
  <w:style w:type="character" w:customStyle="1" w:styleId="21">
    <w:name w:val="fontstyle51"/>
    <w:basedOn w:val="10"/>
    <w:qFormat/>
    <w:uiPriority w:val="0"/>
    <w:rPr>
      <w:rFonts w:ascii="SSJ0 + ZKKGjq-5" w:hAnsi="SSJ0 + ZKKGjq-5" w:eastAsia="SSJ0 + ZKKGjq-5" w:cs="SSJ0 + ZKKGjq-5"/>
      <w:color w:val="000000"/>
      <w:sz w:val="22"/>
      <w:szCs w:val="22"/>
    </w:rPr>
  </w:style>
  <w:style w:type="character" w:customStyle="1" w:styleId="22">
    <w:name w:val="fontstyle61"/>
    <w:basedOn w:val="10"/>
    <w:qFormat/>
    <w:uiPriority w:val="0"/>
    <w:rPr>
      <w:rFonts w:ascii="SSJ0 + ZKKGjq-6" w:hAnsi="SSJ0 + ZKKGjq-6" w:eastAsia="SSJ0 + ZKKGjq-6" w:cs="SSJ0 + ZKKGjq-6"/>
      <w:color w:val="000000"/>
      <w:sz w:val="22"/>
      <w:szCs w:val="22"/>
    </w:rPr>
  </w:style>
  <w:style w:type="character" w:customStyle="1" w:styleId="23">
    <w:name w:val="fontstyle71"/>
    <w:basedOn w:val="10"/>
    <w:qFormat/>
    <w:uiPriority w:val="0"/>
    <w:rPr>
      <w:rFonts w:ascii="E-BZ + ZKKGjq-4" w:hAnsi="E-BZ + ZKKGjq-4" w:eastAsia="E-BZ + ZKKGjq-4" w:cs="E-BZ + ZKKGjq-4"/>
      <w:color w:val="000000"/>
      <w:sz w:val="22"/>
      <w:szCs w:val="22"/>
    </w:rPr>
  </w:style>
  <w:style w:type="paragraph" w:customStyle="1" w:styleId="24">
    <w:name w:val="参考文献"/>
    <w:link w:val="25"/>
    <w:qFormat/>
    <w:uiPriority w:val="0"/>
    <w:pPr>
      <w:spacing w:line="400" w:lineRule="exact"/>
    </w:pPr>
    <w:rPr>
      <w:rFonts w:ascii="Times New Roman" w:hAnsi="Times New Roman" w:eastAsia="宋体" w:cs="Times New Roman"/>
      <w:kern w:val="2"/>
      <w:sz w:val="24"/>
      <w:szCs w:val="22"/>
      <w:lang w:val="en-US" w:eastAsia="zh-CN" w:bidi="ar-SA"/>
    </w:rPr>
  </w:style>
  <w:style w:type="character" w:customStyle="1" w:styleId="25">
    <w:name w:val="参考文献 字符"/>
    <w:basedOn w:val="10"/>
    <w:link w:val="24"/>
    <w:qFormat/>
    <w:uiPriority w:val="0"/>
    <w:rPr>
      <w:kern w:val="2"/>
      <w:sz w:val="24"/>
      <w:szCs w:val="22"/>
    </w:rPr>
  </w:style>
  <w:style w:type="paragraph" w:styleId="26">
    <w:name w:val="List Paragraph"/>
    <w:basedOn w:val="1"/>
    <w:qFormat/>
    <w:uiPriority w:val="99"/>
    <w:pPr>
      <w:ind w:firstLine="420" w:firstLineChars="200"/>
    </w:pPr>
  </w:style>
  <w:style w:type="paragraph" w:customStyle="1" w:styleId="27">
    <w:name w:val="论文公式"/>
    <w:link w:val="28"/>
    <w:qFormat/>
    <w:uiPriority w:val="0"/>
    <w:pPr>
      <w:spacing w:before="240" w:after="240"/>
      <w:jc w:val="right"/>
      <w:textAlignment w:val="center"/>
    </w:pPr>
    <w:rPr>
      <w:rFonts w:ascii="宋体" w:hAnsi="宋体" w:eastAsia="宋体" w:cs="宋体"/>
      <w:kern w:val="2"/>
      <w:sz w:val="24"/>
      <w:szCs w:val="22"/>
      <w:lang w:val="en-US" w:eastAsia="zh-CN" w:bidi="ar-SA"/>
    </w:rPr>
  </w:style>
  <w:style w:type="character" w:customStyle="1" w:styleId="28">
    <w:name w:val="论文公式 字符"/>
    <w:basedOn w:val="10"/>
    <w:link w:val="27"/>
    <w:qFormat/>
    <w:uiPriority w:val="0"/>
    <w:rPr>
      <w:rFonts w:ascii="宋体" w:hAnsi="宋体" w:cs="宋体"/>
      <w:kern w:val="2"/>
      <w:sz w:val="24"/>
      <w:szCs w:val="22"/>
    </w:rPr>
  </w:style>
  <w:style w:type="paragraph" w:customStyle="1" w:styleId="29">
    <w:name w:val="样式1"/>
    <w:basedOn w:val="27"/>
    <w:link w:val="30"/>
    <w:qFormat/>
    <w:uiPriority w:val="0"/>
    <w:pPr>
      <w:tabs>
        <w:tab w:val="center" w:pos="4139"/>
        <w:tab w:val="right" w:pos="8278"/>
      </w:tabs>
      <w:jc w:val="left"/>
    </w:pPr>
  </w:style>
  <w:style w:type="character" w:customStyle="1" w:styleId="30">
    <w:name w:val="样式1 字符"/>
    <w:basedOn w:val="28"/>
    <w:link w:val="29"/>
    <w:qFormat/>
    <w:uiPriority w:val="0"/>
    <w:rPr>
      <w:rFonts w:ascii="宋体" w:hAnsi="宋体" w:cs="宋体"/>
      <w:kern w:val="2"/>
      <w:sz w:val="24"/>
      <w:szCs w:val="22"/>
    </w:rPr>
  </w:style>
  <w:style w:type="character" w:customStyle="1" w:styleId="31">
    <w:name w:val="批注文字 字符"/>
    <w:basedOn w:val="10"/>
    <w:link w:val="4"/>
    <w:qFormat/>
    <w:uiPriority w:val="99"/>
    <w:rPr>
      <w:kern w:val="2"/>
      <w:sz w:val="24"/>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EF02B-8536-4534-AC14-A423E4FF80C1}">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12</Pages>
  <Words>7047</Words>
  <Characters>13033</Characters>
  <Lines>30</Lines>
  <Paragraphs>8</Paragraphs>
  <TotalTime>28</TotalTime>
  <ScaleCrop>false</ScaleCrop>
  <LinksUpToDate>false</LinksUpToDate>
  <CharactersWithSpaces>14200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2021-11-09T11:21:00Z</dcterms:created>
  <dc:creator>China</dc:creator>
  <dc:description>NE.Bib</dc:description>
  <cp:lastModifiedBy>阳</cp:lastModifiedBy>
  <dcterms:modified xsi:type="dcterms:W3CDTF">2023-03-15T09:08:03Z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3D85C902533E4F98B47ACC263D466988</vt:lpwstr>
  </property>
</Properties>
</file>