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ascii="仿宋_GB2312" w:hAnsi="楷体" w:eastAsia="仿宋_GB2312"/>
          <w:b/>
          <w:sz w:val="30"/>
        </w:rPr>
      </w:pPr>
      <w:r>
        <w:rPr>
          <w:rFonts w:hint="eastAsia" w:ascii="仿宋_GB2312" w:hAnsi="楷体" w:eastAsia="仿宋_GB2312"/>
          <w:b/>
          <w:sz w:val="30"/>
        </w:rPr>
        <w:t>专利申请须知</w:t>
      </w:r>
    </w:p>
    <w:p>
      <w:pPr>
        <w:spacing w:after="156" w:afterLines="50"/>
        <w:rPr>
          <w:rFonts w:ascii="仿宋_GB2312" w:hAnsi="楷体" w:eastAsia="仿宋_GB2312"/>
          <w:sz w:val="24"/>
        </w:rPr>
      </w:pPr>
      <w:r>
        <w:rPr>
          <w:rFonts w:hint="eastAsia" w:ascii="仿宋_GB2312" w:hAnsi="楷体" w:eastAsia="仿宋_GB2312"/>
          <w:b/>
          <w:sz w:val="24"/>
        </w:rPr>
        <w:t xml:space="preserve">       </w:t>
      </w:r>
      <w:r>
        <w:rPr>
          <w:rFonts w:hint="eastAsia" w:ascii="仿宋_GB2312" w:hAnsi="楷体" w:eastAsia="仿宋_GB2312"/>
          <w:sz w:val="24"/>
        </w:rPr>
        <w:t>中国专利分为发明、实用新型、外观设计三种，发明专利主要保护产品的制造工艺、方法、配方、用途等，实用新型专利重要保护产品的结构，外观设计专利主要保护产品的形状、图案、色彩等。</w:t>
      </w:r>
    </w:p>
    <w:p>
      <w:pPr>
        <w:spacing w:after="156" w:afterLines="50"/>
        <w:rPr>
          <w:rFonts w:ascii="仿宋_GB2312" w:hAnsi="楷体" w:eastAsia="仿宋_GB2312"/>
          <w:sz w:val="24"/>
        </w:rPr>
      </w:pPr>
      <w:r>
        <w:rPr>
          <w:rFonts w:hint="eastAsia" w:ascii="仿宋_GB2312" w:hAnsi="楷体" w:eastAsia="仿宋_GB2312"/>
          <w:sz w:val="24"/>
        </w:rPr>
        <w:t xml:space="preserve">        一．申请发明专利时需要准备下列材料：</w:t>
      </w:r>
    </w:p>
    <w:p>
      <w:pPr>
        <w:ind w:firstLine="480" w:firstLineChars="200"/>
        <w:rPr>
          <w:rFonts w:ascii="仿宋_GB2312" w:hAnsi="楷体" w:eastAsia="仿宋_GB2312"/>
          <w:sz w:val="24"/>
        </w:rPr>
      </w:pPr>
      <w:r>
        <w:rPr>
          <w:rFonts w:hint="eastAsia" w:ascii="仿宋_GB2312" w:hAnsi="楷体" w:eastAsia="仿宋_GB2312"/>
          <w:sz w:val="24"/>
        </w:rPr>
        <w:t>1．介绍发明背景，即现有技术的情况，存在的问题和不足；</w:t>
      </w:r>
    </w:p>
    <w:p>
      <w:pPr>
        <w:ind w:left="850" w:leftChars="229" w:hanging="369" w:hangingChars="154"/>
        <w:rPr>
          <w:rFonts w:ascii="仿宋_GB2312" w:hAnsi="楷体" w:eastAsia="仿宋_GB2312"/>
          <w:sz w:val="24"/>
        </w:rPr>
      </w:pPr>
      <w:r>
        <w:rPr>
          <w:rFonts w:hint="eastAsia" w:ascii="仿宋_GB2312" w:hAnsi="楷体" w:eastAsia="仿宋_GB2312"/>
          <w:sz w:val="24"/>
        </w:rPr>
        <w:t xml:space="preserve">2．介绍发明的技术方案（发明涉及方法的，请介绍制造方法或工艺步骤或关键参数的范围；涉及电路控制的，请写明动作流程、信号走向；涉及产品的，请写明产品的构造、连接关系、工作原理）。                      </w:t>
      </w:r>
    </w:p>
    <w:p>
      <w:pPr>
        <w:ind w:firstLine="480" w:firstLineChars="200"/>
        <w:rPr>
          <w:rFonts w:ascii="仿宋_GB2312" w:hAnsi="楷体" w:eastAsia="仿宋_GB2312"/>
          <w:sz w:val="24"/>
        </w:rPr>
      </w:pPr>
      <w:r>
        <w:rPr>
          <w:rFonts w:hint="eastAsia" w:ascii="仿宋_GB2312" w:hAnsi="楷体" w:eastAsia="仿宋_GB2312"/>
          <w:sz w:val="24"/>
        </w:rPr>
        <w:t>3．介绍发明与现有技术相比较的优点和积极效果；</w:t>
      </w:r>
    </w:p>
    <w:p>
      <w:pPr>
        <w:spacing w:after="156" w:afterLines="50"/>
        <w:ind w:firstLine="480" w:firstLineChars="200"/>
        <w:rPr>
          <w:rFonts w:ascii="仿宋_GB2312" w:hAnsi="楷体" w:eastAsia="仿宋_GB2312"/>
          <w:sz w:val="24"/>
        </w:rPr>
      </w:pPr>
      <w:r>
        <w:rPr>
          <w:rFonts w:hint="eastAsia" w:ascii="仿宋_GB2312" w:hAnsi="楷体" w:eastAsia="仿宋_GB2312"/>
          <w:sz w:val="24"/>
        </w:rPr>
        <w:t>4．必要的流程图、工作原理示意图、产品的结构图。</w:t>
      </w:r>
    </w:p>
    <w:p>
      <w:pPr>
        <w:spacing w:after="156" w:afterLines="50"/>
        <w:rPr>
          <w:rFonts w:ascii="仿宋_GB2312" w:hAnsi="楷体" w:eastAsia="仿宋_GB2312"/>
          <w:sz w:val="24"/>
        </w:rPr>
      </w:pPr>
      <w:r>
        <w:rPr>
          <w:rFonts w:hint="eastAsia" w:ascii="仿宋_GB2312" w:hAnsi="楷体" w:eastAsia="仿宋_GB2312"/>
          <w:sz w:val="24"/>
        </w:rPr>
        <w:t xml:space="preserve">        二．申请实用新型专利时需要准备下列材料：</w:t>
      </w:r>
    </w:p>
    <w:p>
      <w:pPr>
        <w:ind w:left="850" w:leftChars="203" w:hanging="424" w:hangingChars="177"/>
        <w:rPr>
          <w:rFonts w:ascii="仿宋_GB2312" w:hAnsi="楷体" w:eastAsia="仿宋_GB2312"/>
          <w:sz w:val="24"/>
        </w:rPr>
      </w:pPr>
      <w:r>
        <w:rPr>
          <w:rFonts w:hint="eastAsia" w:ascii="仿宋_GB2312" w:hAnsi="楷体" w:eastAsia="仿宋_GB2312"/>
          <w:sz w:val="24"/>
        </w:rPr>
        <w:t>1．介绍开发背景，即现有技术的情况，存在的问题和不足；</w:t>
      </w:r>
    </w:p>
    <w:p>
      <w:pPr>
        <w:ind w:left="850" w:leftChars="203" w:hanging="424" w:hangingChars="177"/>
        <w:rPr>
          <w:rFonts w:ascii="仿宋_GB2312" w:hAnsi="楷体" w:eastAsia="仿宋_GB2312"/>
          <w:sz w:val="24"/>
        </w:rPr>
      </w:pPr>
      <w:r>
        <w:rPr>
          <w:rFonts w:hint="eastAsia" w:ascii="仿宋_GB2312" w:hAnsi="楷体" w:eastAsia="仿宋_GB2312"/>
          <w:sz w:val="24"/>
        </w:rPr>
        <w:t>2．介绍产品的技术方案、工作原理。</w:t>
      </w:r>
    </w:p>
    <w:p>
      <w:pPr>
        <w:ind w:left="850" w:leftChars="203" w:hanging="424" w:hangingChars="177"/>
        <w:rPr>
          <w:rFonts w:ascii="仿宋_GB2312" w:hAnsi="楷体" w:eastAsia="仿宋_GB2312"/>
          <w:sz w:val="24"/>
        </w:rPr>
      </w:pPr>
      <w:r>
        <w:rPr>
          <w:rFonts w:hint="eastAsia" w:ascii="仿宋_GB2312" w:hAnsi="楷体" w:eastAsia="仿宋_GB2312"/>
          <w:sz w:val="24"/>
        </w:rPr>
        <w:t>3．与现有技术相比较的优点和积极效果；</w:t>
      </w:r>
    </w:p>
    <w:p>
      <w:pPr>
        <w:ind w:left="850" w:leftChars="203" w:hanging="424" w:hangingChars="177"/>
        <w:rPr>
          <w:rFonts w:ascii="仿宋_GB2312" w:hAnsi="楷体" w:eastAsia="仿宋_GB2312"/>
          <w:sz w:val="24"/>
        </w:rPr>
      </w:pPr>
      <w:r>
        <w:rPr>
          <w:rFonts w:hint="eastAsia" w:ascii="仿宋_GB2312" w:hAnsi="楷体" w:eastAsia="仿宋_GB2312"/>
          <w:sz w:val="24"/>
        </w:rPr>
        <w:t>4．提供产品的结构示意图,主要是产品的装配剖视图等,各图中相同的符号标记就应为同一部件。</w:t>
      </w:r>
    </w:p>
    <w:p>
      <w:pPr>
        <w:spacing w:before="156" w:beforeLines="50" w:after="156" w:afterLines="50"/>
        <w:rPr>
          <w:rFonts w:ascii="仿宋_GB2312" w:hAnsi="楷体" w:eastAsia="仿宋_GB2312"/>
          <w:sz w:val="24"/>
        </w:rPr>
      </w:pPr>
      <w:r>
        <w:rPr>
          <w:rFonts w:hint="eastAsia" w:ascii="仿宋_GB2312" w:hAnsi="楷体" w:eastAsia="仿宋_GB2312"/>
          <w:sz w:val="24"/>
        </w:rPr>
        <w:t xml:space="preserve">        三．申请外观设计专利时需要准备下列材料：</w:t>
      </w:r>
    </w:p>
    <w:p>
      <w:pPr>
        <w:ind w:left="850" w:leftChars="203" w:hanging="424" w:hangingChars="177"/>
        <w:rPr>
          <w:rFonts w:ascii="仿宋_GB2312" w:hAnsi="楷体" w:eastAsia="仿宋_GB2312"/>
          <w:sz w:val="24"/>
        </w:rPr>
      </w:pPr>
      <w:r>
        <w:rPr>
          <w:rFonts w:hint="eastAsia" w:ascii="仿宋_GB2312" w:hAnsi="楷体" w:eastAsia="仿宋_GB2312"/>
          <w:sz w:val="24"/>
        </w:rPr>
        <w:t>1．产品的六面投影视图；</w:t>
      </w:r>
    </w:p>
    <w:p>
      <w:pPr>
        <w:ind w:left="850" w:leftChars="203" w:hanging="424" w:hangingChars="177"/>
        <w:rPr>
          <w:rFonts w:ascii="仿宋_GB2312" w:hAnsi="楷体" w:eastAsia="仿宋_GB2312"/>
          <w:sz w:val="24"/>
        </w:rPr>
      </w:pPr>
      <w:r>
        <w:rPr>
          <w:rFonts w:hint="eastAsia" w:ascii="仿宋_GB2312" w:hAnsi="楷体" w:eastAsia="仿宋_GB2312"/>
          <w:sz w:val="24"/>
        </w:rPr>
        <w:t>2．如果没有六面视图，可以用实物拍摄六面照片来代替。</w:t>
      </w:r>
    </w:p>
    <w:p>
      <w:pPr>
        <w:ind w:left="850" w:leftChars="203" w:hanging="424" w:hangingChars="177"/>
        <w:rPr>
          <w:rFonts w:ascii="仿宋_GB2312" w:hAnsi="楷体" w:eastAsia="仿宋_GB2312"/>
          <w:sz w:val="24"/>
        </w:rPr>
      </w:pPr>
    </w:p>
    <w:p>
      <w:pPr>
        <w:ind w:left="420" w:leftChars="200" w:firstLine="420" w:firstLineChars="175"/>
        <w:rPr>
          <w:rFonts w:ascii="仿宋_GB2312" w:hAnsi="楷体" w:eastAsia="仿宋_GB2312"/>
          <w:sz w:val="24"/>
        </w:rPr>
      </w:pPr>
      <w:r>
        <w:rPr>
          <w:rFonts w:hint="eastAsia" w:ascii="仿宋_GB2312" w:hAnsi="楷体" w:eastAsia="仿宋_GB2312"/>
          <w:sz w:val="24"/>
        </w:rPr>
        <w:t>确定申请时，申请人需与本公司签订相关的委托协议，并且交纳专利申请所需的费用，手续完成后。由代理人撰写专利文件，经申请人确认后报请中国专利局办理申请手续，中国专利局收到专利文件后一个星期左右会下发《受理通知书》，上面有专利申请号和专利申请日。</w:t>
      </w:r>
    </w:p>
    <w:p>
      <w:pPr>
        <w:ind w:left="418" w:leftChars="199" w:firstLine="432" w:firstLineChars="180"/>
        <w:rPr>
          <w:rFonts w:ascii="仿宋_GB2312" w:hAnsi="楷体" w:eastAsia="仿宋_GB2312"/>
          <w:sz w:val="24"/>
        </w:rPr>
      </w:pPr>
      <w:r>
        <w:rPr>
          <w:rFonts w:hint="eastAsia" w:ascii="仿宋_GB2312" w:hAnsi="楷体" w:eastAsia="仿宋_GB2312"/>
          <w:sz w:val="24"/>
        </w:rPr>
        <w:t>发明专利从申请到批准授权约需1-3年时间，实用新型约需3－6个月、外观设计约需2-4个月，授权后，由中国专利局颁发《专利证书》。</w:t>
      </w:r>
    </w:p>
    <w:p>
      <w:pPr>
        <w:ind w:left="850" w:leftChars="229" w:hanging="369" w:hangingChars="154"/>
        <w:rPr>
          <w:rFonts w:ascii="仿宋_GB2312" w:hAnsi="楷体" w:eastAsia="仿宋_GB2312"/>
          <w:sz w:val="24"/>
        </w:rPr>
      </w:pPr>
    </w:p>
    <w:p>
      <w:pPr>
        <w:ind w:left="418" w:leftChars="199" w:firstLine="420" w:firstLineChars="175"/>
        <w:rPr>
          <w:rFonts w:ascii="仿宋_GB2312" w:hAnsi="楷体" w:eastAsia="仿宋_GB2312"/>
          <w:sz w:val="24"/>
        </w:rPr>
      </w:pPr>
      <w:r>
        <w:rPr>
          <w:rFonts w:hint="eastAsia" w:ascii="仿宋_GB2312" w:hAnsi="楷体" w:eastAsia="仿宋_GB2312"/>
          <w:sz w:val="24"/>
        </w:rPr>
        <w:t>三种专利的保护期限分别为发明20年、实用新型10年、外观设计10年，均从申请日开始计算。</w:t>
      </w:r>
    </w:p>
    <w:p>
      <w:pPr>
        <w:spacing w:before="156" w:beforeLines="50" w:after="156" w:afterLines="50"/>
        <w:jc w:val="left"/>
        <w:rPr>
          <w:rFonts w:ascii="仿宋_GB2312" w:hAnsi="楷体" w:eastAsia="仿宋_GB2312"/>
          <w:sz w:val="24"/>
        </w:rPr>
      </w:pPr>
    </w:p>
    <w:p>
      <w:pPr>
        <w:spacing w:before="156" w:beforeLines="50" w:after="156" w:afterLines="50"/>
        <w:jc w:val="left"/>
        <w:rPr>
          <w:rFonts w:ascii="仿宋_GB2312" w:hAnsi="楷体" w:eastAsia="仿宋_GB2312"/>
          <w:sz w:val="24"/>
        </w:rPr>
      </w:pPr>
    </w:p>
    <w:p>
      <w:pPr>
        <w:spacing w:before="156" w:beforeLines="50" w:after="156" w:afterLines="50"/>
        <w:jc w:val="left"/>
        <w:rPr>
          <w:rFonts w:ascii="仿宋_GB2312" w:hAnsi="楷体" w:eastAsia="仿宋_GB2312"/>
          <w:b/>
          <w:sz w:val="30"/>
          <w:szCs w:val="30"/>
        </w:rPr>
      </w:pPr>
      <w:r>
        <w:rPr>
          <w:rFonts w:hint="eastAsia" w:ascii="仿宋_GB2312" w:hAnsi="楷体" w:eastAsia="仿宋_GB2312"/>
          <w:b/>
          <w:sz w:val="28"/>
          <w:szCs w:val="28"/>
        </w:rPr>
        <w:t>具体如下：</w:t>
      </w:r>
    </w:p>
    <w:p>
      <w:pPr>
        <w:tabs>
          <w:tab w:val="left" w:pos="2930"/>
        </w:tabs>
        <w:spacing w:before="156" w:beforeLines="50" w:after="312" w:afterLines="100"/>
        <w:rPr>
          <w:rFonts w:ascii="仿宋_GB2312" w:hAnsi="楷体" w:eastAsia="仿宋_GB2312"/>
          <w:sz w:val="30"/>
          <w:szCs w:val="30"/>
        </w:rPr>
        <w:sectPr>
          <w:headerReference r:id="rId3" w:type="default"/>
          <w:pgSz w:w="11906" w:h="16838"/>
          <w:pgMar w:top="1440" w:right="1800" w:bottom="1135" w:left="1800" w:header="567" w:footer="737" w:gutter="0"/>
          <w:cols w:space="425" w:num="1"/>
          <w:docGrid w:type="lines" w:linePitch="312" w:charSpace="0"/>
        </w:sectPr>
      </w:pPr>
      <w:r>
        <w:rPr>
          <w:rFonts w:ascii="仿宋_GB2312" w:hAnsi="楷体" w:eastAsia="仿宋_GB2312"/>
          <w:b/>
          <w:sz w:val="30"/>
          <w:szCs w:val="30"/>
        </w:rPr>
        <w:tab/>
      </w:r>
    </w:p>
    <w:p>
      <w:pPr>
        <w:spacing w:before="156" w:beforeLines="50" w:after="312" w:afterLines="100"/>
        <w:jc w:val="center"/>
        <w:rPr>
          <w:rFonts w:ascii="仿宋_GB2312" w:hAnsi="楷体" w:eastAsia="仿宋_GB2312"/>
          <w:b/>
          <w:sz w:val="30"/>
          <w:szCs w:val="30"/>
        </w:rPr>
      </w:pPr>
      <w:r>
        <w:rPr>
          <w:rFonts w:hint="eastAsia" w:ascii="仿宋_GB2312" w:hAnsi="楷体" w:eastAsia="仿宋_GB2312"/>
          <w:b/>
          <w:sz w:val="30"/>
          <w:szCs w:val="30"/>
        </w:rPr>
        <w:t>申请人信息</w:t>
      </w:r>
    </w:p>
    <w:p>
      <w:pPr>
        <w:numPr>
          <w:ilvl w:val="0"/>
          <w:numId w:val="1"/>
        </w:numPr>
        <w:jc w:val="left"/>
        <w:rPr>
          <w:rFonts w:ascii="仿宋_GB2312" w:hAnsi="楷体" w:eastAsia="仿宋_GB2312"/>
          <w:sz w:val="24"/>
          <w:szCs w:val="24"/>
        </w:rPr>
      </w:pPr>
      <w:r>
        <w:rPr>
          <w:rFonts w:hint="eastAsia" w:ascii="仿宋_GB2312" w:hAnsi="楷体" w:eastAsia="仿宋_GB2312"/>
          <w:sz w:val="24"/>
          <w:szCs w:val="24"/>
        </w:rPr>
        <w:t>申请人（专利权的持有人，可以为单位或个人。是单位的：申请人名称需与工商登记名称和公章名称完全相同；是个人的：请提供个人身份证号码。申请人可以是多个。）</w:t>
      </w:r>
    </w:p>
    <w:p>
      <w:pPr>
        <w:spacing w:before="156" w:beforeLines="50" w:after="156" w:afterLines="50"/>
        <w:ind w:left="465"/>
        <w:jc w:val="left"/>
        <w:rPr>
          <w:rFonts w:ascii="仿宋_GB2312" w:hAnsi="楷体" w:eastAsia="仿宋_GB2312"/>
          <w:sz w:val="24"/>
          <w:szCs w:val="24"/>
          <w:u w:val="single"/>
        </w:rPr>
      </w:pPr>
      <w:r>
        <w:rPr>
          <w:rFonts w:hint="eastAsia" w:ascii="仿宋_GB2312" w:hAnsi="楷体" w:eastAsia="仿宋_GB2312"/>
          <w:sz w:val="24"/>
          <w:szCs w:val="24"/>
          <w:u w:val="single"/>
        </w:rPr>
        <w:t xml:space="preserve">                                   </w:t>
      </w:r>
    </w:p>
    <w:p>
      <w:pPr>
        <w:spacing w:before="156" w:beforeLines="50" w:after="156" w:afterLines="50"/>
        <w:ind w:left="465"/>
        <w:jc w:val="left"/>
        <w:rPr>
          <w:rFonts w:ascii="仿宋_GB2312" w:hAnsi="楷体" w:eastAsia="仿宋_GB2312"/>
          <w:sz w:val="24"/>
          <w:szCs w:val="24"/>
          <w:u w:val="single"/>
        </w:rPr>
      </w:pPr>
      <w:r>
        <w:rPr>
          <w:rFonts w:hint="eastAsia" w:ascii="仿宋_GB2312" w:hAnsi="楷体" w:eastAsia="仿宋_GB2312"/>
          <w:sz w:val="24"/>
          <w:szCs w:val="24"/>
          <w:u w:val="single"/>
        </w:rPr>
        <w:t xml:space="preserve">                                   </w:t>
      </w:r>
    </w:p>
    <w:p>
      <w:pPr>
        <w:numPr>
          <w:ilvl w:val="0"/>
          <w:numId w:val="1"/>
        </w:numPr>
        <w:spacing w:before="312" w:beforeLines="100"/>
        <w:jc w:val="left"/>
        <w:rPr>
          <w:rFonts w:ascii="仿宋_GB2312" w:hAnsi="楷体" w:eastAsia="仿宋_GB2312"/>
          <w:sz w:val="24"/>
          <w:szCs w:val="24"/>
        </w:rPr>
      </w:pPr>
      <w:r>
        <w:rPr>
          <w:rFonts w:hint="eastAsia" w:ascii="仿宋_GB2312" w:hAnsi="楷体" w:eastAsia="仿宋_GB2312"/>
          <w:sz w:val="24"/>
          <w:szCs w:val="24"/>
        </w:rPr>
        <w:t>发明人（实际上做出发明的个人，只具有署名权，不拥有专利权。）</w:t>
      </w:r>
    </w:p>
    <w:p>
      <w:pPr>
        <w:pStyle w:val="5"/>
        <w:spacing w:before="156" w:beforeLines="50" w:after="156" w:afterLines="50"/>
        <w:ind w:firstLine="480"/>
        <w:rPr>
          <w:rFonts w:ascii="仿宋_GB2312" w:hAnsi="楷体" w:eastAsia="仿宋_GB2312"/>
          <w:sz w:val="24"/>
          <w:szCs w:val="24"/>
        </w:rPr>
      </w:pPr>
      <w:r>
        <w:rPr>
          <w:rFonts w:hint="eastAsia" w:ascii="仿宋_GB2312" w:hAnsi="楷体" w:eastAsia="仿宋_GB2312"/>
          <w:sz w:val="24"/>
          <w:szCs w:val="24"/>
          <w:u w:val="single"/>
        </w:rPr>
        <w:t xml:space="preserve">                                   </w:t>
      </w:r>
      <w:r>
        <w:rPr>
          <w:rFonts w:hint="eastAsia" w:ascii="仿宋_GB2312" w:hAnsi="楷体" w:eastAsia="仿宋_GB2312"/>
          <w:sz w:val="24"/>
          <w:szCs w:val="24"/>
        </w:rPr>
        <w:t xml:space="preserve"> </w:t>
      </w:r>
    </w:p>
    <w:p>
      <w:pPr>
        <w:numPr>
          <w:ilvl w:val="0"/>
          <w:numId w:val="1"/>
        </w:numPr>
        <w:spacing w:before="312" w:beforeLines="100"/>
        <w:jc w:val="left"/>
        <w:rPr>
          <w:rFonts w:ascii="仿宋_GB2312" w:hAnsi="楷体" w:eastAsia="仿宋_GB2312"/>
          <w:sz w:val="24"/>
          <w:szCs w:val="24"/>
        </w:rPr>
      </w:pPr>
      <w:r>
        <w:rPr>
          <w:rFonts w:hint="eastAsia" w:ascii="仿宋_GB2312" w:hAnsi="楷体" w:eastAsia="仿宋_GB2312"/>
          <w:sz w:val="24"/>
          <w:szCs w:val="24"/>
        </w:rPr>
        <w:t>申请人地址、邮编（需能够收到邮件信函的联系地址）</w:t>
      </w:r>
    </w:p>
    <w:p>
      <w:pPr>
        <w:pStyle w:val="5"/>
        <w:spacing w:before="156" w:beforeLines="50" w:after="156" w:afterLines="50"/>
        <w:ind w:firstLine="480"/>
        <w:rPr>
          <w:rFonts w:ascii="仿宋_GB2312" w:hAnsi="楷体" w:eastAsia="仿宋_GB2312"/>
          <w:sz w:val="24"/>
          <w:szCs w:val="24"/>
          <w:u w:val="single"/>
        </w:rPr>
      </w:pPr>
      <w:r>
        <w:rPr>
          <w:rFonts w:hint="eastAsia" w:ascii="仿宋_GB2312" w:hAnsi="楷体" w:eastAsia="仿宋_GB2312"/>
          <w:sz w:val="24"/>
          <w:szCs w:val="24"/>
          <w:u w:val="single"/>
        </w:rPr>
        <w:t xml:space="preserve">地址：                                                           </w:t>
      </w:r>
    </w:p>
    <w:p>
      <w:pPr>
        <w:pStyle w:val="5"/>
        <w:spacing w:before="156" w:beforeLines="50" w:after="156" w:afterLines="50"/>
        <w:ind w:firstLine="480"/>
        <w:rPr>
          <w:rFonts w:ascii="仿宋_GB2312" w:hAnsi="楷体" w:eastAsia="仿宋_GB2312"/>
          <w:sz w:val="24"/>
          <w:szCs w:val="24"/>
          <w:u w:val="single"/>
        </w:rPr>
      </w:pPr>
      <w:r>
        <w:rPr>
          <w:rFonts w:hint="eastAsia" w:ascii="仿宋_GB2312" w:hAnsi="楷体" w:eastAsia="仿宋_GB2312"/>
          <w:sz w:val="24"/>
          <w:szCs w:val="24"/>
          <w:u w:val="single"/>
        </w:rPr>
        <w:t xml:space="preserve">邮编：              </w:t>
      </w:r>
    </w:p>
    <w:p>
      <w:pPr>
        <w:pStyle w:val="5"/>
        <w:spacing w:before="156" w:beforeLines="50" w:after="156" w:afterLines="50"/>
        <w:ind w:firstLine="480"/>
        <w:rPr>
          <w:rFonts w:ascii="仿宋_GB2312" w:hAnsi="楷体" w:eastAsia="仿宋_GB2312"/>
          <w:sz w:val="24"/>
          <w:szCs w:val="24"/>
          <w:u w:val="single"/>
        </w:rPr>
      </w:pPr>
      <w:r>
        <w:rPr>
          <w:rFonts w:hint="eastAsia" w:ascii="仿宋_GB2312" w:hAnsi="楷体" w:eastAsia="仿宋_GB2312"/>
          <w:sz w:val="24"/>
          <w:szCs w:val="24"/>
          <w:u w:val="single"/>
        </w:rPr>
        <w:t xml:space="preserve">电话：              </w:t>
      </w:r>
    </w:p>
    <w:p>
      <w:pPr>
        <w:numPr>
          <w:ilvl w:val="0"/>
          <w:numId w:val="1"/>
        </w:numPr>
        <w:spacing w:before="312" w:beforeLines="100" w:after="156" w:afterLines="50"/>
        <w:jc w:val="left"/>
        <w:rPr>
          <w:rFonts w:ascii="仿宋_GB2312" w:hAnsi="楷体" w:eastAsia="仿宋_GB2312"/>
          <w:sz w:val="24"/>
          <w:szCs w:val="24"/>
        </w:rPr>
      </w:pPr>
      <w:r>
        <w:rPr>
          <w:rFonts w:hint="eastAsia" w:ascii="仿宋_GB2312" w:hAnsi="楷体" w:eastAsia="仿宋_GB2312"/>
          <w:sz w:val="24"/>
          <w:szCs w:val="24"/>
        </w:rPr>
        <w:t>联系人</w:t>
      </w:r>
    </w:p>
    <w:p>
      <w:pPr>
        <w:ind w:left="465"/>
        <w:jc w:val="left"/>
        <w:rPr>
          <w:rFonts w:ascii="仿宋_GB2312" w:hAnsi="楷体" w:eastAsia="仿宋_GB2312"/>
          <w:sz w:val="24"/>
          <w:szCs w:val="24"/>
        </w:rPr>
      </w:pPr>
      <w:r>
        <w:rPr>
          <w:rFonts w:hint="eastAsia" w:ascii="仿宋_GB2312" w:hAnsi="楷体" w:eastAsia="仿宋_GB2312"/>
          <w:sz w:val="24"/>
          <w:szCs w:val="24"/>
        </w:rPr>
        <w:t>负责管理专利事物的工作人员</w:t>
      </w:r>
    </w:p>
    <w:p>
      <w:pPr>
        <w:pStyle w:val="5"/>
        <w:spacing w:before="156" w:beforeLines="50" w:after="156" w:afterLines="50"/>
        <w:ind w:firstLine="480"/>
        <w:rPr>
          <w:rFonts w:ascii="仿宋_GB2312" w:hAnsi="楷体" w:eastAsia="仿宋_GB2312"/>
          <w:sz w:val="24"/>
          <w:szCs w:val="24"/>
          <w:u w:val="single"/>
        </w:rPr>
      </w:pPr>
      <w:r>
        <w:rPr>
          <w:rFonts w:hint="eastAsia" w:ascii="仿宋_GB2312" w:hAnsi="楷体" w:eastAsia="仿宋_GB2312"/>
          <w:sz w:val="24"/>
          <w:szCs w:val="24"/>
        </w:rPr>
        <w:t>姓名：</w:t>
      </w:r>
      <w:r>
        <w:rPr>
          <w:rFonts w:hint="eastAsia" w:ascii="仿宋_GB2312" w:hAnsi="楷体" w:eastAsia="仿宋_GB2312"/>
          <w:sz w:val="24"/>
          <w:szCs w:val="24"/>
          <w:u w:val="single"/>
        </w:rPr>
        <w:t xml:space="preserve">           </w:t>
      </w:r>
      <w:r>
        <w:rPr>
          <w:rFonts w:hint="eastAsia" w:ascii="仿宋_GB2312" w:hAnsi="楷体" w:eastAsia="仿宋_GB2312"/>
          <w:sz w:val="24"/>
          <w:szCs w:val="24"/>
        </w:rPr>
        <w:t xml:space="preserve">     电话：</w:t>
      </w:r>
      <w:r>
        <w:rPr>
          <w:rFonts w:hint="eastAsia" w:ascii="仿宋_GB2312" w:hAnsi="楷体" w:eastAsia="仿宋_GB2312"/>
          <w:sz w:val="24"/>
          <w:szCs w:val="24"/>
          <w:u w:val="single"/>
        </w:rPr>
        <w:t xml:space="preserve">           </w:t>
      </w:r>
      <w:r>
        <w:rPr>
          <w:rFonts w:hint="eastAsia" w:ascii="仿宋_GB2312" w:hAnsi="楷体" w:eastAsia="仿宋_GB2312"/>
          <w:sz w:val="24"/>
          <w:szCs w:val="24"/>
        </w:rPr>
        <w:t xml:space="preserve">   E-mail：</w:t>
      </w:r>
      <w:r>
        <w:rPr>
          <w:rFonts w:hint="eastAsia" w:ascii="仿宋_GB2312" w:hAnsi="楷体" w:eastAsia="仿宋_GB2312"/>
          <w:sz w:val="24"/>
          <w:szCs w:val="24"/>
          <w:u w:val="single"/>
        </w:rPr>
        <w:t xml:space="preserve">            </w:t>
      </w:r>
    </w:p>
    <w:p>
      <w:pPr>
        <w:pStyle w:val="5"/>
        <w:spacing w:before="156" w:beforeLines="50" w:after="156" w:afterLines="50"/>
        <w:ind w:firstLine="480"/>
        <w:rPr>
          <w:rFonts w:ascii="仿宋_GB2312" w:hAnsi="楷体" w:eastAsia="仿宋_GB2312"/>
          <w:sz w:val="24"/>
          <w:szCs w:val="24"/>
        </w:rPr>
      </w:pPr>
      <w:r>
        <w:rPr>
          <w:rFonts w:hint="eastAsia" w:ascii="仿宋_GB2312" w:hAnsi="楷体" w:eastAsia="仿宋_GB2312"/>
          <w:sz w:val="24"/>
          <w:szCs w:val="24"/>
        </w:rPr>
        <w:t>技术问题联系人</w:t>
      </w:r>
    </w:p>
    <w:p>
      <w:pPr>
        <w:pStyle w:val="5"/>
        <w:spacing w:before="156" w:beforeLines="50" w:after="156" w:afterLines="50"/>
        <w:ind w:firstLine="480"/>
        <w:rPr>
          <w:rFonts w:ascii="仿宋_GB2312" w:hAnsi="楷体" w:eastAsia="仿宋_GB2312"/>
          <w:sz w:val="24"/>
          <w:szCs w:val="24"/>
          <w:u w:val="single"/>
        </w:rPr>
      </w:pPr>
      <w:r>
        <w:rPr>
          <w:rFonts w:hint="eastAsia" w:ascii="仿宋_GB2312" w:hAnsi="楷体" w:eastAsia="仿宋_GB2312"/>
          <w:sz w:val="24"/>
          <w:szCs w:val="24"/>
        </w:rPr>
        <w:t>姓名：</w:t>
      </w:r>
      <w:r>
        <w:rPr>
          <w:rFonts w:hint="eastAsia" w:ascii="仿宋_GB2312" w:hAnsi="楷体" w:eastAsia="仿宋_GB2312"/>
          <w:sz w:val="24"/>
          <w:szCs w:val="24"/>
          <w:u w:val="single"/>
        </w:rPr>
        <w:t xml:space="preserve">           </w:t>
      </w:r>
      <w:r>
        <w:rPr>
          <w:rFonts w:hint="eastAsia" w:ascii="仿宋_GB2312" w:hAnsi="楷体" w:eastAsia="仿宋_GB2312"/>
          <w:sz w:val="24"/>
          <w:szCs w:val="24"/>
        </w:rPr>
        <w:t xml:space="preserve">     电话：</w:t>
      </w:r>
      <w:r>
        <w:rPr>
          <w:rFonts w:hint="eastAsia" w:ascii="仿宋_GB2312" w:hAnsi="楷体" w:eastAsia="仿宋_GB2312"/>
          <w:sz w:val="24"/>
          <w:szCs w:val="24"/>
          <w:u w:val="single"/>
        </w:rPr>
        <w:t xml:space="preserve">           </w:t>
      </w:r>
      <w:r>
        <w:rPr>
          <w:rFonts w:hint="eastAsia" w:ascii="仿宋_GB2312" w:hAnsi="楷体" w:eastAsia="仿宋_GB2312"/>
          <w:sz w:val="24"/>
          <w:szCs w:val="24"/>
        </w:rPr>
        <w:t xml:space="preserve">   E-mail：</w:t>
      </w:r>
      <w:r>
        <w:rPr>
          <w:rFonts w:hint="eastAsia" w:ascii="仿宋_GB2312" w:hAnsi="楷体" w:eastAsia="仿宋_GB2312"/>
          <w:sz w:val="24"/>
          <w:szCs w:val="24"/>
          <w:u w:val="single"/>
        </w:rPr>
        <w:t xml:space="preserve">            </w:t>
      </w:r>
    </w:p>
    <w:p>
      <w:pPr>
        <w:pStyle w:val="5"/>
        <w:spacing w:before="156" w:beforeLines="50" w:after="156" w:afterLines="50"/>
        <w:ind w:firstLine="480"/>
        <w:rPr>
          <w:rFonts w:ascii="仿宋_GB2312" w:hAnsi="楷体" w:eastAsia="仿宋_GB2312"/>
          <w:sz w:val="24"/>
          <w:szCs w:val="24"/>
        </w:rPr>
      </w:pPr>
      <w:r>
        <w:rPr>
          <w:rFonts w:hint="eastAsia" w:ascii="仿宋_GB2312" w:hAnsi="楷体" w:eastAsia="仿宋_GB2312"/>
          <w:sz w:val="24"/>
          <w:szCs w:val="24"/>
        </w:rPr>
        <w:t>姓名：</w:t>
      </w:r>
      <w:r>
        <w:rPr>
          <w:rFonts w:hint="eastAsia" w:ascii="仿宋_GB2312" w:hAnsi="楷体" w:eastAsia="仿宋_GB2312"/>
          <w:sz w:val="24"/>
          <w:szCs w:val="24"/>
          <w:u w:val="single"/>
        </w:rPr>
        <w:t xml:space="preserve">           </w:t>
      </w:r>
      <w:r>
        <w:rPr>
          <w:rFonts w:hint="eastAsia" w:ascii="仿宋_GB2312" w:hAnsi="楷体" w:eastAsia="仿宋_GB2312"/>
          <w:sz w:val="24"/>
          <w:szCs w:val="24"/>
        </w:rPr>
        <w:t xml:space="preserve">     电话：</w:t>
      </w:r>
      <w:r>
        <w:rPr>
          <w:rFonts w:hint="eastAsia" w:ascii="仿宋_GB2312" w:hAnsi="楷体" w:eastAsia="仿宋_GB2312"/>
          <w:sz w:val="24"/>
          <w:szCs w:val="24"/>
          <w:u w:val="single"/>
        </w:rPr>
        <w:t xml:space="preserve">           </w:t>
      </w:r>
      <w:r>
        <w:rPr>
          <w:rFonts w:hint="eastAsia" w:ascii="仿宋_GB2312" w:hAnsi="楷体" w:eastAsia="仿宋_GB2312"/>
          <w:sz w:val="24"/>
          <w:szCs w:val="24"/>
        </w:rPr>
        <w:t xml:space="preserve">   E-mail：</w:t>
      </w:r>
      <w:r>
        <w:rPr>
          <w:rFonts w:hint="eastAsia" w:ascii="仿宋_GB2312" w:hAnsi="楷体" w:eastAsia="仿宋_GB2312"/>
          <w:sz w:val="24"/>
          <w:szCs w:val="24"/>
          <w:u w:val="single"/>
        </w:rPr>
        <w:t xml:space="preserve">            </w:t>
      </w:r>
    </w:p>
    <w:p>
      <w:pPr>
        <w:numPr>
          <w:ilvl w:val="0"/>
          <w:numId w:val="1"/>
        </w:numPr>
        <w:spacing w:before="312" w:beforeLines="100" w:after="156" w:afterLines="50"/>
        <w:jc w:val="left"/>
        <w:rPr>
          <w:rFonts w:ascii="仿宋_GB2312" w:hAnsi="楷体" w:eastAsia="仿宋_GB2312"/>
          <w:sz w:val="24"/>
          <w:szCs w:val="24"/>
        </w:rPr>
      </w:pPr>
      <w:r>
        <w:rPr>
          <w:rFonts w:hint="eastAsia" w:ascii="仿宋_GB2312" w:hAnsi="楷体" w:eastAsia="仿宋_GB2312"/>
          <w:sz w:val="24"/>
          <w:szCs w:val="24"/>
        </w:rPr>
        <w:t>发票抬头（单位名称或个人）</w:t>
      </w:r>
    </w:p>
    <w:p>
      <w:pPr>
        <w:ind w:left="465"/>
        <w:jc w:val="left"/>
        <w:rPr>
          <w:rFonts w:ascii="仿宋_GB2312" w:hAnsi="楷体" w:eastAsia="仿宋_GB2312"/>
          <w:sz w:val="24"/>
          <w:szCs w:val="24"/>
        </w:rPr>
      </w:pPr>
    </w:p>
    <w:p>
      <w:pPr>
        <w:ind w:left="465"/>
        <w:jc w:val="center"/>
        <w:rPr>
          <w:rFonts w:ascii="仿宋_GB2312" w:hAnsi="楷体" w:eastAsia="仿宋_GB2312"/>
          <w:sz w:val="30"/>
          <w:szCs w:val="30"/>
        </w:rPr>
      </w:pPr>
    </w:p>
    <w:p>
      <w:pPr>
        <w:ind w:left="465"/>
        <w:jc w:val="center"/>
        <w:rPr>
          <w:rFonts w:ascii="仿宋_GB2312" w:hAnsi="楷体" w:eastAsia="仿宋_GB2312"/>
          <w:sz w:val="30"/>
          <w:szCs w:val="30"/>
        </w:rPr>
      </w:pPr>
    </w:p>
    <w:p>
      <w:pPr>
        <w:ind w:left="465"/>
        <w:jc w:val="center"/>
        <w:rPr>
          <w:rFonts w:ascii="仿宋_GB2312" w:hAnsi="楷体" w:eastAsia="仿宋_GB2312"/>
          <w:sz w:val="30"/>
          <w:szCs w:val="30"/>
        </w:rPr>
      </w:pPr>
    </w:p>
    <w:p>
      <w:pPr>
        <w:spacing w:before="156" w:beforeLines="50" w:after="156" w:afterLines="50"/>
        <w:ind w:left="465"/>
        <w:jc w:val="center"/>
        <w:rPr>
          <w:rFonts w:ascii="仿宋_GB2312" w:hAnsi="楷体" w:eastAsia="仿宋_GB2312"/>
          <w:b/>
          <w:sz w:val="30"/>
          <w:szCs w:val="30"/>
        </w:rPr>
      </w:pPr>
      <w:r>
        <w:rPr>
          <w:rFonts w:hint="eastAsia" w:ascii="仿宋_GB2312" w:hAnsi="楷体" w:eastAsia="仿宋_GB2312"/>
          <w:b/>
          <w:sz w:val="30"/>
        </w:rPr>
        <w:br w:type="page"/>
      </w:r>
      <w:r>
        <w:rPr>
          <w:rFonts w:hint="eastAsia" w:ascii="仿宋_GB2312" w:hAnsi="楷体" w:eastAsia="仿宋_GB2312"/>
          <w:b/>
          <w:sz w:val="30"/>
          <w:szCs w:val="30"/>
        </w:rPr>
        <w:t>技术交底文件</w:t>
      </w:r>
    </w:p>
    <w:p>
      <w:pPr>
        <w:numPr>
          <w:ilvl w:val="0"/>
          <w:numId w:val="2"/>
        </w:numPr>
        <w:spacing w:before="156" w:beforeLines="50" w:after="156" w:afterLines="50"/>
        <w:ind w:left="822" w:hanging="357"/>
        <w:jc w:val="left"/>
        <w:rPr>
          <w:rFonts w:ascii="仿宋_GB2312" w:hAnsi="楷体" w:eastAsia="仿宋_GB2312"/>
          <w:sz w:val="24"/>
          <w:szCs w:val="24"/>
          <w:u w:val="single"/>
        </w:rPr>
      </w:pPr>
      <w:r>
        <w:rPr>
          <w:rFonts w:hint="eastAsia" w:ascii="仿宋_GB2312" w:hAnsi="楷体" w:eastAsia="仿宋_GB2312"/>
          <w:sz w:val="24"/>
          <w:szCs w:val="24"/>
        </w:rPr>
        <w:t>发明名称：</w:t>
      </w:r>
      <w:r>
        <w:rPr>
          <w:rFonts w:hint="eastAsia" w:ascii="仿宋_GB2312" w:hAnsi="楷体" w:eastAsia="仿宋_GB2312"/>
          <w:sz w:val="24"/>
          <w:szCs w:val="24"/>
          <w:u w:val="single"/>
        </w:rPr>
        <w:t>一种基于图坍缩机制的图卷积神经网络和全连接神经网络结合的心电图自动分类方法</w:t>
      </w:r>
    </w:p>
    <w:p>
      <w:pPr>
        <w:numPr>
          <w:ilvl w:val="0"/>
          <w:numId w:val="2"/>
        </w:numPr>
        <w:jc w:val="left"/>
        <w:rPr>
          <w:rFonts w:ascii="仿宋_GB2312" w:hAnsi="楷体" w:eastAsia="仿宋_GB2312"/>
          <w:sz w:val="24"/>
          <w:szCs w:val="24"/>
        </w:rPr>
      </w:pPr>
      <w:r>
        <w:rPr>
          <w:rFonts w:hint="eastAsia" w:ascii="仿宋_GB2312" w:hAnsi="楷体" w:eastAsia="仿宋_GB2312"/>
          <w:sz w:val="24"/>
          <w:szCs w:val="24"/>
        </w:rPr>
        <w:t>技术领域（如属于什么技术领域，应用于什么行业，一两句话即可）</w:t>
      </w:r>
    </w:p>
    <w:p>
      <w:pPr>
        <w:spacing w:before="156" w:beforeLines="50" w:after="156" w:afterLines="50"/>
        <w:ind w:left="420" w:leftChars="0" w:firstLine="420" w:firstLineChars="0"/>
        <w:jc w:val="left"/>
        <w:rPr>
          <w:rFonts w:ascii="仿宋_GB2312" w:hAnsi="楷体" w:eastAsia="仿宋_GB2312"/>
          <w:sz w:val="24"/>
          <w:szCs w:val="24"/>
          <w:u w:val="single"/>
        </w:rPr>
      </w:pPr>
      <w:r>
        <w:rPr>
          <w:rFonts w:hint="eastAsia" w:ascii="仿宋_GB2312" w:hAnsi="楷体" w:eastAsia="仿宋_GB2312"/>
          <w:sz w:val="24"/>
          <w:szCs w:val="24"/>
          <w:u w:val="single"/>
          <w:lang w:val="en-US" w:eastAsia="zh-CN"/>
        </w:rPr>
        <w:t>本方法属于深度学习，应用于心电图识别</w:t>
      </w:r>
      <w:r>
        <w:rPr>
          <w:rFonts w:ascii="仿宋_GB2312" w:hAnsi="楷体" w:eastAsia="仿宋_GB2312"/>
          <w:sz w:val="24"/>
          <w:szCs w:val="24"/>
          <w:u w:val="single"/>
        </w:rPr>
        <w:t xml:space="preserve">  </w:t>
      </w:r>
    </w:p>
    <w:p>
      <w:pPr>
        <w:numPr>
          <w:ilvl w:val="0"/>
          <w:numId w:val="2"/>
        </w:numPr>
        <w:jc w:val="left"/>
        <w:rPr>
          <w:rFonts w:ascii="仿宋_GB2312" w:hAnsi="楷体" w:eastAsia="仿宋_GB2312"/>
          <w:sz w:val="24"/>
          <w:szCs w:val="24"/>
        </w:rPr>
      </w:pPr>
      <w:r>
        <w:rPr>
          <w:rFonts w:hint="eastAsia" w:ascii="仿宋_GB2312" w:hAnsi="楷体" w:eastAsia="仿宋_GB2312"/>
          <w:sz w:val="24"/>
          <w:szCs w:val="24"/>
        </w:rPr>
        <w:t>现有技术介绍（也就是本专利开发的背景，可以从目前最接近本发明的现有技术，或申请人以前使用的技术介绍。请详细说明目前的技术方案，以及这些技术存在什么缺点或弊端这些缺点存在的原因，需要从技术上客观的评价）</w:t>
      </w:r>
    </w:p>
    <w:p>
      <w:pPr>
        <w:spacing w:before="156" w:beforeLines="50" w:after="156" w:afterLines="50"/>
        <w:ind w:left="899" w:leftChars="428" w:firstLine="0" w:firstLineChars="0"/>
        <w:jc w:val="left"/>
        <w:rPr>
          <w:rFonts w:hint="eastAsia" w:ascii="宋体" w:hAnsi="宋体" w:cs="宋体"/>
          <w:sz w:val="24"/>
          <w:szCs w:val="24"/>
          <w:u w:val="single"/>
          <w:lang w:val="en-US" w:eastAsia="zh-CN"/>
        </w:rPr>
      </w:pPr>
      <w:r>
        <w:rPr>
          <w:rFonts w:hint="eastAsia" w:ascii="宋体" w:hAnsi="宋体" w:cs="宋体"/>
          <w:sz w:val="24"/>
          <w:szCs w:val="24"/>
          <w:u w:val="single"/>
          <w:lang w:val="en-US" w:eastAsia="zh-CN"/>
        </w:rPr>
        <w:t>如今，深度学习和机器学习已经成为一些行业发展的趋势，针对心电图ECG的识别，传统识别是靠着有多年经验的医生通过观察心电图波形的变化俩队病人的状态进行诊断，这么做的缺陷就是费时费力。</w:t>
      </w:r>
    </w:p>
    <w:p>
      <w:pPr>
        <w:spacing w:before="156" w:beforeLines="50" w:after="156" w:afterLines="50"/>
        <w:ind w:left="899" w:leftChars="428" w:firstLine="0" w:firstLineChars="0"/>
        <w:jc w:val="left"/>
        <w:rPr>
          <w:rFonts w:hint="default" w:ascii="宋体" w:hAnsi="宋体" w:cs="宋体"/>
          <w:sz w:val="24"/>
          <w:szCs w:val="24"/>
          <w:u w:val="single"/>
          <w:lang w:val="en-US" w:eastAsia="zh-CN"/>
        </w:rPr>
      </w:pPr>
      <w:r>
        <w:rPr>
          <w:rFonts w:hint="eastAsia" w:ascii="宋体" w:hAnsi="宋体" w:cs="宋体"/>
          <w:sz w:val="24"/>
          <w:szCs w:val="24"/>
          <w:u w:val="single"/>
          <w:lang w:val="en-US" w:eastAsia="zh-CN"/>
        </w:rPr>
        <w:t>如今有一些深度学习方法得出现为ECG的自动识别提供了便利，通过直接使用深度神经网络，长短时记忆神经网络或者深度残差神经网络对一维时序的心电图数据的识别，或者对二维心电图图像的识别已经有了较大的应用，但大多是基于单1导联数据或者2导联数据进行处理，这样使得数据包含的信息特征不够全面，只能对一部分数据有很好的适配性。</w:t>
      </w:r>
    </w:p>
    <w:p>
      <w:pPr>
        <w:numPr>
          <w:ilvl w:val="0"/>
          <w:numId w:val="2"/>
        </w:numPr>
        <w:jc w:val="left"/>
        <w:rPr>
          <w:rFonts w:ascii="仿宋_GB2312" w:hAnsi="楷体" w:eastAsia="仿宋_GB2312"/>
          <w:sz w:val="24"/>
          <w:szCs w:val="24"/>
        </w:rPr>
      </w:pPr>
      <w:r>
        <w:rPr>
          <w:rFonts w:hint="eastAsia" w:ascii="仿宋_GB2312" w:hAnsi="楷体" w:eastAsia="仿宋_GB2312"/>
          <w:sz w:val="24"/>
          <w:szCs w:val="24"/>
        </w:rPr>
        <w:t>技术问题（背景技术中提到的现有技术在技术上存在的问题，同时也是本发明所解决的技术问题）</w:t>
      </w:r>
    </w:p>
    <w:p>
      <w:pPr>
        <w:numPr>
          <w:ilvl w:val="0"/>
          <w:numId w:val="3"/>
        </w:numPr>
        <w:spacing w:before="156" w:beforeLines="50" w:after="156" w:afterLines="50"/>
        <w:ind w:left="822"/>
        <w:jc w:val="left"/>
        <w:rPr>
          <w:rFonts w:hint="eastAsia" w:ascii="仿宋_GB2312" w:hAnsi="楷体" w:eastAsia="仿宋_GB2312"/>
          <w:sz w:val="24"/>
          <w:szCs w:val="24"/>
          <w:u w:val="single"/>
          <w:lang w:val="en-US" w:eastAsia="zh-CN"/>
        </w:rPr>
      </w:pPr>
      <w:r>
        <w:rPr>
          <w:rFonts w:hint="eastAsia" w:ascii="仿宋_GB2312" w:hAnsi="楷体" w:eastAsia="仿宋_GB2312"/>
          <w:sz w:val="24"/>
          <w:szCs w:val="24"/>
          <w:u w:val="single"/>
          <w:lang w:val="en-US" w:eastAsia="zh-CN"/>
        </w:rPr>
        <w:t>当前大部分识别针对的输入数据是单1导联或者2导联，对心电信息的特征不够全面。</w:t>
      </w:r>
    </w:p>
    <w:p>
      <w:pPr>
        <w:numPr>
          <w:ilvl w:val="0"/>
          <w:numId w:val="3"/>
        </w:numPr>
        <w:spacing w:before="156" w:beforeLines="50" w:after="156" w:afterLines="50"/>
        <w:ind w:left="822"/>
        <w:jc w:val="left"/>
        <w:rPr>
          <w:rFonts w:hint="default" w:ascii="仿宋_GB2312" w:hAnsi="楷体" w:eastAsia="仿宋_GB2312"/>
          <w:sz w:val="24"/>
          <w:szCs w:val="24"/>
          <w:u w:val="single"/>
          <w:lang w:val="en-US" w:eastAsia="zh-CN"/>
        </w:rPr>
      </w:pPr>
      <w:r>
        <w:rPr>
          <w:rFonts w:hint="eastAsia" w:ascii="仿宋_GB2312" w:hAnsi="楷体" w:eastAsia="仿宋_GB2312"/>
          <w:sz w:val="24"/>
          <w:szCs w:val="24"/>
          <w:u w:val="single"/>
          <w:lang w:val="en-US" w:eastAsia="zh-CN"/>
        </w:rPr>
        <w:t>从图结构层面出发，建立12导联之间的关系，以不同导联的电信号作为输入，进行特征汇聚进行心电图的识别和分类。</w:t>
      </w:r>
    </w:p>
    <w:p>
      <w:pPr>
        <w:numPr>
          <w:ilvl w:val="0"/>
          <w:numId w:val="2"/>
        </w:numPr>
        <w:jc w:val="left"/>
        <w:rPr>
          <w:rFonts w:ascii="仿宋_GB2312" w:hAnsi="楷体" w:eastAsia="仿宋_GB2312"/>
          <w:sz w:val="24"/>
          <w:szCs w:val="24"/>
        </w:rPr>
      </w:pPr>
      <w:r>
        <w:rPr>
          <w:rFonts w:hint="eastAsia" w:ascii="仿宋_GB2312" w:hAnsi="楷体" w:eastAsia="仿宋_GB2312"/>
          <w:sz w:val="24"/>
          <w:szCs w:val="24"/>
        </w:rPr>
        <w:t>技术方案（结合附图详细介绍本发明的工作原理—越详细越清楚越好，以及发明人针对现有技术存在的问题进行的改进，附图需要能够反映出产品的内部结构以及本发明所做的所有的改进。附图请提供可以编辑的电子文档，AutoCAD或电子图版等，必要时请解释产品的各部分以及组件名称。如果申请方法专利，请提供流程图或示意图。）</w:t>
      </w:r>
    </w:p>
    <w:p>
      <w:pPr>
        <w:numPr>
          <w:ilvl w:val="0"/>
          <w:numId w:val="4"/>
        </w:numPr>
        <w:spacing w:before="156" w:beforeLines="50" w:after="156" w:afterLines="50"/>
        <w:ind w:left="822"/>
        <w:jc w:val="left"/>
        <w:rPr>
          <w:rFonts w:hint="eastAsia" w:ascii="宋体" w:hAnsi="宋体" w:cs="宋体"/>
          <w:b/>
          <w:sz w:val="24"/>
          <w:szCs w:val="24"/>
          <w:u w:val="single"/>
          <w:lang w:val="en-US" w:eastAsia="zh-CN"/>
        </w:rPr>
      </w:pPr>
      <w:r>
        <w:rPr>
          <w:rFonts w:hint="eastAsia" w:ascii="宋体" w:hAnsi="宋体" w:cs="宋体"/>
          <w:b/>
          <w:sz w:val="24"/>
          <w:szCs w:val="24"/>
          <w:u w:val="single"/>
          <w:lang w:val="en-US" w:eastAsia="zh-CN"/>
        </w:rPr>
        <w:t>方法流程图</w:t>
      </w:r>
    </w:p>
    <w:p>
      <w:pPr>
        <w:numPr>
          <w:numId w:val="0"/>
        </w:numPr>
        <w:spacing w:before="156" w:beforeLines="50" w:after="156" w:afterLines="50"/>
        <w:ind w:left="420" w:leftChars="0" w:firstLine="420" w:firstLineChars="0"/>
        <w:jc w:val="left"/>
        <w:rPr>
          <w:rFonts w:hint="default" w:ascii="宋体" w:hAnsi="宋体" w:cs="宋体"/>
          <w:b/>
          <w:sz w:val="24"/>
          <w:szCs w:val="24"/>
          <w:u w:val="single"/>
          <w:lang w:val="en-US" w:eastAsia="zh-CN"/>
        </w:rPr>
      </w:pPr>
      <w:r>
        <w:rPr>
          <w:rFonts w:hint="default" w:ascii="宋体" w:hAnsi="宋体" w:cs="宋体"/>
          <w:b/>
          <w:sz w:val="24"/>
          <w:szCs w:val="24"/>
          <w:u w:val="single"/>
          <w:lang w:val="en-US" w:eastAsia="zh-CN"/>
        </w:rPr>
        <w:drawing>
          <wp:inline distT="0" distB="0" distL="114300" distR="114300">
            <wp:extent cx="5271770" cy="5433695"/>
            <wp:effectExtent l="0" t="0" r="1270" b="6985"/>
            <wp:docPr id="3" name="图片 3" descr="1610788422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0788422229"/>
                    <pic:cNvPicPr>
                      <a:picLocks noChangeAspect="1"/>
                    </pic:cNvPicPr>
                  </pic:nvPicPr>
                  <pic:blipFill>
                    <a:blip r:embed="rId5"/>
                    <a:stretch>
                      <a:fillRect/>
                    </a:stretch>
                  </pic:blipFill>
                  <pic:spPr>
                    <a:xfrm>
                      <a:off x="0" y="0"/>
                      <a:ext cx="5271770" cy="5433695"/>
                    </a:xfrm>
                    <a:prstGeom prst="rect">
                      <a:avLst/>
                    </a:prstGeom>
                  </pic:spPr>
                </pic:pic>
              </a:graphicData>
            </a:graphic>
          </wp:inline>
        </w:drawing>
      </w:r>
    </w:p>
    <w:p>
      <w:pPr>
        <w:numPr>
          <w:ilvl w:val="0"/>
          <w:numId w:val="4"/>
        </w:numPr>
        <w:spacing w:before="156" w:beforeLines="50" w:after="156" w:afterLines="50"/>
        <w:ind w:left="822" w:leftChars="0" w:firstLine="0" w:firstLineChars="0"/>
        <w:jc w:val="left"/>
        <w:rPr>
          <w:rFonts w:hint="eastAsia" w:ascii="宋体" w:hAnsi="宋体" w:cs="宋体"/>
          <w:b/>
          <w:sz w:val="24"/>
          <w:szCs w:val="24"/>
          <w:u w:val="single"/>
          <w:lang w:val="en-US" w:eastAsia="zh-CN"/>
        </w:rPr>
      </w:pPr>
      <w:r>
        <w:rPr>
          <w:rFonts w:hint="eastAsia" w:ascii="宋体" w:hAnsi="宋体" w:cs="宋体"/>
          <w:b/>
          <w:sz w:val="24"/>
          <w:szCs w:val="24"/>
          <w:u w:val="single"/>
          <w:lang w:val="en-US" w:eastAsia="zh-CN"/>
        </w:rPr>
        <w:t>具体步骤</w:t>
      </w:r>
    </w:p>
    <w:p>
      <w:pPr>
        <w:numPr>
          <w:numId w:val="0"/>
        </w:numPr>
        <w:spacing w:before="156" w:beforeLines="50" w:after="156" w:afterLines="50"/>
        <w:ind w:left="822" w:leftChars="0"/>
        <w:jc w:val="left"/>
        <w:rPr>
          <w:rFonts w:hint="default" w:ascii="宋体" w:hAnsi="宋体" w:cs="宋体"/>
          <w:b/>
          <w:sz w:val="24"/>
          <w:szCs w:val="24"/>
          <w:u w:val="single"/>
          <w:lang w:val="en-US" w:eastAsia="zh-CN"/>
        </w:rPr>
      </w:pPr>
    </w:p>
    <w:p>
      <w:pPr>
        <w:numPr>
          <w:numId w:val="0"/>
        </w:numPr>
        <w:spacing w:before="156" w:beforeLines="50" w:after="156" w:afterLines="50"/>
        <w:ind w:left="822" w:leftChars="0"/>
        <w:jc w:val="left"/>
        <w:rPr>
          <w:rFonts w:hint="default" w:ascii="宋体" w:hAnsi="宋体" w:cs="宋体"/>
          <w:b w:val="0"/>
          <w:bCs/>
          <w:sz w:val="24"/>
          <w:szCs w:val="24"/>
          <w:u w:val="single"/>
          <w:lang w:val="en-US" w:eastAsia="zh-CN"/>
        </w:rPr>
      </w:pPr>
      <w:r>
        <w:rPr>
          <w:rFonts w:hint="default" w:ascii="宋体" w:hAnsi="宋体" w:cs="宋体"/>
          <w:b w:val="0"/>
          <w:bCs/>
          <w:sz w:val="24"/>
          <w:szCs w:val="24"/>
          <w:u w:val="single"/>
          <w:lang w:val="en-US" w:eastAsia="zh-CN"/>
        </w:rPr>
        <w:t>步骤1，获取原始时间长度为60秒，采样频率为360Hz的具有标准12导联的心电图电位数据。包括标准导联Ⅰ，Ⅱ，Ⅲ、加压单极肢体导联aVR，aVL，aVF和胸前导联V1，V2，V3，V4，V5，V6。</w:t>
      </w:r>
    </w:p>
    <w:p>
      <w:pPr>
        <w:numPr>
          <w:numId w:val="0"/>
        </w:numPr>
        <w:spacing w:before="156" w:beforeLines="50" w:after="156" w:afterLines="50"/>
        <w:ind w:left="822" w:leftChars="0"/>
        <w:jc w:val="left"/>
        <w:rPr>
          <w:rFonts w:hint="default" w:ascii="宋体" w:hAnsi="宋体" w:cs="宋体"/>
          <w:b w:val="0"/>
          <w:bCs/>
          <w:sz w:val="24"/>
          <w:szCs w:val="24"/>
          <w:u w:val="single"/>
          <w:lang w:val="en-US" w:eastAsia="zh-CN"/>
        </w:rPr>
      </w:pPr>
      <w:r>
        <w:rPr>
          <w:rFonts w:hint="default" w:ascii="宋体" w:hAnsi="宋体" w:cs="宋体"/>
          <w:b w:val="0"/>
          <w:bCs/>
          <w:sz w:val="24"/>
          <w:szCs w:val="24"/>
          <w:u w:val="single"/>
          <w:lang w:val="en-US" w:eastAsia="zh-CN"/>
        </w:rPr>
        <w:t>步骤2，对12导联数据利用QRS波群定位算法定位R波峰的位置，连续R峰之间的距离即为R-R间隔作为输入数据。</w:t>
      </w:r>
    </w:p>
    <w:p>
      <w:pPr>
        <w:numPr>
          <w:numId w:val="0"/>
        </w:numPr>
        <w:spacing w:before="156" w:beforeLines="50" w:after="156" w:afterLines="50"/>
        <w:ind w:left="822" w:leftChars="0"/>
        <w:jc w:val="left"/>
        <w:rPr>
          <w:rFonts w:hint="default" w:ascii="宋体" w:hAnsi="宋体" w:cs="宋体"/>
          <w:b w:val="0"/>
          <w:bCs/>
          <w:sz w:val="24"/>
          <w:szCs w:val="24"/>
          <w:u w:val="single"/>
          <w:lang w:val="en-US" w:eastAsia="zh-CN"/>
        </w:rPr>
      </w:pPr>
      <w:r>
        <w:rPr>
          <w:rFonts w:hint="default" w:ascii="宋体" w:hAnsi="宋体" w:cs="宋体"/>
          <w:b w:val="0"/>
          <w:bCs/>
          <w:sz w:val="24"/>
          <w:szCs w:val="24"/>
          <w:u w:val="single"/>
          <w:lang w:val="en-US" w:eastAsia="zh-CN"/>
        </w:rPr>
        <w:t>步骤3，划分数据，将数据集合划分为十等份。</w:t>
      </w:r>
    </w:p>
    <w:p>
      <w:pPr>
        <w:numPr>
          <w:numId w:val="0"/>
        </w:numPr>
        <w:spacing w:before="156" w:beforeLines="50" w:after="156" w:afterLines="50"/>
        <w:ind w:left="822" w:leftChars="0"/>
        <w:jc w:val="left"/>
        <w:rPr>
          <w:rFonts w:hint="default" w:ascii="宋体" w:hAnsi="宋体" w:cs="宋体"/>
          <w:b w:val="0"/>
          <w:bCs/>
          <w:sz w:val="24"/>
          <w:szCs w:val="24"/>
          <w:u w:val="single"/>
          <w:lang w:val="en-US" w:eastAsia="zh-CN"/>
        </w:rPr>
      </w:pPr>
      <w:r>
        <w:rPr>
          <w:rFonts w:hint="default" w:ascii="宋体" w:hAnsi="宋体" w:cs="宋体"/>
          <w:b w:val="0"/>
          <w:bCs/>
          <w:sz w:val="24"/>
          <w:szCs w:val="24"/>
          <w:u w:val="single"/>
          <w:lang w:val="en-US" w:eastAsia="zh-CN"/>
        </w:rPr>
        <w:t>步骤</w:t>
      </w:r>
      <w:r>
        <w:rPr>
          <w:rFonts w:hint="eastAsia" w:ascii="宋体" w:hAnsi="宋体" w:cs="宋体"/>
          <w:b w:val="0"/>
          <w:bCs/>
          <w:sz w:val="24"/>
          <w:szCs w:val="24"/>
          <w:u w:val="single"/>
          <w:lang w:val="en-US" w:eastAsia="zh-CN"/>
        </w:rPr>
        <w:t>4</w:t>
      </w:r>
      <w:r>
        <w:rPr>
          <w:rFonts w:hint="default" w:ascii="宋体" w:hAnsi="宋体" w:cs="宋体"/>
          <w:b w:val="0"/>
          <w:bCs/>
          <w:sz w:val="24"/>
          <w:szCs w:val="24"/>
          <w:u w:val="single"/>
          <w:lang w:val="en-US" w:eastAsia="zh-CN"/>
        </w:rPr>
        <w:t>， 建立X={x11,x12,x13,……,x1N}，X为第一个导联对应R-R间隔，N为一个R-R间隔上的采样点，x1i为第一个导联每个采样点的电压值，12导联各自建立一个一维向量。将这12行数据组合成为一个12*N的矩阵。</w:t>
      </w:r>
    </w:p>
    <w:p>
      <w:pPr>
        <w:numPr>
          <w:numId w:val="0"/>
        </w:numPr>
        <w:spacing w:before="156" w:beforeLines="50" w:after="156" w:afterLines="50"/>
        <w:ind w:left="822" w:leftChars="0"/>
        <w:jc w:val="left"/>
        <w:rPr>
          <w:rFonts w:hint="default" w:ascii="宋体" w:hAnsi="宋体" w:cs="宋体"/>
          <w:b w:val="0"/>
          <w:bCs/>
          <w:sz w:val="24"/>
          <w:szCs w:val="24"/>
          <w:u w:val="single"/>
          <w:lang w:val="en-US" w:eastAsia="zh-CN"/>
        </w:rPr>
      </w:pPr>
      <w:r>
        <w:rPr>
          <w:rFonts w:hint="default" w:ascii="宋体" w:hAnsi="宋体" w:cs="宋体"/>
          <w:b w:val="0"/>
          <w:bCs/>
          <w:sz w:val="24"/>
          <w:szCs w:val="24"/>
          <w:u w:val="single"/>
          <w:lang w:val="en-US" w:eastAsia="zh-CN"/>
        </w:rPr>
        <w:t>步骤</w:t>
      </w:r>
      <w:r>
        <w:rPr>
          <w:rFonts w:hint="eastAsia" w:ascii="宋体" w:hAnsi="宋体" w:cs="宋体"/>
          <w:b w:val="0"/>
          <w:bCs/>
          <w:sz w:val="24"/>
          <w:szCs w:val="24"/>
          <w:u w:val="single"/>
          <w:lang w:val="en-US" w:eastAsia="zh-CN"/>
        </w:rPr>
        <w:t>5</w:t>
      </w:r>
      <w:r>
        <w:rPr>
          <w:rFonts w:hint="default" w:ascii="宋体" w:hAnsi="宋体" w:cs="宋体"/>
          <w:b w:val="0"/>
          <w:bCs/>
          <w:sz w:val="24"/>
          <w:szCs w:val="24"/>
          <w:u w:val="single"/>
          <w:lang w:val="en-US" w:eastAsia="zh-CN"/>
        </w:rPr>
        <w:t>，对矩阵中的数据进行归一化处理，xij=(xij+2)/4，其中i、j为矩阵中元素坐标，即将电压映射在[-2,2]mV的区间内。</w:t>
      </w:r>
    </w:p>
    <w:p>
      <w:pPr>
        <w:numPr>
          <w:numId w:val="0"/>
        </w:numPr>
        <w:spacing w:before="156" w:beforeLines="50" w:after="156" w:afterLines="50"/>
        <w:ind w:left="822" w:leftChars="0"/>
        <w:jc w:val="left"/>
        <w:rPr>
          <w:rFonts w:hint="default" w:ascii="宋体" w:hAnsi="宋体" w:cs="宋体"/>
          <w:b w:val="0"/>
          <w:bCs/>
          <w:sz w:val="24"/>
          <w:szCs w:val="24"/>
          <w:u w:val="single"/>
          <w:lang w:val="en-US" w:eastAsia="zh-CN"/>
        </w:rPr>
      </w:pPr>
    </w:p>
    <w:p>
      <w:pPr>
        <w:numPr>
          <w:numId w:val="0"/>
        </w:numPr>
        <w:spacing w:before="156" w:beforeLines="50" w:after="156" w:afterLines="50"/>
        <w:ind w:left="822" w:leftChars="0"/>
        <w:jc w:val="left"/>
        <w:rPr>
          <w:rFonts w:hint="default" w:ascii="宋体" w:hAnsi="宋体" w:cs="宋体"/>
          <w:b w:val="0"/>
          <w:bCs/>
          <w:sz w:val="24"/>
          <w:szCs w:val="24"/>
          <w:u w:val="single"/>
          <w:lang w:val="en-US" w:eastAsia="zh-CN"/>
        </w:rPr>
      </w:pPr>
      <w:r>
        <w:rPr>
          <w:rFonts w:hint="default" w:ascii="宋体" w:hAnsi="宋体" w:cs="宋体"/>
          <w:b w:val="0"/>
          <w:bCs/>
          <w:sz w:val="24"/>
          <w:szCs w:val="24"/>
          <w:u w:val="single"/>
          <w:lang w:val="en-US" w:eastAsia="zh-CN"/>
        </w:rPr>
        <w:t>步骤</w:t>
      </w:r>
      <w:r>
        <w:rPr>
          <w:rFonts w:hint="eastAsia" w:ascii="宋体" w:hAnsi="宋体" w:cs="宋体"/>
          <w:b w:val="0"/>
          <w:bCs/>
          <w:sz w:val="24"/>
          <w:szCs w:val="24"/>
          <w:u w:val="single"/>
          <w:lang w:val="en-US" w:eastAsia="zh-CN"/>
        </w:rPr>
        <w:t>6</w:t>
      </w:r>
      <w:r>
        <w:rPr>
          <w:rFonts w:hint="default" w:ascii="宋体" w:hAnsi="宋体" w:cs="宋体"/>
          <w:b w:val="0"/>
          <w:bCs/>
          <w:sz w:val="24"/>
          <w:szCs w:val="24"/>
          <w:u w:val="single"/>
          <w:lang w:val="en-US" w:eastAsia="zh-CN"/>
        </w:rPr>
        <w:t>，12*N的矩阵每一行代表一个单1导联节点的状态，标准12导联在类型上可分为三组，标准导联、加压单级肢体导联和胸前导联，在图结构上，可认为由标准12导联组成的图可分为三个子图。由此建立初始的图结构。</w:t>
      </w:r>
    </w:p>
    <w:p>
      <w:pPr>
        <w:numPr>
          <w:numId w:val="0"/>
        </w:numPr>
        <w:spacing w:before="156" w:beforeLines="50" w:after="156" w:afterLines="50"/>
        <w:ind w:left="822" w:leftChars="0"/>
        <w:jc w:val="left"/>
        <w:rPr>
          <w:rFonts w:hint="default" w:ascii="宋体" w:hAnsi="宋体" w:cs="宋体"/>
          <w:b w:val="0"/>
          <w:bCs/>
          <w:sz w:val="24"/>
          <w:szCs w:val="24"/>
          <w:u w:val="single"/>
          <w:lang w:val="en-US" w:eastAsia="zh-CN"/>
        </w:rPr>
      </w:pPr>
      <w:r>
        <w:rPr>
          <w:rFonts w:hint="default" w:ascii="宋体" w:hAnsi="宋体" w:cs="宋体"/>
          <w:b w:val="0"/>
          <w:bCs/>
          <w:sz w:val="24"/>
          <w:szCs w:val="24"/>
          <w:u w:val="single"/>
          <w:lang w:val="en-US" w:eastAsia="zh-CN"/>
        </w:rPr>
        <w:t>步骤</w:t>
      </w:r>
      <w:r>
        <w:rPr>
          <w:rFonts w:hint="eastAsia" w:ascii="宋体" w:hAnsi="宋体" w:cs="宋体"/>
          <w:b w:val="0"/>
          <w:bCs/>
          <w:sz w:val="24"/>
          <w:szCs w:val="24"/>
          <w:u w:val="single"/>
          <w:lang w:val="en-US" w:eastAsia="zh-CN"/>
        </w:rPr>
        <w:t>7</w:t>
      </w:r>
      <w:r>
        <w:rPr>
          <w:rFonts w:hint="default" w:ascii="宋体" w:hAnsi="宋体" w:cs="宋体"/>
          <w:b w:val="0"/>
          <w:bCs/>
          <w:sz w:val="24"/>
          <w:szCs w:val="24"/>
          <w:u w:val="single"/>
          <w:lang w:val="en-US" w:eastAsia="zh-CN"/>
        </w:rPr>
        <w:t>，建立12</w:t>
      </w:r>
      <w:r>
        <w:rPr>
          <w:rFonts w:hint="eastAsia" w:ascii="宋体" w:hAnsi="宋体" w:cs="宋体"/>
          <w:b w:val="0"/>
          <w:bCs/>
          <w:sz w:val="24"/>
          <w:szCs w:val="24"/>
          <w:u w:val="single"/>
          <w:lang w:val="en-US" w:eastAsia="zh-CN"/>
        </w:rPr>
        <w:t>导联</w:t>
      </w:r>
      <w:r>
        <w:rPr>
          <w:rFonts w:hint="default" w:ascii="宋体" w:hAnsi="宋体" w:cs="宋体"/>
          <w:b w:val="0"/>
          <w:bCs/>
          <w:sz w:val="24"/>
          <w:szCs w:val="24"/>
          <w:u w:val="single"/>
          <w:lang w:val="en-US" w:eastAsia="zh-CN"/>
        </w:rPr>
        <w:t>节点之间的联系，心电信号系统实际的电信号输入值为左上肢电信号LA、右上肢电信号RA、左下肢电信号LL和胸导联信号V1、V2、V3、V4、V5、V6，利用公式WCT=（RA+LA+LL）/3，计算威尔逊中心参考电位WCT。</w:t>
      </w:r>
    </w:p>
    <w:p>
      <w:pPr>
        <w:numPr>
          <w:numId w:val="0"/>
        </w:numPr>
        <w:spacing w:before="156" w:beforeLines="50" w:after="156" w:afterLines="50"/>
        <w:ind w:left="822" w:leftChars="0"/>
        <w:jc w:val="left"/>
        <w:rPr>
          <w:rFonts w:hint="eastAsia" w:ascii="宋体" w:hAnsi="宋体" w:cs="宋体"/>
          <w:b w:val="0"/>
          <w:bCs/>
          <w:sz w:val="24"/>
          <w:szCs w:val="24"/>
          <w:u w:val="single"/>
          <w:lang w:val="en-US" w:eastAsia="zh-CN"/>
        </w:rPr>
      </w:pPr>
      <w:r>
        <w:rPr>
          <w:rFonts w:hint="default" w:ascii="宋体" w:hAnsi="宋体" w:cs="宋体"/>
          <w:b w:val="0"/>
          <w:bCs/>
          <w:sz w:val="24"/>
          <w:szCs w:val="24"/>
          <w:u w:val="single"/>
          <w:lang w:val="en-US" w:eastAsia="zh-CN"/>
        </w:rPr>
        <w:t>步骤</w:t>
      </w:r>
      <w:r>
        <w:rPr>
          <w:rFonts w:hint="eastAsia" w:ascii="宋体" w:hAnsi="宋体" w:cs="宋体"/>
          <w:b w:val="0"/>
          <w:bCs/>
          <w:sz w:val="24"/>
          <w:szCs w:val="24"/>
          <w:u w:val="single"/>
          <w:lang w:val="en-US" w:eastAsia="zh-CN"/>
        </w:rPr>
        <w:t>8</w:t>
      </w:r>
      <w:r>
        <w:rPr>
          <w:rFonts w:hint="default" w:ascii="宋体" w:hAnsi="宋体" w:cs="宋体"/>
          <w:b w:val="0"/>
          <w:bCs/>
          <w:sz w:val="24"/>
          <w:szCs w:val="24"/>
          <w:u w:val="single"/>
          <w:lang w:val="en-US" w:eastAsia="zh-CN"/>
        </w:rPr>
        <w:t>，利用DIFFPOOL算法对初始图进行坍缩，三个子图可以被视为超级节点，</w:t>
      </w:r>
      <w:r>
        <w:rPr>
          <w:rFonts w:hint="eastAsia" w:ascii="宋体" w:hAnsi="宋体" w:cs="宋体"/>
          <w:b w:val="0"/>
          <w:bCs/>
          <w:sz w:val="24"/>
          <w:szCs w:val="24"/>
          <w:u w:val="single"/>
          <w:lang w:val="en-US" w:eastAsia="zh-CN"/>
        </w:rPr>
        <w:t>经过多层图卷积层GCN和池化DIFFPOOL层得到一个具有重要特征的矩阵A，作为多层线性神经网络MLP的输入。</w:t>
      </w:r>
    </w:p>
    <w:p>
      <w:pPr>
        <w:numPr>
          <w:numId w:val="0"/>
        </w:numPr>
        <w:spacing w:before="156" w:beforeLines="50" w:after="156" w:afterLines="50"/>
        <w:ind w:left="822" w:leftChars="0"/>
        <w:jc w:val="left"/>
        <w:rPr>
          <w:rFonts w:hint="default" w:ascii="宋体" w:hAnsi="宋体" w:cs="宋体"/>
          <w:b/>
          <w:sz w:val="24"/>
          <w:szCs w:val="24"/>
          <w:u w:val="single"/>
          <w:lang w:val="en-US" w:eastAsia="zh-CN"/>
        </w:rPr>
      </w:pPr>
      <w:r>
        <w:rPr>
          <w:rFonts w:hint="eastAsia" w:ascii="宋体" w:hAnsi="宋体" w:cs="宋体"/>
          <w:b/>
          <w:sz w:val="24"/>
          <w:szCs w:val="24"/>
          <w:u w:val="single"/>
          <w:lang w:val="en-US" w:eastAsia="zh-CN"/>
        </w:rPr>
        <w:t>步骤9,</w:t>
      </w:r>
    </w:p>
    <w:p>
      <w:pPr>
        <w:spacing w:before="156" w:beforeLines="50" w:after="156" w:afterLines="50"/>
        <w:ind w:left="822"/>
        <w:jc w:val="left"/>
        <w:rPr>
          <w:rFonts w:hint="eastAsia" w:ascii="仿宋_GB2312" w:hAnsi="楷体" w:eastAsia="仿宋_GB2312"/>
          <w:b/>
          <w:sz w:val="24"/>
          <w:szCs w:val="24"/>
        </w:rPr>
      </w:pPr>
    </w:p>
    <w:p>
      <w:pPr>
        <w:spacing w:before="156" w:beforeLines="50" w:after="156" w:afterLines="50"/>
        <w:ind w:left="822"/>
        <w:jc w:val="left"/>
        <w:rPr>
          <w:rFonts w:hint="eastAsia" w:ascii="仿宋_GB2312" w:hAnsi="楷体" w:eastAsia="仿宋_GB2312"/>
          <w:b/>
          <w:sz w:val="24"/>
          <w:szCs w:val="24"/>
        </w:rPr>
      </w:pPr>
      <w:bookmarkStart w:id="0" w:name="_GoBack"/>
      <w:bookmarkEnd w:id="0"/>
    </w:p>
    <w:p>
      <w:pPr>
        <w:spacing w:before="156" w:beforeLines="50" w:after="156" w:afterLines="50"/>
        <w:ind w:left="822"/>
        <w:jc w:val="left"/>
        <w:rPr>
          <w:rFonts w:ascii="仿宋_GB2312" w:hAnsi="楷体" w:eastAsia="仿宋_GB2312"/>
          <w:sz w:val="24"/>
          <w:szCs w:val="24"/>
          <w:u w:val="single"/>
        </w:rPr>
      </w:pPr>
      <w:r>
        <w:rPr>
          <w:rFonts w:hint="eastAsia" w:ascii="仿宋_GB2312" w:hAnsi="楷体" w:eastAsia="仿宋_GB2312"/>
          <w:b/>
          <w:sz w:val="24"/>
          <w:szCs w:val="24"/>
        </w:rPr>
        <w:t>附图：（请提供dwg或visio等可编辑的电子格式）</w:t>
      </w:r>
    </w:p>
    <w:p>
      <w:pPr>
        <w:spacing w:before="312" w:beforeLines="100" w:after="312" w:afterLines="100"/>
        <w:ind w:left="465"/>
        <w:jc w:val="center"/>
        <w:rPr>
          <w:rFonts w:ascii="仿宋_GB2312" w:hAnsi="楷体" w:eastAsia="仿宋_GB2312"/>
          <w:sz w:val="24"/>
          <w:szCs w:val="24"/>
        </w:rPr>
      </w:pPr>
    </w:p>
    <w:p/>
    <w:sectPr>
      <w:pgSz w:w="11906" w:h="16838"/>
      <w:pgMar w:top="1440" w:right="1800" w:bottom="1135" w:left="1800" w:header="567" w:footer="73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szCs w:val="21"/>
      </w:rPr>
    </w:pPr>
    <w:r>
      <w:rPr>
        <w:rFonts w:hint="eastAsia"/>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A20FC6"/>
    <w:multiLevelType w:val="singleLevel"/>
    <w:tmpl w:val="94A20FC6"/>
    <w:lvl w:ilvl="0" w:tentative="0">
      <w:start w:val="1"/>
      <w:numFmt w:val="chineseCounting"/>
      <w:suff w:val="nothing"/>
      <w:lvlText w:val="%1、"/>
      <w:lvlJc w:val="left"/>
      <w:rPr>
        <w:rFonts w:hint="eastAsia"/>
      </w:rPr>
    </w:lvl>
  </w:abstractNum>
  <w:abstractNum w:abstractNumId="1">
    <w:nsid w:val="98C354B4"/>
    <w:multiLevelType w:val="singleLevel"/>
    <w:tmpl w:val="98C354B4"/>
    <w:lvl w:ilvl="0" w:tentative="0">
      <w:start w:val="1"/>
      <w:numFmt w:val="decimal"/>
      <w:lvlText w:val="%1."/>
      <w:lvlJc w:val="left"/>
      <w:pPr>
        <w:tabs>
          <w:tab w:val="left" w:pos="312"/>
        </w:tabs>
      </w:pPr>
    </w:lvl>
  </w:abstractNum>
  <w:abstractNum w:abstractNumId="2">
    <w:nsid w:val="28464A3E"/>
    <w:multiLevelType w:val="multilevel"/>
    <w:tmpl w:val="28464A3E"/>
    <w:lvl w:ilvl="0" w:tentative="0">
      <w:start w:val="1"/>
      <w:numFmt w:val="decimal"/>
      <w:lvlText w:val="%1、"/>
      <w:lvlJc w:val="left"/>
      <w:pPr>
        <w:ind w:left="786"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3">
    <w:nsid w:val="35C34AB1"/>
    <w:multiLevelType w:val="multilevel"/>
    <w:tmpl w:val="35C34AB1"/>
    <w:lvl w:ilvl="0" w:tentative="0">
      <w:start w:val="1"/>
      <w:numFmt w:val="japaneseCounting"/>
      <w:lvlText w:val="%1、"/>
      <w:lvlJc w:val="left"/>
      <w:pPr>
        <w:ind w:left="465" w:hanging="4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5D2B6D"/>
    <w:rsid w:val="29EC1B3D"/>
    <w:rsid w:val="344007ED"/>
    <w:rsid w:val="46043C09"/>
    <w:rsid w:val="5A070E07"/>
    <w:rsid w:val="6F130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eader"/>
    <w:basedOn w:val="1"/>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5">
    <w:name w:val="列出段落"/>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13018</dc:creator>
  <cp:lastModifiedBy>♥ 我就是月亮、   </cp:lastModifiedBy>
  <dcterms:modified xsi:type="dcterms:W3CDTF">2021-01-17T02:21:31Z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