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outlineLvl w:val="0"/>
        <w:rPr>
          <w:rFonts w:ascii="Times New Roman" w:hAnsi="Times New Roman"/>
          <w:b/>
          <w:sz w:val="44"/>
          <w:szCs w:val="44"/>
          <w:lang w:val="en-US" w:eastAsia="zh-CN"/>
        </w:rPr>
      </w:pPr>
      <w:bookmarkStart w:id="0" w:name="_Hlk28358414"/>
    </w:p>
    <w:p>
      <w:pPr>
        <w:spacing w:line="360" w:lineRule="auto"/>
        <w:jc w:val="center"/>
        <w:outlineLvl w:val="0"/>
        <w:rPr>
          <w:rFonts w:ascii="Times New Roman" w:hAnsi="Times New Roman"/>
          <w:b/>
          <w:sz w:val="44"/>
          <w:szCs w:val="44"/>
          <w:lang w:val="en-US" w:eastAsia="zh-CN"/>
        </w:rPr>
      </w:pPr>
    </w:p>
    <w:p>
      <w:pPr>
        <w:spacing w:line="360" w:lineRule="auto"/>
        <w:jc w:val="center"/>
        <w:outlineLvl w:val="0"/>
        <w:rPr>
          <w:rFonts w:ascii="Times New Roman" w:hAnsi="Times New Roman"/>
          <w:b/>
          <w:sz w:val="44"/>
          <w:szCs w:val="44"/>
          <w:lang w:val="en-US" w:eastAsia="zh-CN"/>
        </w:rPr>
      </w:pPr>
    </w:p>
    <w:p>
      <w:pPr>
        <w:spacing w:line="360" w:lineRule="auto"/>
        <w:jc w:val="center"/>
        <w:outlineLvl w:val="0"/>
        <w:rPr>
          <w:rFonts w:ascii="Times New Roman" w:hAnsi="Times New Roman"/>
          <w:b/>
          <w:sz w:val="44"/>
          <w:szCs w:val="44"/>
          <w:lang w:val="en-US" w:eastAsia="zh-CN"/>
        </w:rPr>
      </w:pPr>
    </w:p>
    <w:p>
      <w:pPr>
        <w:spacing w:line="360" w:lineRule="auto"/>
        <w:jc w:val="center"/>
        <w:outlineLvl w:val="0"/>
        <w:rPr>
          <w:rFonts w:ascii="Times New Roman" w:hAnsi="Times New Roman"/>
          <w:b/>
          <w:sz w:val="44"/>
          <w:szCs w:val="44"/>
          <w:lang w:val="en-US" w:eastAsia="zh-CN"/>
        </w:rPr>
      </w:pPr>
    </w:p>
    <w:p>
      <w:pPr>
        <w:spacing w:line="360" w:lineRule="auto"/>
        <w:jc w:val="center"/>
        <w:outlineLvl w:val="0"/>
        <w:rPr>
          <w:rFonts w:ascii="Times New Roman" w:hAnsi="Times New Roman"/>
          <w:b/>
          <w:sz w:val="44"/>
          <w:szCs w:val="44"/>
          <w:lang w:val="en-US" w:eastAsia="zh-CN"/>
        </w:rPr>
      </w:pPr>
    </w:p>
    <w:p>
      <w:pPr>
        <w:spacing w:line="360" w:lineRule="auto"/>
        <w:jc w:val="center"/>
        <w:outlineLvl w:val="0"/>
        <w:rPr>
          <w:rFonts w:ascii="Times New Roman" w:hAnsi="Times New Roman"/>
          <w:b/>
          <w:sz w:val="48"/>
          <w:szCs w:val="48"/>
          <w:lang w:val="en-US" w:eastAsia="zh-CN"/>
        </w:rPr>
      </w:pPr>
      <w:bookmarkStart w:id="1" w:name="_Toc92897571"/>
      <w:bookmarkStart w:id="2" w:name="_Toc85103031"/>
      <w:bookmarkStart w:id="3" w:name="_Toc7536"/>
      <w:r>
        <w:rPr>
          <w:rFonts w:ascii="Times New Roman" w:hAnsi="Times New Roman"/>
          <w:b/>
          <w:sz w:val="48"/>
          <w:szCs w:val="48"/>
          <w:lang w:val="en-US" w:eastAsia="zh-CN"/>
        </w:rPr>
        <w:t>人员考核评价方法</w:t>
      </w:r>
      <w:bookmarkEnd w:id="1"/>
      <w:bookmarkEnd w:id="2"/>
      <w:bookmarkEnd w:id="3"/>
    </w:p>
    <w:p>
      <w:pPr>
        <w:spacing w:line="360" w:lineRule="auto"/>
        <w:ind w:firstLine="3150" w:firstLineChars="1046"/>
        <w:jc w:val="both"/>
        <w:outlineLvl w:val="0"/>
        <w:rPr>
          <w:rFonts w:ascii="Times New Roman" w:hAnsi="Times New Roman"/>
          <w:b/>
          <w:sz w:val="30"/>
          <w:szCs w:val="30"/>
          <w:lang w:eastAsia="zh-CN"/>
        </w:rPr>
      </w:pPr>
    </w:p>
    <w:p>
      <w:pPr>
        <w:spacing w:line="360" w:lineRule="auto"/>
        <w:ind w:firstLine="3150" w:firstLineChars="1046"/>
        <w:jc w:val="both"/>
        <w:outlineLvl w:val="0"/>
        <w:rPr>
          <w:rFonts w:ascii="Times New Roman" w:hAnsi="Times New Roman"/>
          <w:b/>
          <w:sz w:val="30"/>
          <w:szCs w:val="30"/>
          <w:lang w:eastAsia="zh-CN"/>
        </w:rPr>
      </w:pPr>
    </w:p>
    <w:p>
      <w:pPr>
        <w:spacing w:line="360" w:lineRule="auto"/>
        <w:jc w:val="both"/>
        <w:outlineLvl w:val="0"/>
        <w:rPr>
          <w:rFonts w:ascii="Times New Roman" w:hAnsi="Times New Roman"/>
          <w:b/>
          <w:sz w:val="30"/>
          <w:szCs w:val="30"/>
          <w:lang w:eastAsia="zh-CN"/>
        </w:rPr>
      </w:pPr>
    </w:p>
    <w:p>
      <w:pPr>
        <w:spacing w:line="360" w:lineRule="auto"/>
        <w:ind w:firstLine="3150" w:firstLineChars="1046"/>
        <w:jc w:val="both"/>
        <w:outlineLvl w:val="0"/>
        <w:rPr>
          <w:rFonts w:ascii="Times New Roman" w:hAnsi="Times New Roman"/>
          <w:b/>
          <w:sz w:val="30"/>
          <w:szCs w:val="30"/>
          <w:lang w:eastAsia="zh-CN"/>
        </w:rPr>
      </w:pPr>
    </w:p>
    <w:tbl>
      <w:tblPr>
        <w:tblStyle w:val="14"/>
        <w:tblW w:w="862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1"/>
        <w:gridCol w:w="2552"/>
        <w:gridCol w:w="1701"/>
        <w:gridCol w:w="255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  <w:jc w:val="center"/>
        </w:trPr>
        <w:tc>
          <w:tcPr>
            <w:tcW w:w="1821" w:type="dxa"/>
            <w:tcBorders>
              <w:bottom w:val="single" w:color="auto" w:sz="4" w:space="0"/>
            </w:tcBorders>
            <w:vAlign w:val="center"/>
          </w:tcPr>
          <w:p>
            <w:pPr>
              <w:snapToGrid w:val="0"/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  <w:lang w:val="en-US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编制</w:t>
            </w:r>
            <w:r>
              <w:rPr>
                <w:rFonts w:ascii="Times New Roman" w:hAnsi="Times New Roman"/>
                <w:sz w:val="21"/>
                <w:szCs w:val="21"/>
                <w:lang w:val="en-US"/>
              </w:rPr>
              <w:t>部门</w:t>
            </w:r>
          </w:p>
        </w:tc>
        <w:tc>
          <w:tcPr>
            <w:tcW w:w="2552" w:type="dxa"/>
            <w:tcBorders>
              <w:bottom w:val="single" w:color="auto" w:sz="4" w:space="0"/>
            </w:tcBorders>
            <w:vAlign w:val="center"/>
          </w:tcPr>
          <w:p>
            <w:pPr>
              <w:snapToGrid w:val="0"/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eastAsia="zh-CN"/>
              </w:rPr>
              <w:t>模型</w:t>
            </w:r>
            <w:r>
              <w:rPr>
                <w:rFonts w:ascii="Times New Roman" w:hAnsi="Times New Roman"/>
                <w:sz w:val="21"/>
                <w:szCs w:val="21"/>
              </w:rPr>
              <w:t>部</w:t>
            </w:r>
          </w:p>
        </w:tc>
        <w:tc>
          <w:tcPr>
            <w:tcW w:w="1701" w:type="dxa"/>
            <w:tcBorders>
              <w:bottom w:val="single" w:color="auto" w:sz="4" w:space="0"/>
            </w:tcBorders>
            <w:vAlign w:val="center"/>
          </w:tcPr>
          <w:p>
            <w:pPr>
              <w:snapToGrid w:val="0"/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eastAsia="zh-CN"/>
              </w:rPr>
              <w:t>文件版本</w:t>
            </w:r>
          </w:p>
        </w:tc>
        <w:tc>
          <w:tcPr>
            <w:tcW w:w="2552" w:type="dxa"/>
            <w:tcBorders>
              <w:bottom w:val="single" w:color="auto" w:sz="4" w:space="0"/>
            </w:tcBorders>
            <w:vAlign w:val="center"/>
          </w:tcPr>
          <w:p>
            <w:pPr>
              <w:snapToGrid w:val="0"/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A0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  <w:jc w:val="center"/>
        </w:trPr>
        <w:tc>
          <w:tcPr>
            <w:tcW w:w="1821" w:type="dxa"/>
            <w:tcBorders>
              <w:bottom w:val="single" w:color="auto" w:sz="4" w:space="0"/>
            </w:tcBorders>
            <w:vAlign w:val="center"/>
          </w:tcPr>
          <w:p>
            <w:pPr>
              <w:snapToGrid w:val="0"/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编制人</w:t>
            </w:r>
          </w:p>
        </w:tc>
        <w:tc>
          <w:tcPr>
            <w:tcW w:w="2552" w:type="dxa"/>
            <w:tcBorders>
              <w:bottom w:val="single" w:color="auto" w:sz="4" w:space="0"/>
            </w:tcBorders>
            <w:vAlign w:val="center"/>
          </w:tcPr>
          <w:p>
            <w:pPr>
              <w:snapToGrid w:val="0"/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1701" w:type="dxa"/>
            <w:tcBorders>
              <w:bottom w:val="single" w:color="auto" w:sz="4" w:space="0"/>
            </w:tcBorders>
            <w:vAlign w:val="center"/>
          </w:tcPr>
          <w:p>
            <w:pPr>
              <w:snapToGrid w:val="0"/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日</w:t>
            </w:r>
            <w:r>
              <w:rPr>
                <w:rFonts w:hint="eastAsia" w:ascii="Times New Roman" w:hAnsi="Times New Roman"/>
                <w:sz w:val="21"/>
                <w:szCs w:val="21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1"/>
                <w:szCs w:val="21"/>
                <w:lang w:eastAsia="zh-CN"/>
              </w:rPr>
              <w:t xml:space="preserve">   </w:t>
            </w:r>
            <w:r>
              <w:rPr>
                <w:rFonts w:ascii="Times New Roman" w:hAnsi="Times New Roman"/>
                <w:sz w:val="21"/>
                <w:szCs w:val="21"/>
              </w:rPr>
              <w:t>期</w:t>
            </w:r>
          </w:p>
        </w:tc>
        <w:tc>
          <w:tcPr>
            <w:tcW w:w="2552" w:type="dxa"/>
            <w:tcBorders>
              <w:bottom w:val="single" w:color="auto" w:sz="4" w:space="0"/>
            </w:tcBorders>
            <w:vAlign w:val="center"/>
          </w:tcPr>
          <w:p>
            <w:pPr>
              <w:snapToGrid w:val="0"/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  <w:jc w:val="center"/>
        </w:trPr>
        <w:tc>
          <w:tcPr>
            <w:tcW w:w="1821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snapToGrid w:val="0"/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审核人</w:t>
            </w:r>
          </w:p>
        </w:tc>
        <w:tc>
          <w:tcPr>
            <w:tcW w:w="2552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snapToGrid w:val="0"/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1701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snapToGrid w:val="0"/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日</w:t>
            </w:r>
            <w:r>
              <w:rPr>
                <w:rFonts w:hint="eastAsia" w:ascii="Times New Roman" w:hAnsi="Times New Roman"/>
                <w:sz w:val="21"/>
                <w:szCs w:val="21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1"/>
                <w:szCs w:val="21"/>
                <w:lang w:eastAsia="zh-CN"/>
              </w:rPr>
              <w:t xml:space="preserve">   </w:t>
            </w:r>
            <w:r>
              <w:rPr>
                <w:rFonts w:ascii="Times New Roman" w:hAnsi="Times New Roman"/>
                <w:sz w:val="21"/>
                <w:szCs w:val="21"/>
              </w:rPr>
              <w:t>期</w:t>
            </w:r>
          </w:p>
        </w:tc>
        <w:tc>
          <w:tcPr>
            <w:tcW w:w="2552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snapToGrid w:val="0"/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  <w:jc w:val="center"/>
        </w:trPr>
        <w:tc>
          <w:tcPr>
            <w:tcW w:w="1821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snapToGrid w:val="0"/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批准人</w:t>
            </w:r>
          </w:p>
        </w:tc>
        <w:tc>
          <w:tcPr>
            <w:tcW w:w="2552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snapToGrid w:val="0"/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1701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snapToGrid w:val="0"/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日</w:t>
            </w:r>
            <w:r>
              <w:rPr>
                <w:rFonts w:hint="eastAsia" w:ascii="Times New Roman" w:hAnsi="Times New Roman"/>
                <w:sz w:val="21"/>
                <w:szCs w:val="21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1"/>
                <w:szCs w:val="21"/>
                <w:lang w:eastAsia="zh-CN"/>
              </w:rPr>
              <w:t xml:space="preserve">   </w:t>
            </w:r>
            <w:r>
              <w:rPr>
                <w:rFonts w:ascii="Times New Roman" w:hAnsi="Times New Roman"/>
                <w:sz w:val="21"/>
                <w:szCs w:val="21"/>
              </w:rPr>
              <w:t>期</w:t>
            </w:r>
          </w:p>
        </w:tc>
        <w:tc>
          <w:tcPr>
            <w:tcW w:w="2552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snapToGrid w:val="0"/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  <w:jc w:val="center"/>
        </w:trPr>
        <w:tc>
          <w:tcPr>
            <w:tcW w:w="1821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snapToGrid w:val="0"/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  <w:lang w:val="en-US"/>
              </w:rPr>
            </w:pPr>
            <w:r>
              <w:rPr>
                <w:rFonts w:ascii="Times New Roman" w:hAnsi="Times New Roman"/>
                <w:sz w:val="21"/>
                <w:szCs w:val="21"/>
                <w:lang w:val="en-US"/>
              </w:rPr>
              <w:t>生效日期</w:t>
            </w:r>
          </w:p>
        </w:tc>
        <w:tc>
          <w:tcPr>
            <w:tcW w:w="6805" w:type="dxa"/>
            <w:gridSpan w:val="3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snapToGrid w:val="0"/>
              <w:spacing w:line="360" w:lineRule="auto"/>
              <w:jc w:val="center"/>
              <w:rPr>
                <w:rFonts w:ascii="Times New Roman" w:hAnsi="Times New Roman"/>
                <w:sz w:val="21"/>
                <w:szCs w:val="21"/>
                <w:lang w:val="en-US"/>
              </w:rPr>
            </w:pPr>
          </w:p>
        </w:tc>
      </w:tr>
    </w:tbl>
    <w:p>
      <w:pPr>
        <w:snapToGrid w:val="0"/>
        <w:spacing w:line="360" w:lineRule="auto"/>
        <w:jc w:val="both"/>
        <w:rPr>
          <w:rFonts w:ascii="Times New Roman" w:hAnsi="Times New Roman"/>
          <w:sz w:val="21"/>
          <w:szCs w:val="21"/>
        </w:rPr>
      </w:pPr>
    </w:p>
    <w:p>
      <w:pPr>
        <w:snapToGrid w:val="0"/>
        <w:spacing w:line="360" w:lineRule="auto"/>
        <w:rPr>
          <w:rFonts w:ascii="Times New Roman" w:hAnsi="Times New Roman"/>
          <w:sz w:val="24"/>
          <w:szCs w:val="24"/>
        </w:rPr>
      </w:pPr>
    </w:p>
    <w:p>
      <w:pPr>
        <w:snapToGrid w:val="0"/>
        <w:spacing w:line="360" w:lineRule="auto"/>
        <w:rPr>
          <w:rFonts w:ascii="Times New Roman" w:hAnsi="Times New Roman"/>
          <w:sz w:val="24"/>
          <w:szCs w:val="24"/>
        </w:rPr>
      </w:pPr>
    </w:p>
    <w:p>
      <w:pPr>
        <w:snapToGrid w:val="0"/>
        <w:rPr>
          <w:rFonts w:ascii="Times New Roman" w:hAnsi="Times New Roman"/>
          <w:b/>
          <w:sz w:val="28"/>
          <w:szCs w:val="28"/>
        </w:rPr>
        <w:sectPr>
          <w:headerReference r:id="rId3" w:type="defaul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pPr>
        <w:snapToGrid w:val="0"/>
        <w:rPr>
          <w:rFonts w:ascii="Times New Roman" w:hAnsi="Times New Roman"/>
          <w:b/>
          <w:sz w:val="28"/>
          <w:szCs w:val="28"/>
        </w:rPr>
      </w:pPr>
    </w:p>
    <w:p>
      <w:pPr>
        <w:snapToGrid w:val="0"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>文件修订记录</w:t>
      </w:r>
    </w:p>
    <w:p>
      <w:pPr>
        <w:snapToGrid w:val="0"/>
        <w:jc w:val="center"/>
        <w:rPr>
          <w:rFonts w:ascii="Times New Roman" w:hAnsi="Times New Roman"/>
          <w:sz w:val="24"/>
          <w:szCs w:val="24"/>
        </w:rPr>
      </w:pPr>
    </w:p>
    <w:tbl>
      <w:tblPr>
        <w:tblStyle w:val="14"/>
        <w:tblW w:w="864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3"/>
        <w:gridCol w:w="1164"/>
        <w:gridCol w:w="3514"/>
        <w:gridCol w:w="1275"/>
        <w:gridCol w:w="127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  <w:jc w:val="center"/>
        </w:trPr>
        <w:tc>
          <w:tcPr>
            <w:tcW w:w="1413" w:type="dxa"/>
            <w:tcBorders>
              <w:bottom w:val="single" w:color="auto" w:sz="4" w:space="0"/>
            </w:tcBorders>
            <w:vAlign w:val="center"/>
          </w:tcPr>
          <w:p>
            <w:pPr>
              <w:snapToGrid w:val="0"/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修改日期</w:t>
            </w:r>
          </w:p>
        </w:tc>
        <w:tc>
          <w:tcPr>
            <w:tcW w:w="1164" w:type="dxa"/>
            <w:tcBorders>
              <w:bottom w:val="single" w:color="auto" w:sz="4" w:space="0"/>
            </w:tcBorders>
            <w:vAlign w:val="center"/>
          </w:tcPr>
          <w:p>
            <w:pPr>
              <w:snapToGrid w:val="0"/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版本号</w:t>
            </w:r>
          </w:p>
        </w:tc>
        <w:tc>
          <w:tcPr>
            <w:tcW w:w="3514" w:type="dxa"/>
            <w:tcBorders>
              <w:bottom w:val="single" w:color="auto" w:sz="4" w:space="0"/>
            </w:tcBorders>
            <w:vAlign w:val="center"/>
          </w:tcPr>
          <w:p>
            <w:pPr>
              <w:snapToGrid w:val="0"/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修订说明</w:t>
            </w:r>
          </w:p>
        </w:tc>
        <w:tc>
          <w:tcPr>
            <w:tcW w:w="1275" w:type="dxa"/>
            <w:tcBorders>
              <w:bottom w:val="single" w:color="auto" w:sz="4" w:space="0"/>
            </w:tcBorders>
            <w:vAlign w:val="center"/>
          </w:tcPr>
          <w:p>
            <w:pPr>
              <w:snapToGrid w:val="0"/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修订人</w:t>
            </w:r>
          </w:p>
        </w:tc>
        <w:tc>
          <w:tcPr>
            <w:tcW w:w="1279" w:type="dxa"/>
            <w:tcBorders>
              <w:bottom w:val="single" w:color="auto" w:sz="4" w:space="0"/>
            </w:tcBorders>
            <w:vAlign w:val="center"/>
          </w:tcPr>
          <w:p>
            <w:pPr>
              <w:snapToGrid w:val="0"/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批准人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2" w:hRule="exact"/>
          <w:jc w:val="center"/>
        </w:trPr>
        <w:tc>
          <w:tcPr>
            <w:tcW w:w="1413" w:type="dxa"/>
            <w:tcBorders>
              <w:bottom w:val="single" w:color="auto" w:sz="4" w:space="0"/>
            </w:tcBorders>
            <w:vAlign w:val="center"/>
          </w:tcPr>
          <w:p>
            <w:pPr>
              <w:snapToGrid w:val="0"/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64" w:type="dxa"/>
            <w:tcBorders>
              <w:bottom w:val="single" w:color="auto" w:sz="4" w:space="0"/>
            </w:tcBorders>
            <w:vAlign w:val="center"/>
          </w:tcPr>
          <w:p>
            <w:pPr>
              <w:snapToGrid w:val="0"/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514" w:type="dxa"/>
            <w:tcBorders>
              <w:bottom w:val="single" w:color="auto" w:sz="4" w:space="0"/>
            </w:tcBorders>
            <w:vAlign w:val="center"/>
          </w:tcPr>
          <w:p>
            <w:pPr>
              <w:pStyle w:val="26"/>
              <w:snapToGrid w:val="0"/>
              <w:spacing w:line="360" w:lineRule="auto"/>
              <w:ind w:left="360" w:firstLine="0" w:firstLineChars="0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1275" w:type="dxa"/>
            <w:tcBorders>
              <w:bottom w:val="single" w:color="auto" w:sz="4" w:space="0"/>
            </w:tcBorders>
            <w:vAlign w:val="center"/>
          </w:tcPr>
          <w:p>
            <w:pPr>
              <w:snapToGrid w:val="0"/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1279" w:type="dxa"/>
            <w:tcBorders>
              <w:bottom w:val="single" w:color="auto" w:sz="4" w:space="0"/>
            </w:tcBorders>
            <w:vAlign w:val="center"/>
          </w:tcPr>
          <w:p>
            <w:pPr>
              <w:snapToGrid w:val="0"/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  <w:jc w:val="center"/>
        </w:trPr>
        <w:tc>
          <w:tcPr>
            <w:tcW w:w="1413" w:type="dxa"/>
            <w:tcBorders>
              <w:bottom w:val="single" w:color="auto" w:sz="4" w:space="0"/>
            </w:tcBorders>
            <w:vAlign w:val="center"/>
          </w:tcPr>
          <w:p>
            <w:pPr>
              <w:snapToGrid w:val="0"/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1164" w:type="dxa"/>
            <w:tcBorders>
              <w:bottom w:val="single" w:color="auto" w:sz="4" w:space="0"/>
            </w:tcBorders>
            <w:vAlign w:val="center"/>
          </w:tcPr>
          <w:p>
            <w:pPr>
              <w:snapToGrid w:val="0"/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3514" w:type="dxa"/>
            <w:tcBorders>
              <w:bottom w:val="single" w:color="auto" w:sz="4" w:space="0"/>
            </w:tcBorders>
            <w:vAlign w:val="center"/>
          </w:tcPr>
          <w:p>
            <w:pPr>
              <w:snapToGrid w:val="0"/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1275" w:type="dxa"/>
            <w:tcBorders>
              <w:bottom w:val="single" w:color="auto" w:sz="4" w:space="0"/>
            </w:tcBorders>
            <w:vAlign w:val="center"/>
          </w:tcPr>
          <w:p>
            <w:pPr>
              <w:snapToGrid w:val="0"/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1279" w:type="dxa"/>
            <w:tcBorders>
              <w:bottom w:val="single" w:color="auto" w:sz="4" w:space="0"/>
            </w:tcBorders>
            <w:vAlign w:val="center"/>
          </w:tcPr>
          <w:p>
            <w:pPr>
              <w:snapToGrid w:val="0"/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  <w:jc w:val="center"/>
        </w:trPr>
        <w:tc>
          <w:tcPr>
            <w:tcW w:w="1413" w:type="dxa"/>
            <w:vAlign w:val="center"/>
          </w:tcPr>
          <w:p>
            <w:pPr>
              <w:snapToGrid w:val="0"/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1164" w:type="dxa"/>
            <w:vAlign w:val="center"/>
          </w:tcPr>
          <w:p>
            <w:pPr>
              <w:snapToGrid w:val="0"/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3514" w:type="dxa"/>
            <w:vAlign w:val="center"/>
          </w:tcPr>
          <w:p>
            <w:pPr>
              <w:snapToGrid w:val="0"/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1275" w:type="dxa"/>
            <w:vAlign w:val="center"/>
          </w:tcPr>
          <w:p>
            <w:pPr>
              <w:snapToGrid w:val="0"/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1279" w:type="dxa"/>
            <w:vAlign w:val="center"/>
          </w:tcPr>
          <w:p>
            <w:pPr>
              <w:snapToGrid w:val="0"/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  <w:jc w:val="center"/>
        </w:trPr>
        <w:tc>
          <w:tcPr>
            <w:tcW w:w="1413" w:type="dxa"/>
            <w:vAlign w:val="center"/>
          </w:tcPr>
          <w:p>
            <w:pPr>
              <w:snapToGrid w:val="0"/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1164" w:type="dxa"/>
            <w:vAlign w:val="center"/>
          </w:tcPr>
          <w:p>
            <w:pPr>
              <w:snapToGrid w:val="0"/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3514" w:type="dxa"/>
            <w:vAlign w:val="center"/>
          </w:tcPr>
          <w:p>
            <w:pPr>
              <w:snapToGrid w:val="0"/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1275" w:type="dxa"/>
            <w:vAlign w:val="center"/>
          </w:tcPr>
          <w:p>
            <w:pPr>
              <w:snapToGrid w:val="0"/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1279" w:type="dxa"/>
            <w:vAlign w:val="center"/>
          </w:tcPr>
          <w:p>
            <w:pPr>
              <w:snapToGrid w:val="0"/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  <w:jc w:val="center"/>
        </w:trPr>
        <w:tc>
          <w:tcPr>
            <w:tcW w:w="1413" w:type="dxa"/>
            <w:tcBorders>
              <w:bottom w:val="single" w:color="auto" w:sz="4" w:space="0"/>
            </w:tcBorders>
            <w:vAlign w:val="center"/>
          </w:tcPr>
          <w:p>
            <w:pPr>
              <w:snapToGrid w:val="0"/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1164" w:type="dxa"/>
            <w:tcBorders>
              <w:bottom w:val="single" w:color="auto" w:sz="4" w:space="0"/>
            </w:tcBorders>
            <w:vAlign w:val="center"/>
          </w:tcPr>
          <w:p>
            <w:pPr>
              <w:snapToGrid w:val="0"/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3514" w:type="dxa"/>
            <w:tcBorders>
              <w:bottom w:val="single" w:color="auto" w:sz="4" w:space="0"/>
            </w:tcBorders>
            <w:vAlign w:val="center"/>
          </w:tcPr>
          <w:p>
            <w:pPr>
              <w:snapToGrid w:val="0"/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1275" w:type="dxa"/>
            <w:tcBorders>
              <w:bottom w:val="single" w:color="auto" w:sz="4" w:space="0"/>
            </w:tcBorders>
            <w:vAlign w:val="center"/>
          </w:tcPr>
          <w:p>
            <w:pPr>
              <w:snapToGrid w:val="0"/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  <w:tc>
          <w:tcPr>
            <w:tcW w:w="1279" w:type="dxa"/>
            <w:tcBorders>
              <w:bottom w:val="single" w:color="auto" w:sz="4" w:space="0"/>
            </w:tcBorders>
            <w:vAlign w:val="center"/>
          </w:tcPr>
          <w:p>
            <w:pPr>
              <w:snapToGrid w:val="0"/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  <w:lang w:eastAsia="zh-CN"/>
              </w:rPr>
            </w:pPr>
          </w:p>
        </w:tc>
      </w:tr>
    </w:tbl>
    <w:p>
      <w:pPr>
        <w:snapToGrid w:val="0"/>
        <w:spacing w:line="360" w:lineRule="auto"/>
        <w:rPr>
          <w:rFonts w:ascii="Times New Roman" w:hAnsi="Times New Roman"/>
          <w:sz w:val="24"/>
          <w:szCs w:val="24"/>
        </w:rPr>
      </w:pPr>
    </w:p>
    <w:p>
      <w:pPr>
        <w:snapToGrid w:val="0"/>
        <w:spacing w:line="360" w:lineRule="auto"/>
        <w:rPr>
          <w:rFonts w:ascii="Times New Roman" w:hAnsi="Times New Roman"/>
          <w:b/>
          <w:sz w:val="28"/>
          <w:szCs w:val="28"/>
        </w:rPr>
      </w:pPr>
    </w:p>
    <w:p>
      <w:pPr>
        <w:pStyle w:val="32"/>
        <w:spacing w:line="360" w:lineRule="auto"/>
        <w:jc w:val="center"/>
        <w:rPr>
          <w:rFonts w:ascii="Arial" w:hAnsi="Arial" w:eastAsia="宋体" w:cs="Times New Roman"/>
          <w:color w:val="auto"/>
          <w:sz w:val="20"/>
          <w:szCs w:val="20"/>
          <w:lang w:val="zh-CN" w:eastAsia="en-US"/>
        </w:rPr>
        <w:sectPr>
          <w:footerReference r:id="rId4" w:type="default"/>
          <w:pgSz w:w="11906" w:h="16838"/>
          <w:pgMar w:top="1440" w:right="1800" w:bottom="1440" w:left="1800" w:header="851" w:footer="992" w:gutter="0"/>
          <w:pgNumType w:start="1"/>
          <w:cols w:space="425" w:num="1"/>
          <w:docGrid w:type="lines" w:linePitch="312" w:charSpace="0"/>
        </w:sectPr>
      </w:pPr>
    </w:p>
    <w:sdt>
      <w:sdtPr>
        <w:rPr>
          <w:rFonts w:ascii="Arial" w:hAnsi="Arial" w:eastAsia="宋体" w:cs="Times New Roman"/>
          <w:color w:val="auto"/>
          <w:sz w:val="20"/>
          <w:szCs w:val="20"/>
          <w:lang w:val="zh-CN" w:eastAsia="en-US"/>
        </w:rPr>
        <w:id w:val="-1881620122"/>
        <w:docPartObj>
          <w:docPartGallery w:val="Table of Contents"/>
          <w:docPartUnique/>
        </w:docPartObj>
      </w:sdtPr>
      <w:sdtEndPr>
        <w:rPr>
          <w:rFonts w:ascii="Arial" w:hAnsi="Arial" w:eastAsia="宋体" w:cs="Times New Roman"/>
          <w:b/>
          <w:bCs/>
          <w:color w:val="auto"/>
          <w:sz w:val="20"/>
          <w:szCs w:val="20"/>
          <w:lang w:val="zh-CN" w:eastAsia="en-US"/>
        </w:rPr>
      </w:sdtEndPr>
      <w:sdtContent>
        <w:p>
          <w:pPr>
            <w:spacing w:line="360" w:lineRule="auto"/>
            <w:jc w:val="center"/>
            <w:rPr>
              <w:rFonts w:ascii="Times New Roman" w:hAnsi="Times New Roman" w:eastAsia="宋体" w:cs="Times New Roman"/>
              <w:b/>
              <w:bCs/>
              <w:lang w:val="zh-CN" w:eastAsia="en-US" w:bidi="ar-SA"/>
            </w:rPr>
          </w:pPr>
          <w:r>
            <w:rPr>
              <w:rFonts w:ascii="Times New Roman" w:hAnsi="Times New Roman" w:eastAsia="宋体" w:cs="Times New Roman"/>
              <w:color w:val="auto"/>
              <w:lang w:val="zh-CN"/>
            </w:rPr>
            <w:t>目录</w:t>
          </w:r>
          <w:r>
            <w:rPr>
              <w:rFonts w:ascii="Times New Roman" w:hAnsi="Times New Roman" w:eastAsia="宋体" w:cs="Times New Roman"/>
              <w:color w:val="auto"/>
            </w:rPr>
            <w:fldChar w:fldCharType="begin"/>
          </w:r>
          <w:r>
            <w:rPr>
              <w:rFonts w:ascii="Times New Roman" w:hAnsi="Times New Roman" w:eastAsia="宋体" w:cs="Times New Roman"/>
              <w:color w:val="auto"/>
            </w:rPr>
            <w:instrText xml:space="preserve"> TOC \o "1-3" \h \z \u </w:instrText>
          </w:r>
          <w:r>
            <w:rPr>
              <w:rFonts w:ascii="Times New Roman" w:hAnsi="Times New Roman" w:eastAsia="宋体" w:cs="Times New Roman"/>
              <w:color w:val="auto"/>
            </w:rPr>
            <w:fldChar w:fldCharType="separate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rFonts w:ascii="Times New Roman" w:hAnsi="Times New Roman"/>
              <w:bCs/>
              <w:lang w:val="zh-CN"/>
            </w:rPr>
            <w:fldChar w:fldCharType="begin"/>
          </w:r>
          <w:r>
            <w:rPr>
              <w:rFonts w:ascii="Times New Roman" w:hAnsi="Times New Roman"/>
              <w:bCs/>
              <w:lang w:val="zh-CN"/>
            </w:rPr>
            <w:instrText xml:space="preserve"> HYPERLINK \l _Toc7536 </w:instrText>
          </w:r>
          <w:r>
            <w:rPr>
              <w:rFonts w:ascii="Times New Roman" w:hAnsi="Times New Roman"/>
              <w:bCs/>
              <w:lang w:val="zh-CN"/>
            </w:rPr>
            <w:fldChar w:fldCharType="separate"/>
          </w:r>
          <w:r>
            <w:rPr>
              <w:rFonts w:ascii="Times New Roman" w:hAnsi="Times New Roman"/>
              <w:szCs w:val="48"/>
              <w:lang w:val="en-US" w:eastAsia="zh-CN"/>
            </w:rPr>
            <w:t>人员考核评价方法</w:t>
          </w:r>
          <w:r>
            <w:tab/>
          </w:r>
          <w:r>
            <w:fldChar w:fldCharType="begin"/>
          </w:r>
          <w:r>
            <w:instrText xml:space="preserve"> PAGEREF _Toc7536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Times New Roman" w:hAnsi="Times New Roman"/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rFonts w:ascii="Times New Roman" w:hAnsi="Times New Roman"/>
              <w:bCs/>
              <w:lang w:val="zh-CN"/>
            </w:rPr>
            <w:fldChar w:fldCharType="begin"/>
          </w:r>
          <w:r>
            <w:rPr>
              <w:rFonts w:ascii="Times New Roman" w:hAnsi="Times New Roman"/>
              <w:bCs/>
              <w:lang w:val="zh-CN"/>
            </w:rPr>
            <w:instrText xml:space="preserve"> HYPERLINK \l _Toc26154 </w:instrText>
          </w:r>
          <w:r>
            <w:rPr>
              <w:rFonts w:ascii="Times New Roman" w:hAnsi="Times New Roman"/>
              <w:bCs/>
              <w:lang w:val="zh-CN"/>
            </w:rPr>
            <w:fldChar w:fldCharType="separate"/>
          </w:r>
          <w:r>
            <w:t>1. 考核目的</w:t>
          </w:r>
          <w:r>
            <w:tab/>
          </w:r>
          <w:r>
            <w:fldChar w:fldCharType="begin"/>
          </w:r>
          <w:r>
            <w:instrText xml:space="preserve"> PAGEREF _Toc26154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ascii="Times New Roman" w:hAnsi="Times New Roman"/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rFonts w:ascii="Times New Roman" w:hAnsi="Times New Roman"/>
              <w:bCs/>
              <w:lang w:val="zh-CN"/>
            </w:rPr>
            <w:fldChar w:fldCharType="begin"/>
          </w:r>
          <w:r>
            <w:rPr>
              <w:rFonts w:ascii="Times New Roman" w:hAnsi="Times New Roman"/>
              <w:bCs/>
              <w:lang w:val="zh-CN"/>
            </w:rPr>
            <w:instrText xml:space="preserve"> HYPERLINK \l _Toc27081 </w:instrText>
          </w:r>
          <w:r>
            <w:rPr>
              <w:rFonts w:ascii="Times New Roman" w:hAnsi="Times New Roman"/>
              <w:bCs/>
              <w:lang w:val="zh-CN"/>
            </w:rPr>
            <w:fldChar w:fldCharType="separate"/>
          </w:r>
          <w:r>
            <w:t>2. 考核项目</w:t>
          </w:r>
          <w:r>
            <w:tab/>
          </w:r>
          <w:r>
            <w:fldChar w:fldCharType="begin"/>
          </w:r>
          <w:r>
            <w:instrText xml:space="preserve"> PAGEREF _Toc27081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ascii="Times New Roman" w:hAnsi="Times New Roman"/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rFonts w:ascii="Times New Roman" w:hAnsi="Times New Roman"/>
              <w:bCs/>
              <w:lang w:val="zh-CN"/>
            </w:rPr>
            <w:fldChar w:fldCharType="begin"/>
          </w:r>
          <w:r>
            <w:rPr>
              <w:rFonts w:ascii="Times New Roman" w:hAnsi="Times New Roman"/>
              <w:bCs/>
              <w:lang w:val="zh-CN"/>
            </w:rPr>
            <w:instrText xml:space="preserve"> HYPERLINK \l _Toc3322 </w:instrText>
          </w:r>
          <w:r>
            <w:rPr>
              <w:rFonts w:ascii="Times New Roman" w:hAnsi="Times New Roman"/>
              <w:bCs/>
              <w:lang w:val="zh-CN"/>
            </w:rPr>
            <w:fldChar w:fldCharType="separate"/>
          </w:r>
          <w:r>
            <w:t>3. 考核</w:t>
          </w:r>
          <w:r>
            <w:rPr>
              <w:rFonts w:hint="eastAsia"/>
            </w:rPr>
            <w:t>人员</w:t>
          </w:r>
          <w:r>
            <w:tab/>
          </w:r>
          <w:r>
            <w:fldChar w:fldCharType="begin"/>
          </w:r>
          <w:r>
            <w:instrText xml:space="preserve"> PAGEREF _Toc3322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ascii="Times New Roman" w:hAnsi="Times New Roman"/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rFonts w:ascii="Times New Roman" w:hAnsi="Times New Roman"/>
              <w:bCs/>
              <w:lang w:val="zh-CN"/>
            </w:rPr>
            <w:fldChar w:fldCharType="begin"/>
          </w:r>
          <w:r>
            <w:rPr>
              <w:rFonts w:ascii="Times New Roman" w:hAnsi="Times New Roman"/>
              <w:bCs/>
              <w:lang w:val="zh-CN"/>
            </w:rPr>
            <w:instrText xml:space="preserve"> HYPERLINK \l _Toc745 </w:instrText>
          </w:r>
          <w:r>
            <w:rPr>
              <w:rFonts w:ascii="Times New Roman" w:hAnsi="Times New Roman"/>
              <w:bCs/>
              <w:lang w:val="zh-CN"/>
            </w:rPr>
            <w:fldChar w:fldCharType="separate"/>
          </w:r>
          <w:r>
            <w:t>4. 考核周期</w:t>
          </w:r>
          <w:r>
            <w:tab/>
          </w:r>
          <w:r>
            <w:fldChar w:fldCharType="begin"/>
          </w:r>
          <w:r>
            <w:instrText xml:space="preserve"> PAGEREF _Toc745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ascii="Times New Roman" w:hAnsi="Times New Roman"/>
              <w:bCs/>
              <w:lang w:val="zh-CN"/>
            </w:rPr>
            <w:fldChar w:fldCharType="end"/>
          </w:r>
        </w:p>
        <w:p>
          <w:pPr>
            <w:pStyle w:val="12"/>
            <w:tabs>
              <w:tab w:val="right" w:leader="dot" w:pos="8306"/>
            </w:tabs>
          </w:pPr>
          <w:r>
            <w:rPr>
              <w:rFonts w:ascii="Times New Roman" w:hAnsi="Times New Roman"/>
              <w:bCs/>
              <w:lang w:val="zh-CN"/>
            </w:rPr>
            <w:fldChar w:fldCharType="begin"/>
          </w:r>
          <w:r>
            <w:rPr>
              <w:rFonts w:ascii="Times New Roman" w:hAnsi="Times New Roman"/>
              <w:bCs/>
              <w:lang w:val="zh-CN"/>
            </w:rPr>
            <w:instrText xml:space="preserve"> HYPERLINK \l _Toc1409 </w:instrText>
          </w:r>
          <w:r>
            <w:rPr>
              <w:rFonts w:ascii="Times New Roman" w:hAnsi="Times New Roman"/>
              <w:bCs/>
              <w:lang w:val="zh-CN"/>
            </w:rPr>
            <w:fldChar w:fldCharType="separate"/>
          </w:r>
          <w:r>
            <w:t xml:space="preserve">4.1. </w:t>
          </w:r>
          <w:r>
            <w:rPr>
              <w:rFonts w:hint="eastAsia"/>
              <w:lang w:val="en-US" w:eastAsia="zh-CN"/>
            </w:rPr>
            <w:t>初次</w:t>
          </w:r>
          <w:r>
            <w:t>考核</w:t>
          </w:r>
          <w:r>
            <w:tab/>
          </w:r>
          <w:r>
            <w:fldChar w:fldCharType="begin"/>
          </w:r>
          <w:r>
            <w:instrText xml:space="preserve"> PAGEREF _Toc1409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ascii="Times New Roman" w:hAnsi="Times New Roman"/>
              <w:bCs/>
              <w:lang w:val="zh-CN"/>
            </w:rPr>
            <w:fldChar w:fldCharType="end"/>
          </w:r>
        </w:p>
        <w:p>
          <w:pPr>
            <w:pStyle w:val="12"/>
            <w:tabs>
              <w:tab w:val="right" w:leader="dot" w:pos="8306"/>
            </w:tabs>
          </w:pPr>
          <w:r>
            <w:rPr>
              <w:rFonts w:ascii="Times New Roman" w:hAnsi="Times New Roman"/>
              <w:bCs/>
              <w:lang w:val="zh-CN"/>
            </w:rPr>
            <w:fldChar w:fldCharType="begin"/>
          </w:r>
          <w:r>
            <w:rPr>
              <w:rFonts w:ascii="Times New Roman" w:hAnsi="Times New Roman"/>
              <w:bCs/>
              <w:lang w:val="zh-CN"/>
            </w:rPr>
            <w:instrText xml:space="preserve"> HYPERLINK \l _Toc1982 </w:instrText>
          </w:r>
          <w:r>
            <w:rPr>
              <w:rFonts w:ascii="Times New Roman" w:hAnsi="Times New Roman"/>
              <w:bCs/>
              <w:lang w:val="zh-CN"/>
            </w:rPr>
            <w:fldChar w:fldCharType="separate"/>
          </w:r>
          <w:r>
            <w:t>4.2. 定期考核</w:t>
          </w:r>
          <w:r>
            <w:tab/>
          </w:r>
          <w:r>
            <w:fldChar w:fldCharType="begin"/>
          </w:r>
          <w:r>
            <w:instrText xml:space="preserve"> PAGEREF _Toc1982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ascii="Times New Roman" w:hAnsi="Times New Roman"/>
              <w:bCs/>
              <w:lang w:val="zh-CN"/>
            </w:rPr>
            <w:fldChar w:fldCharType="end"/>
          </w:r>
        </w:p>
        <w:p>
          <w:pPr>
            <w:pStyle w:val="12"/>
            <w:tabs>
              <w:tab w:val="right" w:leader="dot" w:pos="8306"/>
            </w:tabs>
          </w:pPr>
          <w:r>
            <w:rPr>
              <w:rFonts w:ascii="Times New Roman" w:hAnsi="Times New Roman"/>
              <w:bCs/>
              <w:lang w:val="zh-CN"/>
            </w:rPr>
            <w:fldChar w:fldCharType="begin"/>
          </w:r>
          <w:r>
            <w:rPr>
              <w:rFonts w:ascii="Times New Roman" w:hAnsi="Times New Roman"/>
              <w:bCs/>
              <w:lang w:val="zh-CN"/>
            </w:rPr>
            <w:instrText xml:space="preserve"> HYPERLINK \l _Toc32107 </w:instrText>
          </w:r>
          <w:r>
            <w:rPr>
              <w:rFonts w:ascii="Times New Roman" w:hAnsi="Times New Roman"/>
              <w:bCs/>
              <w:lang w:val="zh-CN"/>
            </w:rPr>
            <w:fldChar w:fldCharType="separate"/>
          </w:r>
          <w:r>
            <w:t>4.3. 再培训与再考核</w:t>
          </w:r>
          <w:r>
            <w:tab/>
          </w:r>
          <w:r>
            <w:fldChar w:fldCharType="begin"/>
          </w:r>
          <w:r>
            <w:instrText xml:space="preserve"> PAGEREF _Toc32107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ascii="Times New Roman" w:hAnsi="Times New Roman"/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rFonts w:ascii="Times New Roman" w:hAnsi="Times New Roman"/>
              <w:bCs/>
              <w:lang w:val="zh-CN"/>
            </w:rPr>
            <w:fldChar w:fldCharType="begin"/>
          </w:r>
          <w:r>
            <w:rPr>
              <w:rFonts w:ascii="Times New Roman" w:hAnsi="Times New Roman"/>
              <w:bCs/>
              <w:lang w:val="zh-CN"/>
            </w:rPr>
            <w:instrText xml:space="preserve"> HYPERLINK \l _Toc6118 </w:instrText>
          </w:r>
          <w:r>
            <w:rPr>
              <w:rFonts w:ascii="Times New Roman" w:hAnsi="Times New Roman"/>
              <w:bCs/>
              <w:lang w:val="zh-CN"/>
            </w:rPr>
            <w:fldChar w:fldCharType="separate"/>
          </w:r>
          <w:r>
            <w:t>5. 考核流程</w:t>
          </w:r>
          <w:r>
            <w:tab/>
          </w:r>
          <w:r>
            <w:fldChar w:fldCharType="begin"/>
          </w:r>
          <w:r>
            <w:instrText xml:space="preserve"> PAGEREF _Toc6118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ascii="Times New Roman" w:hAnsi="Times New Roman"/>
              <w:bCs/>
              <w:lang w:val="zh-CN"/>
            </w:rPr>
            <w:fldChar w:fldCharType="end"/>
          </w:r>
        </w:p>
        <w:p>
          <w:pPr>
            <w:pStyle w:val="12"/>
            <w:tabs>
              <w:tab w:val="right" w:leader="dot" w:pos="8306"/>
            </w:tabs>
          </w:pPr>
          <w:r>
            <w:rPr>
              <w:rFonts w:ascii="Times New Roman" w:hAnsi="Times New Roman"/>
              <w:bCs/>
              <w:lang w:val="zh-CN"/>
            </w:rPr>
            <w:fldChar w:fldCharType="begin"/>
          </w:r>
          <w:r>
            <w:rPr>
              <w:rFonts w:ascii="Times New Roman" w:hAnsi="Times New Roman"/>
              <w:bCs/>
              <w:lang w:val="zh-CN"/>
            </w:rPr>
            <w:instrText xml:space="preserve"> HYPERLINK \l _Toc17372 </w:instrText>
          </w:r>
          <w:r>
            <w:rPr>
              <w:rFonts w:ascii="Times New Roman" w:hAnsi="Times New Roman"/>
              <w:bCs/>
              <w:lang w:val="zh-CN"/>
            </w:rPr>
            <w:fldChar w:fldCharType="separate"/>
          </w:r>
          <w:r>
            <w:t>5.1. 考核要点</w:t>
          </w:r>
          <w:r>
            <w:tab/>
          </w:r>
          <w:r>
            <w:fldChar w:fldCharType="begin"/>
          </w:r>
          <w:r>
            <w:instrText xml:space="preserve"> PAGEREF _Toc17372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ascii="Times New Roman" w:hAnsi="Times New Roman"/>
              <w:bCs/>
              <w:lang w:val="zh-CN"/>
            </w:rPr>
            <w:fldChar w:fldCharType="end"/>
          </w:r>
        </w:p>
        <w:p>
          <w:pPr>
            <w:pStyle w:val="12"/>
            <w:tabs>
              <w:tab w:val="right" w:leader="dot" w:pos="8306"/>
            </w:tabs>
          </w:pPr>
          <w:r>
            <w:rPr>
              <w:rFonts w:ascii="Times New Roman" w:hAnsi="Times New Roman"/>
              <w:bCs/>
              <w:lang w:val="zh-CN"/>
            </w:rPr>
            <w:fldChar w:fldCharType="begin"/>
          </w:r>
          <w:r>
            <w:rPr>
              <w:rFonts w:ascii="Times New Roman" w:hAnsi="Times New Roman"/>
              <w:bCs/>
              <w:lang w:val="zh-CN"/>
            </w:rPr>
            <w:instrText xml:space="preserve"> HYPERLINK \l _Toc17395 </w:instrText>
          </w:r>
          <w:r>
            <w:rPr>
              <w:rFonts w:ascii="Times New Roman" w:hAnsi="Times New Roman"/>
              <w:bCs/>
              <w:lang w:val="zh-CN"/>
            </w:rPr>
            <w:fldChar w:fldCharType="separate"/>
          </w:r>
          <w:r>
            <w:t>5.2. 考核细则</w:t>
          </w:r>
          <w:r>
            <w:tab/>
          </w:r>
          <w:r>
            <w:fldChar w:fldCharType="begin"/>
          </w:r>
          <w:r>
            <w:instrText xml:space="preserve"> PAGEREF _Toc17395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ascii="Times New Roman" w:hAnsi="Times New Roman"/>
              <w:bCs/>
              <w:lang w:val="zh-CN"/>
            </w:rPr>
            <w:fldChar w:fldCharType="end"/>
          </w:r>
        </w:p>
        <w:p>
          <w:pPr>
            <w:pStyle w:val="12"/>
            <w:tabs>
              <w:tab w:val="right" w:leader="dot" w:pos="8306"/>
            </w:tabs>
          </w:pPr>
          <w:r>
            <w:rPr>
              <w:rFonts w:ascii="Times New Roman" w:hAnsi="Times New Roman"/>
              <w:bCs/>
              <w:lang w:val="zh-CN"/>
            </w:rPr>
            <w:fldChar w:fldCharType="begin"/>
          </w:r>
          <w:r>
            <w:rPr>
              <w:rFonts w:ascii="Times New Roman" w:hAnsi="Times New Roman"/>
              <w:bCs/>
              <w:lang w:val="zh-CN"/>
            </w:rPr>
            <w:instrText xml:space="preserve"> HYPERLINK \l _Toc5430 </w:instrText>
          </w:r>
          <w:r>
            <w:rPr>
              <w:rFonts w:ascii="Times New Roman" w:hAnsi="Times New Roman"/>
              <w:bCs/>
              <w:lang w:val="zh-CN"/>
            </w:rPr>
            <w:fldChar w:fldCharType="separate"/>
          </w:r>
          <w:r>
            <w:t>5.3. 考核结果评价</w:t>
          </w:r>
          <w:r>
            <w:tab/>
          </w:r>
          <w:r>
            <w:fldChar w:fldCharType="begin"/>
          </w:r>
          <w:r>
            <w:instrText xml:space="preserve"> PAGEREF _Toc5430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ascii="Times New Roman" w:hAnsi="Times New Roman"/>
              <w:bCs/>
              <w:lang w:val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</w:pPr>
          <w:r>
            <w:rPr>
              <w:rFonts w:ascii="Times New Roman" w:hAnsi="Times New Roman"/>
              <w:bCs/>
              <w:lang w:val="zh-CN"/>
            </w:rPr>
            <w:fldChar w:fldCharType="begin"/>
          </w:r>
          <w:r>
            <w:rPr>
              <w:rFonts w:ascii="Times New Roman" w:hAnsi="Times New Roman"/>
              <w:bCs/>
              <w:lang w:val="zh-CN"/>
            </w:rPr>
            <w:instrText xml:space="preserve"> HYPERLINK \l _Toc21643 </w:instrText>
          </w:r>
          <w:r>
            <w:rPr>
              <w:rFonts w:ascii="Times New Roman" w:hAnsi="Times New Roman"/>
              <w:bCs/>
              <w:lang w:val="zh-CN"/>
            </w:rPr>
            <w:fldChar w:fldCharType="separate"/>
          </w:r>
          <w:r>
            <w:t>6. 日常评价</w:t>
          </w:r>
          <w:r>
            <w:tab/>
          </w:r>
          <w:r>
            <w:fldChar w:fldCharType="begin"/>
          </w:r>
          <w:r>
            <w:instrText xml:space="preserve"> PAGEREF _Toc21643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Times New Roman" w:hAnsi="Times New Roman"/>
              <w:bCs/>
              <w:lang w:val="zh-CN"/>
            </w:rPr>
            <w:fldChar w:fldCharType="end"/>
          </w:r>
        </w:p>
        <w:p>
          <w:pPr>
            <w:pStyle w:val="32"/>
            <w:spacing w:line="360" w:lineRule="auto"/>
            <w:jc w:val="center"/>
          </w:pPr>
          <w:r>
            <w:rPr>
              <w:rFonts w:ascii="Times New Roman" w:hAnsi="Times New Roman"/>
              <w:b/>
              <w:bCs/>
              <w:lang w:val="zh-CN"/>
            </w:rPr>
            <w:fldChar w:fldCharType="end"/>
          </w:r>
        </w:p>
      </w:sdtContent>
    </w:sdt>
    <w:p>
      <w:pPr>
        <w:rPr>
          <w:rFonts w:ascii="Times New Roman" w:hAnsi="Times New Roman"/>
          <w:sz w:val="24"/>
          <w:szCs w:val="24"/>
          <w:lang w:val="en-US" w:eastAsia="zh-CN"/>
        </w:rPr>
      </w:pPr>
    </w:p>
    <w:p>
      <w:pPr>
        <w:rPr>
          <w:rFonts w:ascii="Times New Roman" w:hAnsi="Times New Roman"/>
          <w:b/>
          <w:bCs/>
          <w:sz w:val="28"/>
          <w:szCs w:val="28"/>
          <w:lang w:val="en-US" w:eastAsia="zh-CN"/>
        </w:rPr>
      </w:pPr>
      <w:r>
        <w:br w:type="page"/>
      </w:r>
    </w:p>
    <w:p>
      <w:pPr>
        <w:pStyle w:val="2"/>
        <w:keepLines w:val="0"/>
        <w:rPr>
          <w:color w:val="auto"/>
        </w:rPr>
      </w:pPr>
      <w:bookmarkStart w:id="4" w:name="_Toc26154"/>
      <w:r>
        <w:rPr>
          <w:color w:val="auto"/>
        </w:rPr>
        <w:t>考核目的</w:t>
      </w:r>
      <w:bookmarkEnd w:id="4"/>
    </w:p>
    <w:p>
      <w:pPr>
        <w:spacing w:line="360" w:lineRule="auto"/>
        <w:ind w:firstLine="420" w:firstLineChars="200"/>
        <w:rPr>
          <w:rFonts w:ascii="Times New Roman" w:hAnsi="Times New Roman"/>
          <w:sz w:val="21"/>
          <w:szCs w:val="21"/>
          <w:lang w:eastAsia="zh-CN"/>
        </w:rPr>
      </w:pPr>
      <w:r>
        <w:rPr>
          <w:rFonts w:ascii="Times New Roman" w:hAnsi="Times New Roman"/>
          <w:sz w:val="21"/>
          <w:szCs w:val="21"/>
          <w:lang w:eastAsia="zh-CN"/>
        </w:rPr>
        <w:t>根据《标注资源管理制度》，为了保证数据标注、审核与仲裁的工作质量，应对标注人员、审核人员、仲裁人员进行考核，依据考核结果对不合格人员进行再培训、再考核等工作。</w:t>
      </w:r>
    </w:p>
    <w:p>
      <w:pPr>
        <w:pStyle w:val="2"/>
        <w:keepLines w:val="0"/>
        <w:rPr>
          <w:color w:val="auto"/>
        </w:rPr>
      </w:pPr>
      <w:bookmarkStart w:id="5" w:name="_Toc27081"/>
      <w:r>
        <w:rPr>
          <w:color w:val="auto"/>
        </w:rPr>
        <w:t>考核项目</w:t>
      </w:r>
      <w:bookmarkEnd w:id="5"/>
    </w:p>
    <w:p>
      <w:pPr>
        <w:spacing w:line="360" w:lineRule="auto"/>
        <w:ind w:firstLine="420" w:firstLineChars="200"/>
        <w:rPr>
          <w:rFonts w:ascii="Times New Roman" w:hAnsi="Times New Roman"/>
          <w:sz w:val="21"/>
          <w:szCs w:val="21"/>
          <w:lang w:eastAsia="zh-CN"/>
        </w:rPr>
      </w:pPr>
      <w:r>
        <w:rPr>
          <w:rFonts w:ascii="Times New Roman" w:hAnsi="Times New Roman"/>
          <w:sz w:val="21"/>
          <w:szCs w:val="21"/>
          <w:lang w:eastAsia="zh-CN"/>
        </w:rPr>
        <w:t>本方法适用于</w:t>
      </w:r>
      <w:r>
        <w:rPr>
          <w:rFonts w:hint="eastAsia" w:ascii="Times New Roman" w:hAnsi="Times New Roman"/>
          <w:sz w:val="21"/>
          <w:szCs w:val="21"/>
          <w:lang w:val="en-US" w:eastAsia="zh-CN"/>
        </w:rPr>
        <w:t>肺栓塞分割</w:t>
      </w:r>
      <w:r>
        <w:rPr>
          <w:rFonts w:ascii="Times New Roman" w:hAnsi="Times New Roman"/>
          <w:sz w:val="21"/>
          <w:szCs w:val="21"/>
          <w:lang w:eastAsia="zh-CN"/>
        </w:rPr>
        <w:t>、</w:t>
      </w:r>
      <w:r>
        <w:rPr>
          <w:rFonts w:hint="eastAsia" w:ascii="Times New Roman" w:hAnsi="Times New Roman"/>
          <w:sz w:val="21"/>
          <w:szCs w:val="21"/>
          <w:lang w:val="en-US" w:eastAsia="zh-CN"/>
        </w:rPr>
        <w:t>肺叶分割、肺栓塞分诊</w:t>
      </w:r>
      <w:r>
        <w:rPr>
          <w:rFonts w:ascii="Times New Roman" w:hAnsi="Times New Roman"/>
          <w:sz w:val="21"/>
          <w:szCs w:val="21"/>
          <w:lang w:eastAsia="zh-CN"/>
        </w:rPr>
        <w:t>的考核场景。</w:t>
      </w:r>
    </w:p>
    <w:p>
      <w:pPr>
        <w:pStyle w:val="2"/>
        <w:keepLines w:val="0"/>
        <w:rPr>
          <w:color w:val="auto"/>
        </w:rPr>
      </w:pPr>
      <w:bookmarkStart w:id="6" w:name="_Toc3322"/>
      <w:r>
        <w:rPr>
          <w:color w:val="auto"/>
        </w:rPr>
        <w:t>考核</w:t>
      </w:r>
      <w:r>
        <w:rPr>
          <w:rFonts w:hint="eastAsia"/>
          <w:color w:val="auto"/>
        </w:rPr>
        <w:t>人员</w:t>
      </w:r>
      <w:bookmarkEnd w:id="6"/>
    </w:p>
    <w:p>
      <w:pPr>
        <w:spacing w:line="360" w:lineRule="auto"/>
        <w:ind w:firstLine="420" w:firstLineChars="200"/>
        <w:rPr>
          <w:rFonts w:ascii="Times New Roman" w:hAnsi="Times New Roman"/>
          <w:sz w:val="21"/>
          <w:szCs w:val="21"/>
          <w:lang w:eastAsia="zh-CN"/>
        </w:rPr>
      </w:pPr>
      <w:r>
        <w:rPr>
          <w:rFonts w:hint="eastAsia" w:ascii="Times New Roman" w:hAnsi="Times New Roman"/>
          <w:sz w:val="21"/>
          <w:szCs w:val="21"/>
          <w:lang w:val="en-US" w:eastAsia="zh-CN"/>
        </w:rPr>
        <w:t>肺叶分割</w:t>
      </w:r>
      <w:r>
        <w:rPr>
          <w:rFonts w:hint="eastAsia" w:ascii="Times New Roman" w:hAnsi="Times New Roman"/>
          <w:sz w:val="21"/>
          <w:szCs w:val="21"/>
          <w:lang w:eastAsia="zh-CN"/>
        </w:rPr>
        <w:t>：标注人员、审核医生。</w:t>
      </w:r>
    </w:p>
    <w:p>
      <w:pPr>
        <w:spacing w:line="360" w:lineRule="auto"/>
        <w:ind w:firstLine="420" w:firstLineChars="200"/>
        <w:rPr>
          <w:rFonts w:hint="eastAsia" w:ascii="Times New Roman" w:hAnsi="Times New Roman"/>
          <w:sz w:val="21"/>
          <w:szCs w:val="21"/>
          <w:lang w:eastAsia="zh-CN"/>
        </w:rPr>
      </w:pPr>
      <w:r>
        <w:rPr>
          <w:rFonts w:hint="eastAsia" w:ascii="Times New Roman" w:hAnsi="Times New Roman"/>
          <w:sz w:val="21"/>
          <w:szCs w:val="21"/>
          <w:lang w:val="en-US" w:eastAsia="zh-CN"/>
        </w:rPr>
        <w:t>肺栓塞分割：</w:t>
      </w:r>
      <w:r>
        <w:rPr>
          <w:rFonts w:hint="eastAsia" w:ascii="Times New Roman" w:hAnsi="Times New Roman"/>
          <w:sz w:val="21"/>
          <w:szCs w:val="21"/>
          <w:lang w:eastAsia="zh-CN"/>
        </w:rPr>
        <w:t>标注人员、审核医生</w:t>
      </w:r>
    </w:p>
    <w:p>
      <w:pPr>
        <w:spacing w:line="360" w:lineRule="auto"/>
        <w:ind w:firstLine="420" w:firstLineChars="200"/>
        <w:rPr>
          <w:rFonts w:hint="eastAsia" w:ascii="Times New Roman" w:hAnsi="Times New Roman"/>
          <w:sz w:val="21"/>
          <w:szCs w:val="21"/>
          <w:lang w:eastAsia="zh-CN"/>
        </w:rPr>
      </w:pPr>
      <w:r>
        <w:rPr>
          <w:rFonts w:hint="eastAsia" w:ascii="Times New Roman" w:hAnsi="Times New Roman"/>
          <w:sz w:val="21"/>
          <w:szCs w:val="21"/>
          <w:lang w:val="en-US" w:eastAsia="zh-CN"/>
        </w:rPr>
        <w:t>肺栓塞分诊：</w:t>
      </w:r>
      <w:r>
        <w:rPr>
          <w:rFonts w:hint="eastAsia" w:ascii="Times New Roman" w:hAnsi="Times New Roman"/>
          <w:sz w:val="21"/>
          <w:szCs w:val="21"/>
          <w:lang w:eastAsia="zh-CN"/>
        </w:rPr>
        <w:t>标注人员、审核医生、仲裁医生。</w:t>
      </w:r>
    </w:p>
    <w:p>
      <w:pPr>
        <w:pStyle w:val="2"/>
        <w:keepLines w:val="0"/>
        <w:rPr>
          <w:color w:val="auto"/>
        </w:rPr>
      </w:pPr>
      <w:bookmarkStart w:id="7" w:name="_Toc745"/>
      <w:r>
        <w:rPr>
          <w:color w:val="auto"/>
        </w:rPr>
        <w:t>考核周期</w:t>
      </w:r>
      <w:bookmarkEnd w:id="7"/>
    </w:p>
    <w:p>
      <w:pPr>
        <w:pStyle w:val="3"/>
        <w:bidi w:val="0"/>
        <w:ind w:left="567" w:leftChars="0" w:hanging="567" w:firstLineChars="0"/>
      </w:pPr>
      <w:bookmarkStart w:id="8" w:name="_Toc1409"/>
      <w:r>
        <w:rPr>
          <w:rFonts w:hint="eastAsia"/>
          <w:lang w:val="en-US" w:eastAsia="zh-CN"/>
        </w:rPr>
        <w:t>初次</w:t>
      </w:r>
      <w:r>
        <w:t>考核</w:t>
      </w:r>
      <w:bookmarkEnd w:id="8"/>
    </w:p>
    <w:p>
      <w:r>
        <w:rPr>
          <w:rFonts w:ascii="Times New Roman" w:hAnsi="Times New Roman"/>
          <w:sz w:val="21"/>
          <w:szCs w:val="21"/>
          <w:lang w:eastAsia="zh-CN"/>
        </w:rPr>
        <w:t>在项目培训后，正式标注前</w:t>
      </w:r>
      <w:r>
        <w:rPr>
          <w:rFonts w:hint="eastAsia" w:ascii="Times New Roman" w:hAnsi="Times New Roman"/>
          <w:sz w:val="21"/>
          <w:szCs w:val="21"/>
          <w:lang w:eastAsia="zh-CN"/>
        </w:rPr>
        <w:t>考核一次</w:t>
      </w:r>
    </w:p>
    <w:p>
      <w:pPr>
        <w:pStyle w:val="3"/>
        <w:bidi w:val="0"/>
        <w:ind w:left="567" w:leftChars="0" w:hanging="567" w:firstLineChars="0"/>
      </w:pPr>
      <w:bookmarkStart w:id="9" w:name="_Toc1982"/>
      <w:r>
        <w:t>定期考核</w:t>
      </w:r>
      <w:bookmarkEnd w:id="9"/>
    </w:p>
    <w:p>
      <w:r>
        <w:rPr>
          <w:rFonts w:hint="eastAsia" w:ascii="Times New Roman" w:hAnsi="Times New Roman"/>
          <w:sz w:val="21"/>
          <w:szCs w:val="21"/>
          <w:lang w:eastAsia="zh-CN"/>
        </w:rPr>
        <w:t>标注开始后约1个月进行第一次考核，</w:t>
      </w:r>
      <w:r>
        <w:rPr>
          <w:rFonts w:hint="eastAsia" w:ascii="Times New Roman" w:hAnsi="Times New Roman"/>
          <w:sz w:val="21"/>
          <w:szCs w:val="21"/>
          <w:lang w:val="en-US" w:eastAsia="zh-CN"/>
        </w:rPr>
        <w:t>再</w:t>
      </w:r>
      <w:r>
        <w:rPr>
          <w:rFonts w:hint="eastAsia" w:ascii="Times New Roman" w:hAnsi="Times New Roman"/>
          <w:sz w:val="21"/>
          <w:szCs w:val="21"/>
          <w:lang w:eastAsia="zh-CN"/>
        </w:rPr>
        <w:t>1</w:t>
      </w:r>
      <w:r>
        <w:rPr>
          <w:rFonts w:hint="eastAsia" w:ascii="Times New Roman" w:hAnsi="Times New Roman"/>
          <w:sz w:val="21"/>
          <w:szCs w:val="21"/>
          <w:lang w:val="en-US" w:eastAsia="zh-CN"/>
        </w:rPr>
        <w:t>个月</w:t>
      </w:r>
      <w:r>
        <w:rPr>
          <w:rFonts w:hint="eastAsia" w:ascii="Times New Roman" w:hAnsi="Times New Roman"/>
          <w:sz w:val="21"/>
          <w:szCs w:val="21"/>
          <w:lang w:eastAsia="zh-CN"/>
        </w:rPr>
        <w:t>后进行第二次考核</w:t>
      </w:r>
      <w:r>
        <w:rPr>
          <w:rFonts w:ascii="Times New Roman" w:hAnsi="Times New Roman"/>
          <w:sz w:val="21"/>
          <w:szCs w:val="21"/>
          <w:lang w:eastAsia="zh-CN"/>
        </w:rPr>
        <w:t>。</w:t>
      </w:r>
    </w:p>
    <w:p>
      <w:pPr>
        <w:pStyle w:val="3"/>
        <w:bidi w:val="0"/>
        <w:ind w:left="567" w:leftChars="0" w:hanging="567" w:firstLineChars="0"/>
      </w:pPr>
      <w:bookmarkStart w:id="10" w:name="_Toc32107"/>
      <w:r>
        <w:t>再培训与再考核</w:t>
      </w:r>
      <w:bookmarkEnd w:id="10"/>
    </w:p>
    <w:p>
      <w:pPr>
        <w:pStyle w:val="26"/>
        <w:numPr>
          <w:ilvl w:val="0"/>
          <w:numId w:val="2"/>
        </w:numPr>
        <w:spacing w:line="360" w:lineRule="auto"/>
        <w:ind w:firstLineChars="0"/>
        <w:rPr>
          <w:rFonts w:ascii="Times New Roman" w:hAnsi="Times New Roman"/>
          <w:sz w:val="21"/>
          <w:szCs w:val="21"/>
          <w:lang w:eastAsia="zh-CN"/>
        </w:rPr>
      </w:pPr>
      <w:r>
        <w:rPr>
          <w:rFonts w:ascii="Times New Roman" w:hAnsi="Times New Roman"/>
          <w:sz w:val="21"/>
          <w:szCs w:val="21"/>
          <w:lang w:eastAsia="zh-CN"/>
        </w:rPr>
        <w:t>对于考核结果合格医生，结合医生的工作年限、职称等因素，进行人员再选拔，来决定标注人员、审核人员、仲裁人员的岗位名单，并与医生沟通，以明确岗位职责。</w:t>
      </w:r>
    </w:p>
    <w:p>
      <w:pPr>
        <w:pStyle w:val="26"/>
        <w:numPr>
          <w:ilvl w:val="0"/>
          <w:numId w:val="2"/>
        </w:numPr>
        <w:spacing w:line="360" w:lineRule="auto"/>
        <w:ind w:firstLineChars="0"/>
        <w:rPr>
          <w:rFonts w:ascii="Times New Roman" w:hAnsi="Times New Roman"/>
          <w:sz w:val="21"/>
          <w:szCs w:val="21"/>
          <w:lang w:eastAsia="zh-CN"/>
        </w:rPr>
      </w:pPr>
      <w:r>
        <w:rPr>
          <w:rFonts w:ascii="Times New Roman" w:hAnsi="Times New Roman"/>
          <w:sz w:val="21"/>
          <w:szCs w:val="21"/>
          <w:lang w:eastAsia="zh-CN"/>
        </w:rPr>
        <w:t>对于考核结果不合格的</w:t>
      </w:r>
      <w:r>
        <w:rPr>
          <w:rFonts w:hint="eastAsia" w:ascii="Times New Roman" w:hAnsi="Times New Roman"/>
          <w:sz w:val="21"/>
          <w:szCs w:val="21"/>
          <w:lang w:eastAsia="zh-CN"/>
        </w:rPr>
        <w:t>人员</w:t>
      </w:r>
      <w:r>
        <w:rPr>
          <w:rFonts w:ascii="Times New Roman" w:hAnsi="Times New Roman"/>
          <w:sz w:val="21"/>
          <w:szCs w:val="21"/>
          <w:lang w:eastAsia="zh-CN"/>
        </w:rPr>
        <w:t>，需要重新进行培训，培训后需要进行再考核。对于再考核通过的</w:t>
      </w:r>
      <w:r>
        <w:rPr>
          <w:rFonts w:hint="eastAsia" w:ascii="Times New Roman" w:hAnsi="Times New Roman"/>
          <w:sz w:val="21"/>
          <w:szCs w:val="21"/>
          <w:lang w:eastAsia="zh-CN"/>
        </w:rPr>
        <w:t>人员</w:t>
      </w:r>
      <w:r>
        <w:rPr>
          <w:rFonts w:ascii="Times New Roman" w:hAnsi="Times New Roman"/>
          <w:sz w:val="21"/>
          <w:szCs w:val="21"/>
          <w:lang w:eastAsia="zh-CN"/>
        </w:rPr>
        <w:t>，可以进入人员再选拔名单，但在正式标注开始后，需要及时跟进和记录人员的表现。</w:t>
      </w:r>
    </w:p>
    <w:p>
      <w:pPr>
        <w:pStyle w:val="26"/>
        <w:numPr>
          <w:ilvl w:val="0"/>
          <w:numId w:val="2"/>
        </w:numPr>
        <w:spacing w:line="360" w:lineRule="auto"/>
        <w:ind w:firstLineChars="0"/>
        <w:rPr>
          <w:rFonts w:hint="eastAsia" w:ascii="Times New Roman" w:hAnsi="Times New Roman"/>
          <w:sz w:val="21"/>
          <w:szCs w:val="21"/>
          <w:lang w:val="en-US" w:eastAsia="zh-CN"/>
        </w:rPr>
      </w:pPr>
      <w:r>
        <w:rPr>
          <w:rFonts w:ascii="Times New Roman" w:hAnsi="Times New Roman"/>
          <w:sz w:val="21"/>
          <w:szCs w:val="21"/>
          <w:lang w:eastAsia="zh-CN"/>
        </w:rPr>
        <w:t>对于再考核不合格的</w:t>
      </w:r>
      <w:r>
        <w:rPr>
          <w:rFonts w:hint="eastAsia" w:ascii="Times New Roman" w:hAnsi="Times New Roman"/>
          <w:sz w:val="21"/>
          <w:szCs w:val="21"/>
          <w:lang w:eastAsia="zh-CN"/>
        </w:rPr>
        <w:t>人员</w:t>
      </w:r>
      <w:r>
        <w:rPr>
          <w:rFonts w:ascii="Times New Roman" w:hAnsi="Times New Roman"/>
          <w:sz w:val="21"/>
          <w:szCs w:val="21"/>
          <w:lang w:eastAsia="zh-CN"/>
        </w:rPr>
        <w:t>，不予进入人员再选拔名单中。</w:t>
      </w:r>
    </w:p>
    <w:p>
      <w:pPr>
        <w:pStyle w:val="2"/>
        <w:keepLines w:val="0"/>
        <w:rPr>
          <w:color w:val="auto"/>
        </w:rPr>
      </w:pPr>
      <w:bookmarkStart w:id="11" w:name="_Toc6118"/>
      <w:r>
        <w:rPr>
          <w:color w:val="auto"/>
        </w:rPr>
        <w:t>考核流程</w:t>
      </w:r>
      <w:bookmarkEnd w:id="11"/>
    </w:p>
    <w:p>
      <w:pPr>
        <w:pStyle w:val="3"/>
        <w:keepLines w:val="0"/>
        <w:rPr>
          <w:color w:val="auto"/>
        </w:rPr>
      </w:pPr>
      <w:bookmarkStart w:id="12" w:name="_Toc17372"/>
      <w:r>
        <w:rPr>
          <w:color w:val="auto"/>
        </w:rPr>
        <w:t>考核要点</w:t>
      </w:r>
      <w:bookmarkEnd w:id="12"/>
    </w:p>
    <w:p>
      <w:pPr>
        <w:pStyle w:val="5"/>
        <w:numPr>
          <w:ilvl w:val="3"/>
          <w:numId w:val="0"/>
        </w:numPr>
        <w:ind w:left="420" w:leftChars="0"/>
        <w:rPr>
          <w:color w:val="auto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1</w:t>
      </w:r>
      <w:r>
        <w:rPr>
          <w:rFonts w:hint="eastAsia"/>
          <w:lang w:eastAsia="zh-CN"/>
        </w:rPr>
        <w:t>）</w:t>
      </w:r>
      <w:r>
        <w:rPr>
          <w:rFonts w:hint="eastAsia"/>
          <w:lang w:val="en-US" w:eastAsia="zh-CN"/>
        </w:rPr>
        <w:t>肺栓塞/肺叶</w:t>
      </w:r>
      <w:r>
        <w:rPr>
          <w:rFonts w:hint="eastAsia"/>
          <w:color w:val="auto"/>
          <w:lang w:val="en-US" w:eastAsia="zh-CN"/>
        </w:rPr>
        <w:t>分割</w:t>
      </w:r>
    </w:p>
    <w:p>
      <w:pPr>
        <w:pStyle w:val="26"/>
        <w:numPr>
          <w:ilvl w:val="0"/>
          <w:numId w:val="3"/>
        </w:numPr>
        <w:overflowPunct w:val="0"/>
        <w:autoSpaceDE w:val="0"/>
        <w:autoSpaceDN w:val="0"/>
        <w:adjustRightInd w:val="0"/>
        <w:spacing w:line="360" w:lineRule="auto"/>
        <w:ind w:firstLineChars="0"/>
        <w:textAlignment w:val="baseline"/>
        <w:rPr>
          <w:rFonts w:ascii="Times New Roman" w:hAnsi="Times New Roman"/>
          <w:sz w:val="21"/>
          <w:szCs w:val="21"/>
          <w:lang w:eastAsia="zh-CN"/>
        </w:rPr>
      </w:pPr>
      <w:r>
        <w:rPr>
          <w:rFonts w:hint="eastAsia" w:ascii="Times New Roman" w:hAnsi="Times New Roman"/>
          <w:sz w:val="21"/>
          <w:szCs w:val="21"/>
          <w:lang w:val="en-US" w:eastAsia="zh-CN"/>
        </w:rPr>
        <w:t>肺栓塞/肺叶</w:t>
      </w:r>
      <w:r>
        <w:rPr>
          <w:rFonts w:ascii="Times New Roman" w:hAnsi="Times New Roman"/>
          <w:sz w:val="21"/>
          <w:szCs w:val="21"/>
          <w:lang w:eastAsia="zh-CN"/>
        </w:rPr>
        <w:t>识别能力</w:t>
      </w:r>
    </w:p>
    <w:p>
      <w:pPr>
        <w:pStyle w:val="26"/>
        <w:numPr>
          <w:ilvl w:val="0"/>
          <w:numId w:val="3"/>
        </w:numPr>
        <w:overflowPunct w:val="0"/>
        <w:autoSpaceDE w:val="0"/>
        <w:autoSpaceDN w:val="0"/>
        <w:adjustRightInd w:val="0"/>
        <w:spacing w:line="360" w:lineRule="auto"/>
        <w:ind w:firstLineChars="0"/>
        <w:textAlignment w:val="baseline"/>
        <w:rPr>
          <w:rFonts w:ascii="Times New Roman" w:hAnsi="Times New Roman"/>
          <w:sz w:val="21"/>
          <w:szCs w:val="21"/>
          <w:lang w:eastAsia="zh-CN"/>
        </w:rPr>
      </w:pPr>
      <w:r>
        <w:rPr>
          <w:rFonts w:hint="eastAsia" w:ascii="Times New Roman" w:hAnsi="Times New Roman"/>
          <w:sz w:val="21"/>
          <w:szCs w:val="21"/>
          <w:lang w:eastAsia="zh-CN"/>
        </w:rPr>
        <w:t>标记规范程度</w:t>
      </w:r>
    </w:p>
    <w:p>
      <w:pPr>
        <w:pStyle w:val="5"/>
        <w:numPr>
          <w:ilvl w:val="3"/>
          <w:numId w:val="0"/>
        </w:numPr>
        <w:ind w:left="420" w:leftChars="0"/>
        <w:rPr>
          <w:color w:val="auto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2</w:t>
      </w:r>
      <w:r>
        <w:rPr>
          <w:rFonts w:hint="eastAsia"/>
          <w:lang w:eastAsia="zh-CN"/>
        </w:rPr>
        <w:t>）</w:t>
      </w:r>
      <w:r>
        <w:rPr>
          <w:rFonts w:hint="eastAsia"/>
          <w:lang w:val="en-US" w:eastAsia="zh-CN"/>
        </w:rPr>
        <w:t>肺栓塞</w:t>
      </w:r>
      <w:r>
        <w:rPr>
          <w:rFonts w:hint="eastAsia"/>
          <w:color w:val="auto"/>
        </w:rPr>
        <w:t>分诊</w:t>
      </w:r>
    </w:p>
    <w:p>
      <w:pPr>
        <w:pStyle w:val="26"/>
        <w:numPr>
          <w:ilvl w:val="0"/>
          <w:numId w:val="4"/>
        </w:numPr>
        <w:overflowPunct w:val="0"/>
        <w:autoSpaceDE w:val="0"/>
        <w:autoSpaceDN w:val="0"/>
        <w:adjustRightInd w:val="0"/>
        <w:spacing w:line="360" w:lineRule="auto"/>
        <w:ind w:firstLineChars="0"/>
        <w:textAlignment w:val="baseline"/>
        <w:rPr>
          <w:rFonts w:ascii="Times New Roman" w:hAnsi="Times New Roman"/>
          <w:sz w:val="21"/>
          <w:szCs w:val="21"/>
          <w:lang w:eastAsia="zh-CN"/>
        </w:rPr>
      </w:pPr>
      <w:r>
        <w:rPr>
          <w:rFonts w:ascii="Times New Roman" w:hAnsi="Times New Roman"/>
          <w:sz w:val="21"/>
          <w:szCs w:val="21"/>
          <w:lang w:eastAsia="zh-CN"/>
        </w:rPr>
        <w:t>病灶识别能力</w:t>
      </w:r>
    </w:p>
    <w:p>
      <w:pPr>
        <w:pStyle w:val="26"/>
        <w:numPr>
          <w:ilvl w:val="0"/>
          <w:numId w:val="5"/>
        </w:numPr>
        <w:overflowPunct w:val="0"/>
        <w:autoSpaceDE w:val="0"/>
        <w:autoSpaceDN w:val="0"/>
        <w:adjustRightInd w:val="0"/>
        <w:spacing w:line="360" w:lineRule="auto"/>
        <w:ind w:firstLineChars="0"/>
        <w:textAlignment w:val="baseline"/>
        <w:rPr>
          <w:rFonts w:ascii="Times New Roman" w:hAnsi="Times New Roman"/>
          <w:sz w:val="21"/>
          <w:szCs w:val="21"/>
          <w:lang w:eastAsia="zh-CN"/>
        </w:rPr>
      </w:pPr>
      <w:r>
        <w:rPr>
          <w:rFonts w:hint="eastAsia" w:ascii="Times New Roman" w:hAnsi="Times New Roman"/>
          <w:sz w:val="21"/>
          <w:szCs w:val="21"/>
          <w:lang w:val="en-US" w:eastAsia="zh-CN"/>
        </w:rPr>
        <w:t>灵敏度</w:t>
      </w:r>
      <w:r>
        <w:rPr>
          <w:rFonts w:ascii="Times New Roman" w:hAnsi="Times New Roman"/>
          <w:sz w:val="21"/>
          <w:szCs w:val="21"/>
          <w:lang w:eastAsia="zh-CN"/>
        </w:rPr>
        <w:t>：所有真阳性病</w:t>
      </w:r>
      <w:r>
        <w:rPr>
          <w:rFonts w:hint="eastAsia" w:ascii="Times New Roman" w:hAnsi="Times New Roman"/>
          <w:sz w:val="21"/>
          <w:szCs w:val="21"/>
          <w:lang w:val="en-US" w:eastAsia="zh-CN"/>
        </w:rPr>
        <w:t>例</w:t>
      </w:r>
      <w:r>
        <w:rPr>
          <w:rFonts w:ascii="Times New Roman" w:hAnsi="Times New Roman"/>
          <w:sz w:val="21"/>
          <w:szCs w:val="21"/>
          <w:lang w:eastAsia="zh-CN"/>
        </w:rPr>
        <w:t>中，</w:t>
      </w:r>
      <w:r>
        <w:rPr>
          <w:rFonts w:hint="eastAsia" w:ascii="Times New Roman" w:hAnsi="Times New Roman"/>
          <w:sz w:val="21"/>
          <w:szCs w:val="21"/>
          <w:lang w:eastAsia="zh-CN"/>
        </w:rPr>
        <w:t>标注人员及医生</w:t>
      </w:r>
      <w:r>
        <w:rPr>
          <w:rFonts w:ascii="Times New Roman" w:hAnsi="Times New Roman"/>
          <w:sz w:val="21"/>
          <w:szCs w:val="21"/>
          <w:lang w:eastAsia="zh-CN"/>
        </w:rPr>
        <w:t>检出真阳性病</w:t>
      </w:r>
      <w:r>
        <w:rPr>
          <w:rFonts w:hint="eastAsia" w:ascii="Times New Roman" w:hAnsi="Times New Roman"/>
          <w:sz w:val="21"/>
          <w:szCs w:val="21"/>
          <w:lang w:val="en-US" w:eastAsia="zh-CN"/>
        </w:rPr>
        <w:t>例</w:t>
      </w:r>
      <w:r>
        <w:rPr>
          <w:rFonts w:ascii="Times New Roman" w:hAnsi="Times New Roman"/>
          <w:sz w:val="21"/>
          <w:szCs w:val="21"/>
          <w:lang w:eastAsia="zh-CN"/>
        </w:rPr>
        <w:t>的比率；</w:t>
      </w:r>
    </w:p>
    <w:p>
      <w:pPr>
        <w:pStyle w:val="26"/>
        <w:numPr>
          <w:ilvl w:val="0"/>
          <w:numId w:val="5"/>
        </w:numPr>
        <w:overflowPunct w:val="0"/>
        <w:autoSpaceDE w:val="0"/>
        <w:autoSpaceDN w:val="0"/>
        <w:adjustRightInd w:val="0"/>
        <w:spacing w:line="360" w:lineRule="auto"/>
        <w:ind w:firstLineChars="0"/>
        <w:textAlignment w:val="baseline"/>
        <w:rPr>
          <w:rFonts w:ascii="Times New Roman" w:hAnsi="Times New Roman"/>
          <w:sz w:val="21"/>
          <w:szCs w:val="21"/>
          <w:lang w:eastAsia="zh-CN"/>
        </w:rPr>
      </w:pPr>
      <w:r>
        <w:rPr>
          <w:rFonts w:hint="eastAsia" w:ascii="Times New Roman" w:hAnsi="Times New Roman"/>
          <w:sz w:val="21"/>
          <w:szCs w:val="21"/>
          <w:lang w:val="en-US" w:eastAsia="zh-CN"/>
        </w:rPr>
        <w:t>特异度</w:t>
      </w:r>
      <w:r>
        <w:rPr>
          <w:rFonts w:ascii="Times New Roman" w:hAnsi="Times New Roman"/>
          <w:sz w:val="21"/>
          <w:szCs w:val="21"/>
          <w:lang w:eastAsia="zh-CN"/>
        </w:rPr>
        <w:t>：所有真</w:t>
      </w:r>
      <w:r>
        <w:rPr>
          <w:rFonts w:hint="eastAsia" w:ascii="Times New Roman" w:hAnsi="Times New Roman"/>
          <w:sz w:val="21"/>
          <w:szCs w:val="21"/>
          <w:lang w:val="en-US" w:eastAsia="zh-CN"/>
        </w:rPr>
        <w:t>阴</w:t>
      </w:r>
      <w:r>
        <w:rPr>
          <w:rFonts w:ascii="Times New Roman" w:hAnsi="Times New Roman"/>
          <w:sz w:val="21"/>
          <w:szCs w:val="21"/>
          <w:lang w:eastAsia="zh-CN"/>
        </w:rPr>
        <w:t>性病</w:t>
      </w:r>
      <w:r>
        <w:rPr>
          <w:rFonts w:hint="eastAsia" w:ascii="Times New Roman" w:hAnsi="Times New Roman"/>
          <w:sz w:val="21"/>
          <w:szCs w:val="21"/>
          <w:lang w:val="en-US" w:eastAsia="zh-CN"/>
        </w:rPr>
        <w:t>例</w:t>
      </w:r>
      <w:r>
        <w:rPr>
          <w:rFonts w:ascii="Times New Roman" w:hAnsi="Times New Roman"/>
          <w:sz w:val="21"/>
          <w:szCs w:val="21"/>
          <w:lang w:eastAsia="zh-CN"/>
        </w:rPr>
        <w:t>中，</w:t>
      </w:r>
      <w:r>
        <w:rPr>
          <w:rFonts w:hint="eastAsia" w:ascii="Times New Roman" w:hAnsi="Times New Roman"/>
          <w:sz w:val="21"/>
          <w:szCs w:val="21"/>
          <w:lang w:eastAsia="zh-CN"/>
        </w:rPr>
        <w:t>标注人员及医生</w:t>
      </w:r>
      <w:r>
        <w:rPr>
          <w:rFonts w:ascii="Times New Roman" w:hAnsi="Times New Roman"/>
          <w:sz w:val="21"/>
          <w:szCs w:val="21"/>
          <w:lang w:eastAsia="zh-CN"/>
        </w:rPr>
        <w:t>检出真</w:t>
      </w:r>
      <w:r>
        <w:rPr>
          <w:rFonts w:hint="eastAsia" w:ascii="Times New Roman" w:hAnsi="Times New Roman"/>
          <w:sz w:val="21"/>
          <w:szCs w:val="21"/>
          <w:lang w:val="en-US" w:eastAsia="zh-CN"/>
        </w:rPr>
        <w:t>阴性</w:t>
      </w:r>
      <w:r>
        <w:rPr>
          <w:rFonts w:ascii="Times New Roman" w:hAnsi="Times New Roman"/>
          <w:sz w:val="21"/>
          <w:szCs w:val="21"/>
          <w:lang w:eastAsia="zh-CN"/>
        </w:rPr>
        <w:t>病</w:t>
      </w:r>
      <w:r>
        <w:rPr>
          <w:rFonts w:hint="eastAsia" w:ascii="Times New Roman" w:hAnsi="Times New Roman"/>
          <w:sz w:val="21"/>
          <w:szCs w:val="21"/>
          <w:lang w:val="en-US" w:eastAsia="zh-CN"/>
        </w:rPr>
        <w:t>例</w:t>
      </w:r>
      <w:r>
        <w:rPr>
          <w:rFonts w:ascii="Times New Roman" w:hAnsi="Times New Roman"/>
          <w:sz w:val="21"/>
          <w:szCs w:val="21"/>
          <w:lang w:eastAsia="zh-CN"/>
        </w:rPr>
        <w:t>的比率</w:t>
      </w:r>
      <w:r>
        <w:rPr>
          <w:rFonts w:hint="eastAsia" w:ascii="Times New Roman" w:hAnsi="Times New Roman"/>
          <w:sz w:val="21"/>
          <w:szCs w:val="21"/>
          <w:lang w:eastAsia="zh-CN"/>
        </w:rPr>
        <w:t>；</w:t>
      </w:r>
    </w:p>
    <w:p>
      <w:pPr>
        <w:pStyle w:val="3"/>
        <w:keepLines w:val="0"/>
        <w:rPr>
          <w:color w:val="auto"/>
        </w:rPr>
      </w:pPr>
      <w:bookmarkStart w:id="13" w:name="_Toc17395"/>
      <w:r>
        <w:rPr>
          <w:color w:val="auto"/>
        </w:rPr>
        <w:t>考核细则</w:t>
      </w:r>
      <w:bookmarkEnd w:id="13"/>
    </w:p>
    <w:p>
      <w:pPr>
        <w:pStyle w:val="5"/>
        <w:numPr>
          <w:ilvl w:val="3"/>
          <w:numId w:val="0"/>
        </w:numPr>
        <w:ind w:left="420" w:leftChars="0"/>
        <w:rPr>
          <w:rFonts w:hint="default"/>
          <w:color w:val="auto"/>
          <w:lang w:val="en-US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1</w:t>
      </w:r>
      <w:r>
        <w:rPr>
          <w:rFonts w:hint="eastAsia"/>
          <w:lang w:eastAsia="zh-CN"/>
        </w:rPr>
        <w:t>）</w:t>
      </w:r>
      <w:r>
        <w:rPr>
          <w:rFonts w:hint="eastAsia"/>
          <w:lang w:val="en-US" w:eastAsia="zh-CN"/>
        </w:rPr>
        <w:t>肺栓塞分割/肺叶分割</w:t>
      </w:r>
    </w:p>
    <w:p>
      <w:pPr>
        <w:pStyle w:val="26"/>
        <w:numPr>
          <w:ilvl w:val="0"/>
          <w:numId w:val="6"/>
        </w:numPr>
        <w:spacing w:line="360" w:lineRule="auto"/>
        <w:ind w:firstLineChars="0"/>
        <w:rPr>
          <w:rFonts w:ascii="Times New Roman" w:hAnsi="Times New Roman"/>
          <w:sz w:val="21"/>
          <w:szCs w:val="21"/>
          <w:lang w:eastAsia="zh-CN"/>
        </w:rPr>
      </w:pPr>
      <w:r>
        <w:rPr>
          <w:rFonts w:ascii="Times New Roman" w:hAnsi="Times New Roman"/>
          <w:sz w:val="21"/>
          <w:szCs w:val="21"/>
          <w:lang w:eastAsia="zh-CN"/>
        </w:rPr>
        <w:t>由</w:t>
      </w:r>
      <w:r>
        <w:rPr>
          <w:rFonts w:hint="eastAsia" w:ascii="Times New Roman" w:hAnsi="Times New Roman"/>
          <w:sz w:val="21"/>
          <w:szCs w:val="21"/>
          <w:lang w:eastAsia="zh-CN"/>
        </w:rPr>
        <w:t>项目专员</w:t>
      </w:r>
      <w:r>
        <w:rPr>
          <w:rFonts w:ascii="Times New Roman" w:hAnsi="Times New Roman"/>
          <w:sz w:val="21"/>
          <w:szCs w:val="21"/>
          <w:lang w:eastAsia="zh-CN"/>
        </w:rPr>
        <w:t>挑选数据组成考试题目</w:t>
      </w:r>
      <w:r>
        <w:rPr>
          <w:rFonts w:hint="eastAsia" w:ascii="Times New Roman" w:hAnsi="Times New Roman"/>
          <w:sz w:val="21"/>
          <w:szCs w:val="21"/>
          <w:lang w:val="en-US" w:eastAsia="zh-CN"/>
        </w:rPr>
        <w:t>库（肺栓塞分割和肺叶分割 各50例）</w:t>
      </w:r>
      <w:r>
        <w:rPr>
          <w:rFonts w:ascii="Times New Roman" w:hAnsi="Times New Roman"/>
          <w:sz w:val="21"/>
          <w:szCs w:val="21"/>
          <w:lang w:eastAsia="zh-CN"/>
        </w:rPr>
        <w:t>，</w:t>
      </w:r>
      <w:r>
        <w:rPr>
          <w:rFonts w:hint="eastAsia" w:ascii="Times New Roman" w:hAnsi="Times New Roman"/>
          <w:sz w:val="21"/>
          <w:szCs w:val="21"/>
          <w:lang w:val="en-US" w:eastAsia="zh-CN"/>
        </w:rPr>
        <w:t>所有的审核医生参与金标准标记，经过多轮审核和沟通修改，形成考试题库的金标准。</w:t>
      </w:r>
    </w:p>
    <w:p>
      <w:pPr>
        <w:pStyle w:val="26"/>
        <w:numPr>
          <w:ilvl w:val="0"/>
          <w:numId w:val="6"/>
        </w:numPr>
        <w:spacing w:line="360" w:lineRule="auto"/>
        <w:ind w:firstLineChars="0"/>
        <w:rPr>
          <w:rFonts w:ascii="Times New Roman" w:hAnsi="Times New Roman"/>
          <w:sz w:val="21"/>
          <w:szCs w:val="21"/>
          <w:lang w:eastAsia="zh-CN"/>
        </w:rPr>
      </w:pPr>
      <w:r>
        <w:rPr>
          <w:rFonts w:ascii="Times New Roman" w:hAnsi="Times New Roman"/>
          <w:sz w:val="21"/>
          <w:szCs w:val="21"/>
          <w:lang w:eastAsia="zh-CN"/>
        </w:rPr>
        <w:t>考核形式：参与考核的</w:t>
      </w:r>
      <w:r>
        <w:rPr>
          <w:rFonts w:hint="eastAsia" w:ascii="Times New Roman" w:hAnsi="Times New Roman"/>
          <w:sz w:val="21"/>
          <w:szCs w:val="21"/>
          <w:lang w:eastAsia="zh-CN"/>
        </w:rPr>
        <w:t>标注人员、审核医生</w:t>
      </w:r>
      <w:r>
        <w:rPr>
          <w:rFonts w:ascii="Times New Roman" w:hAnsi="Times New Roman"/>
          <w:sz w:val="21"/>
          <w:szCs w:val="21"/>
          <w:lang w:eastAsia="zh-CN"/>
        </w:rPr>
        <w:t>背靠背标注考试题目数据</w:t>
      </w:r>
      <w:r>
        <w:rPr>
          <w:rFonts w:hint="eastAsia" w:ascii="Times New Roman" w:hAnsi="Times New Roman"/>
          <w:sz w:val="21"/>
          <w:szCs w:val="21"/>
          <w:lang w:eastAsia="zh-CN"/>
        </w:rPr>
        <w:t>（</w:t>
      </w:r>
      <w:r>
        <w:rPr>
          <w:rFonts w:hint="eastAsia" w:ascii="Times New Roman" w:hAnsi="Times New Roman"/>
          <w:sz w:val="21"/>
          <w:szCs w:val="21"/>
          <w:lang w:val="en-US" w:eastAsia="zh-CN"/>
        </w:rPr>
        <w:t>每个人都随机抽取50例中的10例</w:t>
      </w:r>
      <w:r>
        <w:rPr>
          <w:rFonts w:hint="eastAsia" w:ascii="Times New Roman" w:hAnsi="Times New Roman"/>
          <w:sz w:val="21"/>
          <w:szCs w:val="21"/>
          <w:lang w:eastAsia="zh-CN"/>
        </w:rPr>
        <w:t>）</w:t>
      </w:r>
      <w:r>
        <w:rPr>
          <w:rFonts w:ascii="Times New Roman" w:hAnsi="Times New Roman"/>
          <w:sz w:val="21"/>
          <w:szCs w:val="21"/>
          <w:lang w:eastAsia="zh-CN"/>
        </w:rPr>
        <w:t>，对无标签的DICOM数据进行</w:t>
      </w:r>
      <w:r>
        <w:rPr>
          <w:rFonts w:hint="eastAsia" w:ascii="Times New Roman" w:hAnsi="Times New Roman"/>
          <w:sz w:val="21"/>
          <w:szCs w:val="21"/>
          <w:lang w:val="en-US" w:eastAsia="zh-CN"/>
        </w:rPr>
        <w:t>肺栓塞分割和肺叶分割的</w:t>
      </w:r>
      <w:r>
        <w:rPr>
          <w:rFonts w:ascii="Times New Roman" w:hAnsi="Times New Roman"/>
          <w:sz w:val="21"/>
          <w:szCs w:val="21"/>
          <w:lang w:eastAsia="zh-CN"/>
        </w:rPr>
        <w:t>标注。</w:t>
      </w:r>
    </w:p>
    <w:p>
      <w:pPr>
        <w:pStyle w:val="26"/>
        <w:numPr>
          <w:ilvl w:val="0"/>
          <w:numId w:val="6"/>
        </w:numPr>
        <w:spacing w:line="360" w:lineRule="auto"/>
        <w:ind w:firstLineChars="0"/>
        <w:rPr>
          <w:rFonts w:ascii="Times New Roman" w:hAnsi="Times New Roman"/>
          <w:sz w:val="21"/>
          <w:szCs w:val="21"/>
          <w:lang w:eastAsia="zh-CN"/>
        </w:rPr>
      </w:pPr>
      <w:r>
        <w:rPr>
          <w:rFonts w:ascii="Times New Roman" w:hAnsi="Times New Roman"/>
          <w:sz w:val="21"/>
          <w:szCs w:val="21"/>
          <w:lang w:eastAsia="zh-CN"/>
        </w:rPr>
        <w:t>考核时间：根据</w:t>
      </w:r>
      <w:r>
        <w:rPr>
          <w:rFonts w:hint="eastAsia" w:ascii="Times New Roman" w:hAnsi="Times New Roman"/>
          <w:sz w:val="21"/>
          <w:szCs w:val="21"/>
          <w:lang w:eastAsia="zh-CN"/>
        </w:rPr>
        <w:t>考核人员</w:t>
      </w:r>
      <w:r>
        <w:rPr>
          <w:rFonts w:ascii="Times New Roman" w:hAnsi="Times New Roman"/>
          <w:sz w:val="21"/>
          <w:szCs w:val="21"/>
          <w:lang w:eastAsia="zh-CN"/>
        </w:rPr>
        <w:t>出勤及数据的需求时间确定。</w:t>
      </w:r>
    </w:p>
    <w:p>
      <w:pPr>
        <w:pStyle w:val="5"/>
        <w:numPr>
          <w:ilvl w:val="3"/>
          <w:numId w:val="0"/>
        </w:numPr>
        <w:ind w:left="420" w:leftChars="0"/>
        <w:rPr>
          <w:color w:val="auto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2</w:t>
      </w:r>
      <w:r>
        <w:rPr>
          <w:rFonts w:hint="eastAsia"/>
          <w:lang w:eastAsia="zh-CN"/>
        </w:rPr>
        <w:t>）</w:t>
      </w:r>
      <w:r>
        <w:rPr>
          <w:rFonts w:hint="eastAsia"/>
          <w:lang w:val="en-US" w:eastAsia="zh-CN"/>
        </w:rPr>
        <w:t>肺栓塞</w:t>
      </w:r>
      <w:r>
        <w:rPr>
          <w:rFonts w:hint="eastAsia"/>
          <w:color w:val="auto"/>
        </w:rPr>
        <w:t>分诊</w:t>
      </w:r>
    </w:p>
    <w:p>
      <w:pPr>
        <w:pStyle w:val="26"/>
        <w:numPr>
          <w:ilvl w:val="0"/>
          <w:numId w:val="7"/>
        </w:numPr>
        <w:spacing w:line="360" w:lineRule="auto"/>
        <w:ind w:firstLineChars="0"/>
        <w:rPr>
          <w:rFonts w:ascii="Times New Roman" w:hAnsi="Times New Roman"/>
          <w:sz w:val="21"/>
          <w:szCs w:val="21"/>
          <w:lang w:eastAsia="zh-CN"/>
        </w:rPr>
      </w:pPr>
      <w:r>
        <w:rPr>
          <w:rFonts w:ascii="Times New Roman" w:hAnsi="Times New Roman"/>
          <w:sz w:val="21"/>
          <w:szCs w:val="21"/>
          <w:lang w:eastAsia="zh-CN"/>
        </w:rPr>
        <w:t>考核由</w:t>
      </w:r>
      <w:r>
        <w:rPr>
          <w:rFonts w:hint="eastAsia" w:ascii="Times New Roman" w:hAnsi="Times New Roman"/>
          <w:sz w:val="21"/>
          <w:szCs w:val="21"/>
          <w:lang w:eastAsia="zh-CN"/>
        </w:rPr>
        <w:t>项目专员</w:t>
      </w:r>
      <w:r>
        <w:rPr>
          <w:rFonts w:ascii="Times New Roman" w:hAnsi="Times New Roman"/>
          <w:sz w:val="21"/>
          <w:szCs w:val="21"/>
          <w:lang w:eastAsia="zh-CN"/>
        </w:rPr>
        <w:t>挑选数据组成考试题目</w:t>
      </w:r>
      <w:r>
        <w:rPr>
          <w:rFonts w:hint="eastAsia" w:ascii="Times New Roman" w:hAnsi="Times New Roman"/>
          <w:sz w:val="21"/>
          <w:szCs w:val="21"/>
          <w:lang w:eastAsia="zh-CN"/>
        </w:rPr>
        <w:t>（</w:t>
      </w:r>
      <w:r>
        <w:rPr>
          <w:rFonts w:hint="eastAsia" w:ascii="Times New Roman" w:hAnsi="Times New Roman"/>
          <w:sz w:val="21"/>
          <w:szCs w:val="21"/>
          <w:lang w:val="en-US" w:eastAsia="zh-CN"/>
        </w:rPr>
        <w:t>阳性阴性各50例</w:t>
      </w:r>
      <w:r>
        <w:rPr>
          <w:rFonts w:hint="eastAsia" w:ascii="Times New Roman" w:hAnsi="Times New Roman"/>
          <w:sz w:val="21"/>
          <w:szCs w:val="21"/>
          <w:lang w:eastAsia="zh-CN"/>
        </w:rPr>
        <w:t>）</w:t>
      </w:r>
      <w:r>
        <w:rPr>
          <w:rFonts w:ascii="Times New Roman" w:hAnsi="Times New Roman"/>
          <w:sz w:val="21"/>
          <w:szCs w:val="21"/>
          <w:lang w:eastAsia="zh-CN"/>
        </w:rPr>
        <w:t>，多名参与考核的医生</w:t>
      </w:r>
      <w:r>
        <w:rPr>
          <w:rFonts w:hint="eastAsia" w:ascii="Times New Roman" w:hAnsi="Times New Roman"/>
          <w:sz w:val="21"/>
          <w:szCs w:val="21"/>
          <w:lang w:eastAsia="zh-CN"/>
        </w:rPr>
        <w:t>和标注人员</w:t>
      </w:r>
      <w:r>
        <w:rPr>
          <w:rFonts w:ascii="Times New Roman" w:hAnsi="Times New Roman"/>
          <w:sz w:val="21"/>
          <w:szCs w:val="21"/>
          <w:lang w:eastAsia="zh-CN"/>
        </w:rPr>
        <w:t>完成标注后，综合各位医生</w:t>
      </w:r>
      <w:r>
        <w:rPr>
          <w:rFonts w:hint="eastAsia" w:ascii="Times New Roman" w:hAnsi="Times New Roman"/>
          <w:sz w:val="21"/>
          <w:szCs w:val="21"/>
          <w:lang w:eastAsia="zh-CN"/>
        </w:rPr>
        <w:t>和标注人员</w:t>
      </w:r>
      <w:r>
        <w:rPr>
          <w:rFonts w:ascii="Times New Roman" w:hAnsi="Times New Roman"/>
          <w:sz w:val="21"/>
          <w:szCs w:val="21"/>
          <w:lang w:eastAsia="zh-CN"/>
        </w:rPr>
        <w:t>的标注结果，形成具有金标准的数据</w:t>
      </w:r>
      <w:r>
        <w:rPr>
          <w:rFonts w:hint="eastAsia" w:ascii="Times New Roman" w:hAnsi="Times New Roman"/>
          <w:sz w:val="21"/>
          <w:szCs w:val="21"/>
          <w:lang w:eastAsia="zh-CN"/>
        </w:rPr>
        <w:t>。</w:t>
      </w:r>
    </w:p>
    <w:p>
      <w:pPr>
        <w:pStyle w:val="26"/>
        <w:numPr>
          <w:ilvl w:val="0"/>
          <w:numId w:val="7"/>
        </w:numPr>
        <w:spacing w:line="360" w:lineRule="auto"/>
        <w:ind w:firstLineChars="0"/>
        <w:rPr>
          <w:rFonts w:ascii="Times New Roman" w:hAnsi="Times New Roman"/>
          <w:sz w:val="21"/>
          <w:szCs w:val="21"/>
          <w:lang w:eastAsia="zh-CN"/>
        </w:rPr>
      </w:pPr>
      <w:r>
        <w:rPr>
          <w:rFonts w:ascii="Times New Roman" w:hAnsi="Times New Roman"/>
          <w:sz w:val="21"/>
          <w:szCs w:val="21"/>
          <w:lang w:eastAsia="zh-CN"/>
        </w:rPr>
        <w:t>考核方式：无标签DICOM数据检出标注，多位参与考核的人员背靠背标注考试题目数据</w:t>
      </w:r>
      <w:r>
        <w:rPr>
          <w:rFonts w:hint="eastAsia" w:ascii="Times New Roman" w:hAnsi="Times New Roman"/>
          <w:sz w:val="21"/>
          <w:szCs w:val="21"/>
          <w:lang w:eastAsia="zh-CN"/>
        </w:rPr>
        <w:t>，</w:t>
      </w:r>
      <w:r>
        <w:rPr>
          <w:rFonts w:hint="eastAsia" w:ascii="Times New Roman" w:hAnsi="Times New Roman"/>
          <w:sz w:val="21"/>
          <w:szCs w:val="21"/>
          <w:lang w:val="en-US" w:eastAsia="zh-CN"/>
        </w:rPr>
        <w:t>每次随机抽取阴性阳性数据各25例。</w:t>
      </w:r>
    </w:p>
    <w:p>
      <w:pPr>
        <w:pStyle w:val="26"/>
        <w:numPr>
          <w:ilvl w:val="0"/>
          <w:numId w:val="7"/>
        </w:numPr>
        <w:spacing w:line="360" w:lineRule="auto"/>
        <w:ind w:firstLineChars="0"/>
        <w:rPr>
          <w:rFonts w:ascii="Times New Roman" w:hAnsi="Times New Roman"/>
          <w:sz w:val="21"/>
          <w:szCs w:val="21"/>
          <w:lang w:eastAsia="zh-CN"/>
        </w:rPr>
      </w:pPr>
      <w:r>
        <w:rPr>
          <w:rFonts w:ascii="Times New Roman" w:hAnsi="Times New Roman"/>
          <w:sz w:val="21"/>
          <w:szCs w:val="21"/>
          <w:lang w:eastAsia="zh-CN"/>
        </w:rPr>
        <w:t>考核时间：根据</w:t>
      </w:r>
      <w:r>
        <w:rPr>
          <w:rFonts w:hint="eastAsia" w:ascii="Times New Roman" w:hAnsi="Times New Roman"/>
          <w:sz w:val="21"/>
          <w:szCs w:val="21"/>
          <w:lang w:eastAsia="zh-CN"/>
        </w:rPr>
        <w:t>参与考核人员</w:t>
      </w:r>
      <w:r>
        <w:rPr>
          <w:rFonts w:ascii="Times New Roman" w:hAnsi="Times New Roman"/>
          <w:sz w:val="21"/>
          <w:szCs w:val="21"/>
          <w:lang w:eastAsia="zh-CN"/>
        </w:rPr>
        <w:t>出勤时间确定</w:t>
      </w:r>
      <w:r>
        <w:rPr>
          <w:rFonts w:hint="eastAsia" w:ascii="Times New Roman" w:hAnsi="Times New Roman"/>
          <w:sz w:val="21"/>
          <w:szCs w:val="21"/>
          <w:lang w:eastAsia="zh-CN"/>
        </w:rPr>
        <w:t>。</w:t>
      </w:r>
    </w:p>
    <w:p>
      <w:pPr>
        <w:pStyle w:val="3"/>
        <w:keepLines w:val="0"/>
        <w:rPr>
          <w:color w:val="auto"/>
        </w:rPr>
      </w:pPr>
      <w:bookmarkStart w:id="14" w:name="_Toc5430"/>
      <w:r>
        <w:rPr>
          <w:color w:val="auto"/>
        </w:rPr>
        <w:t>考核结果评价</w:t>
      </w:r>
      <w:bookmarkEnd w:id="14"/>
    </w:p>
    <w:p>
      <w:pPr>
        <w:pStyle w:val="5"/>
        <w:numPr>
          <w:ilvl w:val="3"/>
          <w:numId w:val="0"/>
        </w:numPr>
        <w:ind w:left="420" w:leftChars="0"/>
        <w:rPr>
          <w:rFonts w:hint="default"/>
          <w:color w:val="auto"/>
          <w:lang w:val="en-US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1</w:t>
      </w:r>
      <w:r>
        <w:rPr>
          <w:rFonts w:hint="eastAsia"/>
          <w:lang w:eastAsia="zh-CN"/>
        </w:rPr>
        <w:t>）</w:t>
      </w:r>
      <w:r>
        <w:rPr>
          <w:rFonts w:hint="eastAsia"/>
          <w:lang w:val="en-US" w:eastAsia="zh-CN"/>
        </w:rPr>
        <w:t>肺栓塞分割/肺叶分割</w:t>
      </w:r>
    </w:p>
    <w:p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参与考核的人员标记的结果与金标准计算DICE系数值。</w:t>
      </w:r>
    </w:p>
    <w:p>
      <w:pPr>
        <w:rPr>
          <w:rFonts w:hint="default"/>
          <w:lang w:val="en-US"/>
        </w:rPr>
      </w:pPr>
    </w:p>
    <w:tbl>
      <w:tblPr>
        <w:tblStyle w:val="15"/>
        <w:tblW w:w="523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9"/>
        <w:gridCol w:w="2022"/>
        <w:gridCol w:w="155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9" w:type="dxa"/>
          </w:tcPr>
          <w:p>
            <w:pPr>
              <w:spacing w:line="360" w:lineRule="auto"/>
              <w:rPr>
                <w:rFonts w:hint="default" w:ascii="Times New Roman" w:hAnsi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考核人员</w:t>
            </w:r>
          </w:p>
        </w:tc>
        <w:tc>
          <w:tcPr>
            <w:tcW w:w="2022" w:type="dxa"/>
          </w:tcPr>
          <w:p>
            <w:pPr>
              <w:spacing w:line="360" w:lineRule="auto"/>
              <w:rPr>
                <w:rFonts w:hint="default" w:ascii="Times New Roman" w:hAnsi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肺栓塞分割</w:t>
            </w:r>
          </w:p>
        </w:tc>
        <w:tc>
          <w:tcPr>
            <w:tcW w:w="1558" w:type="dxa"/>
          </w:tcPr>
          <w:p>
            <w:pPr>
              <w:spacing w:line="360" w:lineRule="auto"/>
              <w:rPr>
                <w:rFonts w:hint="default" w:ascii="Times New Roman" w:hAnsi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肺叶分割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9" w:type="dxa"/>
          </w:tcPr>
          <w:p>
            <w:pPr>
              <w:spacing w:line="360" w:lineRule="auto"/>
              <w:rPr>
                <w:rFonts w:hint="default" w:ascii="Times New Roman" w:hAnsi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标注人员</w:t>
            </w:r>
          </w:p>
        </w:tc>
        <w:tc>
          <w:tcPr>
            <w:tcW w:w="2022" w:type="dxa"/>
          </w:tcPr>
          <w:p>
            <w:pPr>
              <w:spacing w:line="360" w:lineRule="auto"/>
              <w:rPr>
                <w:rFonts w:hint="default" w:ascii="Times New Roman" w:hAnsi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Dice均值&gt;0.95</w:t>
            </w:r>
          </w:p>
        </w:tc>
        <w:tc>
          <w:tcPr>
            <w:tcW w:w="1558" w:type="dxa"/>
          </w:tcPr>
          <w:p>
            <w:pPr>
              <w:spacing w:line="360" w:lineRule="auto"/>
              <w:rPr>
                <w:rFonts w:hint="default" w:ascii="Times New Roman" w:hAnsi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每个肺叶dice均值&gt;0.97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9" w:type="dxa"/>
          </w:tcPr>
          <w:p>
            <w:pPr>
              <w:spacing w:line="360" w:lineRule="auto"/>
              <w:rPr>
                <w:rFonts w:hint="default" w:ascii="Times New Roman" w:hAnsi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审核人员</w:t>
            </w:r>
          </w:p>
        </w:tc>
        <w:tc>
          <w:tcPr>
            <w:tcW w:w="2022" w:type="dxa"/>
          </w:tcPr>
          <w:p>
            <w:pPr>
              <w:spacing w:line="360" w:lineRule="auto"/>
              <w:rPr>
                <w:rFonts w:hint="default" w:ascii="Times New Roman" w:hAnsi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Dice均值&gt;0.96</w:t>
            </w:r>
          </w:p>
        </w:tc>
        <w:tc>
          <w:tcPr>
            <w:tcW w:w="1558" w:type="dxa"/>
          </w:tcPr>
          <w:p>
            <w:pPr>
              <w:spacing w:line="360" w:lineRule="auto"/>
              <w:rPr>
                <w:rFonts w:hint="default" w:ascii="Times New Roman" w:hAnsi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每个肺叶的dice均值&gt;0.98</w:t>
            </w:r>
          </w:p>
        </w:tc>
      </w:tr>
    </w:tbl>
    <w:p>
      <w:pPr>
        <w:pStyle w:val="5"/>
        <w:numPr>
          <w:ilvl w:val="3"/>
          <w:numId w:val="0"/>
        </w:numPr>
        <w:ind w:left="420" w:leftChars="0"/>
        <w:rPr>
          <w:color w:val="auto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2</w:t>
      </w:r>
      <w:r>
        <w:rPr>
          <w:rFonts w:hint="eastAsia"/>
          <w:lang w:eastAsia="zh-CN"/>
        </w:rPr>
        <w:t>）</w:t>
      </w:r>
      <w:r>
        <w:rPr>
          <w:rFonts w:hint="eastAsia"/>
          <w:lang w:val="en-US" w:eastAsia="zh-CN"/>
        </w:rPr>
        <w:t>肺栓塞</w:t>
      </w:r>
      <w:r>
        <w:rPr>
          <w:rFonts w:hint="eastAsia"/>
          <w:color w:val="auto"/>
        </w:rPr>
        <w:t>分诊</w:t>
      </w:r>
    </w:p>
    <w:p>
      <w:pPr>
        <w:spacing w:line="360" w:lineRule="auto"/>
        <w:rPr>
          <w:rFonts w:hint="default" w:ascii="Times New Roman" w:hAnsi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/>
          <w:sz w:val="21"/>
          <w:szCs w:val="21"/>
          <w:lang w:val="en-US" w:eastAsia="zh-CN"/>
        </w:rPr>
        <w:t>参与考核的人员标记的阴阳性与金标准计算灵敏度，特异度。</w:t>
      </w:r>
      <w:bookmarkStart w:id="16" w:name="_GoBack"/>
      <w:bookmarkEnd w:id="16"/>
    </w:p>
    <w:tbl>
      <w:tblPr>
        <w:tblStyle w:val="14"/>
        <w:tblW w:w="524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8"/>
        <w:gridCol w:w="1980"/>
        <w:gridCol w:w="212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  <w:jc w:val="center"/>
        </w:trPr>
        <w:tc>
          <w:tcPr>
            <w:tcW w:w="1138" w:type="dxa"/>
            <w:shd w:val="clear" w:color="auto" w:fill="auto"/>
            <w:vAlign w:val="center"/>
          </w:tcPr>
          <w:p>
            <w:pPr>
              <w:spacing w:line="360" w:lineRule="auto"/>
              <w:jc w:val="center"/>
              <w:rPr>
                <w:rFonts w:hint="default" w:ascii="等线" w:hAnsi="等线" w:eastAsia="等线" w:cs="宋体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考核人员</w:t>
            </w:r>
          </w:p>
        </w:tc>
        <w:tc>
          <w:tcPr>
            <w:tcW w:w="1980" w:type="dxa"/>
            <w:shd w:val="clear" w:color="auto" w:fill="auto"/>
            <w:vAlign w:val="center"/>
          </w:tcPr>
          <w:p>
            <w:pPr>
              <w:spacing w:line="360" w:lineRule="auto"/>
              <w:jc w:val="center"/>
              <w:rPr>
                <w:rFonts w:hint="default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灵敏度</w:t>
            </w:r>
          </w:p>
        </w:tc>
        <w:tc>
          <w:tcPr>
            <w:tcW w:w="2127" w:type="dxa"/>
            <w:vAlign w:val="center"/>
          </w:tcPr>
          <w:p>
            <w:pPr>
              <w:spacing w:line="360" w:lineRule="auto"/>
              <w:jc w:val="center"/>
              <w:rPr>
                <w:rFonts w:hint="default" w:ascii="Times New Roman" w:hAnsi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特异度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4" w:hRule="atLeast"/>
          <w:jc w:val="center"/>
        </w:trPr>
        <w:tc>
          <w:tcPr>
            <w:tcW w:w="1138" w:type="dxa"/>
            <w:shd w:val="clear" w:color="auto" w:fill="auto"/>
            <w:vAlign w:val="center"/>
          </w:tcPr>
          <w:p>
            <w:pPr>
              <w:spacing w:line="360" w:lineRule="auto"/>
              <w:jc w:val="center"/>
              <w:rPr>
                <w:rFonts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标注人员</w:t>
            </w:r>
          </w:p>
        </w:tc>
        <w:tc>
          <w:tcPr>
            <w:tcW w:w="1980" w:type="dxa"/>
            <w:shd w:val="clear" w:color="auto" w:fill="auto"/>
            <w:vAlign w:val="center"/>
          </w:tcPr>
          <w:p>
            <w:pPr>
              <w:spacing w:line="360" w:lineRule="auto"/>
              <w:jc w:val="center"/>
              <w:rPr>
                <w:rFonts w:hint="default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&gt;92%</w:t>
            </w:r>
          </w:p>
        </w:tc>
        <w:tc>
          <w:tcPr>
            <w:tcW w:w="2127" w:type="dxa"/>
            <w:vAlign w:val="center"/>
          </w:tcPr>
          <w:p>
            <w:pPr>
              <w:spacing w:line="360" w:lineRule="auto"/>
              <w:jc w:val="center"/>
              <w:rPr>
                <w:rFonts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&gt;92%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6" w:hRule="atLeast"/>
          <w:jc w:val="center"/>
        </w:trPr>
        <w:tc>
          <w:tcPr>
            <w:tcW w:w="1138" w:type="dxa"/>
            <w:vAlign w:val="center"/>
          </w:tcPr>
          <w:p>
            <w:pPr>
              <w:spacing w:line="360" w:lineRule="auto"/>
              <w:jc w:val="center"/>
              <w:rPr>
                <w:rFonts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审核人员</w:t>
            </w:r>
          </w:p>
        </w:tc>
        <w:tc>
          <w:tcPr>
            <w:tcW w:w="1980" w:type="dxa"/>
            <w:shd w:val="clear" w:color="auto" w:fill="auto"/>
            <w:vAlign w:val="center"/>
          </w:tcPr>
          <w:p>
            <w:pPr>
              <w:spacing w:line="360" w:lineRule="auto"/>
              <w:jc w:val="center"/>
              <w:rPr>
                <w:rFonts w:hint="default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&gt;96%</w:t>
            </w:r>
          </w:p>
        </w:tc>
        <w:tc>
          <w:tcPr>
            <w:tcW w:w="2127" w:type="dxa"/>
            <w:vAlign w:val="center"/>
          </w:tcPr>
          <w:p>
            <w:pPr>
              <w:spacing w:line="360" w:lineRule="auto"/>
              <w:jc w:val="center"/>
              <w:rPr>
                <w:rFonts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&gt;96%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6" w:hRule="atLeast"/>
          <w:jc w:val="center"/>
        </w:trPr>
        <w:tc>
          <w:tcPr>
            <w:tcW w:w="1138" w:type="dxa"/>
            <w:vAlign w:val="center"/>
          </w:tcPr>
          <w:p>
            <w:pPr>
              <w:spacing w:line="360" w:lineRule="auto"/>
              <w:jc w:val="center"/>
              <w:rPr>
                <w:rFonts w:hint="default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仲裁人员</w:t>
            </w:r>
          </w:p>
        </w:tc>
        <w:tc>
          <w:tcPr>
            <w:tcW w:w="1980" w:type="dxa"/>
            <w:shd w:val="clear" w:color="auto" w:fill="auto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100%</w:t>
            </w:r>
          </w:p>
        </w:tc>
        <w:tc>
          <w:tcPr>
            <w:tcW w:w="2127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100%</w:t>
            </w:r>
          </w:p>
        </w:tc>
      </w:tr>
    </w:tbl>
    <w:p/>
    <w:bookmarkEnd w:id="0"/>
    <w:p>
      <w:pPr>
        <w:pStyle w:val="2"/>
        <w:bidi w:val="0"/>
        <w:ind w:left="425" w:leftChars="0" w:hanging="425" w:firstLineChars="0"/>
      </w:pPr>
      <w:bookmarkStart w:id="15" w:name="_Toc21643"/>
      <w:r>
        <w:t>日常评价</w:t>
      </w:r>
      <w:bookmarkEnd w:id="15"/>
    </w:p>
    <w:p>
      <w:pPr>
        <w:spacing w:line="360" w:lineRule="auto"/>
        <w:ind w:firstLine="420" w:firstLineChars="200"/>
        <w:rPr>
          <w:rFonts w:hint="default"/>
          <w:color w:val="auto"/>
          <w:lang w:val="en-US"/>
        </w:rPr>
      </w:pPr>
      <w:r>
        <w:rPr>
          <w:rFonts w:ascii="Times New Roman" w:hAnsi="Times New Roman"/>
          <w:sz w:val="21"/>
          <w:szCs w:val="21"/>
          <w:lang w:eastAsia="zh-CN"/>
        </w:rPr>
        <w:t>人员日常标注、审核</w:t>
      </w:r>
      <w:r>
        <w:rPr>
          <w:rFonts w:hint="eastAsia" w:ascii="Times New Roman" w:hAnsi="Times New Roman"/>
          <w:sz w:val="21"/>
          <w:szCs w:val="21"/>
          <w:lang w:eastAsia="zh-CN"/>
        </w:rPr>
        <w:t>、仲裁</w:t>
      </w:r>
      <w:r>
        <w:rPr>
          <w:rFonts w:ascii="Times New Roman" w:hAnsi="Times New Roman"/>
          <w:sz w:val="21"/>
          <w:szCs w:val="21"/>
          <w:lang w:eastAsia="zh-CN"/>
        </w:rPr>
        <w:t>的情况需要每天进行记录，每两周进行一次汇总，根据汇总结果给出评价结果</w:t>
      </w:r>
      <w:r>
        <w:rPr>
          <w:rFonts w:hint="eastAsia" w:ascii="Times New Roman" w:hAnsi="Times New Roman"/>
          <w:sz w:val="21"/>
          <w:szCs w:val="21"/>
          <w:lang w:eastAsia="zh-CN"/>
        </w:rPr>
        <w:t>，</w:t>
      </w:r>
      <w:r>
        <w:rPr>
          <w:rFonts w:hint="eastAsia" w:ascii="Times New Roman" w:hAnsi="Times New Roman"/>
          <w:sz w:val="21"/>
          <w:szCs w:val="21"/>
          <w:lang w:val="en-US" w:eastAsia="zh-CN"/>
        </w:rPr>
        <w:t>主要考察以下两点。</w:t>
      </w:r>
      <w:r>
        <w:rPr>
          <w:rFonts w:ascii="Times New Roman" w:hAnsi="Times New Roman"/>
          <w:sz w:val="21"/>
          <w:szCs w:val="21"/>
          <w:lang w:eastAsia="zh-CN"/>
        </w:rPr>
        <w:t>日常评价中，如任意一个指标不合格，需要与该人员及时反馈沟通；如两个及以上的指标不合格，需要结合该人员的近期表现，进行再培训及再培训后的试标注。如人员连续三次出现一个及以上的指标不合格，则对该</w:t>
      </w:r>
      <w:r>
        <w:rPr>
          <w:rFonts w:hint="eastAsia" w:ascii="Times New Roman" w:hAnsi="Times New Roman"/>
          <w:sz w:val="21"/>
          <w:szCs w:val="21"/>
          <w:lang w:eastAsia="zh-CN"/>
        </w:rPr>
        <w:t>人员</w:t>
      </w:r>
      <w:r>
        <w:rPr>
          <w:rFonts w:ascii="Times New Roman" w:hAnsi="Times New Roman"/>
          <w:sz w:val="21"/>
          <w:szCs w:val="21"/>
          <w:lang w:eastAsia="zh-CN"/>
        </w:rPr>
        <w:t>进行</w:t>
      </w:r>
      <w:r>
        <w:rPr>
          <w:rFonts w:hint="eastAsia" w:ascii="Times New Roman" w:hAnsi="Times New Roman"/>
          <w:sz w:val="21"/>
          <w:szCs w:val="21"/>
          <w:lang w:eastAsia="zh-CN"/>
        </w:rPr>
        <w:t>调项、</w:t>
      </w:r>
      <w:r>
        <w:rPr>
          <w:rFonts w:ascii="Times New Roman" w:hAnsi="Times New Roman"/>
          <w:sz w:val="21"/>
          <w:szCs w:val="21"/>
          <w:lang w:eastAsia="zh-CN"/>
        </w:rPr>
        <w:t>调岗或辞退。</w:t>
      </w:r>
    </w:p>
    <w:p>
      <w:pPr>
        <w:pStyle w:val="26"/>
        <w:numPr>
          <w:ilvl w:val="0"/>
          <w:numId w:val="8"/>
        </w:numPr>
        <w:spacing w:line="360" w:lineRule="auto"/>
        <w:ind w:firstLineChars="0"/>
        <w:rPr>
          <w:rFonts w:ascii="Times New Roman" w:hAnsi="Times New Roman"/>
          <w:bCs/>
          <w:sz w:val="21"/>
          <w:szCs w:val="21"/>
          <w:lang w:eastAsia="zh-CN"/>
        </w:rPr>
      </w:pPr>
      <w:r>
        <w:rPr>
          <w:rFonts w:hint="eastAsia" w:ascii="Times New Roman" w:hAnsi="Times New Roman"/>
          <w:bCs/>
          <w:sz w:val="21"/>
          <w:szCs w:val="21"/>
          <w:lang w:val="en-US" w:eastAsia="zh-CN"/>
        </w:rPr>
        <w:t>审核不通过率</w:t>
      </w:r>
      <w:r>
        <w:rPr>
          <w:rFonts w:ascii="Times New Roman" w:hAnsi="Times New Roman"/>
          <w:bCs/>
          <w:sz w:val="21"/>
          <w:szCs w:val="21"/>
          <w:lang w:eastAsia="zh-CN"/>
        </w:rPr>
        <w:t>；</w:t>
      </w:r>
    </w:p>
    <w:p>
      <w:pPr>
        <w:pStyle w:val="26"/>
        <w:numPr>
          <w:ilvl w:val="0"/>
          <w:numId w:val="8"/>
        </w:numPr>
        <w:spacing w:line="360" w:lineRule="auto"/>
        <w:ind w:firstLineChars="0"/>
        <w:rPr>
          <w:rFonts w:hint="eastAsia" w:ascii="Times New Roman" w:hAnsi="Times New Roman"/>
          <w:sz w:val="21"/>
          <w:szCs w:val="21"/>
          <w:lang w:val="en-US" w:eastAsia="zh-CN"/>
        </w:rPr>
      </w:pPr>
      <w:r>
        <w:rPr>
          <w:rFonts w:ascii="Times New Roman" w:hAnsi="Times New Roman"/>
          <w:sz w:val="21"/>
          <w:szCs w:val="21"/>
          <w:lang w:eastAsia="zh-CN"/>
        </w:rPr>
        <w:t>工作态度: 考勤、工作专心度、对反馈的态度等。</w:t>
      </w:r>
    </w:p>
    <w:p>
      <w:pPr>
        <w:rPr>
          <w:lang w:eastAsia="zh-CN"/>
        </w:rPr>
      </w:pPr>
    </w:p>
    <w:sectPr>
      <w:footerReference r:id="rId5" w:type="default"/>
      <w:pgSz w:w="11906" w:h="16838"/>
      <w:pgMar w:top="1440" w:right="1800" w:bottom="1440" w:left="1800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174081435"/>
    </w:sdtPr>
    <w:sdtContent>
      <w:sdt>
        <w:sdtPr>
          <w:id w:val="-1705238520"/>
        </w:sdtPr>
        <w:sdtContent>
          <w:p>
            <w:pPr>
              <w:pStyle w:val="9"/>
              <w:jc w:val="center"/>
            </w:pPr>
            <w:r>
              <w:rPr>
                <w:sz w:val="18"/>
                <w:szCs w:val="18"/>
                <w:lang w:val="zh-CN" w:eastAsia="zh-CN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fldChar w:fldCharType="begin"/>
            </w:r>
            <w:r>
              <w:rPr>
                <w:b/>
                <w:bCs/>
                <w:sz w:val="18"/>
                <w:szCs w:val="18"/>
              </w:rPr>
              <w:instrText xml:space="preserve">PAGE</w:instrText>
            </w:r>
            <w:r>
              <w:rPr>
                <w:b/>
                <w:bCs/>
                <w:sz w:val="18"/>
                <w:szCs w:val="18"/>
              </w:rPr>
              <w:fldChar w:fldCharType="separate"/>
            </w:r>
            <w:r>
              <w:rPr>
                <w:b/>
                <w:bCs/>
                <w:sz w:val="18"/>
                <w:szCs w:val="18"/>
                <w:lang w:val="zh-CN" w:eastAsia="zh-CN"/>
              </w:rPr>
              <w:t>2</w:t>
            </w:r>
            <w:r>
              <w:rPr>
                <w:b/>
                <w:bCs/>
                <w:sz w:val="18"/>
                <w:szCs w:val="18"/>
              </w:rPr>
              <w:fldChar w:fldCharType="end"/>
            </w:r>
          </w:p>
        </w:sdtContent>
      </w:sdt>
    </w:sdtContent>
  </w:sdt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  <w:jc w:val="right"/>
      <w:rPr>
        <w:lang w:val="en-US"/>
      </w:rPr>
    </w:pPr>
    <w:r>
      <w:rPr>
        <w:rFonts w:hint="eastAsia"/>
        <w:lang w:val="en-US"/>
      </w:rPr>
      <w:t xml:space="preserve">                                                      </w:t>
    </w:r>
  </w:p>
  <w:p>
    <w:pPr>
      <w:pStyle w:val="10"/>
      <w:jc w:val="right"/>
      <w:rPr>
        <w:lang w:val="en-US"/>
      </w:rPr>
    </w:pPr>
  </w:p>
  <w:p>
    <w:pPr>
      <w:pStyle w:val="10"/>
      <w:jc w:val="right"/>
      <w:rPr>
        <w:rFonts w:ascii="Times New Roman" w:hAnsi="Times New Roman"/>
        <w:bCs/>
        <w:sz w:val="21"/>
        <w:szCs w:val="21"/>
        <w:lang w:val="en-US"/>
      </w:rPr>
    </w:pPr>
    <w:r>
      <w:rPr>
        <w:rFonts w:hint="eastAsia" w:ascii="Times New Roman" w:hAnsi="Times New Roman"/>
        <w:bCs/>
        <w:sz w:val="21"/>
        <w:szCs w:val="21"/>
        <w:lang w:val="en-US"/>
      </w:rPr>
      <w:t>TX-TF-</w:t>
    </w:r>
    <w:r>
      <w:rPr>
        <w:rFonts w:hint="eastAsia" w:ascii="Times New Roman" w:hAnsi="Times New Roman"/>
        <w:bCs/>
        <w:sz w:val="21"/>
        <w:szCs w:val="21"/>
        <w:lang w:val="en-US" w:eastAsia="zh-CN"/>
      </w:rPr>
      <w:t>PE</w:t>
    </w:r>
    <w:r>
      <w:rPr>
        <w:rFonts w:hint="eastAsia" w:ascii="Times New Roman" w:hAnsi="Times New Roman"/>
        <w:bCs/>
        <w:sz w:val="21"/>
        <w:szCs w:val="21"/>
        <w:lang w:val="en-US"/>
      </w:rPr>
      <w:t>CN3-DD-007-A0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289005D"/>
    <w:multiLevelType w:val="multilevel"/>
    <w:tmpl w:val="0289005D"/>
    <w:lvl w:ilvl="0" w:tentative="0">
      <w:start w:val="1"/>
      <w:numFmt w:val="bullet"/>
      <w:lvlText w:val=""/>
      <w:lvlJc w:val="left"/>
      <w:pPr>
        <w:ind w:left="11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5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9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4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8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2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6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40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500" w:hanging="420"/>
      </w:pPr>
      <w:rPr>
        <w:rFonts w:hint="default" w:ascii="Wingdings" w:hAnsi="Wingdings"/>
      </w:rPr>
    </w:lvl>
  </w:abstractNum>
  <w:abstractNum w:abstractNumId="1">
    <w:nsid w:val="158424EB"/>
    <w:multiLevelType w:val="multilevel"/>
    <w:tmpl w:val="158424EB"/>
    <w:lvl w:ilvl="0" w:tentative="0">
      <w:start w:val="1"/>
      <w:numFmt w:val="decimalEnclosedCircle"/>
      <w:lvlText w:val="%1"/>
      <w:lvlJc w:val="left"/>
      <w:pPr>
        <w:ind w:left="720" w:hanging="360"/>
      </w:pPr>
      <w:rPr>
        <w:rFonts w:hint="default"/>
        <w:sz w:val="21"/>
      </w:rPr>
    </w:lvl>
    <w:lvl w:ilvl="1" w:tentative="0">
      <w:start w:val="1"/>
      <w:numFmt w:val="lowerLetter"/>
      <w:lvlText w:val="%2)"/>
      <w:lvlJc w:val="left"/>
      <w:pPr>
        <w:ind w:left="1200" w:hanging="420"/>
      </w:pPr>
    </w:lvl>
    <w:lvl w:ilvl="2" w:tentative="0">
      <w:start w:val="1"/>
      <w:numFmt w:val="lowerRoman"/>
      <w:lvlText w:val="%3."/>
      <w:lvlJc w:val="right"/>
      <w:pPr>
        <w:ind w:left="1620" w:hanging="420"/>
      </w:pPr>
    </w:lvl>
    <w:lvl w:ilvl="3" w:tentative="0">
      <w:start w:val="1"/>
      <w:numFmt w:val="decimal"/>
      <w:lvlText w:val="%4."/>
      <w:lvlJc w:val="left"/>
      <w:pPr>
        <w:ind w:left="2040" w:hanging="420"/>
      </w:pPr>
    </w:lvl>
    <w:lvl w:ilvl="4" w:tentative="0">
      <w:start w:val="1"/>
      <w:numFmt w:val="lowerLetter"/>
      <w:lvlText w:val="%5)"/>
      <w:lvlJc w:val="left"/>
      <w:pPr>
        <w:ind w:left="2460" w:hanging="420"/>
      </w:pPr>
    </w:lvl>
    <w:lvl w:ilvl="5" w:tentative="0">
      <w:start w:val="1"/>
      <w:numFmt w:val="lowerRoman"/>
      <w:lvlText w:val="%6."/>
      <w:lvlJc w:val="right"/>
      <w:pPr>
        <w:ind w:left="2880" w:hanging="420"/>
      </w:pPr>
    </w:lvl>
    <w:lvl w:ilvl="6" w:tentative="0">
      <w:start w:val="1"/>
      <w:numFmt w:val="decimal"/>
      <w:lvlText w:val="%7."/>
      <w:lvlJc w:val="left"/>
      <w:pPr>
        <w:ind w:left="3300" w:hanging="420"/>
      </w:pPr>
    </w:lvl>
    <w:lvl w:ilvl="7" w:tentative="0">
      <w:start w:val="1"/>
      <w:numFmt w:val="lowerLetter"/>
      <w:lvlText w:val="%8)"/>
      <w:lvlJc w:val="left"/>
      <w:pPr>
        <w:ind w:left="3720" w:hanging="420"/>
      </w:pPr>
    </w:lvl>
    <w:lvl w:ilvl="8" w:tentative="0">
      <w:start w:val="1"/>
      <w:numFmt w:val="lowerRoman"/>
      <w:lvlText w:val="%9."/>
      <w:lvlJc w:val="right"/>
      <w:pPr>
        <w:ind w:left="4140" w:hanging="420"/>
      </w:pPr>
    </w:lvl>
  </w:abstractNum>
  <w:abstractNum w:abstractNumId="2">
    <w:nsid w:val="24923E5F"/>
    <w:multiLevelType w:val="multilevel"/>
    <w:tmpl w:val="24923E5F"/>
    <w:lvl w:ilvl="0" w:tentative="0">
      <w:start w:val="1"/>
      <w:numFmt w:val="decimal"/>
      <w:pStyle w:val="2"/>
      <w:lvlText w:val="%1."/>
      <w:lvlJc w:val="left"/>
      <w:pPr>
        <w:ind w:left="425" w:hanging="425"/>
      </w:pPr>
    </w:lvl>
    <w:lvl w:ilvl="1" w:tentative="0">
      <w:start w:val="1"/>
      <w:numFmt w:val="decimal"/>
      <w:pStyle w:val="3"/>
      <w:lvlText w:val="%1.%2."/>
      <w:lvlJc w:val="left"/>
      <w:pPr>
        <w:ind w:left="567" w:hanging="567"/>
      </w:pPr>
    </w:lvl>
    <w:lvl w:ilvl="2" w:tentative="0">
      <w:start w:val="1"/>
      <w:numFmt w:val="decimal"/>
      <w:pStyle w:val="4"/>
      <w:lvlText w:val="%1.%2.%3."/>
      <w:lvlJc w:val="left"/>
      <w:pPr>
        <w:ind w:left="709" w:hanging="709"/>
      </w:pPr>
    </w:lvl>
    <w:lvl w:ilvl="3" w:tentative="0">
      <w:start w:val="1"/>
      <w:numFmt w:val="decimal"/>
      <w:pStyle w:val="5"/>
      <w:lvlText w:val="%1.%2.%3.%4."/>
      <w:lvlJc w:val="left"/>
      <w:pPr>
        <w:ind w:left="851" w:hanging="851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4" w:tentative="0">
      <w:start w:val="1"/>
      <w:numFmt w:val="decimal"/>
      <w:lvlText w:val="%1.%2.%3.%4.%5."/>
      <w:lvlJc w:val="left"/>
      <w:pPr>
        <w:ind w:left="992" w:hanging="992"/>
      </w:pPr>
    </w:lvl>
    <w:lvl w:ilvl="5" w:tentative="0">
      <w:start w:val="1"/>
      <w:numFmt w:val="decimal"/>
      <w:lvlText w:val="%1.%2.%3.%4.%5.%6."/>
      <w:lvlJc w:val="left"/>
      <w:pPr>
        <w:ind w:left="1134" w:hanging="1134"/>
      </w:pPr>
    </w:lvl>
    <w:lvl w:ilvl="6" w:tentative="0">
      <w:start w:val="1"/>
      <w:numFmt w:val="decimal"/>
      <w:lvlText w:val="%1.%2.%3.%4.%5.%6.%7."/>
      <w:lvlJc w:val="left"/>
      <w:pPr>
        <w:ind w:left="1276" w:hanging="1276"/>
      </w:p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</w:lvl>
    <w:lvl w:ilvl="8" w:tentative="0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3">
    <w:nsid w:val="2EEB3162"/>
    <w:multiLevelType w:val="multilevel"/>
    <w:tmpl w:val="2EEB3162"/>
    <w:lvl w:ilvl="0" w:tentative="0">
      <w:start w:val="1"/>
      <w:numFmt w:val="decimalEnclosedCircle"/>
      <w:lvlText w:val="%1"/>
      <w:lvlJc w:val="left"/>
      <w:pPr>
        <w:ind w:left="720" w:hanging="360"/>
      </w:pPr>
      <w:rPr>
        <w:rFonts w:hint="default"/>
        <w:sz w:val="21"/>
      </w:rPr>
    </w:lvl>
    <w:lvl w:ilvl="1" w:tentative="0">
      <w:start w:val="1"/>
      <w:numFmt w:val="lowerLetter"/>
      <w:lvlText w:val="%2)"/>
      <w:lvlJc w:val="left"/>
      <w:pPr>
        <w:ind w:left="1200" w:hanging="420"/>
      </w:pPr>
    </w:lvl>
    <w:lvl w:ilvl="2" w:tentative="0">
      <w:start w:val="1"/>
      <w:numFmt w:val="lowerRoman"/>
      <w:lvlText w:val="%3."/>
      <w:lvlJc w:val="right"/>
      <w:pPr>
        <w:ind w:left="1620" w:hanging="420"/>
      </w:pPr>
    </w:lvl>
    <w:lvl w:ilvl="3" w:tentative="0">
      <w:start w:val="1"/>
      <w:numFmt w:val="decimal"/>
      <w:lvlText w:val="%4."/>
      <w:lvlJc w:val="left"/>
      <w:pPr>
        <w:ind w:left="2040" w:hanging="420"/>
      </w:pPr>
    </w:lvl>
    <w:lvl w:ilvl="4" w:tentative="0">
      <w:start w:val="1"/>
      <w:numFmt w:val="lowerLetter"/>
      <w:lvlText w:val="%5)"/>
      <w:lvlJc w:val="left"/>
      <w:pPr>
        <w:ind w:left="2460" w:hanging="420"/>
      </w:pPr>
    </w:lvl>
    <w:lvl w:ilvl="5" w:tentative="0">
      <w:start w:val="1"/>
      <w:numFmt w:val="lowerRoman"/>
      <w:lvlText w:val="%6."/>
      <w:lvlJc w:val="right"/>
      <w:pPr>
        <w:ind w:left="2880" w:hanging="420"/>
      </w:pPr>
    </w:lvl>
    <w:lvl w:ilvl="6" w:tentative="0">
      <w:start w:val="1"/>
      <w:numFmt w:val="decimal"/>
      <w:lvlText w:val="%7."/>
      <w:lvlJc w:val="left"/>
      <w:pPr>
        <w:ind w:left="3300" w:hanging="420"/>
      </w:pPr>
    </w:lvl>
    <w:lvl w:ilvl="7" w:tentative="0">
      <w:start w:val="1"/>
      <w:numFmt w:val="lowerLetter"/>
      <w:lvlText w:val="%8)"/>
      <w:lvlJc w:val="left"/>
      <w:pPr>
        <w:ind w:left="3720" w:hanging="420"/>
      </w:pPr>
    </w:lvl>
    <w:lvl w:ilvl="8" w:tentative="0">
      <w:start w:val="1"/>
      <w:numFmt w:val="lowerRoman"/>
      <w:lvlText w:val="%9."/>
      <w:lvlJc w:val="right"/>
      <w:pPr>
        <w:ind w:left="4140" w:hanging="420"/>
      </w:pPr>
    </w:lvl>
  </w:abstractNum>
  <w:abstractNum w:abstractNumId="4">
    <w:nsid w:val="400D027D"/>
    <w:multiLevelType w:val="multilevel"/>
    <w:tmpl w:val="400D027D"/>
    <w:lvl w:ilvl="0" w:tentative="0">
      <w:start w:val="1"/>
      <w:numFmt w:val="decimalEnclosedCircle"/>
      <w:lvlText w:val="%1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00" w:hanging="420"/>
      </w:pPr>
    </w:lvl>
    <w:lvl w:ilvl="2" w:tentative="0">
      <w:start w:val="1"/>
      <w:numFmt w:val="lowerRoman"/>
      <w:lvlText w:val="%3."/>
      <w:lvlJc w:val="right"/>
      <w:pPr>
        <w:ind w:left="1620" w:hanging="420"/>
      </w:pPr>
    </w:lvl>
    <w:lvl w:ilvl="3" w:tentative="0">
      <w:start w:val="1"/>
      <w:numFmt w:val="decimal"/>
      <w:lvlText w:val="%4."/>
      <w:lvlJc w:val="left"/>
      <w:pPr>
        <w:ind w:left="2040" w:hanging="420"/>
      </w:pPr>
    </w:lvl>
    <w:lvl w:ilvl="4" w:tentative="0">
      <w:start w:val="1"/>
      <w:numFmt w:val="lowerLetter"/>
      <w:lvlText w:val="%5)"/>
      <w:lvlJc w:val="left"/>
      <w:pPr>
        <w:ind w:left="2460" w:hanging="420"/>
      </w:pPr>
    </w:lvl>
    <w:lvl w:ilvl="5" w:tentative="0">
      <w:start w:val="1"/>
      <w:numFmt w:val="lowerRoman"/>
      <w:lvlText w:val="%6."/>
      <w:lvlJc w:val="right"/>
      <w:pPr>
        <w:ind w:left="2880" w:hanging="420"/>
      </w:pPr>
    </w:lvl>
    <w:lvl w:ilvl="6" w:tentative="0">
      <w:start w:val="1"/>
      <w:numFmt w:val="decimal"/>
      <w:lvlText w:val="%7."/>
      <w:lvlJc w:val="left"/>
      <w:pPr>
        <w:ind w:left="3300" w:hanging="420"/>
      </w:pPr>
    </w:lvl>
    <w:lvl w:ilvl="7" w:tentative="0">
      <w:start w:val="1"/>
      <w:numFmt w:val="lowerLetter"/>
      <w:lvlText w:val="%8)"/>
      <w:lvlJc w:val="left"/>
      <w:pPr>
        <w:ind w:left="3720" w:hanging="420"/>
      </w:pPr>
    </w:lvl>
    <w:lvl w:ilvl="8" w:tentative="0">
      <w:start w:val="1"/>
      <w:numFmt w:val="lowerRoman"/>
      <w:lvlText w:val="%9."/>
      <w:lvlJc w:val="right"/>
      <w:pPr>
        <w:ind w:left="4140" w:hanging="420"/>
      </w:pPr>
    </w:lvl>
  </w:abstractNum>
  <w:abstractNum w:abstractNumId="5">
    <w:nsid w:val="44245AD3"/>
    <w:multiLevelType w:val="multilevel"/>
    <w:tmpl w:val="44245AD3"/>
    <w:lvl w:ilvl="0" w:tentative="0">
      <w:start w:val="1"/>
      <w:numFmt w:val="decimalEnclosedCircle"/>
      <w:lvlText w:val="%1"/>
      <w:lvlJc w:val="left"/>
      <w:pPr>
        <w:ind w:left="720" w:hanging="360"/>
      </w:pPr>
      <w:rPr>
        <w:rFonts w:hint="default"/>
        <w:sz w:val="21"/>
      </w:rPr>
    </w:lvl>
    <w:lvl w:ilvl="1" w:tentative="0">
      <w:start w:val="1"/>
      <w:numFmt w:val="lowerLetter"/>
      <w:lvlText w:val="%2)"/>
      <w:lvlJc w:val="left"/>
      <w:pPr>
        <w:ind w:left="1200" w:hanging="420"/>
      </w:pPr>
    </w:lvl>
    <w:lvl w:ilvl="2" w:tentative="0">
      <w:start w:val="1"/>
      <w:numFmt w:val="lowerRoman"/>
      <w:lvlText w:val="%3."/>
      <w:lvlJc w:val="right"/>
      <w:pPr>
        <w:ind w:left="1620" w:hanging="420"/>
      </w:pPr>
    </w:lvl>
    <w:lvl w:ilvl="3" w:tentative="0">
      <w:start w:val="1"/>
      <w:numFmt w:val="decimal"/>
      <w:lvlText w:val="%4."/>
      <w:lvlJc w:val="left"/>
      <w:pPr>
        <w:ind w:left="2040" w:hanging="420"/>
      </w:pPr>
    </w:lvl>
    <w:lvl w:ilvl="4" w:tentative="0">
      <w:start w:val="1"/>
      <w:numFmt w:val="lowerLetter"/>
      <w:lvlText w:val="%5)"/>
      <w:lvlJc w:val="left"/>
      <w:pPr>
        <w:ind w:left="2460" w:hanging="420"/>
      </w:pPr>
    </w:lvl>
    <w:lvl w:ilvl="5" w:tentative="0">
      <w:start w:val="1"/>
      <w:numFmt w:val="lowerRoman"/>
      <w:lvlText w:val="%6."/>
      <w:lvlJc w:val="right"/>
      <w:pPr>
        <w:ind w:left="2880" w:hanging="420"/>
      </w:pPr>
    </w:lvl>
    <w:lvl w:ilvl="6" w:tentative="0">
      <w:start w:val="1"/>
      <w:numFmt w:val="decimal"/>
      <w:lvlText w:val="%7."/>
      <w:lvlJc w:val="left"/>
      <w:pPr>
        <w:ind w:left="3300" w:hanging="420"/>
      </w:pPr>
    </w:lvl>
    <w:lvl w:ilvl="7" w:tentative="0">
      <w:start w:val="1"/>
      <w:numFmt w:val="lowerLetter"/>
      <w:lvlText w:val="%8)"/>
      <w:lvlJc w:val="left"/>
      <w:pPr>
        <w:ind w:left="3720" w:hanging="420"/>
      </w:pPr>
    </w:lvl>
    <w:lvl w:ilvl="8" w:tentative="0">
      <w:start w:val="1"/>
      <w:numFmt w:val="lowerRoman"/>
      <w:lvlText w:val="%9."/>
      <w:lvlJc w:val="right"/>
      <w:pPr>
        <w:ind w:left="4140" w:hanging="420"/>
      </w:pPr>
    </w:lvl>
  </w:abstractNum>
  <w:abstractNum w:abstractNumId="6">
    <w:nsid w:val="5A0B2F5E"/>
    <w:multiLevelType w:val="multilevel"/>
    <w:tmpl w:val="5A0B2F5E"/>
    <w:lvl w:ilvl="0" w:tentative="0">
      <w:start w:val="1"/>
      <w:numFmt w:val="decimalEnclosedCircle"/>
      <w:lvlText w:val="%1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00" w:hanging="420"/>
      </w:pPr>
    </w:lvl>
    <w:lvl w:ilvl="2" w:tentative="0">
      <w:start w:val="1"/>
      <w:numFmt w:val="lowerRoman"/>
      <w:lvlText w:val="%3."/>
      <w:lvlJc w:val="right"/>
      <w:pPr>
        <w:ind w:left="1620" w:hanging="420"/>
      </w:pPr>
    </w:lvl>
    <w:lvl w:ilvl="3" w:tentative="0">
      <w:start w:val="1"/>
      <w:numFmt w:val="decimal"/>
      <w:lvlText w:val="%4."/>
      <w:lvlJc w:val="left"/>
      <w:pPr>
        <w:ind w:left="2040" w:hanging="420"/>
      </w:pPr>
    </w:lvl>
    <w:lvl w:ilvl="4" w:tentative="0">
      <w:start w:val="1"/>
      <w:numFmt w:val="lowerLetter"/>
      <w:lvlText w:val="%5)"/>
      <w:lvlJc w:val="left"/>
      <w:pPr>
        <w:ind w:left="2460" w:hanging="420"/>
      </w:pPr>
    </w:lvl>
    <w:lvl w:ilvl="5" w:tentative="0">
      <w:start w:val="1"/>
      <w:numFmt w:val="lowerRoman"/>
      <w:lvlText w:val="%6."/>
      <w:lvlJc w:val="right"/>
      <w:pPr>
        <w:ind w:left="2880" w:hanging="420"/>
      </w:pPr>
    </w:lvl>
    <w:lvl w:ilvl="6" w:tentative="0">
      <w:start w:val="1"/>
      <w:numFmt w:val="decimal"/>
      <w:lvlText w:val="%7."/>
      <w:lvlJc w:val="left"/>
      <w:pPr>
        <w:ind w:left="3300" w:hanging="420"/>
      </w:pPr>
    </w:lvl>
    <w:lvl w:ilvl="7" w:tentative="0">
      <w:start w:val="1"/>
      <w:numFmt w:val="lowerLetter"/>
      <w:lvlText w:val="%8)"/>
      <w:lvlJc w:val="left"/>
      <w:pPr>
        <w:ind w:left="3720" w:hanging="420"/>
      </w:pPr>
    </w:lvl>
    <w:lvl w:ilvl="8" w:tentative="0">
      <w:start w:val="1"/>
      <w:numFmt w:val="lowerRoman"/>
      <w:lvlText w:val="%9."/>
      <w:lvlJc w:val="right"/>
      <w:pPr>
        <w:ind w:left="4140" w:hanging="420"/>
      </w:pPr>
    </w:lvl>
  </w:abstractNum>
  <w:abstractNum w:abstractNumId="7">
    <w:nsid w:val="6C52507A"/>
    <w:multiLevelType w:val="multilevel"/>
    <w:tmpl w:val="6C52507A"/>
    <w:lvl w:ilvl="0" w:tentative="0">
      <w:start w:val="1"/>
      <w:numFmt w:val="decimalEnclosedCircle"/>
      <w:lvlText w:val="%1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00" w:hanging="420"/>
      </w:pPr>
    </w:lvl>
    <w:lvl w:ilvl="2" w:tentative="0">
      <w:start w:val="1"/>
      <w:numFmt w:val="lowerRoman"/>
      <w:lvlText w:val="%3."/>
      <w:lvlJc w:val="right"/>
      <w:pPr>
        <w:ind w:left="1620" w:hanging="420"/>
      </w:pPr>
    </w:lvl>
    <w:lvl w:ilvl="3" w:tentative="0">
      <w:start w:val="1"/>
      <w:numFmt w:val="decimal"/>
      <w:lvlText w:val="%4."/>
      <w:lvlJc w:val="left"/>
      <w:pPr>
        <w:ind w:left="2040" w:hanging="420"/>
      </w:pPr>
    </w:lvl>
    <w:lvl w:ilvl="4" w:tentative="0">
      <w:start w:val="1"/>
      <w:numFmt w:val="lowerLetter"/>
      <w:lvlText w:val="%5)"/>
      <w:lvlJc w:val="left"/>
      <w:pPr>
        <w:ind w:left="2460" w:hanging="420"/>
      </w:pPr>
    </w:lvl>
    <w:lvl w:ilvl="5" w:tentative="0">
      <w:start w:val="1"/>
      <w:numFmt w:val="lowerRoman"/>
      <w:lvlText w:val="%6."/>
      <w:lvlJc w:val="right"/>
      <w:pPr>
        <w:ind w:left="2880" w:hanging="420"/>
      </w:pPr>
    </w:lvl>
    <w:lvl w:ilvl="6" w:tentative="0">
      <w:start w:val="1"/>
      <w:numFmt w:val="decimal"/>
      <w:lvlText w:val="%7."/>
      <w:lvlJc w:val="left"/>
      <w:pPr>
        <w:ind w:left="3300" w:hanging="420"/>
      </w:pPr>
    </w:lvl>
    <w:lvl w:ilvl="7" w:tentative="0">
      <w:start w:val="1"/>
      <w:numFmt w:val="lowerLetter"/>
      <w:lvlText w:val="%8)"/>
      <w:lvlJc w:val="left"/>
      <w:pPr>
        <w:ind w:left="3720" w:hanging="420"/>
      </w:pPr>
    </w:lvl>
    <w:lvl w:ilvl="8" w:tentative="0">
      <w:start w:val="1"/>
      <w:numFmt w:val="lowerRoman"/>
      <w:lvlText w:val="%9."/>
      <w:lvlJc w:val="right"/>
      <w:pPr>
        <w:ind w:left="4140" w:hanging="420"/>
      </w:p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5"/>
  </w:num>
  <w:num w:numId="5">
    <w:abstractNumId w:val="0"/>
  </w:num>
  <w:num w:numId="6">
    <w:abstractNumId w:val="6"/>
  </w:num>
  <w:num w:numId="7">
    <w:abstractNumId w:val="7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WY1MWZiYjZjZmIzN2Q2NWQ0ZDZkOTViMjMzMDY1NWUifQ=="/>
  </w:docVars>
  <w:rsids>
    <w:rsidRoot w:val="00D52DF9"/>
    <w:rsid w:val="00014179"/>
    <w:rsid w:val="00014FE9"/>
    <w:rsid w:val="000359B3"/>
    <w:rsid w:val="00035A5F"/>
    <w:rsid w:val="00037318"/>
    <w:rsid w:val="000445DD"/>
    <w:rsid w:val="0004616B"/>
    <w:rsid w:val="00064917"/>
    <w:rsid w:val="00072645"/>
    <w:rsid w:val="00087BD3"/>
    <w:rsid w:val="00092818"/>
    <w:rsid w:val="000A591F"/>
    <w:rsid w:val="000B2DD6"/>
    <w:rsid w:val="000C62AC"/>
    <w:rsid w:val="000D655A"/>
    <w:rsid w:val="000D6941"/>
    <w:rsid w:val="000D7090"/>
    <w:rsid w:val="000E0999"/>
    <w:rsid w:val="000E7145"/>
    <w:rsid w:val="000F0D90"/>
    <w:rsid w:val="000F3B93"/>
    <w:rsid w:val="000F3F33"/>
    <w:rsid w:val="000F68E8"/>
    <w:rsid w:val="00110295"/>
    <w:rsid w:val="00113DA8"/>
    <w:rsid w:val="001177DD"/>
    <w:rsid w:val="0012101F"/>
    <w:rsid w:val="0012438C"/>
    <w:rsid w:val="00125D23"/>
    <w:rsid w:val="0014530F"/>
    <w:rsid w:val="0017449E"/>
    <w:rsid w:val="00177C52"/>
    <w:rsid w:val="00177E74"/>
    <w:rsid w:val="0018013A"/>
    <w:rsid w:val="001812E5"/>
    <w:rsid w:val="00184A74"/>
    <w:rsid w:val="00190EF5"/>
    <w:rsid w:val="0019368D"/>
    <w:rsid w:val="00196FA3"/>
    <w:rsid w:val="00197B48"/>
    <w:rsid w:val="001A44B0"/>
    <w:rsid w:val="001A4902"/>
    <w:rsid w:val="001A49FC"/>
    <w:rsid w:val="001A524E"/>
    <w:rsid w:val="001C1F82"/>
    <w:rsid w:val="001D2BBC"/>
    <w:rsid w:val="001D7C6D"/>
    <w:rsid w:val="001E0E0E"/>
    <w:rsid w:val="00201A55"/>
    <w:rsid w:val="002057D5"/>
    <w:rsid w:val="00215C58"/>
    <w:rsid w:val="00231D8B"/>
    <w:rsid w:val="00232F91"/>
    <w:rsid w:val="002345B8"/>
    <w:rsid w:val="00241880"/>
    <w:rsid w:val="00241DE0"/>
    <w:rsid w:val="00245B42"/>
    <w:rsid w:val="00245BF0"/>
    <w:rsid w:val="00246B95"/>
    <w:rsid w:val="00250417"/>
    <w:rsid w:val="00256A4A"/>
    <w:rsid w:val="002654B9"/>
    <w:rsid w:val="00275B7A"/>
    <w:rsid w:val="00280625"/>
    <w:rsid w:val="00281E56"/>
    <w:rsid w:val="00285790"/>
    <w:rsid w:val="002A2013"/>
    <w:rsid w:val="002A283B"/>
    <w:rsid w:val="002B63A9"/>
    <w:rsid w:val="002B6C89"/>
    <w:rsid w:val="002D59A0"/>
    <w:rsid w:val="002E50DC"/>
    <w:rsid w:val="002F2787"/>
    <w:rsid w:val="003041C8"/>
    <w:rsid w:val="00307DB9"/>
    <w:rsid w:val="00310A16"/>
    <w:rsid w:val="003170E3"/>
    <w:rsid w:val="00324589"/>
    <w:rsid w:val="00327882"/>
    <w:rsid w:val="00330423"/>
    <w:rsid w:val="003313D3"/>
    <w:rsid w:val="003365B5"/>
    <w:rsid w:val="0034391B"/>
    <w:rsid w:val="00344947"/>
    <w:rsid w:val="003469CA"/>
    <w:rsid w:val="00353427"/>
    <w:rsid w:val="00355AC5"/>
    <w:rsid w:val="00360AB1"/>
    <w:rsid w:val="00370537"/>
    <w:rsid w:val="003815C6"/>
    <w:rsid w:val="00383FA4"/>
    <w:rsid w:val="00391F7A"/>
    <w:rsid w:val="00394C12"/>
    <w:rsid w:val="003A6731"/>
    <w:rsid w:val="003C0674"/>
    <w:rsid w:val="003C1628"/>
    <w:rsid w:val="003C4213"/>
    <w:rsid w:val="003D4C27"/>
    <w:rsid w:val="003D530A"/>
    <w:rsid w:val="003E19B6"/>
    <w:rsid w:val="003E251E"/>
    <w:rsid w:val="003E43CD"/>
    <w:rsid w:val="003E67BE"/>
    <w:rsid w:val="003F5AAC"/>
    <w:rsid w:val="003F6087"/>
    <w:rsid w:val="0040230A"/>
    <w:rsid w:val="0040316A"/>
    <w:rsid w:val="004121BD"/>
    <w:rsid w:val="00422EB7"/>
    <w:rsid w:val="00433E30"/>
    <w:rsid w:val="0043735A"/>
    <w:rsid w:val="0043736E"/>
    <w:rsid w:val="00437ADD"/>
    <w:rsid w:val="00457E4A"/>
    <w:rsid w:val="00461D1F"/>
    <w:rsid w:val="004678C0"/>
    <w:rsid w:val="00476B06"/>
    <w:rsid w:val="0048618A"/>
    <w:rsid w:val="004959D2"/>
    <w:rsid w:val="004A4727"/>
    <w:rsid w:val="004A63EB"/>
    <w:rsid w:val="004B2C98"/>
    <w:rsid w:val="004C26D8"/>
    <w:rsid w:val="004E399A"/>
    <w:rsid w:val="004F22C4"/>
    <w:rsid w:val="004F5108"/>
    <w:rsid w:val="004F7718"/>
    <w:rsid w:val="00515594"/>
    <w:rsid w:val="0052315F"/>
    <w:rsid w:val="005300A7"/>
    <w:rsid w:val="005311D5"/>
    <w:rsid w:val="00537789"/>
    <w:rsid w:val="00544260"/>
    <w:rsid w:val="005448D2"/>
    <w:rsid w:val="00551C6F"/>
    <w:rsid w:val="00563B17"/>
    <w:rsid w:val="00563F26"/>
    <w:rsid w:val="0057261C"/>
    <w:rsid w:val="00575724"/>
    <w:rsid w:val="00576102"/>
    <w:rsid w:val="00584E54"/>
    <w:rsid w:val="00593882"/>
    <w:rsid w:val="005A4BD4"/>
    <w:rsid w:val="005D6306"/>
    <w:rsid w:val="005D68C7"/>
    <w:rsid w:val="005D7D4C"/>
    <w:rsid w:val="005E0DC1"/>
    <w:rsid w:val="005E1D9D"/>
    <w:rsid w:val="005E340B"/>
    <w:rsid w:val="00612408"/>
    <w:rsid w:val="0061785F"/>
    <w:rsid w:val="00627387"/>
    <w:rsid w:val="00631BF2"/>
    <w:rsid w:val="00641A2D"/>
    <w:rsid w:val="00643AE6"/>
    <w:rsid w:val="00645A8F"/>
    <w:rsid w:val="00646B45"/>
    <w:rsid w:val="00651FBE"/>
    <w:rsid w:val="006617DC"/>
    <w:rsid w:val="00663D26"/>
    <w:rsid w:val="00664533"/>
    <w:rsid w:val="00666C4E"/>
    <w:rsid w:val="0068217A"/>
    <w:rsid w:val="00684020"/>
    <w:rsid w:val="00694742"/>
    <w:rsid w:val="006A13C0"/>
    <w:rsid w:val="006A3ABD"/>
    <w:rsid w:val="006A614A"/>
    <w:rsid w:val="006B5BB2"/>
    <w:rsid w:val="006C24D0"/>
    <w:rsid w:val="006C3062"/>
    <w:rsid w:val="006D0355"/>
    <w:rsid w:val="006D5701"/>
    <w:rsid w:val="006E5915"/>
    <w:rsid w:val="006F0AE5"/>
    <w:rsid w:val="006F0D27"/>
    <w:rsid w:val="006F5F8E"/>
    <w:rsid w:val="006F676F"/>
    <w:rsid w:val="006F71DB"/>
    <w:rsid w:val="00713D20"/>
    <w:rsid w:val="007169EE"/>
    <w:rsid w:val="00720745"/>
    <w:rsid w:val="00734018"/>
    <w:rsid w:val="007369BC"/>
    <w:rsid w:val="00737ACB"/>
    <w:rsid w:val="00742199"/>
    <w:rsid w:val="00744FC2"/>
    <w:rsid w:val="007510AF"/>
    <w:rsid w:val="007519E9"/>
    <w:rsid w:val="00755654"/>
    <w:rsid w:val="00757DF3"/>
    <w:rsid w:val="00762FA1"/>
    <w:rsid w:val="0076623F"/>
    <w:rsid w:val="007710F3"/>
    <w:rsid w:val="00771508"/>
    <w:rsid w:val="00785D3A"/>
    <w:rsid w:val="00786EA9"/>
    <w:rsid w:val="007877C8"/>
    <w:rsid w:val="00792106"/>
    <w:rsid w:val="007957D3"/>
    <w:rsid w:val="007A0A82"/>
    <w:rsid w:val="007A528E"/>
    <w:rsid w:val="007B41A0"/>
    <w:rsid w:val="007C422F"/>
    <w:rsid w:val="007C7591"/>
    <w:rsid w:val="007F6712"/>
    <w:rsid w:val="008122CA"/>
    <w:rsid w:val="008132D3"/>
    <w:rsid w:val="00815386"/>
    <w:rsid w:val="008248D2"/>
    <w:rsid w:val="008259F9"/>
    <w:rsid w:val="00825B0F"/>
    <w:rsid w:val="008273DD"/>
    <w:rsid w:val="0083276C"/>
    <w:rsid w:val="0083693D"/>
    <w:rsid w:val="008508B1"/>
    <w:rsid w:val="00866792"/>
    <w:rsid w:val="00866931"/>
    <w:rsid w:val="00877480"/>
    <w:rsid w:val="00881438"/>
    <w:rsid w:val="0088648B"/>
    <w:rsid w:val="00895AE0"/>
    <w:rsid w:val="008A2B35"/>
    <w:rsid w:val="008B60EC"/>
    <w:rsid w:val="008C08EA"/>
    <w:rsid w:val="008C1D0C"/>
    <w:rsid w:val="008D65C8"/>
    <w:rsid w:val="008E0566"/>
    <w:rsid w:val="008E2D31"/>
    <w:rsid w:val="008E37BB"/>
    <w:rsid w:val="008F14D6"/>
    <w:rsid w:val="008F5175"/>
    <w:rsid w:val="008F735F"/>
    <w:rsid w:val="00913197"/>
    <w:rsid w:val="009150B2"/>
    <w:rsid w:val="009176DC"/>
    <w:rsid w:val="009232F6"/>
    <w:rsid w:val="0092414E"/>
    <w:rsid w:val="009302AC"/>
    <w:rsid w:val="00937065"/>
    <w:rsid w:val="00956952"/>
    <w:rsid w:val="009656C9"/>
    <w:rsid w:val="00970C64"/>
    <w:rsid w:val="00977E84"/>
    <w:rsid w:val="0098236A"/>
    <w:rsid w:val="009847E3"/>
    <w:rsid w:val="0098498A"/>
    <w:rsid w:val="00986ED2"/>
    <w:rsid w:val="00986FB6"/>
    <w:rsid w:val="00993FAD"/>
    <w:rsid w:val="0099444F"/>
    <w:rsid w:val="009A1A7E"/>
    <w:rsid w:val="009A484B"/>
    <w:rsid w:val="009B019C"/>
    <w:rsid w:val="009B6110"/>
    <w:rsid w:val="009B7B8C"/>
    <w:rsid w:val="009D4471"/>
    <w:rsid w:val="009D4A53"/>
    <w:rsid w:val="009F00B6"/>
    <w:rsid w:val="009F345F"/>
    <w:rsid w:val="00A07585"/>
    <w:rsid w:val="00A15E4D"/>
    <w:rsid w:val="00A17B6D"/>
    <w:rsid w:val="00A2521A"/>
    <w:rsid w:val="00A30701"/>
    <w:rsid w:val="00A37610"/>
    <w:rsid w:val="00A4003E"/>
    <w:rsid w:val="00A43B4E"/>
    <w:rsid w:val="00A45001"/>
    <w:rsid w:val="00A513DB"/>
    <w:rsid w:val="00A51543"/>
    <w:rsid w:val="00A522F1"/>
    <w:rsid w:val="00A5458D"/>
    <w:rsid w:val="00A563D5"/>
    <w:rsid w:val="00A727AF"/>
    <w:rsid w:val="00A807A9"/>
    <w:rsid w:val="00A954DF"/>
    <w:rsid w:val="00A975AD"/>
    <w:rsid w:val="00A97A8E"/>
    <w:rsid w:val="00AA0998"/>
    <w:rsid w:val="00AA0BB2"/>
    <w:rsid w:val="00AA3B87"/>
    <w:rsid w:val="00AA5278"/>
    <w:rsid w:val="00AA5AFA"/>
    <w:rsid w:val="00AA6975"/>
    <w:rsid w:val="00AB24A5"/>
    <w:rsid w:val="00AD50D9"/>
    <w:rsid w:val="00AD7329"/>
    <w:rsid w:val="00AE4504"/>
    <w:rsid w:val="00AF5395"/>
    <w:rsid w:val="00B047D4"/>
    <w:rsid w:val="00B17AD6"/>
    <w:rsid w:val="00B40B4C"/>
    <w:rsid w:val="00B5032E"/>
    <w:rsid w:val="00B517A7"/>
    <w:rsid w:val="00B52CD3"/>
    <w:rsid w:val="00B57AE4"/>
    <w:rsid w:val="00B6440D"/>
    <w:rsid w:val="00B64D3E"/>
    <w:rsid w:val="00B64EDC"/>
    <w:rsid w:val="00B77060"/>
    <w:rsid w:val="00B8621F"/>
    <w:rsid w:val="00BA01E6"/>
    <w:rsid w:val="00BA13B2"/>
    <w:rsid w:val="00BA6D39"/>
    <w:rsid w:val="00BC187D"/>
    <w:rsid w:val="00BC5325"/>
    <w:rsid w:val="00BE1D35"/>
    <w:rsid w:val="00BF040F"/>
    <w:rsid w:val="00BF33F0"/>
    <w:rsid w:val="00BF5F86"/>
    <w:rsid w:val="00C019CA"/>
    <w:rsid w:val="00C07073"/>
    <w:rsid w:val="00C07D95"/>
    <w:rsid w:val="00C109CA"/>
    <w:rsid w:val="00C151CA"/>
    <w:rsid w:val="00C25892"/>
    <w:rsid w:val="00C26DE8"/>
    <w:rsid w:val="00C32F1D"/>
    <w:rsid w:val="00C413BF"/>
    <w:rsid w:val="00C56625"/>
    <w:rsid w:val="00C64A5D"/>
    <w:rsid w:val="00C86C9D"/>
    <w:rsid w:val="00C93624"/>
    <w:rsid w:val="00CA4671"/>
    <w:rsid w:val="00CB00D6"/>
    <w:rsid w:val="00CC0060"/>
    <w:rsid w:val="00CD0D9F"/>
    <w:rsid w:val="00CD17CA"/>
    <w:rsid w:val="00CD1B5B"/>
    <w:rsid w:val="00CD55C8"/>
    <w:rsid w:val="00CE7223"/>
    <w:rsid w:val="00CF159D"/>
    <w:rsid w:val="00D047D2"/>
    <w:rsid w:val="00D0551C"/>
    <w:rsid w:val="00D1286F"/>
    <w:rsid w:val="00D21B29"/>
    <w:rsid w:val="00D24891"/>
    <w:rsid w:val="00D43121"/>
    <w:rsid w:val="00D47574"/>
    <w:rsid w:val="00D52171"/>
    <w:rsid w:val="00D52DF9"/>
    <w:rsid w:val="00D6263A"/>
    <w:rsid w:val="00D66B1B"/>
    <w:rsid w:val="00D72E3D"/>
    <w:rsid w:val="00D749C8"/>
    <w:rsid w:val="00D77DA1"/>
    <w:rsid w:val="00D84125"/>
    <w:rsid w:val="00D90086"/>
    <w:rsid w:val="00D95732"/>
    <w:rsid w:val="00D96750"/>
    <w:rsid w:val="00D9732A"/>
    <w:rsid w:val="00DC66EA"/>
    <w:rsid w:val="00DD5780"/>
    <w:rsid w:val="00DD7F08"/>
    <w:rsid w:val="00DE548B"/>
    <w:rsid w:val="00DF7502"/>
    <w:rsid w:val="00E00248"/>
    <w:rsid w:val="00E05BD0"/>
    <w:rsid w:val="00E12CA1"/>
    <w:rsid w:val="00E12EBC"/>
    <w:rsid w:val="00E22C5F"/>
    <w:rsid w:val="00E239B7"/>
    <w:rsid w:val="00E333A7"/>
    <w:rsid w:val="00E413B4"/>
    <w:rsid w:val="00E46158"/>
    <w:rsid w:val="00E46993"/>
    <w:rsid w:val="00E5637B"/>
    <w:rsid w:val="00E6560E"/>
    <w:rsid w:val="00E65B80"/>
    <w:rsid w:val="00E72C90"/>
    <w:rsid w:val="00E73C38"/>
    <w:rsid w:val="00EA1866"/>
    <w:rsid w:val="00EA4B55"/>
    <w:rsid w:val="00ED2AD3"/>
    <w:rsid w:val="00EE0433"/>
    <w:rsid w:val="00EE7C83"/>
    <w:rsid w:val="00EF042F"/>
    <w:rsid w:val="00F01C6C"/>
    <w:rsid w:val="00F20348"/>
    <w:rsid w:val="00F208E4"/>
    <w:rsid w:val="00F20F26"/>
    <w:rsid w:val="00F43BC0"/>
    <w:rsid w:val="00F51852"/>
    <w:rsid w:val="00F5669B"/>
    <w:rsid w:val="00F63717"/>
    <w:rsid w:val="00F8245C"/>
    <w:rsid w:val="00F90966"/>
    <w:rsid w:val="00F922A2"/>
    <w:rsid w:val="00F92ABA"/>
    <w:rsid w:val="00F94D59"/>
    <w:rsid w:val="00FA79C7"/>
    <w:rsid w:val="00FC6D4F"/>
    <w:rsid w:val="00FD1E33"/>
    <w:rsid w:val="00FD633B"/>
    <w:rsid w:val="00FE4AB0"/>
    <w:rsid w:val="027D0F9D"/>
    <w:rsid w:val="0F681CBF"/>
    <w:rsid w:val="1188877F"/>
    <w:rsid w:val="16516292"/>
    <w:rsid w:val="19151546"/>
    <w:rsid w:val="1939457C"/>
    <w:rsid w:val="1B3076D1"/>
    <w:rsid w:val="1DD534FA"/>
    <w:rsid w:val="1E236F9D"/>
    <w:rsid w:val="26B7099C"/>
    <w:rsid w:val="29347733"/>
    <w:rsid w:val="2AEB1A54"/>
    <w:rsid w:val="2D521996"/>
    <w:rsid w:val="2F790F96"/>
    <w:rsid w:val="30417FA4"/>
    <w:rsid w:val="30D05B30"/>
    <w:rsid w:val="31062C70"/>
    <w:rsid w:val="335923E0"/>
    <w:rsid w:val="37034077"/>
    <w:rsid w:val="3A041853"/>
    <w:rsid w:val="3BF7BA9A"/>
    <w:rsid w:val="42D25504"/>
    <w:rsid w:val="43D424A1"/>
    <w:rsid w:val="44AB315B"/>
    <w:rsid w:val="44B62D62"/>
    <w:rsid w:val="45190663"/>
    <w:rsid w:val="4562C48B"/>
    <w:rsid w:val="4A30356A"/>
    <w:rsid w:val="4B484EAE"/>
    <w:rsid w:val="4B4DD9AD"/>
    <w:rsid w:val="4DA648B2"/>
    <w:rsid w:val="4EA80364"/>
    <w:rsid w:val="4EBC3C51"/>
    <w:rsid w:val="52B52419"/>
    <w:rsid w:val="545311AD"/>
    <w:rsid w:val="54FF7DA8"/>
    <w:rsid w:val="5F40BFF9"/>
    <w:rsid w:val="68B54A57"/>
    <w:rsid w:val="6D193357"/>
    <w:rsid w:val="6E2289D5"/>
    <w:rsid w:val="6F110E95"/>
    <w:rsid w:val="71DE6751"/>
    <w:rsid w:val="74521290"/>
    <w:rsid w:val="75B42766"/>
    <w:rsid w:val="76360E33"/>
    <w:rsid w:val="79397578"/>
    <w:rsid w:val="7BFCBAE3"/>
    <w:rsid w:val="7DFFB510"/>
    <w:rsid w:val="7ECF3C4D"/>
    <w:rsid w:val="7FC06CE1"/>
    <w:rsid w:val="BEFB7264"/>
    <w:rsid w:val="DFF74849"/>
    <w:rsid w:val="FBEBB744"/>
    <w:rsid w:val="FF7DC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nhideWhenUsed="0" w:uiPriority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rPr>
      <w:rFonts w:ascii="Arial" w:hAnsi="Arial" w:eastAsia="宋体" w:cs="Times New Roman"/>
      <w:lang w:val="en-GB" w:eastAsia="en-US" w:bidi="ar-SA"/>
    </w:rPr>
  </w:style>
  <w:style w:type="paragraph" w:styleId="2">
    <w:name w:val="heading 1"/>
    <w:basedOn w:val="1"/>
    <w:next w:val="1"/>
    <w:link w:val="19"/>
    <w:autoRedefine/>
    <w:qFormat/>
    <w:uiPriority w:val="9"/>
    <w:pPr>
      <w:keepNext/>
      <w:keepLines/>
      <w:numPr>
        <w:ilvl w:val="0"/>
        <w:numId w:val="1"/>
      </w:numPr>
      <w:spacing w:line="360" w:lineRule="auto"/>
      <w:outlineLvl w:val="0"/>
    </w:pPr>
    <w:rPr>
      <w:rFonts w:ascii="Times New Roman" w:hAnsi="Times New Roman"/>
      <w:b/>
      <w:bCs/>
      <w:color w:val="000000"/>
      <w:sz w:val="28"/>
      <w:szCs w:val="28"/>
      <w:lang w:val="en-US" w:eastAsia="zh-CN"/>
    </w:rPr>
  </w:style>
  <w:style w:type="paragraph" w:styleId="3">
    <w:name w:val="heading 2"/>
    <w:basedOn w:val="2"/>
    <w:next w:val="1"/>
    <w:link w:val="30"/>
    <w:autoRedefine/>
    <w:unhideWhenUsed/>
    <w:qFormat/>
    <w:uiPriority w:val="9"/>
    <w:pPr>
      <w:numPr>
        <w:ilvl w:val="1"/>
      </w:numPr>
      <w:outlineLvl w:val="1"/>
    </w:pPr>
    <w:rPr>
      <w:sz w:val="24"/>
      <w:szCs w:val="24"/>
    </w:rPr>
  </w:style>
  <w:style w:type="paragraph" w:styleId="4">
    <w:name w:val="heading 3"/>
    <w:basedOn w:val="2"/>
    <w:next w:val="1"/>
    <w:link w:val="20"/>
    <w:autoRedefine/>
    <w:unhideWhenUsed/>
    <w:qFormat/>
    <w:uiPriority w:val="9"/>
    <w:pPr>
      <w:numPr>
        <w:ilvl w:val="2"/>
      </w:numPr>
      <w:outlineLvl w:val="2"/>
    </w:pPr>
    <w:rPr>
      <w:sz w:val="24"/>
      <w:szCs w:val="24"/>
    </w:rPr>
  </w:style>
  <w:style w:type="paragraph" w:styleId="5">
    <w:name w:val="heading 4"/>
    <w:basedOn w:val="4"/>
    <w:next w:val="1"/>
    <w:link w:val="31"/>
    <w:autoRedefine/>
    <w:unhideWhenUsed/>
    <w:qFormat/>
    <w:uiPriority w:val="9"/>
    <w:pPr>
      <w:numPr>
        <w:ilvl w:val="3"/>
      </w:numPr>
      <w:outlineLvl w:val="3"/>
    </w:pPr>
    <w:rPr>
      <w:b w:val="0"/>
      <w:sz w:val="21"/>
      <w:szCs w:val="21"/>
    </w:rPr>
  </w:style>
  <w:style w:type="character" w:default="1" w:styleId="16">
    <w:name w:val="Default Paragraph Font"/>
    <w:autoRedefine/>
    <w:semiHidden/>
    <w:unhideWhenUsed/>
    <w:uiPriority w:val="1"/>
  </w:style>
  <w:style w:type="table" w:default="1" w:styleId="14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annotation text"/>
    <w:basedOn w:val="1"/>
    <w:link w:val="27"/>
    <w:autoRedefine/>
    <w:qFormat/>
    <w:uiPriority w:val="0"/>
    <w:rPr>
      <w:rFonts w:eastAsiaTheme="minorEastAsia" w:cstheme="minorBidi"/>
      <w:kern w:val="2"/>
      <w:sz w:val="21"/>
      <w:szCs w:val="22"/>
    </w:rPr>
  </w:style>
  <w:style w:type="paragraph" w:styleId="7">
    <w:name w:val="toc 3"/>
    <w:basedOn w:val="1"/>
    <w:next w:val="1"/>
    <w:unhideWhenUsed/>
    <w:qFormat/>
    <w:uiPriority w:val="39"/>
    <w:pPr>
      <w:spacing w:after="100" w:line="259" w:lineRule="auto"/>
      <w:ind w:left="440"/>
    </w:pPr>
    <w:rPr>
      <w:rFonts w:asciiTheme="minorHAnsi" w:hAnsiTheme="minorHAnsi" w:eastAsiaTheme="minorEastAsia"/>
      <w:sz w:val="22"/>
      <w:szCs w:val="22"/>
      <w:lang w:val="en-US" w:eastAsia="zh-CN"/>
    </w:rPr>
  </w:style>
  <w:style w:type="paragraph" w:styleId="8">
    <w:name w:val="Balloon Text"/>
    <w:basedOn w:val="1"/>
    <w:link w:val="21"/>
    <w:autoRedefine/>
    <w:semiHidden/>
    <w:unhideWhenUsed/>
    <w:qFormat/>
    <w:uiPriority w:val="99"/>
    <w:rPr>
      <w:sz w:val="18"/>
      <w:szCs w:val="18"/>
    </w:rPr>
  </w:style>
  <w:style w:type="paragraph" w:styleId="9">
    <w:name w:val="footer"/>
    <w:basedOn w:val="1"/>
    <w:link w:val="22"/>
    <w:autoRedefine/>
    <w:qFormat/>
    <w:uiPriority w:val="99"/>
    <w:pPr>
      <w:tabs>
        <w:tab w:val="center" w:pos="4320"/>
        <w:tab w:val="right" w:pos="8640"/>
      </w:tabs>
    </w:pPr>
  </w:style>
  <w:style w:type="paragraph" w:styleId="10">
    <w:name w:val="header"/>
    <w:basedOn w:val="1"/>
    <w:link w:val="23"/>
    <w:autoRedefine/>
    <w:qFormat/>
    <w:uiPriority w:val="0"/>
    <w:pPr>
      <w:tabs>
        <w:tab w:val="center" w:pos="4320"/>
        <w:tab w:val="right" w:pos="8640"/>
      </w:tabs>
    </w:pPr>
  </w:style>
  <w:style w:type="paragraph" w:styleId="11">
    <w:name w:val="toc 1"/>
    <w:basedOn w:val="1"/>
    <w:next w:val="1"/>
    <w:autoRedefine/>
    <w:unhideWhenUsed/>
    <w:qFormat/>
    <w:uiPriority w:val="39"/>
    <w:pPr>
      <w:spacing w:after="100" w:line="259" w:lineRule="auto"/>
    </w:pPr>
    <w:rPr>
      <w:rFonts w:asciiTheme="minorHAnsi" w:hAnsiTheme="minorHAnsi" w:eastAsiaTheme="minorEastAsia"/>
      <w:sz w:val="22"/>
      <w:szCs w:val="22"/>
      <w:lang w:val="en-US" w:eastAsia="zh-CN"/>
    </w:rPr>
  </w:style>
  <w:style w:type="paragraph" w:styleId="12">
    <w:name w:val="toc 2"/>
    <w:basedOn w:val="1"/>
    <w:next w:val="1"/>
    <w:autoRedefine/>
    <w:unhideWhenUsed/>
    <w:qFormat/>
    <w:uiPriority w:val="39"/>
    <w:pPr>
      <w:spacing w:after="100" w:line="259" w:lineRule="auto"/>
      <w:ind w:left="220"/>
    </w:pPr>
    <w:rPr>
      <w:rFonts w:asciiTheme="minorHAnsi" w:hAnsiTheme="minorHAnsi" w:eastAsiaTheme="minorEastAsia"/>
      <w:sz w:val="22"/>
      <w:szCs w:val="22"/>
      <w:lang w:val="en-US" w:eastAsia="zh-CN"/>
    </w:rPr>
  </w:style>
  <w:style w:type="paragraph" w:styleId="13">
    <w:name w:val="annotation subject"/>
    <w:basedOn w:val="6"/>
    <w:next w:val="6"/>
    <w:link w:val="29"/>
    <w:autoRedefine/>
    <w:semiHidden/>
    <w:unhideWhenUsed/>
    <w:qFormat/>
    <w:uiPriority w:val="99"/>
    <w:rPr>
      <w:rFonts w:eastAsia="宋体" w:cs="Times New Roman"/>
      <w:b/>
      <w:bCs/>
      <w:kern w:val="0"/>
      <w:sz w:val="20"/>
      <w:szCs w:val="20"/>
    </w:rPr>
  </w:style>
  <w:style w:type="table" w:styleId="15">
    <w:name w:val="Table Grid"/>
    <w:basedOn w:val="14"/>
    <w:autoRedefine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7">
    <w:name w:val="Hyperlink"/>
    <w:basedOn w:val="16"/>
    <w:autoRedefine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8">
    <w:name w:val="annotation reference"/>
    <w:autoRedefine/>
    <w:semiHidden/>
    <w:qFormat/>
    <w:uiPriority w:val="0"/>
    <w:rPr>
      <w:rFonts w:ascii="Arial" w:hAnsi="Arial"/>
      <w:sz w:val="16"/>
    </w:rPr>
  </w:style>
  <w:style w:type="character" w:customStyle="1" w:styleId="19">
    <w:name w:val="标题 1 字符"/>
    <w:basedOn w:val="16"/>
    <w:link w:val="2"/>
    <w:autoRedefine/>
    <w:qFormat/>
    <w:uiPriority w:val="9"/>
    <w:rPr>
      <w:rFonts w:ascii="Times New Roman" w:hAnsi="Times New Roman" w:eastAsia="宋体" w:cs="Times New Roman"/>
      <w:b/>
      <w:bCs/>
      <w:color w:val="000000"/>
      <w:sz w:val="28"/>
      <w:szCs w:val="28"/>
    </w:rPr>
  </w:style>
  <w:style w:type="character" w:customStyle="1" w:styleId="20">
    <w:name w:val="标题 3 字符"/>
    <w:basedOn w:val="16"/>
    <w:link w:val="4"/>
    <w:autoRedefine/>
    <w:qFormat/>
    <w:uiPriority w:val="9"/>
    <w:rPr>
      <w:rFonts w:ascii="Times New Roman" w:hAnsi="Times New Roman" w:eastAsia="宋体" w:cs="Times New Roman"/>
      <w:b/>
      <w:bCs/>
      <w:color w:val="000000"/>
      <w:sz w:val="24"/>
      <w:szCs w:val="24"/>
    </w:rPr>
  </w:style>
  <w:style w:type="character" w:customStyle="1" w:styleId="21">
    <w:name w:val="批注框文本 字符"/>
    <w:basedOn w:val="16"/>
    <w:link w:val="8"/>
    <w:autoRedefine/>
    <w:semiHidden/>
    <w:qFormat/>
    <w:uiPriority w:val="99"/>
    <w:rPr>
      <w:sz w:val="18"/>
      <w:szCs w:val="18"/>
    </w:rPr>
  </w:style>
  <w:style w:type="character" w:customStyle="1" w:styleId="22">
    <w:name w:val="页脚 字符"/>
    <w:basedOn w:val="16"/>
    <w:link w:val="9"/>
    <w:autoRedefine/>
    <w:qFormat/>
    <w:uiPriority w:val="99"/>
    <w:rPr>
      <w:rFonts w:ascii="Arial" w:hAnsi="Arial" w:eastAsia="宋体" w:cs="Times New Roman"/>
      <w:kern w:val="0"/>
      <w:sz w:val="20"/>
      <w:szCs w:val="20"/>
      <w:lang w:val="en-GB" w:eastAsia="en-US"/>
    </w:rPr>
  </w:style>
  <w:style w:type="character" w:customStyle="1" w:styleId="23">
    <w:name w:val="页眉 字符"/>
    <w:basedOn w:val="16"/>
    <w:link w:val="10"/>
    <w:autoRedefine/>
    <w:qFormat/>
    <w:uiPriority w:val="0"/>
    <w:rPr>
      <w:rFonts w:ascii="Arial" w:hAnsi="Arial" w:eastAsia="宋体" w:cs="Times New Roman"/>
      <w:kern w:val="0"/>
      <w:sz w:val="20"/>
      <w:szCs w:val="20"/>
      <w:lang w:val="en-GB" w:eastAsia="en-US"/>
    </w:rPr>
  </w:style>
  <w:style w:type="paragraph" w:customStyle="1" w:styleId="24">
    <w:name w:val="Default"/>
    <w:autoRedefine/>
    <w:qFormat/>
    <w:uiPriority w:val="0"/>
    <w:pPr>
      <w:widowControl w:val="0"/>
      <w:autoSpaceDE w:val="0"/>
      <w:autoSpaceDN w:val="0"/>
      <w:adjustRightInd w:val="0"/>
    </w:pPr>
    <w:rPr>
      <w:rFonts w:ascii="Arial" w:hAnsi="Arial" w:eastAsia="宋体" w:cs="Arial"/>
      <w:color w:val="000000"/>
      <w:sz w:val="24"/>
      <w:szCs w:val="24"/>
      <w:lang w:val="en-US" w:eastAsia="zh-CN" w:bidi="ar-SA"/>
    </w:rPr>
  </w:style>
  <w:style w:type="paragraph" w:customStyle="1" w:styleId="25">
    <w:name w:val="TOC 标题1"/>
    <w:basedOn w:val="2"/>
    <w:next w:val="1"/>
    <w:autoRedefine/>
    <w:unhideWhenUsed/>
    <w:qFormat/>
    <w:uiPriority w:val="39"/>
    <w:pPr>
      <w:spacing w:line="259" w:lineRule="auto"/>
      <w:outlineLvl w:val="9"/>
    </w:pPr>
    <w:rPr>
      <w:rFonts w:ascii="等线 Light" w:hAnsi="等线 Light" w:eastAsia="等线 Light"/>
      <w:b w:val="0"/>
      <w:bCs w:val="0"/>
      <w:color w:val="2E74B5"/>
      <w:sz w:val="32"/>
      <w:szCs w:val="32"/>
    </w:rPr>
  </w:style>
  <w:style w:type="paragraph" w:styleId="26">
    <w:name w:val="List Paragraph"/>
    <w:basedOn w:val="1"/>
    <w:autoRedefine/>
    <w:qFormat/>
    <w:uiPriority w:val="34"/>
    <w:pPr>
      <w:ind w:firstLine="420" w:firstLineChars="200"/>
    </w:pPr>
  </w:style>
  <w:style w:type="character" w:customStyle="1" w:styleId="27">
    <w:name w:val="批注文字 字符"/>
    <w:link w:val="6"/>
    <w:autoRedefine/>
    <w:qFormat/>
    <w:uiPriority w:val="0"/>
    <w:rPr>
      <w:rFonts w:ascii="Arial" w:hAnsi="Arial"/>
      <w:lang w:val="en-GB" w:eastAsia="en-US"/>
    </w:rPr>
  </w:style>
  <w:style w:type="character" w:customStyle="1" w:styleId="28">
    <w:name w:val="批注文字 字符1"/>
    <w:basedOn w:val="16"/>
    <w:autoRedefine/>
    <w:semiHidden/>
    <w:qFormat/>
    <w:uiPriority w:val="99"/>
    <w:rPr>
      <w:rFonts w:ascii="Arial" w:hAnsi="Arial" w:eastAsia="宋体" w:cs="Times New Roman"/>
      <w:kern w:val="0"/>
      <w:sz w:val="20"/>
      <w:szCs w:val="20"/>
      <w:lang w:val="en-GB" w:eastAsia="en-US"/>
    </w:rPr>
  </w:style>
  <w:style w:type="character" w:customStyle="1" w:styleId="29">
    <w:name w:val="批注主题 字符"/>
    <w:basedOn w:val="27"/>
    <w:link w:val="13"/>
    <w:autoRedefine/>
    <w:semiHidden/>
    <w:qFormat/>
    <w:uiPriority w:val="99"/>
    <w:rPr>
      <w:rFonts w:ascii="Arial" w:hAnsi="Arial" w:eastAsia="宋体" w:cs="Times New Roman"/>
      <w:b/>
      <w:bCs/>
      <w:kern w:val="0"/>
      <w:sz w:val="20"/>
      <w:szCs w:val="20"/>
      <w:lang w:val="en-GB" w:eastAsia="en-US"/>
    </w:rPr>
  </w:style>
  <w:style w:type="character" w:customStyle="1" w:styleId="30">
    <w:name w:val="标题 2 字符"/>
    <w:basedOn w:val="16"/>
    <w:link w:val="3"/>
    <w:autoRedefine/>
    <w:qFormat/>
    <w:uiPriority w:val="9"/>
    <w:rPr>
      <w:rFonts w:ascii="Times New Roman" w:hAnsi="Times New Roman" w:eastAsia="宋体" w:cs="Times New Roman"/>
      <w:b/>
      <w:bCs/>
      <w:color w:val="000000"/>
      <w:sz w:val="24"/>
      <w:szCs w:val="24"/>
    </w:rPr>
  </w:style>
  <w:style w:type="character" w:customStyle="1" w:styleId="31">
    <w:name w:val="标题 4 字符"/>
    <w:basedOn w:val="16"/>
    <w:link w:val="5"/>
    <w:autoRedefine/>
    <w:qFormat/>
    <w:uiPriority w:val="9"/>
    <w:rPr>
      <w:rFonts w:ascii="Times New Roman" w:hAnsi="Times New Roman" w:eastAsia="宋体" w:cs="Times New Roman"/>
      <w:bCs/>
      <w:color w:val="000000"/>
      <w:sz w:val="21"/>
      <w:szCs w:val="21"/>
    </w:rPr>
  </w:style>
  <w:style w:type="paragraph" w:customStyle="1" w:styleId="32">
    <w:name w:val="TOC 标题2"/>
    <w:basedOn w:val="2"/>
    <w:next w:val="1"/>
    <w:autoRedefine/>
    <w:unhideWhenUsed/>
    <w:qFormat/>
    <w:uiPriority w:val="39"/>
    <w:pPr>
      <w:numPr>
        <w:numId w:val="0"/>
      </w:num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2F5597" w:themeColor="accent1" w:themeShade="BF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4.xml"/><Relationship Id="rId10" Type="http://schemas.openxmlformats.org/officeDocument/2006/relationships/customXml" Target="../customXml/item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7E55CB5C5F613543B2462851545DCF55" ma:contentTypeVersion="0" ma:contentTypeDescription="新建文档。" ma:contentTypeScope="" ma:versionID="30f3086f60c9a7cba8863766081f5f9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9511ab58a048abb3793e03d046c8d01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265559B-6B6F-4C83-B999-5B3108F1F243}"/>
</file>

<file path=customXml/itemProps2.xml><?xml version="1.0" encoding="utf-8"?>
<ds:datastoreItem xmlns:ds="http://schemas.openxmlformats.org/officeDocument/2006/customXml" ds:itemID="{EED16484-CFED-4D2D-A1C4-9694FCCF5113}">
  <ds:schemaRefs/>
</ds:datastoreItem>
</file>

<file path=customXml/itemProps3.xml><?xml version="1.0" encoding="utf-8"?>
<ds:datastoreItem xmlns:ds="http://schemas.openxmlformats.org/officeDocument/2006/customXml" ds:itemID="{DF862050-0779-4FFF-8D4A-3CB1227BFA21}">
  <ds:schemaRefs/>
</ds:datastoreItem>
</file>

<file path=customXml/itemProps4.xml><?xml version="1.0" encoding="utf-8"?>
<ds:datastoreItem xmlns:ds="http://schemas.openxmlformats.org/officeDocument/2006/customXml" ds:itemID="{7B91EC39-C50E-46B7-A020-A7529952137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ScaleCrop>false</ScaleCrop>
  <LinksUpToDate>false</LinksUpToDate>
  <Application>WPS Office_12.1.0.16388_F1E327BC-269C-435d-A152-05C5408002CA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晓媛 宋</dc:creator>
  <cp:lastModifiedBy>孙蒙蒙</cp:lastModifiedBy>
  <cp:revision>100</cp:revision>
  <cp:lastPrinted>2022-12-31T20:06:00Z</cp:lastPrinted>
  <dcterms:created xsi:type="dcterms:W3CDTF">2021-10-12T12:35:00Z</dcterms:created>
  <dcterms:modified xsi:type="dcterms:W3CDTF">2024-03-25T09:50:53Z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2052-12.1.0.16388</vt:lpwstr>
  </property>
  <property fmtid="{D5CDD505-2E9C-101B-9397-08002B2CF9AE}" pid="3" name="ICV">
    <vt:lpwstr>749EED32318B45AB96D5C018A0767B2B</vt:lpwstr>
  </property>
  <property fmtid="{D5CDD505-2E9C-101B-9397-08002B2CF9AE}" pid="4" name="ContentTypeId">
    <vt:lpwstr>0x0101007E55CB5C5F613543B2462851545DCF55</vt:lpwstr>
  </property>
</Properties>
</file>