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C2789C" w14:textId="77777777" w:rsidR="00F86D60" w:rsidRDefault="00F86D60">
      <w:pPr>
        <w:ind w:leftChars="-80" w:left="-168" w:rightChars="-70" w:right="-147" w:firstLine="3"/>
        <w:jc w:val="center"/>
        <w:rPr>
          <w:rFonts w:cs="宋体"/>
          <w:b/>
          <w:bCs/>
          <w:sz w:val="44"/>
          <w:szCs w:val="44"/>
        </w:rPr>
      </w:pPr>
      <w:bookmarkStart w:id="0" w:name="_Toc7758_WPSOffice_Level1"/>
    </w:p>
    <w:p w14:paraId="69C2789D" w14:textId="77777777" w:rsidR="00F86D60" w:rsidRDefault="00F86D60">
      <w:pPr>
        <w:ind w:leftChars="-80" w:left="-168" w:rightChars="-70" w:right="-147" w:firstLine="3"/>
        <w:jc w:val="center"/>
        <w:rPr>
          <w:rFonts w:cs="宋体"/>
          <w:b/>
          <w:bCs/>
          <w:sz w:val="44"/>
          <w:szCs w:val="44"/>
        </w:rPr>
      </w:pPr>
    </w:p>
    <w:p w14:paraId="69C2789E" w14:textId="77777777" w:rsidR="00F86D60" w:rsidRDefault="00F86D60">
      <w:pPr>
        <w:ind w:leftChars="-80" w:left="-168" w:rightChars="-70" w:right="-147" w:firstLine="3"/>
        <w:jc w:val="center"/>
        <w:rPr>
          <w:rFonts w:cs="宋体"/>
          <w:b/>
          <w:bCs/>
          <w:sz w:val="44"/>
          <w:szCs w:val="44"/>
        </w:rPr>
      </w:pPr>
    </w:p>
    <w:p w14:paraId="69C2789F" w14:textId="77777777" w:rsidR="00F86D60" w:rsidRDefault="00000000">
      <w:pPr>
        <w:ind w:leftChars="-80" w:left="-168" w:rightChars="-70" w:right="-147" w:firstLine="3"/>
        <w:jc w:val="center"/>
        <w:rPr>
          <w:rFonts w:cs="宋体"/>
          <w:b/>
          <w:bCs/>
          <w:sz w:val="48"/>
          <w:szCs w:val="48"/>
        </w:rPr>
      </w:pPr>
      <w:r>
        <w:rPr>
          <w:rFonts w:cs="宋体" w:hint="eastAsia"/>
          <w:b/>
          <w:bCs/>
          <w:sz w:val="48"/>
          <w:szCs w:val="48"/>
        </w:rPr>
        <w:t>算法方案概要设计</w:t>
      </w:r>
    </w:p>
    <w:p w14:paraId="69C278A0" w14:textId="77777777" w:rsidR="00F86D60" w:rsidRDefault="00F86D60">
      <w:pPr>
        <w:ind w:leftChars="-80" w:left="-168" w:rightChars="-70" w:right="-147" w:firstLine="3"/>
        <w:jc w:val="center"/>
        <w:rPr>
          <w:rFonts w:cs="宋体"/>
          <w:b/>
          <w:bCs/>
          <w:sz w:val="44"/>
          <w:szCs w:val="44"/>
        </w:rPr>
      </w:pPr>
    </w:p>
    <w:p w14:paraId="69C278A1" w14:textId="77777777" w:rsidR="00F86D60" w:rsidRDefault="00F86D60">
      <w:pPr>
        <w:ind w:rightChars="-70" w:right="-147"/>
        <w:rPr>
          <w:rFonts w:cs="宋体"/>
          <w:b/>
          <w:bCs/>
          <w:sz w:val="44"/>
          <w:szCs w:val="44"/>
        </w:rPr>
      </w:pPr>
    </w:p>
    <w:tbl>
      <w:tblPr>
        <w:tblW w:w="86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21"/>
        <w:gridCol w:w="2552"/>
        <w:gridCol w:w="1701"/>
        <w:gridCol w:w="2552"/>
      </w:tblGrid>
      <w:tr w:rsidR="00F86D60" w14:paraId="69C278A6" w14:textId="77777777">
        <w:trPr>
          <w:trHeight w:hRule="exact" w:val="680"/>
          <w:jc w:val="center"/>
        </w:trPr>
        <w:tc>
          <w:tcPr>
            <w:tcW w:w="1821" w:type="dxa"/>
            <w:tcBorders>
              <w:bottom w:val="single" w:sz="4" w:space="0" w:color="auto"/>
            </w:tcBorders>
            <w:vAlign w:val="center"/>
          </w:tcPr>
          <w:p w14:paraId="69C278A2" w14:textId="77777777" w:rsidR="00F86D60" w:rsidRDefault="00000000">
            <w:pPr>
              <w:snapToGrid w:val="0"/>
              <w:jc w:val="center"/>
              <w:rPr>
                <w:rFonts w:cs="Arial"/>
                <w:szCs w:val="21"/>
              </w:rPr>
            </w:pPr>
            <w:r>
              <w:rPr>
                <w:rFonts w:cs="Arial" w:hint="eastAsia"/>
                <w:szCs w:val="21"/>
              </w:rPr>
              <w:t>编制部门</w:t>
            </w:r>
          </w:p>
        </w:tc>
        <w:tc>
          <w:tcPr>
            <w:tcW w:w="2552" w:type="dxa"/>
            <w:tcBorders>
              <w:bottom w:val="single" w:sz="4" w:space="0" w:color="auto"/>
            </w:tcBorders>
            <w:vAlign w:val="center"/>
          </w:tcPr>
          <w:p w14:paraId="69C278A3" w14:textId="77777777" w:rsidR="00F86D60" w:rsidRDefault="00000000">
            <w:pPr>
              <w:snapToGrid w:val="0"/>
              <w:jc w:val="center"/>
              <w:rPr>
                <w:rFonts w:cs="Arial"/>
                <w:szCs w:val="21"/>
              </w:rPr>
            </w:pPr>
            <w:r>
              <w:rPr>
                <w:rFonts w:cs="Arial" w:hint="eastAsia"/>
                <w:szCs w:val="21"/>
              </w:rPr>
              <w:t>模型部</w:t>
            </w:r>
          </w:p>
        </w:tc>
        <w:tc>
          <w:tcPr>
            <w:tcW w:w="1701" w:type="dxa"/>
            <w:tcBorders>
              <w:bottom w:val="single" w:sz="4" w:space="0" w:color="auto"/>
            </w:tcBorders>
            <w:vAlign w:val="center"/>
          </w:tcPr>
          <w:p w14:paraId="69C278A4" w14:textId="77777777" w:rsidR="00F86D60" w:rsidRDefault="00000000">
            <w:pPr>
              <w:snapToGrid w:val="0"/>
              <w:jc w:val="center"/>
              <w:rPr>
                <w:rFonts w:cs="Arial"/>
                <w:szCs w:val="21"/>
              </w:rPr>
            </w:pPr>
            <w:r>
              <w:rPr>
                <w:rFonts w:cs="Arial" w:hint="eastAsia"/>
                <w:szCs w:val="21"/>
              </w:rPr>
              <w:t>文件版本</w:t>
            </w:r>
          </w:p>
        </w:tc>
        <w:tc>
          <w:tcPr>
            <w:tcW w:w="2552" w:type="dxa"/>
            <w:tcBorders>
              <w:bottom w:val="single" w:sz="4" w:space="0" w:color="auto"/>
            </w:tcBorders>
            <w:vAlign w:val="center"/>
          </w:tcPr>
          <w:p w14:paraId="69C278A5" w14:textId="77777777" w:rsidR="00F86D60" w:rsidRDefault="00000000">
            <w:pPr>
              <w:snapToGrid w:val="0"/>
              <w:jc w:val="center"/>
              <w:rPr>
                <w:rFonts w:cs="Arial"/>
                <w:szCs w:val="21"/>
              </w:rPr>
            </w:pPr>
            <w:r>
              <w:rPr>
                <w:rFonts w:cs="Arial" w:hint="eastAsia"/>
                <w:szCs w:val="21"/>
              </w:rPr>
              <w:t>A</w:t>
            </w:r>
            <w:r>
              <w:rPr>
                <w:rFonts w:cs="Arial"/>
                <w:szCs w:val="21"/>
              </w:rPr>
              <w:t>0</w:t>
            </w:r>
          </w:p>
        </w:tc>
      </w:tr>
      <w:tr w:rsidR="00F86D60" w14:paraId="69C278AB" w14:textId="77777777">
        <w:trPr>
          <w:trHeight w:hRule="exact" w:val="680"/>
          <w:jc w:val="center"/>
        </w:trPr>
        <w:tc>
          <w:tcPr>
            <w:tcW w:w="1821" w:type="dxa"/>
            <w:tcBorders>
              <w:bottom w:val="single" w:sz="4" w:space="0" w:color="auto"/>
            </w:tcBorders>
            <w:vAlign w:val="center"/>
          </w:tcPr>
          <w:p w14:paraId="69C278A7" w14:textId="77777777" w:rsidR="00F86D60" w:rsidRDefault="00000000">
            <w:pPr>
              <w:snapToGrid w:val="0"/>
              <w:jc w:val="center"/>
              <w:rPr>
                <w:rFonts w:cs="Arial"/>
                <w:szCs w:val="21"/>
              </w:rPr>
            </w:pPr>
            <w:r>
              <w:rPr>
                <w:rFonts w:cs="Arial" w:hint="eastAsia"/>
                <w:szCs w:val="21"/>
              </w:rPr>
              <w:t>编制人</w:t>
            </w:r>
          </w:p>
        </w:tc>
        <w:tc>
          <w:tcPr>
            <w:tcW w:w="2552" w:type="dxa"/>
            <w:tcBorders>
              <w:bottom w:val="single" w:sz="4" w:space="0" w:color="auto"/>
            </w:tcBorders>
            <w:vAlign w:val="center"/>
          </w:tcPr>
          <w:p w14:paraId="69C278A8" w14:textId="77777777" w:rsidR="00F86D60" w:rsidRDefault="00000000">
            <w:pPr>
              <w:snapToGrid w:val="0"/>
              <w:jc w:val="center"/>
              <w:rPr>
                <w:rFonts w:cs="Arial"/>
                <w:color w:val="FFFFFF" w:themeColor="background1"/>
                <w:szCs w:val="21"/>
              </w:rPr>
            </w:pPr>
            <w:r>
              <w:rPr>
                <w:rFonts w:cs="Arial" w:hint="eastAsia"/>
                <w:color w:val="FFFFFF" w:themeColor="background1"/>
                <w:szCs w:val="21"/>
              </w:rPr>
              <w:t>张欢</w:t>
            </w:r>
          </w:p>
        </w:tc>
        <w:tc>
          <w:tcPr>
            <w:tcW w:w="1701" w:type="dxa"/>
            <w:tcBorders>
              <w:bottom w:val="single" w:sz="4" w:space="0" w:color="auto"/>
            </w:tcBorders>
            <w:vAlign w:val="center"/>
          </w:tcPr>
          <w:p w14:paraId="69C278A9" w14:textId="77777777" w:rsidR="00F86D60" w:rsidRDefault="00000000">
            <w:pPr>
              <w:snapToGrid w:val="0"/>
              <w:jc w:val="center"/>
              <w:rPr>
                <w:rFonts w:cs="Arial"/>
                <w:szCs w:val="21"/>
              </w:rPr>
            </w:pPr>
            <w:r>
              <w:rPr>
                <w:rFonts w:cs="Arial"/>
                <w:szCs w:val="21"/>
              </w:rPr>
              <w:t>日</w:t>
            </w:r>
            <w:r>
              <w:rPr>
                <w:rFonts w:cs="Arial"/>
                <w:szCs w:val="21"/>
              </w:rPr>
              <w:t xml:space="preserve">  </w:t>
            </w:r>
            <w:r>
              <w:rPr>
                <w:rFonts w:cs="Arial" w:hint="eastAsia"/>
                <w:szCs w:val="21"/>
              </w:rPr>
              <w:t xml:space="preserve">  </w:t>
            </w:r>
            <w:r>
              <w:rPr>
                <w:rFonts w:cs="Arial"/>
                <w:szCs w:val="21"/>
              </w:rPr>
              <w:t>期</w:t>
            </w:r>
          </w:p>
        </w:tc>
        <w:tc>
          <w:tcPr>
            <w:tcW w:w="2552" w:type="dxa"/>
            <w:tcBorders>
              <w:bottom w:val="single" w:sz="4" w:space="0" w:color="auto"/>
            </w:tcBorders>
            <w:vAlign w:val="center"/>
          </w:tcPr>
          <w:p w14:paraId="69C278AA" w14:textId="77777777" w:rsidR="00F86D60" w:rsidRDefault="00000000">
            <w:pPr>
              <w:snapToGrid w:val="0"/>
              <w:jc w:val="center"/>
              <w:rPr>
                <w:rFonts w:cs="Arial"/>
                <w:color w:val="FFFFFF" w:themeColor="background1"/>
                <w:szCs w:val="21"/>
              </w:rPr>
            </w:pPr>
            <w:r>
              <w:rPr>
                <w:rFonts w:cs="Arial" w:hint="eastAsia"/>
                <w:color w:val="FFFFFF" w:themeColor="background1"/>
                <w:szCs w:val="21"/>
              </w:rPr>
              <w:t>2</w:t>
            </w:r>
            <w:r>
              <w:rPr>
                <w:rFonts w:cs="Arial"/>
                <w:color w:val="FFFFFF" w:themeColor="background1"/>
                <w:szCs w:val="21"/>
              </w:rPr>
              <w:t>020.06.19</w:t>
            </w:r>
          </w:p>
        </w:tc>
      </w:tr>
      <w:tr w:rsidR="00F86D60" w14:paraId="69C278B0" w14:textId="77777777">
        <w:trPr>
          <w:trHeight w:hRule="exact" w:val="680"/>
          <w:jc w:val="center"/>
        </w:trPr>
        <w:tc>
          <w:tcPr>
            <w:tcW w:w="1821" w:type="dxa"/>
            <w:tcBorders>
              <w:top w:val="single" w:sz="4" w:space="0" w:color="auto"/>
              <w:bottom w:val="single" w:sz="4" w:space="0" w:color="auto"/>
            </w:tcBorders>
            <w:vAlign w:val="center"/>
          </w:tcPr>
          <w:p w14:paraId="69C278AC" w14:textId="77777777" w:rsidR="00F86D60" w:rsidRDefault="00000000">
            <w:pPr>
              <w:snapToGrid w:val="0"/>
              <w:jc w:val="center"/>
              <w:rPr>
                <w:rFonts w:cs="Arial"/>
                <w:szCs w:val="21"/>
              </w:rPr>
            </w:pPr>
            <w:r>
              <w:rPr>
                <w:rFonts w:cs="Arial"/>
                <w:szCs w:val="21"/>
              </w:rPr>
              <w:t>审核</w:t>
            </w:r>
            <w:r>
              <w:rPr>
                <w:rFonts w:cs="Arial" w:hint="eastAsia"/>
                <w:szCs w:val="21"/>
              </w:rPr>
              <w:t>人</w:t>
            </w:r>
          </w:p>
        </w:tc>
        <w:tc>
          <w:tcPr>
            <w:tcW w:w="2552" w:type="dxa"/>
            <w:tcBorders>
              <w:top w:val="single" w:sz="4" w:space="0" w:color="auto"/>
              <w:bottom w:val="single" w:sz="4" w:space="0" w:color="auto"/>
            </w:tcBorders>
            <w:vAlign w:val="center"/>
          </w:tcPr>
          <w:p w14:paraId="69C278AD" w14:textId="77777777" w:rsidR="00F86D60" w:rsidRDefault="00000000">
            <w:pPr>
              <w:snapToGrid w:val="0"/>
              <w:jc w:val="center"/>
              <w:rPr>
                <w:rFonts w:cs="Arial"/>
                <w:color w:val="FFFFFF" w:themeColor="background1"/>
                <w:szCs w:val="21"/>
              </w:rPr>
            </w:pPr>
            <w:r>
              <w:rPr>
                <w:rFonts w:cs="Arial" w:hint="eastAsia"/>
                <w:color w:val="FFFFFF" w:themeColor="background1"/>
                <w:szCs w:val="21"/>
              </w:rPr>
              <w:t>王瑜</w:t>
            </w:r>
          </w:p>
        </w:tc>
        <w:tc>
          <w:tcPr>
            <w:tcW w:w="1701" w:type="dxa"/>
            <w:tcBorders>
              <w:top w:val="single" w:sz="4" w:space="0" w:color="auto"/>
              <w:bottom w:val="single" w:sz="4" w:space="0" w:color="auto"/>
            </w:tcBorders>
            <w:vAlign w:val="center"/>
          </w:tcPr>
          <w:p w14:paraId="69C278AE" w14:textId="77777777" w:rsidR="00F86D60" w:rsidRDefault="00000000">
            <w:pPr>
              <w:snapToGrid w:val="0"/>
              <w:jc w:val="center"/>
              <w:rPr>
                <w:rFonts w:cs="Arial"/>
                <w:szCs w:val="21"/>
              </w:rPr>
            </w:pPr>
            <w:r>
              <w:rPr>
                <w:rFonts w:cs="Arial"/>
                <w:szCs w:val="21"/>
              </w:rPr>
              <w:t>日</w:t>
            </w:r>
            <w:r>
              <w:rPr>
                <w:rFonts w:cs="Arial"/>
                <w:szCs w:val="21"/>
              </w:rPr>
              <w:t xml:space="preserve">  </w:t>
            </w:r>
            <w:r>
              <w:rPr>
                <w:rFonts w:cs="Arial" w:hint="eastAsia"/>
                <w:szCs w:val="21"/>
              </w:rPr>
              <w:t xml:space="preserve">  </w:t>
            </w:r>
            <w:r>
              <w:rPr>
                <w:rFonts w:cs="Arial"/>
                <w:szCs w:val="21"/>
              </w:rPr>
              <w:t>期</w:t>
            </w:r>
          </w:p>
        </w:tc>
        <w:tc>
          <w:tcPr>
            <w:tcW w:w="2552" w:type="dxa"/>
            <w:tcBorders>
              <w:top w:val="single" w:sz="4" w:space="0" w:color="auto"/>
              <w:bottom w:val="single" w:sz="4" w:space="0" w:color="auto"/>
            </w:tcBorders>
            <w:vAlign w:val="center"/>
          </w:tcPr>
          <w:p w14:paraId="69C278AF" w14:textId="77777777" w:rsidR="00F86D60" w:rsidRDefault="00000000">
            <w:pPr>
              <w:snapToGrid w:val="0"/>
              <w:jc w:val="center"/>
              <w:rPr>
                <w:rFonts w:cs="Arial"/>
                <w:color w:val="FFFFFF" w:themeColor="background1"/>
                <w:szCs w:val="21"/>
              </w:rPr>
            </w:pPr>
            <w:r>
              <w:rPr>
                <w:rFonts w:cs="Arial" w:hint="eastAsia"/>
                <w:color w:val="FFFFFF" w:themeColor="background1"/>
                <w:szCs w:val="21"/>
              </w:rPr>
              <w:t>2</w:t>
            </w:r>
            <w:r>
              <w:rPr>
                <w:rFonts w:cs="Arial"/>
                <w:color w:val="FFFFFF" w:themeColor="background1"/>
                <w:szCs w:val="21"/>
              </w:rPr>
              <w:t>020.06.22</w:t>
            </w:r>
          </w:p>
        </w:tc>
      </w:tr>
      <w:tr w:rsidR="00F86D60" w14:paraId="69C278B5" w14:textId="77777777">
        <w:trPr>
          <w:trHeight w:hRule="exact" w:val="680"/>
          <w:jc w:val="center"/>
        </w:trPr>
        <w:tc>
          <w:tcPr>
            <w:tcW w:w="1821" w:type="dxa"/>
            <w:tcBorders>
              <w:top w:val="single" w:sz="4" w:space="0" w:color="auto"/>
              <w:bottom w:val="single" w:sz="4" w:space="0" w:color="auto"/>
            </w:tcBorders>
            <w:vAlign w:val="center"/>
          </w:tcPr>
          <w:p w14:paraId="69C278B1" w14:textId="77777777" w:rsidR="00F86D60" w:rsidRDefault="00000000">
            <w:pPr>
              <w:snapToGrid w:val="0"/>
              <w:jc w:val="center"/>
              <w:rPr>
                <w:rFonts w:cs="Arial"/>
                <w:szCs w:val="21"/>
              </w:rPr>
            </w:pPr>
            <w:r>
              <w:rPr>
                <w:rFonts w:cs="Arial"/>
                <w:szCs w:val="21"/>
              </w:rPr>
              <w:t>批准</w:t>
            </w:r>
            <w:r>
              <w:rPr>
                <w:rFonts w:cs="Arial" w:hint="eastAsia"/>
                <w:szCs w:val="21"/>
              </w:rPr>
              <w:t>人</w:t>
            </w:r>
          </w:p>
        </w:tc>
        <w:tc>
          <w:tcPr>
            <w:tcW w:w="2552" w:type="dxa"/>
            <w:tcBorders>
              <w:top w:val="single" w:sz="4" w:space="0" w:color="auto"/>
              <w:bottom w:val="single" w:sz="4" w:space="0" w:color="auto"/>
            </w:tcBorders>
            <w:vAlign w:val="center"/>
          </w:tcPr>
          <w:p w14:paraId="69C278B2" w14:textId="77777777" w:rsidR="00F86D60" w:rsidRDefault="00000000">
            <w:pPr>
              <w:snapToGrid w:val="0"/>
              <w:jc w:val="center"/>
              <w:rPr>
                <w:rFonts w:cs="Arial"/>
                <w:color w:val="FFFFFF" w:themeColor="background1"/>
                <w:szCs w:val="21"/>
              </w:rPr>
            </w:pPr>
            <w:r>
              <w:rPr>
                <w:rFonts w:cs="Arial" w:hint="eastAsia"/>
                <w:color w:val="FFFFFF" w:themeColor="background1"/>
                <w:szCs w:val="21"/>
              </w:rPr>
              <w:t>王瑜</w:t>
            </w:r>
          </w:p>
        </w:tc>
        <w:tc>
          <w:tcPr>
            <w:tcW w:w="1701" w:type="dxa"/>
            <w:tcBorders>
              <w:top w:val="single" w:sz="4" w:space="0" w:color="auto"/>
              <w:bottom w:val="single" w:sz="4" w:space="0" w:color="auto"/>
            </w:tcBorders>
            <w:vAlign w:val="center"/>
          </w:tcPr>
          <w:p w14:paraId="69C278B3" w14:textId="77777777" w:rsidR="00F86D60" w:rsidRDefault="00000000">
            <w:pPr>
              <w:snapToGrid w:val="0"/>
              <w:jc w:val="center"/>
              <w:rPr>
                <w:rFonts w:cs="Arial"/>
                <w:szCs w:val="21"/>
              </w:rPr>
            </w:pPr>
            <w:r>
              <w:rPr>
                <w:rFonts w:cs="Arial"/>
                <w:szCs w:val="21"/>
              </w:rPr>
              <w:t>日</w:t>
            </w:r>
            <w:r>
              <w:rPr>
                <w:rFonts w:cs="Arial"/>
                <w:szCs w:val="21"/>
              </w:rPr>
              <w:t xml:space="preserve">  </w:t>
            </w:r>
            <w:r>
              <w:rPr>
                <w:rFonts w:cs="Arial" w:hint="eastAsia"/>
                <w:szCs w:val="21"/>
              </w:rPr>
              <w:t xml:space="preserve">  </w:t>
            </w:r>
            <w:r>
              <w:rPr>
                <w:rFonts w:cs="Arial"/>
                <w:szCs w:val="21"/>
              </w:rPr>
              <w:t>期</w:t>
            </w:r>
          </w:p>
        </w:tc>
        <w:tc>
          <w:tcPr>
            <w:tcW w:w="2552" w:type="dxa"/>
            <w:tcBorders>
              <w:top w:val="single" w:sz="4" w:space="0" w:color="auto"/>
              <w:bottom w:val="single" w:sz="4" w:space="0" w:color="auto"/>
            </w:tcBorders>
            <w:vAlign w:val="center"/>
          </w:tcPr>
          <w:p w14:paraId="69C278B4" w14:textId="77777777" w:rsidR="00F86D60" w:rsidRDefault="00000000">
            <w:pPr>
              <w:snapToGrid w:val="0"/>
              <w:jc w:val="center"/>
              <w:rPr>
                <w:rFonts w:cs="Arial"/>
                <w:color w:val="FFFFFF" w:themeColor="background1"/>
                <w:szCs w:val="21"/>
              </w:rPr>
            </w:pPr>
            <w:r>
              <w:rPr>
                <w:rFonts w:cs="Arial" w:hint="eastAsia"/>
                <w:color w:val="FFFFFF" w:themeColor="background1"/>
                <w:szCs w:val="21"/>
              </w:rPr>
              <w:t>2</w:t>
            </w:r>
            <w:r>
              <w:rPr>
                <w:rFonts w:cs="Arial"/>
                <w:color w:val="FFFFFF" w:themeColor="background1"/>
                <w:szCs w:val="21"/>
              </w:rPr>
              <w:t>020.06.22</w:t>
            </w:r>
          </w:p>
        </w:tc>
      </w:tr>
      <w:tr w:rsidR="00F86D60" w14:paraId="69C278B8" w14:textId="77777777">
        <w:trPr>
          <w:trHeight w:hRule="exact" w:val="680"/>
          <w:jc w:val="center"/>
        </w:trPr>
        <w:tc>
          <w:tcPr>
            <w:tcW w:w="1821" w:type="dxa"/>
            <w:tcBorders>
              <w:top w:val="single" w:sz="4" w:space="0" w:color="auto"/>
              <w:bottom w:val="single" w:sz="4" w:space="0" w:color="auto"/>
            </w:tcBorders>
            <w:vAlign w:val="center"/>
          </w:tcPr>
          <w:p w14:paraId="69C278B6" w14:textId="77777777" w:rsidR="00F86D60" w:rsidRDefault="00000000">
            <w:pPr>
              <w:snapToGrid w:val="0"/>
              <w:jc w:val="center"/>
              <w:rPr>
                <w:rFonts w:cs="Arial"/>
                <w:szCs w:val="21"/>
              </w:rPr>
            </w:pPr>
            <w:r>
              <w:rPr>
                <w:rFonts w:cs="Arial" w:hint="eastAsia"/>
                <w:szCs w:val="21"/>
              </w:rPr>
              <w:t>生效日期</w:t>
            </w:r>
          </w:p>
        </w:tc>
        <w:tc>
          <w:tcPr>
            <w:tcW w:w="6805" w:type="dxa"/>
            <w:gridSpan w:val="3"/>
            <w:tcBorders>
              <w:top w:val="single" w:sz="4" w:space="0" w:color="auto"/>
              <w:bottom w:val="single" w:sz="4" w:space="0" w:color="auto"/>
            </w:tcBorders>
            <w:vAlign w:val="center"/>
          </w:tcPr>
          <w:p w14:paraId="69C278B7" w14:textId="77777777" w:rsidR="00F86D60" w:rsidRDefault="00000000">
            <w:pPr>
              <w:snapToGrid w:val="0"/>
              <w:jc w:val="center"/>
              <w:rPr>
                <w:rFonts w:cs="Arial"/>
                <w:color w:val="FFFFFF" w:themeColor="background1"/>
                <w:szCs w:val="21"/>
              </w:rPr>
            </w:pPr>
            <w:r>
              <w:rPr>
                <w:rFonts w:cs="Arial" w:hint="eastAsia"/>
                <w:color w:val="FFFFFF" w:themeColor="background1"/>
                <w:szCs w:val="21"/>
              </w:rPr>
              <w:t>2</w:t>
            </w:r>
            <w:r>
              <w:rPr>
                <w:rFonts w:cs="Arial"/>
                <w:color w:val="FFFFFF" w:themeColor="background1"/>
                <w:szCs w:val="21"/>
              </w:rPr>
              <w:t>020.06.22</w:t>
            </w:r>
          </w:p>
        </w:tc>
      </w:tr>
    </w:tbl>
    <w:p w14:paraId="69C278B9" w14:textId="77777777" w:rsidR="00F86D60" w:rsidRDefault="00F86D60">
      <w:pPr>
        <w:ind w:rightChars="-70" w:right="-147"/>
        <w:jc w:val="both"/>
        <w:rPr>
          <w:rFonts w:cs="宋体"/>
          <w:b/>
          <w:bCs/>
          <w:sz w:val="44"/>
          <w:szCs w:val="44"/>
        </w:rPr>
      </w:pPr>
    </w:p>
    <w:p w14:paraId="69C278BA" w14:textId="77777777" w:rsidR="00F86D60" w:rsidRDefault="00F86D60">
      <w:pPr>
        <w:snapToGrid w:val="0"/>
        <w:jc w:val="center"/>
        <w:rPr>
          <w:rFonts w:cs="Arial"/>
          <w:b/>
          <w:bCs/>
          <w:sz w:val="32"/>
          <w:szCs w:val="32"/>
        </w:rPr>
        <w:sectPr w:rsidR="00F86D60">
          <w:headerReference w:type="default" r:id="rId11"/>
          <w:pgSz w:w="12240" w:h="15840"/>
          <w:pgMar w:top="1440" w:right="1440" w:bottom="1440" w:left="1440" w:header="1134" w:footer="624" w:gutter="0"/>
          <w:pgNumType w:start="1"/>
          <w:cols w:space="720"/>
          <w:docGrid w:linePitch="360"/>
        </w:sectPr>
      </w:pPr>
    </w:p>
    <w:p w14:paraId="69C278BB" w14:textId="77777777" w:rsidR="00F86D60" w:rsidRDefault="00000000">
      <w:pPr>
        <w:snapToGrid w:val="0"/>
        <w:jc w:val="center"/>
        <w:rPr>
          <w:rFonts w:cs="Arial"/>
          <w:b/>
          <w:bCs/>
          <w:sz w:val="32"/>
          <w:szCs w:val="32"/>
        </w:rPr>
      </w:pPr>
      <w:r>
        <w:rPr>
          <w:rFonts w:cs="Arial" w:hint="eastAsia"/>
          <w:b/>
          <w:bCs/>
          <w:sz w:val="32"/>
          <w:szCs w:val="32"/>
        </w:rPr>
        <w:lastRenderedPageBreak/>
        <w:t>文件修订记录</w:t>
      </w:r>
    </w:p>
    <w:p w14:paraId="69C278BC" w14:textId="77777777" w:rsidR="00F86D60" w:rsidRDefault="00F86D60">
      <w:pPr>
        <w:snapToGrid w:val="0"/>
        <w:jc w:val="center"/>
        <w:rPr>
          <w:rFonts w:cs="Arial"/>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6"/>
        <w:gridCol w:w="1161"/>
        <w:gridCol w:w="3402"/>
        <w:gridCol w:w="1276"/>
        <w:gridCol w:w="1390"/>
      </w:tblGrid>
      <w:tr w:rsidR="00F86D60" w14:paraId="69C278C2" w14:textId="77777777">
        <w:trPr>
          <w:trHeight w:hRule="exact" w:val="680"/>
          <w:jc w:val="center"/>
        </w:trPr>
        <w:tc>
          <w:tcPr>
            <w:tcW w:w="1416" w:type="dxa"/>
            <w:tcBorders>
              <w:bottom w:val="single" w:sz="4" w:space="0" w:color="auto"/>
            </w:tcBorders>
            <w:vAlign w:val="center"/>
          </w:tcPr>
          <w:p w14:paraId="69C278BD" w14:textId="77777777" w:rsidR="00F86D60" w:rsidRDefault="00000000">
            <w:pPr>
              <w:snapToGrid w:val="0"/>
              <w:jc w:val="center"/>
              <w:rPr>
                <w:rFonts w:cs="Arial"/>
                <w:sz w:val="24"/>
                <w:szCs w:val="24"/>
              </w:rPr>
            </w:pPr>
            <w:r>
              <w:rPr>
                <w:rFonts w:cs="Arial" w:hint="eastAsia"/>
                <w:sz w:val="24"/>
                <w:szCs w:val="24"/>
              </w:rPr>
              <w:t>修改日期</w:t>
            </w:r>
          </w:p>
        </w:tc>
        <w:tc>
          <w:tcPr>
            <w:tcW w:w="1161" w:type="dxa"/>
            <w:tcBorders>
              <w:bottom w:val="single" w:sz="4" w:space="0" w:color="auto"/>
            </w:tcBorders>
            <w:vAlign w:val="center"/>
          </w:tcPr>
          <w:p w14:paraId="69C278BE" w14:textId="77777777" w:rsidR="00F86D60" w:rsidRDefault="00000000">
            <w:pPr>
              <w:snapToGrid w:val="0"/>
              <w:jc w:val="center"/>
              <w:rPr>
                <w:rFonts w:cs="Arial"/>
                <w:sz w:val="24"/>
                <w:szCs w:val="24"/>
              </w:rPr>
            </w:pPr>
            <w:r>
              <w:rPr>
                <w:rFonts w:cs="Arial" w:hint="eastAsia"/>
                <w:sz w:val="24"/>
                <w:szCs w:val="24"/>
              </w:rPr>
              <w:t>版本号</w:t>
            </w:r>
          </w:p>
        </w:tc>
        <w:tc>
          <w:tcPr>
            <w:tcW w:w="3402" w:type="dxa"/>
            <w:tcBorders>
              <w:bottom w:val="single" w:sz="4" w:space="0" w:color="auto"/>
            </w:tcBorders>
            <w:vAlign w:val="center"/>
          </w:tcPr>
          <w:p w14:paraId="69C278BF" w14:textId="77777777" w:rsidR="00F86D60" w:rsidRDefault="00000000">
            <w:pPr>
              <w:snapToGrid w:val="0"/>
              <w:jc w:val="center"/>
              <w:rPr>
                <w:rFonts w:cs="Arial"/>
                <w:sz w:val="24"/>
                <w:szCs w:val="24"/>
              </w:rPr>
            </w:pPr>
            <w:r>
              <w:rPr>
                <w:rFonts w:cs="Arial" w:hint="eastAsia"/>
                <w:sz w:val="24"/>
                <w:szCs w:val="24"/>
              </w:rPr>
              <w:t>修订说明</w:t>
            </w:r>
          </w:p>
        </w:tc>
        <w:tc>
          <w:tcPr>
            <w:tcW w:w="1276" w:type="dxa"/>
            <w:tcBorders>
              <w:bottom w:val="single" w:sz="4" w:space="0" w:color="auto"/>
            </w:tcBorders>
            <w:vAlign w:val="center"/>
          </w:tcPr>
          <w:p w14:paraId="69C278C0" w14:textId="77777777" w:rsidR="00F86D60" w:rsidRDefault="00000000">
            <w:pPr>
              <w:snapToGrid w:val="0"/>
              <w:jc w:val="center"/>
              <w:rPr>
                <w:rFonts w:cs="Arial"/>
                <w:sz w:val="24"/>
                <w:szCs w:val="24"/>
              </w:rPr>
            </w:pPr>
            <w:r>
              <w:rPr>
                <w:rFonts w:cs="Arial"/>
                <w:sz w:val="24"/>
                <w:szCs w:val="24"/>
              </w:rPr>
              <w:t>修</w:t>
            </w:r>
            <w:r>
              <w:rPr>
                <w:rFonts w:cs="Arial" w:hint="eastAsia"/>
                <w:sz w:val="24"/>
                <w:szCs w:val="24"/>
              </w:rPr>
              <w:t>订人</w:t>
            </w:r>
          </w:p>
        </w:tc>
        <w:tc>
          <w:tcPr>
            <w:tcW w:w="1390" w:type="dxa"/>
            <w:tcBorders>
              <w:bottom w:val="single" w:sz="4" w:space="0" w:color="auto"/>
            </w:tcBorders>
            <w:vAlign w:val="center"/>
          </w:tcPr>
          <w:p w14:paraId="69C278C1" w14:textId="77777777" w:rsidR="00F86D60" w:rsidRDefault="00000000">
            <w:pPr>
              <w:snapToGrid w:val="0"/>
              <w:jc w:val="center"/>
              <w:rPr>
                <w:rFonts w:cs="Arial"/>
                <w:sz w:val="24"/>
                <w:szCs w:val="24"/>
              </w:rPr>
            </w:pPr>
            <w:r>
              <w:rPr>
                <w:rFonts w:cs="Arial"/>
                <w:sz w:val="24"/>
                <w:szCs w:val="24"/>
              </w:rPr>
              <w:t>批</w:t>
            </w:r>
            <w:r>
              <w:rPr>
                <w:rFonts w:cs="Arial" w:hint="eastAsia"/>
                <w:sz w:val="24"/>
                <w:szCs w:val="24"/>
              </w:rPr>
              <w:t>准人</w:t>
            </w:r>
          </w:p>
        </w:tc>
      </w:tr>
      <w:tr w:rsidR="00F86D60" w14:paraId="69C278C8" w14:textId="77777777">
        <w:trPr>
          <w:trHeight w:hRule="exact" w:val="680"/>
          <w:jc w:val="center"/>
        </w:trPr>
        <w:tc>
          <w:tcPr>
            <w:tcW w:w="1416" w:type="dxa"/>
            <w:tcBorders>
              <w:bottom w:val="single" w:sz="4" w:space="0" w:color="auto"/>
            </w:tcBorders>
            <w:vAlign w:val="center"/>
          </w:tcPr>
          <w:p w14:paraId="69C278C3" w14:textId="77777777" w:rsidR="00F86D60" w:rsidRDefault="00F86D60">
            <w:pPr>
              <w:snapToGrid w:val="0"/>
              <w:jc w:val="center"/>
              <w:rPr>
                <w:rFonts w:cs="Arial"/>
                <w:sz w:val="24"/>
                <w:szCs w:val="24"/>
              </w:rPr>
            </w:pPr>
          </w:p>
        </w:tc>
        <w:tc>
          <w:tcPr>
            <w:tcW w:w="1161" w:type="dxa"/>
            <w:tcBorders>
              <w:bottom w:val="single" w:sz="4" w:space="0" w:color="auto"/>
            </w:tcBorders>
            <w:vAlign w:val="center"/>
          </w:tcPr>
          <w:p w14:paraId="69C278C4" w14:textId="77777777" w:rsidR="00F86D60" w:rsidRDefault="00F86D60">
            <w:pPr>
              <w:snapToGrid w:val="0"/>
              <w:jc w:val="center"/>
              <w:rPr>
                <w:rFonts w:cs="Arial"/>
                <w:sz w:val="24"/>
                <w:szCs w:val="24"/>
              </w:rPr>
            </w:pPr>
          </w:p>
        </w:tc>
        <w:tc>
          <w:tcPr>
            <w:tcW w:w="3402" w:type="dxa"/>
            <w:tcBorders>
              <w:bottom w:val="single" w:sz="4" w:space="0" w:color="auto"/>
            </w:tcBorders>
            <w:vAlign w:val="center"/>
          </w:tcPr>
          <w:p w14:paraId="69C278C5" w14:textId="77777777" w:rsidR="00F86D60" w:rsidRDefault="00F86D60">
            <w:pPr>
              <w:snapToGrid w:val="0"/>
              <w:jc w:val="center"/>
              <w:rPr>
                <w:rFonts w:cs="Arial"/>
                <w:sz w:val="24"/>
                <w:szCs w:val="24"/>
              </w:rPr>
            </w:pPr>
          </w:p>
        </w:tc>
        <w:tc>
          <w:tcPr>
            <w:tcW w:w="1276" w:type="dxa"/>
            <w:tcBorders>
              <w:bottom w:val="single" w:sz="4" w:space="0" w:color="auto"/>
            </w:tcBorders>
            <w:vAlign w:val="center"/>
          </w:tcPr>
          <w:p w14:paraId="69C278C6" w14:textId="77777777" w:rsidR="00F86D60" w:rsidRDefault="00F86D60">
            <w:pPr>
              <w:snapToGrid w:val="0"/>
              <w:jc w:val="center"/>
              <w:rPr>
                <w:rFonts w:cs="Arial"/>
                <w:sz w:val="24"/>
                <w:szCs w:val="24"/>
              </w:rPr>
            </w:pPr>
          </w:p>
        </w:tc>
        <w:tc>
          <w:tcPr>
            <w:tcW w:w="1390" w:type="dxa"/>
            <w:tcBorders>
              <w:bottom w:val="single" w:sz="4" w:space="0" w:color="auto"/>
            </w:tcBorders>
            <w:vAlign w:val="center"/>
          </w:tcPr>
          <w:p w14:paraId="69C278C7" w14:textId="77777777" w:rsidR="00F86D60" w:rsidRDefault="00F86D60">
            <w:pPr>
              <w:snapToGrid w:val="0"/>
              <w:jc w:val="center"/>
              <w:rPr>
                <w:rFonts w:cs="Arial"/>
                <w:sz w:val="24"/>
                <w:szCs w:val="24"/>
              </w:rPr>
            </w:pPr>
          </w:p>
        </w:tc>
      </w:tr>
      <w:tr w:rsidR="00F86D60" w14:paraId="69C278CE" w14:textId="77777777">
        <w:trPr>
          <w:trHeight w:hRule="exact" w:val="680"/>
          <w:jc w:val="center"/>
        </w:trPr>
        <w:tc>
          <w:tcPr>
            <w:tcW w:w="1416" w:type="dxa"/>
            <w:tcBorders>
              <w:bottom w:val="single" w:sz="4" w:space="0" w:color="auto"/>
            </w:tcBorders>
            <w:vAlign w:val="center"/>
          </w:tcPr>
          <w:p w14:paraId="69C278C9" w14:textId="77777777" w:rsidR="00F86D60" w:rsidRDefault="00F86D60">
            <w:pPr>
              <w:snapToGrid w:val="0"/>
              <w:jc w:val="center"/>
              <w:rPr>
                <w:rFonts w:cs="Arial"/>
                <w:sz w:val="24"/>
                <w:szCs w:val="24"/>
              </w:rPr>
            </w:pPr>
          </w:p>
        </w:tc>
        <w:tc>
          <w:tcPr>
            <w:tcW w:w="1161" w:type="dxa"/>
            <w:tcBorders>
              <w:bottom w:val="single" w:sz="4" w:space="0" w:color="auto"/>
            </w:tcBorders>
            <w:vAlign w:val="center"/>
          </w:tcPr>
          <w:p w14:paraId="69C278CA" w14:textId="77777777" w:rsidR="00F86D60" w:rsidRDefault="00F86D60">
            <w:pPr>
              <w:snapToGrid w:val="0"/>
              <w:jc w:val="center"/>
              <w:rPr>
                <w:rFonts w:cs="Arial"/>
                <w:sz w:val="24"/>
                <w:szCs w:val="24"/>
              </w:rPr>
            </w:pPr>
          </w:p>
        </w:tc>
        <w:tc>
          <w:tcPr>
            <w:tcW w:w="3402" w:type="dxa"/>
            <w:tcBorders>
              <w:bottom w:val="single" w:sz="4" w:space="0" w:color="auto"/>
            </w:tcBorders>
            <w:vAlign w:val="center"/>
          </w:tcPr>
          <w:p w14:paraId="69C278CB" w14:textId="77777777" w:rsidR="00F86D60" w:rsidRDefault="00F86D60">
            <w:pPr>
              <w:snapToGrid w:val="0"/>
              <w:jc w:val="center"/>
              <w:rPr>
                <w:rFonts w:cs="Arial"/>
                <w:sz w:val="24"/>
                <w:szCs w:val="24"/>
              </w:rPr>
            </w:pPr>
          </w:p>
        </w:tc>
        <w:tc>
          <w:tcPr>
            <w:tcW w:w="1276" w:type="dxa"/>
            <w:tcBorders>
              <w:bottom w:val="single" w:sz="4" w:space="0" w:color="auto"/>
            </w:tcBorders>
            <w:vAlign w:val="center"/>
          </w:tcPr>
          <w:p w14:paraId="69C278CC" w14:textId="77777777" w:rsidR="00F86D60" w:rsidRDefault="00F86D60">
            <w:pPr>
              <w:snapToGrid w:val="0"/>
              <w:jc w:val="center"/>
              <w:rPr>
                <w:rFonts w:cs="Arial"/>
                <w:sz w:val="24"/>
                <w:szCs w:val="24"/>
              </w:rPr>
            </w:pPr>
          </w:p>
        </w:tc>
        <w:tc>
          <w:tcPr>
            <w:tcW w:w="1390" w:type="dxa"/>
            <w:tcBorders>
              <w:bottom w:val="single" w:sz="4" w:space="0" w:color="auto"/>
            </w:tcBorders>
            <w:vAlign w:val="center"/>
          </w:tcPr>
          <w:p w14:paraId="69C278CD" w14:textId="77777777" w:rsidR="00F86D60" w:rsidRDefault="00F86D60">
            <w:pPr>
              <w:snapToGrid w:val="0"/>
              <w:jc w:val="center"/>
              <w:rPr>
                <w:rFonts w:cs="Arial"/>
                <w:sz w:val="24"/>
                <w:szCs w:val="24"/>
              </w:rPr>
            </w:pPr>
          </w:p>
        </w:tc>
      </w:tr>
      <w:tr w:rsidR="00F86D60" w14:paraId="69C278D4" w14:textId="77777777">
        <w:trPr>
          <w:trHeight w:hRule="exact" w:val="680"/>
          <w:jc w:val="center"/>
        </w:trPr>
        <w:tc>
          <w:tcPr>
            <w:tcW w:w="1416" w:type="dxa"/>
            <w:vAlign w:val="center"/>
          </w:tcPr>
          <w:p w14:paraId="69C278CF" w14:textId="77777777" w:rsidR="00F86D60" w:rsidRDefault="00F86D60">
            <w:pPr>
              <w:snapToGrid w:val="0"/>
              <w:jc w:val="center"/>
              <w:rPr>
                <w:rFonts w:cs="Arial"/>
                <w:sz w:val="24"/>
                <w:szCs w:val="24"/>
              </w:rPr>
            </w:pPr>
          </w:p>
        </w:tc>
        <w:tc>
          <w:tcPr>
            <w:tcW w:w="1161" w:type="dxa"/>
            <w:vAlign w:val="center"/>
          </w:tcPr>
          <w:p w14:paraId="69C278D0" w14:textId="77777777" w:rsidR="00F86D60" w:rsidRDefault="00F86D60">
            <w:pPr>
              <w:snapToGrid w:val="0"/>
              <w:jc w:val="center"/>
              <w:rPr>
                <w:rFonts w:cs="Arial"/>
                <w:sz w:val="24"/>
                <w:szCs w:val="24"/>
              </w:rPr>
            </w:pPr>
          </w:p>
        </w:tc>
        <w:tc>
          <w:tcPr>
            <w:tcW w:w="3402" w:type="dxa"/>
            <w:vAlign w:val="center"/>
          </w:tcPr>
          <w:p w14:paraId="69C278D1" w14:textId="77777777" w:rsidR="00F86D60" w:rsidRDefault="00F86D60">
            <w:pPr>
              <w:snapToGrid w:val="0"/>
              <w:jc w:val="center"/>
              <w:rPr>
                <w:rFonts w:cs="Arial"/>
                <w:sz w:val="24"/>
                <w:szCs w:val="24"/>
              </w:rPr>
            </w:pPr>
          </w:p>
        </w:tc>
        <w:tc>
          <w:tcPr>
            <w:tcW w:w="1276" w:type="dxa"/>
            <w:vAlign w:val="center"/>
          </w:tcPr>
          <w:p w14:paraId="69C278D2" w14:textId="77777777" w:rsidR="00F86D60" w:rsidRDefault="00F86D60">
            <w:pPr>
              <w:snapToGrid w:val="0"/>
              <w:jc w:val="center"/>
              <w:rPr>
                <w:rFonts w:cs="Arial"/>
                <w:sz w:val="24"/>
                <w:szCs w:val="24"/>
              </w:rPr>
            </w:pPr>
          </w:p>
        </w:tc>
        <w:tc>
          <w:tcPr>
            <w:tcW w:w="1390" w:type="dxa"/>
            <w:vAlign w:val="center"/>
          </w:tcPr>
          <w:p w14:paraId="69C278D3" w14:textId="77777777" w:rsidR="00F86D60" w:rsidRDefault="00F86D60">
            <w:pPr>
              <w:snapToGrid w:val="0"/>
              <w:jc w:val="center"/>
              <w:rPr>
                <w:rFonts w:cs="Arial"/>
                <w:sz w:val="24"/>
                <w:szCs w:val="24"/>
              </w:rPr>
            </w:pPr>
          </w:p>
        </w:tc>
      </w:tr>
      <w:tr w:rsidR="00F86D60" w14:paraId="69C278DA" w14:textId="77777777">
        <w:trPr>
          <w:trHeight w:hRule="exact" w:val="680"/>
          <w:jc w:val="center"/>
        </w:trPr>
        <w:tc>
          <w:tcPr>
            <w:tcW w:w="1416" w:type="dxa"/>
            <w:vAlign w:val="center"/>
          </w:tcPr>
          <w:p w14:paraId="69C278D5" w14:textId="77777777" w:rsidR="00F86D60" w:rsidRDefault="00F86D60">
            <w:pPr>
              <w:snapToGrid w:val="0"/>
              <w:jc w:val="center"/>
              <w:rPr>
                <w:rFonts w:cs="Arial"/>
                <w:sz w:val="24"/>
                <w:szCs w:val="24"/>
              </w:rPr>
            </w:pPr>
          </w:p>
        </w:tc>
        <w:tc>
          <w:tcPr>
            <w:tcW w:w="1161" w:type="dxa"/>
            <w:vAlign w:val="center"/>
          </w:tcPr>
          <w:p w14:paraId="69C278D6" w14:textId="77777777" w:rsidR="00F86D60" w:rsidRDefault="00F86D60">
            <w:pPr>
              <w:snapToGrid w:val="0"/>
              <w:jc w:val="center"/>
              <w:rPr>
                <w:rFonts w:cs="Arial"/>
                <w:sz w:val="24"/>
                <w:szCs w:val="24"/>
              </w:rPr>
            </w:pPr>
          </w:p>
        </w:tc>
        <w:tc>
          <w:tcPr>
            <w:tcW w:w="3402" w:type="dxa"/>
            <w:vAlign w:val="center"/>
          </w:tcPr>
          <w:p w14:paraId="69C278D7" w14:textId="77777777" w:rsidR="00F86D60" w:rsidRDefault="00F86D60">
            <w:pPr>
              <w:snapToGrid w:val="0"/>
              <w:jc w:val="center"/>
              <w:rPr>
                <w:rFonts w:cs="Arial"/>
                <w:sz w:val="24"/>
                <w:szCs w:val="24"/>
              </w:rPr>
            </w:pPr>
          </w:p>
        </w:tc>
        <w:tc>
          <w:tcPr>
            <w:tcW w:w="1276" w:type="dxa"/>
            <w:vAlign w:val="center"/>
          </w:tcPr>
          <w:p w14:paraId="69C278D8" w14:textId="77777777" w:rsidR="00F86D60" w:rsidRDefault="00F86D60">
            <w:pPr>
              <w:snapToGrid w:val="0"/>
              <w:jc w:val="center"/>
              <w:rPr>
                <w:rFonts w:cs="Arial"/>
                <w:sz w:val="24"/>
                <w:szCs w:val="24"/>
              </w:rPr>
            </w:pPr>
          </w:p>
        </w:tc>
        <w:tc>
          <w:tcPr>
            <w:tcW w:w="1390" w:type="dxa"/>
            <w:vAlign w:val="center"/>
          </w:tcPr>
          <w:p w14:paraId="69C278D9" w14:textId="77777777" w:rsidR="00F86D60" w:rsidRDefault="00F86D60">
            <w:pPr>
              <w:snapToGrid w:val="0"/>
              <w:jc w:val="center"/>
              <w:rPr>
                <w:rFonts w:cs="Arial"/>
                <w:sz w:val="24"/>
                <w:szCs w:val="24"/>
              </w:rPr>
            </w:pPr>
          </w:p>
        </w:tc>
      </w:tr>
      <w:tr w:rsidR="00F86D60" w14:paraId="69C278E0" w14:textId="77777777">
        <w:trPr>
          <w:trHeight w:hRule="exact" w:val="680"/>
          <w:jc w:val="center"/>
        </w:trPr>
        <w:tc>
          <w:tcPr>
            <w:tcW w:w="1416" w:type="dxa"/>
            <w:tcBorders>
              <w:bottom w:val="single" w:sz="4" w:space="0" w:color="auto"/>
            </w:tcBorders>
            <w:vAlign w:val="center"/>
          </w:tcPr>
          <w:p w14:paraId="69C278DB" w14:textId="77777777" w:rsidR="00F86D60" w:rsidRDefault="00F86D60">
            <w:pPr>
              <w:snapToGrid w:val="0"/>
              <w:jc w:val="center"/>
              <w:rPr>
                <w:rFonts w:cs="Arial"/>
                <w:sz w:val="24"/>
                <w:szCs w:val="24"/>
              </w:rPr>
            </w:pPr>
          </w:p>
        </w:tc>
        <w:tc>
          <w:tcPr>
            <w:tcW w:w="1161" w:type="dxa"/>
            <w:tcBorders>
              <w:bottom w:val="single" w:sz="4" w:space="0" w:color="auto"/>
            </w:tcBorders>
            <w:vAlign w:val="center"/>
          </w:tcPr>
          <w:p w14:paraId="69C278DC" w14:textId="77777777" w:rsidR="00F86D60" w:rsidRDefault="00F86D60">
            <w:pPr>
              <w:snapToGrid w:val="0"/>
              <w:jc w:val="center"/>
              <w:rPr>
                <w:rFonts w:cs="Arial"/>
                <w:sz w:val="24"/>
                <w:szCs w:val="24"/>
              </w:rPr>
            </w:pPr>
          </w:p>
        </w:tc>
        <w:tc>
          <w:tcPr>
            <w:tcW w:w="3402" w:type="dxa"/>
            <w:tcBorders>
              <w:bottom w:val="single" w:sz="4" w:space="0" w:color="auto"/>
            </w:tcBorders>
            <w:vAlign w:val="center"/>
          </w:tcPr>
          <w:p w14:paraId="69C278DD" w14:textId="77777777" w:rsidR="00F86D60" w:rsidRDefault="00F86D60">
            <w:pPr>
              <w:snapToGrid w:val="0"/>
              <w:jc w:val="center"/>
              <w:rPr>
                <w:rFonts w:cs="Arial"/>
                <w:sz w:val="24"/>
                <w:szCs w:val="24"/>
              </w:rPr>
            </w:pPr>
          </w:p>
        </w:tc>
        <w:tc>
          <w:tcPr>
            <w:tcW w:w="1276" w:type="dxa"/>
            <w:tcBorders>
              <w:bottom w:val="single" w:sz="4" w:space="0" w:color="auto"/>
            </w:tcBorders>
            <w:vAlign w:val="center"/>
          </w:tcPr>
          <w:p w14:paraId="69C278DE" w14:textId="77777777" w:rsidR="00F86D60" w:rsidRDefault="00F86D60">
            <w:pPr>
              <w:snapToGrid w:val="0"/>
              <w:jc w:val="center"/>
              <w:rPr>
                <w:rFonts w:cs="Arial"/>
                <w:sz w:val="24"/>
                <w:szCs w:val="24"/>
              </w:rPr>
            </w:pPr>
          </w:p>
        </w:tc>
        <w:tc>
          <w:tcPr>
            <w:tcW w:w="1390" w:type="dxa"/>
            <w:tcBorders>
              <w:bottom w:val="single" w:sz="4" w:space="0" w:color="auto"/>
            </w:tcBorders>
            <w:vAlign w:val="center"/>
          </w:tcPr>
          <w:p w14:paraId="69C278DF" w14:textId="77777777" w:rsidR="00F86D60" w:rsidRDefault="00F86D60">
            <w:pPr>
              <w:snapToGrid w:val="0"/>
              <w:jc w:val="center"/>
              <w:rPr>
                <w:rFonts w:cs="Arial"/>
                <w:sz w:val="24"/>
                <w:szCs w:val="24"/>
              </w:rPr>
            </w:pPr>
          </w:p>
        </w:tc>
      </w:tr>
    </w:tbl>
    <w:p w14:paraId="69C278E1" w14:textId="77777777" w:rsidR="00F86D60" w:rsidRDefault="00F86D60">
      <w:pPr>
        <w:widowControl w:val="0"/>
        <w:ind w:firstLine="960"/>
        <w:rPr>
          <w:rFonts w:cs="宋体"/>
          <w:b/>
          <w:bCs/>
          <w:sz w:val="44"/>
          <w:szCs w:val="44"/>
        </w:rPr>
      </w:pPr>
    </w:p>
    <w:p w14:paraId="69C278E2" w14:textId="77777777" w:rsidR="00F86D60" w:rsidRDefault="00F86D60">
      <w:pPr>
        <w:pStyle w:val="TOC10"/>
        <w:spacing w:before="100" w:after="100" w:line="240" w:lineRule="auto"/>
        <w:jc w:val="center"/>
        <w:rPr>
          <w:rFonts w:ascii="Times New Roman" w:eastAsia="宋体" w:hAnsi="Times New Roman" w:cs="Times New Roman"/>
          <w:b/>
          <w:bCs/>
          <w:color w:val="000000" w:themeColor="text1"/>
          <w:sz w:val="21"/>
          <w:szCs w:val="22"/>
          <w:lang w:val="zh-CN"/>
        </w:rPr>
        <w:sectPr w:rsidR="00F86D60">
          <w:footerReference w:type="default" r:id="rId12"/>
          <w:pgSz w:w="12240" w:h="15840"/>
          <w:pgMar w:top="1440" w:right="1440" w:bottom="1440" w:left="1440" w:header="1134" w:footer="624" w:gutter="0"/>
          <w:pgNumType w:start="1"/>
          <w:cols w:space="720"/>
          <w:docGrid w:linePitch="360"/>
        </w:sectPr>
      </w:pPr>
    </w:p>
    <w:sdt>
      <w:sdtPr>
        <w:rPr>
          <w:rFonts w:ascii="Times New Roman" w:eastAsia="宋体" w:hAnsi="Times New Roman" w:cs="Times New Roman"/>
          <w:b/>
          <w:bCs/>
          <w:color w:val="000000" w:themeColor="text1"/>
          <w:sz w:val="21"/>
          <w:szCs w:val="22"/>
          <w:lang w:val="zh-CN"/>
        </w:rPr>
        <w:id w:val="571237639"/>
      </w:sdtPr>
      <w:sdtContent>
        <w:p w14:paraId="69C278E3" w14:textId="77777777" w:rsidR="00F86D60" w:rsidRDefault="00000000">
          <w:pPr>
            <w:pStyle w:val="TOC10"/>
            <w:spacing w:before="100" w:after="100" w:line="240" w:lineRule="auto"/>
            <w:jc w:val="center"/>
          </w:pPr>
          <w:r>
            <w:rPr>
              <w:rFonts w:hint="eastAsia"/>
              <w:lang w:val="zh-CN"/>
            </w:rPr>
            <w:t>目录</w:t>
          </w:r>
        </w:p>
        <w:p w14:paraId="69C278E4" w14:textId="77777777" w:rsidR="00F86D60" w:rsidRDefault="00000000">
          <w:pPr>
            <w:pStyle w:val="TOC1"/>
            <w:tabs>
              <w:tab w:val="right" w:leader="dot" w:pos="9360"/>
            </w:tabs>
          </w:pPr>
          <w:r>
            <w:rPr>
              <w:rFonts w:cs="Times New Roman"/>
            </w:rPr>
            <w:fldChar w:fldCharType="begin"/>
          </w:r>
          <w:r>
            <w:rPr>
              <w:rFonts w:cs="Times New Roman"/>
            </w:rPr>
            <w:instrText xml:space="preserve"> TOC \o "1-3" \h \z \u </w:instrText>
          </w:r>
          <w:r>
            <w:rPr>
              <w:rFonts w:cs="Times New Roman"/>
            </w:rPr>
            <w:fldChar w:fldCharType="separate"/>
          </w:r>
          <w:hyperlink w:anchor="_Toc6857" w:history="1">
            <w:r>
              <w:t xml:space="preserve">1. </w:t>
            </w:r>
            <w:r>
              <w:t>参考文件</w:t>
            </w:r>
            <w:r>
              <w:tab/>
            </w:r>
            <w:r>
              <w:fldChar w:fldCharType="begin"/>
            </w:r>
            <w:r>
              <w:instrText xml:space="preserve"> PAGEREF _Toc6857 \h </w:instrText>
            </w:r>
            <w:r>
              <w:fldChar w:fldCharType="separate"/>
            </w:r>
            <w:r>
              <w:t>2</w:t>
            </w:r>
            <w:r>
              <w:fldChar w:fldCharType="end"/>
            </w:r>
          </w:hyperlink>
        </w:p>
        <w:p w14:paraId="69C278E5" w14:textId="77777777" w:rsidR="00F86D60" w:rsidRDefault="00000000">
          <w:pPr>
            <w:pStyle w:val="TOC1"/>
            <w:tabs>
              <w:tab w:val="right" w:leader="dot" w:pos="9360"/>
            </w:tabs>
          </w:pPr>
          <w:hyperlink w:anchor="_Toc29252" w:history="1">
            <w:r>
              <w:t xml:space="preserve">2. </w:t>
            </w:r>
            <w:r>
              <w:t>引言</w:t>
            </w:r>
            <w:r>
              <w:tab/>
            </w:r>
            <w:r>
              <w:fldChar w:fldCharType="begin"/>
            </w:r>
            <w:r>
              <w:instrText xml:space="preserve"> PAGEREF _Toc29252 \h </w:instrText>
            </w:r>
            <w:r>
              <w:fldChar w:fldCharType="separate"/>
            </w:r>
            <w:r>
              <w:t>2</w:t>
            </w:r>
            <w:r>
              <w:fldChar w:fldCharType="end"/>
            </w:r>
          </w:hyperlink>
        </w:p>
        <w:p w14:paraId="69C278E6" w14:textId="77777777" w:rsidR="00F86D60" w:rsidRDefault="00000000">
          <w:pPr>
            <w:pStyle w:val="TOC2"/>
            <w:tabs>
              <w:tab w:val="right" w:leader="dot" w:pos="9360"/>
            </w:tabs>
          </w:pPr>
          <w:hyperlink w:anchor="_Toc31407" w:history="1">
            <w:r>
              <w:t xml:space="preserve">2.1. </w:t>
            </w:r>
            <w:r>
              <w:t>技术背景</w:t>
            </w:r>
            <w:r>
              <w:tab/>
            </w:r>
            <w:r>
              <w:fldChar w:fldCharType="begin"/>
            </w:r>
            <w:r>
              <w:instrText xml:space="preserve"> PAGEREF _Toc31407 \h </w:instrText>
            </w:r>
            <w:r>
              <w:fldChar w:fldCharType="separate"/>
            </w:r>
            <w:r>
              <w:t>2</w:t>
            </w:r>
            <w:r>
              <w:fldChar w:fldCharType="end"/>
            </w:r>
          </w:hyperlink>
        </w:p>
        <w:p w14:paraId="69C278E7" w14:textId="77777777" w:rsidR="00F86D60" w:rsidRDefault="00000000">
          <w:pPr>
            <w:pStyle w:val="TOC2"/>
            <w:tabs>
              <w:tab w:val="right" w:leader="dot" w:pos="9360"/>
            </w:tabs>
          </w:pPr>
          <w:hyperlink w:anchor="_Toc30154" w:history="1">
            <w:r>
              <w:t xml:space="preserve">2.2. </w:t>
            </w:r>
            <w:r>
              <w:t>技术目的</w:t>
            </w:r>
            <w:r>
              <w:tab/>
            </w:r>
            <w:r>
              <w:fldChar w:fldCharType="begin"/>
            </w:r>
            <w:r>
              <w:instrText xml:space="preserve"> PAGEREF _Toc30154 \h </w:instrText>
            </w:r>
            <w:r>
              <w:fldChar w:fldCharType="separate"/>
            </w:r>
            <w:r>
              <w:t>3</w:t>
            </w:r>
            <w:r>
              <w:fldChar w:fldCharType="end"/>
            </w:r>
          </w:hyperlink>
        </w:p>
        <w:p w14:paraId="69C278E8" w14:textId="77777777" w:rsidR="00F86D60" w:rsidRDefault="00000000">
          <w:pPr>
            <w:pStyle w:val="TOC1"/>
            <w:tabs>
              <w:tab w:val="right" w:leader="dot" w:pos="9360"/>
            </w:tabs>
          </w:pPr>
          <w:hyperlink w:anchor="_Toc17553" w:history="1">
            <w:r>
              <w:t xml:space="preserve">3. </w:t>
            </w:r>
            <w:r>
              <w:t>技术概述</w:t>
            </w:r>
            <w:r>
              <w:tab/>
            </w:r>
            <w:r>
              <w:fldChar w:fldCharType="begin"/>
            </w:r>
            <w:r>
              <w:instrText xml:space="preserve"> PAGEREF _Toc17553 \h </w:instrText>
            </w:r>
            <w:r>
              <w:fldChar w:fldCharType="separate"/>
            </w:r>
            <w:r>
              <w:t>3</w:t>
            </w:r>
            <w:r>
              <w:fldChar w:fldCharType="end"/>
            </w:r>
          </w:hyperlink>
        </w:p>
        <w:p w14:paraId="69C278E9" w14:textId="77777777" w:rsidR="00F86D60" w:rsidRDefault="00000000">
          <w:pPr>
            <w:pStyle w:val="TOC2"/>
            <w:tabs>
              <w:tab w:val="right" w:leader="dot" w:pos="9360"/>
            </w:tabs>
          </w:pPr>
          <w:hyperlink w:anchor="_Toc24680" w:history="1">
            <w:r>
              <w:t xml:space="preserve">3.1. </w:t>
            </w:r>
            <w:r>
              <w:t>需求概述</w:t>
            </w:r>
            <w:r>
              <w:tab/>
            </w:r>
            <w:r>
              <w:fldChar w:fldCharType="begin"/>
            </w:r>
            <w:r>
              <w:instrText xml:space="preserve"> PAGEREF _Toc24680 \h </w:instrText>
            </w:r>
            <w:r>
              <w:fldChar w:fldCharType="separate"/>
            </w:r>
            <w:r>
              <w:t>3</w:t>
            </w:r>
            <w:r>
              <w:fldChar w:fldCharType="end"/>
            </w:r>
          </w:hyperlink>
        </w:p>
        <w:p w14:paraId="69C278EA" w14:textId="77777777" w:rsidR="00F86D60" w:rsidRDefault="00000000">
          <w:pPr>
            <w:pStyle w:val="TOC1"/>
            <w:tabs>
              <w:tab w:val="right" w:leader="dot" w:pos="9360"/>
            </w:tabs>
          </w:pPr>
          <w:hyperlink w:anchor="_Toc23317" w:history="1">
            <w:r>
              <w:t xml:space="preserve">4. </w:t>
            </w:r>
            <w:r>
              <w:t>技术环境配置</w:t>
            </w:r>
            <w:r>
              <w:tab/>
            </w:r>
            <w:r>
              <w:fldChar w:fldCharType="begin"/>
            </w:r>
            <w:r>
              <w:instrText xml:space="preserve"> PAGEREF _Toc23317 \h </w:instrText>
            </w:r>
            <w:r>
              <w:fldChar w:fldCharType="separate"/>
            </w:r>
            <w:r>
              <w:t>3</w:t>
            </w:r>
            <w:r>
              <w:fldChar w:fldCharType="end"/>
            </w:r>
          </w:hyperlink>
        </w:p>
        <w:p w14:paraId="69C278EB" w14:textId="77777777" w:rsidR="00F86D60" w:rsidRDefault="00000000">
          <w:pPr>
            <w:pStyle w:val="TOC2"/>
            <w:tabs>
              <w:tab w:val="right" w:leader="dot" w:pos="9360"/>
            </w:tabs>
          </w:pPr>
          <w:hyperlink w:anchor="_Toc3175" w:history="1">
            <w:r>
              <w:t xml:space="preserve">4.1. </w:t>
            </w:r>
            <w:r>
              <w:t>硬件环境</w:t>
            </w:r>
            <w:r>
              <w:tab/>
            </w:r>
            <w:r>
              <w:fldChar w:fldCharType="begin"/>
            </w:r>
            <w:r>
              <w:instrText xml:space="preserve"> PAGEREF _Toc3175 \h </w:instrText>
            </w:r>
            <w:r>
              <w:fldChar w:fldCharType="separate"/>
            </w:r>
            <w:r>
              <w:t>3</w:t>
            </w:r>
            <w:r>
              <w:fldChar w:fldCharType="end"/>
            </w:r>
          </w:hyperlink>
        </w:p>
        <w:p w14:paraId="69C278EC" w14:textId="77777777" w:rsidR="00F86D60" w:rsidRDefault="00000000">
          <w:pPr>
            <w:pStyle w:val="TOC2"/>
            <w:tabs>
              <w:tab w:val="right" w:leader="dot" w:pos="9360"/>
            </w:tabs>
          </w:pPr>
          <w:hyperlink w:anchor="_Toc12437" w:history="1">
            <w:r>
              <w:t xml:space="preserve">4.2. </w:t>
            </w:r>
            <w:r>
              <w:t>软件环境</w:t>
            </w:r>
            <w:r>
              <w:tab/>
            </w:r>
            <w:r>
              <w:fldChar w:fldCharType="begin"/>
            </w:r>
            <w:r>
              <w:instrText xml:space="preserve"> PAGEREF _Toc12437 \h </w:instrText>
            </w:r>
            <w:r>
              <w:fldChar w:fldCharType="separate"/>
            </w:r>
            <w:r>
              <w:t>4</w:t>
            </w:r>
            <w:r>
              <w:fldChar w:fldCharType="end"/>
            </w:r>
          </w:hyperlink>
        </w:p>
        <w:p w14:paraId="69C278ED" w14:textId="77777777" w:rsidR="00F86D60" w:rsidRDefault="00000000">
          <w:pPr>
            <w:pStyle w:val="TOC1"/>
            <w:tabs>
              <w:tab w:val="right" w:leader="dot" w:pos="9360"/>
            </w:tabs>
          </w:pPr>
          <w:hyperlink w:anchor="_Toc1807" w:history="1">
            <w:r>
              <w:t xml:space="preserve">5. </w:t>
            </w:r>
            <w:r>
              <w:t>技术方案</w:t>
            </w:r>
            <w:r>
              <w:tab/>
            </w:r>
            <w:r>
              <w:fldChar w:fldCharType="begin"/>
            </w:r>
            <w:r>
              <w:instrText xml:space="preserve"> PAGEREF _Toc1807 \h </w:instrText>
            </w:r>
            <w:r>
              <w:fldChar w:fldCharType="separate"/>
            </w:r>
            <w:r>
              <w:t>4</w:t>
            </w:r>
            <w:r>
              <w:fldChar w:fldCharType="end"/>
            </w:r>
          </w:hyperlink>
        </w:p>
        <w:p w14:paraId="69C278EE" w14:textId="77777777" w:rsidR="00F86D60" w:rsidRDefault="00000000">
          <w:pPr>
            <w:pStyle w:val="TOC2"/>
            <w:tabs>
              <w:tab w:val="right" w:leader="dot" w:pos="9360"/>
            </w:tabs>
          </w:pPr>
          <w:hyperlink w:anchor="_Toc14404" w:history="1">
            <w:r>
              <w:t xml:space="preserve">5.1. </w:t>
            </w:r>
            <w:r>
              <w:t>算法主要流程</w:t>
            </w:r>
            <w:r>
              <w:tab/>
            </w:r>
            <w:r>
              <w:fldChar w:fldCharType="begin"/>
            </w:r>
            <w:r>
              <w:instrText xml:space="preserve"> PAGEREF _Toc14404 \h </w:instrText>
            </w:r>
            <w:r>
              <w:fldChar w:fldCharType="separate"/>
            </w:r>
            <w:r>
              <w:t>4</w:t>
            </w:r>
            <w:r>
              <w:fldChar w:fldCharType="end"/>
            </w:r>
          </w:hyperlink>
        </w:p>
        <w:p w14:paraId="69C278EF" w14:textId="77777777" w:rsidR="00F86D60" w:rsidRDefault="00000000">
          <w:pPr>
            <w:pStyle w:val="TOC2"/>
            <w:tabs>
              <w:tab w:val="right" w:leader="dot" w:pos="9360"/>
            </w:tabs>
          </w:pPr>
          <w:hyperlink w:anchor="_Toc19877" w:history="1">
            <w:r>
              <w:t xml:space="preserve">5.2. </w:t>
            </w:r>
            <w:r>
              <w:t>各功能模块设计</w:t>
            </w:r>
            <w:r>
              <w:tab/>
            </w:r>
            <w:r>
              <w:fldChar w:fldCharType="begin"/>
            </w:r>
            <w:r>
              <w:instrText xml:space="preserve"> PAGEREF _Toc19877 \h </w:instrText>
            </w:r>
            <w:r>
              <w:fldChar w:fldCharType="separate"/>
            </w:r>
            <w:r>
              <w:t>4</w:t>
            </w:r>
            <w:r>
              <w:fldChar w:fldCharType="end"/>
            </w:r>
          </w:hyperlink>
        </w:p>
        <w:p w14:paraId="69C278F0" w14:textId="77777777" w:rsidR="00F86D60" w:rsidRDefault="00000000">
          <w:pPr>
            <w:pStyle w:val="TOC3"/>
            <w:tabs>
              <w:tab w:val="clear" w:pos="1470"/>
              <w:tab w:val="clear" w:pos="9350"/>
              <w:tab w:val="right" w:leader="dot" w:pos="9360"/>
            </w:tabs>
          </w:pPr>
          <w:hyperlink w:anchor="_Toc32175" w:history="1">
            <w:r>
              <w:rPr>
                <w:szCs w:val="24"/>
              </w:rPr>
              <w:t xml:space="preserve">5.2.1. </w:t>
            </w:r>
            <w:r>
              <w:rPr>
                <w:rFonts w:hint="eastAsia"/>
                <w:szCs w:val="24"/>
              </w:rPr>
              <w:t>肺栓塞</w:t>
            </w:r>
            <w:r>
              <w:rPr>
                <w:szCs w:val="24"/>
              </w:rPr>
              <w:t>分割模块</w:t>
            </w:r>
            <w:r>
              <w:tab/>
            </w:r>
            <w:r>
              <w:fldChar w:fldCharType="begin"/>
            </w:r>
            <w:r>
              <w:instrText xml:space="preserve"> PAGEREF _Toc32175 \h </w:instrText>
            </w:r>
            <w:r>
              <w:fldChar w:fldCharType="separate"/>
            </w:r>
            <w:r>
              <w:t>4</w:t>
            </w:r>
            <w:r>
              <w:fldChar w:fldCharType="end"/>
            </w:r>
          </w:hyperlink>
        </w:p>
        <w:p w14:paraId="69C278F1" w14:textId="77777777" w:rsidR="00F86D60" w:rsidRDefault="00000000">
          <w:pPr>
            <w:pStyle w:val="TOC3"/>
            <w:tabs>
              <w:tab w:val="clear" w:pos="1470"/>
              <w:tab w:val="clear" w:pos="9350"/>
              <w:tab w:val="right" w:leader="dot" w:pos="9360"/>
            </w:tabs>
          </w:pPr>
          <w:hyperlink w:anchor="_Toc7035" w:history="1">
            <w:r>
              <w:rPr>
                <w:szCs w:val="24"/>
              </w:rPr>
              <w:t xml:space="preserve">5.2.2. </w:t>
            </w:r>
            <w:r>
              <w:rPr>
                <w:rFonts w:hint="eastAsia"/>
                <w:szCs w:val="24"/>
              </w:rPr>
              <w:t>肺叶分割</w:t>
            </w:r>
            <w:r>
              <w:rPr>
                <w:szCs w:val="24"/>
              </w:rPr>
              <w:t>模块</w:t>
            </w:r>
            <w:r>
              <w:tab/>
            </w:r>
            <w:r>
              <w:fldChar w:fldCharType="begin"/>
            </w:r>
            <w:r>
              <w:instrText xml:space="preserve"> PAGEREF _Toc7035 \h </w:instrText>
            </w:r>
            <w:r>
              <w:fldChar w:fldCharType="separate"/>
            </w:r>
            <w:r>
              <w:t>5</w:t>
            </w:r>
            <w:r>
              <w:fldChar w:fldCharType="end"/>
            </w:r>
          </w:hyperlink>
        </w:p>
        <w:p w14:paraId="69C278F2" w14:textId="77777777" w:rsidR="00F86D60" w:rsidRDefault="00000000">
          <w:pPr>
            <w:pStyle w:val="TOC3"/>
            <w:tabs>
              <w:tab w:val="clear" w:pos="1470"/>
              <w:tab w:val="clear" w:pos="9350"/>
              <w:tab w:val="right" w:leader="dot" w:pos="9360"/>
            </w:tabs>
          </w:pPr>
          <w:hyperlink w:anchor="_Toc32010" w:history="1">
            <w:r>
              <w:rPr>
                <w:szCs w:val="24"/>
              </w:rPr>
              <w:t xml:space="preserve">5.2.3. </w:t>
            </w:r>
            <w:r>
              <w:rPr>
                <w:szCs w:val="24"/>
              </w:rPr>
              <w:t>三维重建模块</w:t>
            </w:r>
            <w:r>
              <w:tab/>
            </w:r>
            <w:r>
              <w:fldChar w:fldCharType="begin"/>
            </w:r>
            <w:r>
              <w:instrText xml:space="preserve"> PAGEREF _Toc32010 \h </w:instrText>
            </w:r>
            <w:r>
              <w:fldChar w:fldCharType="separate"/>
            </w:r>
            <w:r>
              <w:t>5</w:t>
            </w:r>
            <w:r>
              <w:fldChar w:fldCharType="end"/>
            </w:r>
          </w:hyperlink>
        </w:p>
        <w:p w14:paraId="69C278F3" w14:textId="77777777" w:rsidR="00F86D60" w:rsidRDefault="00000000">
          <w:pPr>
            <w:pStyle w:val="TOC1"/>
            <w:tabs>
              <w:tab w:val="right" w:leader="dot" w:pos="9360"/>
            </w:tabs>
          </w:pPr>
          <w:hyperlink w:anchor="_Toc6515" w:history="1">
            <w:r>
              <w:rPr>
                <w:rFonts w:hint="eastAsia"/>
                <w:lang w:val="en"/>
              </w:rPr>
              <w:t>参考文献</w:t>
            </w:r>
            <w:r>
              <w:tab/>
            </w:r>
            <w:r>
              <w:fldChar w:fldCharType="begin"/>
            </w:r>
            <w:r>
              <w:instrText xml:space="preserve"> PAGEREF _Toc6515 \h </w:instrText>
            </w:r>
            <w:r>
              <w:fldChar w:fldCharType="separate"/>
            </w:r>
            <w:r>
              <w:t>6</w:t>
            </w:r>
            <w:r>
              <w:fldChar w:fldCharType="end"/>
            </w:r>
          </w:hyperlink>
        </w:p>
        <w:p w14:paraId="69C278F4" w14:textId="77777777" w:rsidR="00F86D60" w:rsidRDefault="00000000">
          <w:pPr>
            <w:pStyle w:val="TOC1"/>
            <w:tabs>
              <w:tab w:val="right" w:leader="dot" w:pos="9360"/>
            </w:tabs>
          </w:pPr>
          <w:hyperlink w:anchor="_Toc27435" w:history="1">
            <w:r>
              <w:rPr>
                <w:rFonts w:hint="eastAsia"/>
              </w:rPr>
              <w:t>附件</w:t>
            </w:r>
            <w:r>
              <w:rPr>
                <w:rFonts w:hint="eastAsia"/>
              </w:rPr>
              <w:t xml:space="preserve"> </w:t>
            </w:r>
            <w:r>
              <w:t xml:space="preserve">1 </w:t>
            </w:r>
            <w:r>
              <w:rPr>
                <w:rFonts w:hint="eastAsia"/>
              </w:rPr>
              <w:t>评审记录</w:t>
            </w:r>
            <w:r>
              <w:tab/>
            </w:r>
            <w:r>
              <w:fldChar w:fldCharType="begin"/>
            </w:r>
            <w:r>
              <w:instrText xml:space="preserve"> PAGEREF _Toc27435 \h </w:instrText>
            </w:r>
            <w:r>
              <w:fldChar w:fldCharType="separate"/>
            </w:r>
            <w:r>
              <w:t>7</w:t>
            </w:r>
            <w:r>
              <w:fldChar w:fldCharType="end"/>
            </w:r>
          </w:hyperlink>
        </w:p>
        <w:p w14:paraId="69C278F5" w14:textId="77777777" w:rsidR="00F86D60" w:rsidRDefault="00000000">
          <w:pPr>
            <w:pStyle w:val="TOC3"/>
            <w:spacing w:line="240" w:lineRule="auto"/>
            <w:ind w:leftChars="0" w:left="0"/>
          </w:pPr>
          <w:r>
            <w:rPr>
              <w:bCs w:val="0"/>
              <w:lang w:val="zh-CN"/>
            </w:rPr>
            <w:fldChar w:fldCharType="end"/>
          </w:r>
        </w:p>
      </w:sdtContent>
    </w:sdt>
    <w:p w14:paraId="69C278F6" w14:textId="77777777" w:rsidR="00F86D60" w:rsidRDefault="00000000">
      <w:bookmarkStart w:id="1" w:name="_Toc18536"/>
      <w:bookmarkStart w:id="2" w:name="_Toc13744"/>
      <w:bookmarkStart w:id="3" w:name="_Toc82181602"/>
      <w:bookmarkStart w:id="4" w:name="_Toc491865863"/>
      <w:bookmarkStart w:id="5" w:name="_Toc82181601"/>
      <w:bookmarkStart w:id="6" w:name="_Toc123038957"/>
      <w:bookmarkEnd w:id="0"/>
      <w:r>
        <w:lastRenderedPageBreak/>
        <w:br w:type="page"/>
      </w:r>
    </w:p>
    <w:p w14:paraId="69C278F7" w14:textId="77777777" w:rsidR="00F86D60" w:rsidRDefault="00000000">
      <w:pPr>
        <w:pStyle w:val="1"/>
        <w:numPr>
          <w:ilvl w:val="0"/>
          <w:numId w:val="1"/>
        </w:numPr>
      </w:pPr>
      <w:bookmarkStart w:id="7" w:name="_Toc138175334"/>
      <w:bookmarkStart w:id="8" w:name="_Toc6857"/>
      <w:bookmarkEnd w:id="1"/>
      <w:bookmarkEnd w:id="2"/>
      <w:bookmarkEnd w:id="3"/>
      <w:bookmarkEnd w:id="4"/>
      <w:bookmarkEnd w:id="5"/>
      <w:bookmarkEnd w:id="6"/>
      <w:r>
        <w:lastRenderedPageBreak/>
        <w:t>参考文件</w:t>
      </w:r>
      <w:bookmarkEnd w:id="7"/>
      <w:bookmarkEnd w:id="8"/>
    </w:p>
    <w:p w14:paraId="69C278F8" w14:textId="77777777" w:rsidR="00F86D60" w:rsidRDefault="00000000">
      <w:pPr>
        <w:rPr>
          <w:rFonts w:cs="Times New Roman"/>
        </w:rPr>
      </w:pPr>
      <w:r>
        <w:rPr>
          <w:rFonts w:cs="Times New Roman"/>
        </w:rPr>
        <w:t>《模型需求规格说明》</w:t>
      </w:r>
    </w:p>
    <w:p w14:paraId="69C278F9" w14:textId="77777777" w:rsidR="00F86D60" w:rsidRDefault="00000000">
      <w:pPr>
        <w:pStyle w:val="1"/>
        <w:numPr>
          <w:ilvl w:val="0"/>
          <w:numId w:val="1"/>
        </w:numPr>
      </w:pPr>
      <w:bookmarkStart w:id="9" w:name="_Toc138175335"/>
      <w:bookmarkStart w:id="10" w:name="_Toc29252"/>
      <w:r>
        <w:t>引言</w:t>
      </w:r>
      <w:bookmarkEnd w:id="9"/>
      <w:bookmarkEnd w:id="10"/>
    </w:p>
    <w:p w14:paraId="69C278FA" w14:textId="77777777" w:rsidR="00F86D60" w:rsidRDefault="00000000">
      <w:pPr>
        <w:pStyle w:val="2"/>
        <w:numPr>
          <w:ilvl w:val="1"/>
          <w:numId w:val="1"/>
        </w:numPr>
      </w:pPr>
      <w:bookmarkStart w:id="11" w:name="_Toc138175336"/>
      <w:bookmarkStart w:id="12" w:name="_Toc82181603"/>
      <w:bookmarkStart w:id="13" w:name="_Toc31407"/>
      <w:r>
        <w:t>技术背景</w:t>
      </w:r>
      <w:bookmarkEnd w:id="11"/>
      <w:bookmarkEnd w:id="12"/>
      <w:bookmarkEnd w:id="13"/>
    </w:p>
    <w:p w14:paraId="69C278FB" w14:textId="77777777" w:rsidR="00F86D60" w:rsidRDefault="00000000">
      <w:pPr>
        <w:pStyle w:val="a3"/>
        <w:ind w:firstLineChars="200"/>
      </w:pPr>
      <w:bookmarkStart w:id="14" w:name="_Toc12350"/>
      <w:bookmarkStart w:id="15" w:name="_Toc32640"/>
      <w:bookmarkStart w:id="16" w:name="_Toc138175337"/>
      <w:bookmarkStart w:id="17" w:name="_Toc491865864"/>
      <w:bookmarkStart w:id="18" w:name="_Toc82181604"/>
      <w:r>
        <w:rPr>
          <w:rFonts w:hint="eastAsia"/>
        </w:rPr>
        <w:t>各种栓子阻塞肺动脉或其分支作为发病原因的一组疾病或临床综合征的总称为肺栓塞，常见的肺栓塞类型有肺血栓栓塞（</w:t>
      </w:r>
      <w:r>
        <w:t>P</w:t>
      </w:r>
      <w:r>
        <w:rPr>
          <w:rFonts w:hint="eastAsia"/>
        </w:rPr>
        <w:t>ulmonary</w:t>
      </w:r>
      <w:r>
        <w:t xml:space="preserve"> T</w:t>
      </w:r>
      <w:r>
        <w:rPr>
          <w:rFonts w:hint="eastAsia"/>
        </w:rPr>
        <w:t>hromboembolism</w:t>
      </w:r>
      <w:r>
        <w:t xml:space="preserve">, </w:t>
      </w:r>
      <w:r>
        <w:rPr>
          <w:rFonts w:hint="eastAsia"/>
        </w:rPr>
        <w:t>P</w:t>
      </w:r>
      <w:r>
        <w:t>TE</w:t>
      </w:r>
      <w:r>
        <w:rPr>
          <w:rFonts w:hint="eastAsia"/>
        </w:rPr>
        <w:t>）、脂肪栓塞综合征、羊水栓塞、空气栓塞及肿瘤栓塞等等，其中</w:t>
      </w:r>
      <w:r>
        <w:rPr>
          <w:rFonts w:hint="eastAsia"/>
        </w:rPr>
        <w:t>P</w:t>
      </w:r>
      <w:r>
        <w:t>TE</w:t>
      </w:r>
      <w:r>
        <w:rPr>
          <w:rFonts w:hint="eastAsia"/>
        </w:rPr>
        <w:t>为肺栓塞的最常见类型</w:t>
      </w:r>
      <w:r>
        <w:rPr>
          <w:vertAlign w:val="superscript"/>
        </w:rPr>
        <w:fldChar w:fldCharType="begin"/>
      </w:r>
      <w:r>
        <w:rPr>
          <w:vertAlign w:val="superscript"/>
        </w:rPr>
        <w:instrText xml:space="preserve"> REF _Ref143533421 \r \h </w:instrText>
      </w:r>
      <w:r>
        <w:rPr>
          <w:vertAlign w:val="superscript"/>
        </w:rPr>
      </w:r>
      <w:r>
        <w:rPr>
          <w:vertAlign w:val="superscript"/>
        </w:rPr>
        <w:fldChar w:fldCharType="separate"/>
      </w:r>
      <w:r>
        <w:rPr>
          <w:vertAlign w:val="superscript"/>
        </w:rPr>
        <w:t>[1]</w:t>
      </w:r>
      <w:r>
        <w:rPr>
          <w:vertAlign w:val="superscript"/>
        </w:rPr>
        <w:fldChar w:fldCharType="end"/>
      </w:r>
      <w:r>
        <w:rPr>
          <w:rFonts w:hint="eastAsia"/>
        </w:rPr>
        <w:t>。其中，急性肺栓塞是静脉血栓栓塞症最严重的表现形式，在心血管死亡原因中位列第</w:t>
      </w:r>
      <w:r>
        <w:t>3</w:t>
      </w:r>
      <w:r>
        <w:rPr>
          <w:rFonts w:hint="eastAsia"/>
        </w:rPr>
        <w:t>，仅次于冠心病和卒中。新近流行病学资料中，高危急性肺栓塞患者</w:t>
      </w:r>
      <w:r>
        <w:rPr>
          <w:rFonts w:hint="eastAsia"/>
        </w:rPr>
        <w:t>3</w:t>
      </w:r>
      <w:r>
        <w:t>0</w:t>
      </w:r>
      <w:r>
        <w:rPr>
          <w:rFonts w:hint="eastAsia"/>
        </w:rPr>
        <w:t>天病死率达</w:t>
      </w:r>
      <w:r>
        <w:rPr>
          <w:rFonts w:hint="eastAsia"/>
        </w:rPr>
        <w:t>2</w:t>
      </w:r>
      <w:r>
        <w:t>2%</w:t>
      </w:r>
      <w:r>
        <w:rPr>
          <w:rFonts w:hint="eastAsia"/>
        </w:rPr>
        <w:t>，尽早干预治疗有望改善预后</w:t>
      </w:r>
      <w:r>
        <w:rPr>
          <w:vertAlign w:val="superscript"/>
        </w:rPr>
        <w:fldChar w:fldCharType="begin"/>
      </w:r>
      <w:r>
        <w:rPr>
          <w:vertAlign w:val="superscript"/>
        </w:rPr>
        <w:instrText xml:space="preserve"> REF _Ref3419 \r \h </w:instrText>
      </w:r>
      <w:r>
        <w:rPr>
          <w:vertAlign w:val="superscript"/>
        </w:rPr>
      </w:r>
      <w:r>
        <w:rPr>
          <w:vertAlign w:val="superscript"/>
        </w:rPr>
        <w:fldChar w:fldCharType="separate"/>
      </w:r>
      <w:r>
        <w:rPr>
          <w:vertAlign w:val="superscript"/>
        </w:rPr>
        <w:t>[2]</w:t>
      </w:r>
      <w:r>
        <w:rPr>
          <w:vertAlign w:val="superscript"/>
        </w:rPr>
        <w:fldChar w:fldCharType="end"/>
      </w:r>
      <w:r>
        <w:rPr>
          <w:rFonts w:hint="eastAsia"/>
        </w:rPr>
        <w:t>。</w:t>
      </w:r>
    </w:p>
    <w:p w14:paraId="69C278FC" w14:textId="77777777" w:rsidR="00F86D60" w:rsidRDefault="00000000">
      <w:pPr>
        <w:pStyle w:val="a3"/>
      </w:pPr>
      <w:r>
        <w:rPr>
          <w:rFonts w:hint="eastAsia"/>
        </w:rPr>
        <w:t>P</w:t>
      </w:r>
      <w:r>
        <w:t>TE</w:t>
      </w:r>
      <w:r>
        <w:rPr>
          <w:rFonts w:hint="eastAsia"/>
        </w:rPr>
        <w:t>的确诊检查包括</w:t>
      </w:r>
      <w:r>
        <w:rPr>
          <w:rFonts w:hint="eastAsia"/>
        </w:rPr>
        <w:t>C</w:t>
      </w:r>
      <w:r>
        <w:t>T</w:t>
      </w:r>
      <w:r>
        <w:rPr>
          <w:rFonts w:hint="eastAsia"/>
        </w:rPr>
        <w:t>肺动脉造影（</w:t>
      </w:r>
      <w:r>
        <w:rPr>
          <w:rFonts w:hint="eastAsia"/>
        </w:rPr>
        <w:t>C</w:t>
      </w:r>
      <w:r>
        <w:t>T P</w:t>
      </w:r>
      <w:r>
        <w:rPr>
          <w:rFonts w:hint="eastAsia"/>
        </w:rPr>
        <w:t>ulmonary</w:t>
      </w:r>
      <w:r>
        <w:t xml:space="preserve"> A</w:t>
      </w:r>
      <w:r>
        <w:rPr>
          <w:rFonts w:hint="eastAsia"/>
        </w:rPr>
        <w:t>ngiogram</w:t>
      </w:r>
      <w:r>
        <w:t xml:space="preserve">, </w:t>
      </w:r>
      <w:r>
        <w:rPr>
          <w:rFonts w:hint="eastAsia"/>
        </w:rPr>
        <w:t>C</w:t>
      </w:r>
      <w:r>
        <w:t>TPA</w:t>
      </w:r>
      <w:r>
        <w:rPr>
          <w:rFonts w:hint="eastAsia"/>
        </w:rPr>
        <w:t>）、核素肺通气</w:t>
      </w:r>
      <w:r>
        <w:rPr>
          <w:rFonts w:hint="eastAsia"/>
        </w:rPr>
        <w:t>/</w:t>
      </w:r>
      <w:r>
        <w:rPr>
          <w:rFonts w:hint="eastAsia"/>
        </w:rPr>
        <w:t>关注（</w:t>
      </w:r>
      <w:r>
        <w:rPr>
          <w:rFonts w:hint="eastAsia"/>
        </w:rPr>
        <w:t>V</w:t>
      </w:r>
      <w:r>
        <w:t>/Q</w:t>
      </w:r>
      <w:r>
        <w:rPr>
          <w:rFonts w:hint="eastAsia"/>
        </w:rPr>
        <w:t>）显像、磁共振肺动脉造影（</w:t>
      </w:r>
      <w:r>
        <w:t>M</w:t>
      </w:r>
      <w:r>
        <w:rPr>
          <w:rFonts w:hint="eastAsia"/>
        </w:rPr>
        <w:t>agnetic</w:t>
      </w:r>
      <w:r>
        <w:t xml:space="preserve"> R</w:t>
      </w:r>
      <w:r>
        <w:rPr>
          <w:rFonts w:hint="eastAsia"/>
        </w:rPr>
        <w:t>esonance</w:t>
      </w:r>
      <w:r>
        <w:t xml:space="preserve"> P</w:t>
      </w:r>
      <w:r>
        <w:rPr>
          <w:rFonts w:hint="eastAsia"/>
        </w:rPr>
        <w:t>ulmonary</w:t>
      </w:r>
      <w:r>
        <w:t xml:space="preserve"> A</w:t>
      </w:r>
      <w:r>
        <w:rPr>
          <w:rFonts w:hint="eastAsia"/>
        </w:rPr>
        <w:t>ngiogram,</w:t>
      </w:r>
      <w:r>
        <w:t xml:space="preserve"> </w:t>
      </w:r>
      <w:r>
        <w:rPr>
          <w:rFonts w:hint="eastAsia"/>
        </w:rPr>
        <w:t>M</w:t>
      </w:r>
      <w:r>
        <w:t>RPA</w:t>
      </w:r>
      <w:r>
        <w:rPr>
          <w:rFonts w:hint="eastAsia"/>
        </w:rPr>
        <w:t>）、肺动脉造影等。其中</w:t>
      </w:r>
      <w:r>
        <w:rPr>
          <w:rFonts w:hint="eastAsia"/>
        </w:rPr>
        <w:t>C</w:t>
      </w:r>
      <w:r>
        <w:t>TPA</w:t>
      </w:r>
      <w:r>
        <w:rPr>
          <w:rFonts w:hint="eastAsia"/>
        </w:rPr>
        <w:t>直观显示肺动脉血栓的位置、形态及堵塞程度，对</w:t>
      </w:r>
      <w:r>
        <w:rPr>
          <w:rFonts w:hint="eastAsia"/>
        </w:rPr>
        <w:t>P</w:t>
      </w:r>
      <w:r>
        <w:t>TE</w:t>
      </w:r>
      <w:r>
        <w:rPr>
          <w:rFonts w:hint="eastAsia"/>
        </w:rPr>
        <w:t>诊断的敏感性和特异性较高，是确认</w:t>
      </w:r>
      <w:r>
        <w:rPr>
          <w:rFonts w:hint="eastAsia"/>
        </w:rPr>
        <w:t>P</w:t>
      </w:r>
      <w:r>
        <w:t>TE</w:t>
      </w:r>
      <w:r>
        <w:rPr>
          <w:rFonts w:hint="eastAsia"/>
        </w:rPr>
        <w:t>的首选检查方法</w:t>
      </w:r>
      <w:r>
        <w:rPr>
          <w:vertAlign w:val="superscript"/>
        </w:rPr>
        <w:fldChar w:fldCharType="begin"/>
      </w:r>
      <w:r>
        <w:rPr>
          <w:vertAlign w:val="superscript"/>
        </w:rPr>
        <w:instrText xml:space="preserve"> REF _Ref3481 \r \h </w:instrText>
      </w:r>
      <w:r>
        <w:rPr>
          <w:vertAlign w:val="superscript"/>
        </w:rPr>
      </w:r>
      <w:r>
        <w:rPr>
          <w:vertAlign w:val="superscript"/>
        </w:rPr>
        <w:fldChar w:fldCharType="separate"/>
      </w:r>
      <w:r>
        <w:rPr>
          <w:vertAlign w:val="superscript"/>
        </w:rPr>
        <w:t>[3]</w:t>
      </w:r>
      <w:r>
        <w:rPr>
          <w:vertAlign w:val="superscript"/>
        </w:rPr>
        <w:fldChar w:fldCharType="end"/>
      </w:r>
      <w:r>
        <w:rPr>
          <w:rFonts w:hint="eastAsia"/>
        </w:rPr>
        <w:t>。</w:t>
      </w:r>
    </w:p>
    <w:p w14:paraId="69C278FD" w14:textId="77777777" w:rsidR="00F86D60" w:rsidRDefault="00000000">
      <w:pPr>
        <w:pStyle w:val="a3"/>
      </w:pPr>
      <w:r>
        <w:rPr>
          <w:rFonts w:hint="eastAsia"/>
        </w:rPr>
        <w:t>肺栓塞的</w:t>
      </w:r>
      <w:r>
        <w:rPr>
          <w:rFonts w:hint="eastAsia"/>
        </w:rPr>
        <w:t>C</w:t>
      </w:r>
      <w:r>
        <w:t>TPA</w:t>
      </w:r>
      <w:r>
        <w:rPr>
          <w:rFonts w:hint="eastAsia"/>
        </w:rPr>
        <w:t>诊断是通过直接显示中心性腔内充盈缺损或表现为呈锐角的偏心性部分充盈缺损，血管壁被比对剂环绕边缘，或者表现为血栓完全阻塞形成的肺动脉截断。对栓子准确的定性定量分析将有助于开展后续抗凝的治疗工作。因此，放射科医生在</w:t>
      </w:r>
      <w:r>
        <w:rPr>
          <w:rFonts w:hint="eastAsia"/>
        </w:rPr>
        <w:t>C</w:t>
      </w:r>
      <w:r>
        <w:t>TPA</w:t>
      </w:r>
      <w:r>
        <w:rPr>
          <w:rFonts w:hint="eastAsia"/>
        </w:rPr>
        <w:t>影像诊断检查时存在以下亟待解决的问题：诊断及时性：由于急性</w:t>
      </w:r>
      <w:r>
        <w:rPr>
          <w:rFonts w:hint="eastAsia"/>
        </w:rPr>
        <w:t>P</w:t>
      </w:r>
      <w:r>
        <w:t>TE</w:t>
      </w:r>
      <w:r>
        <w:rPr>
          <w:rFonts w:hint="eastAsia"/>
        </w:rPr>
        <w:t>的临床表现多种多样，均无明显特异性，</w:t>
      </w:r>
      <w:r>
        <w:t xml:space="preserve"> </w:t>
      </w:r>
      <w:r>
        <w:rPr>
          <w:rFonts w:hint="eastAsia"/>
        </w:rPr>
        <w:t>容易被误诊。医生需要快速做出肺栓塞诊断，除此之外，也需要关注其他肺部征象，如肺动脉及心腔径线，以评估心功能状态；观察肺内病变，评价合并症和并发症。医患交流难：医生与患者交流时，对于影像学检查的内容通常很难直接通过文字或者语言表述让患者理解所处的病情阶段以及危险程度，医生需要更为主观的图像体现帮助患者快速了解病情以便于开展后续的诊疗方案。</w:t>
      </w:r>
    </w:p>
    <w:p w14:paraId="69C278FE" w14:textId="77777777" w:rsidR="00F86D60" w:rsidRDefault="00000000">
      <w:pPr>
        <w:pStyle w:val="a3"/>
        <w:rPr>
          <w:rFonts w:cs="Times New Roman"/>
          <w:color w:val="FF0000"/>
        </w:rPr>
      </w:pPr>
      <w:r>
        <w:rPr>
          <w:rFonts w:hint="eastAsia"/>
        </w:rPr>
        <w:t>随着现在计算机科学技术的进步</w:t>
      </w:r>
      <w:r>
        <w:rPr>
          <w:rFonts w:hint="eastAsia"/>
          <w:szCs w:val="21"/>
        </w:rPr>
        <w:t>以及人们对医疗保健和自身健康的关注</w:t>
      </w:r>
      <w:r>
        <w:rPr>
          <w:rFonts w:hint="eastAsia"/>
        </w:rPr>
        <w:t>，医学图像处理、分析由于可以辅助医生对疾病进行更精确的诊断，</w:t>
      </w:r>
      <w:r>
        <w:rPr>
          <w:rFonts w:hint="eastAsia"/>
          <w:szCs w:val="21"/>
        </w:rPr>
        <w:t>受到越来越多的关注。本产品拟开展基于肺动脉造影</w:t>
      </w:r>
      <w:r>
        <w:rPr>
          <w:rFonts w:hint="eastAsia"/>
          <w:szCs w:val="21"/>
        </w:rPr>
        <w:t>C</w:t>
      </w:r>
      <w:r>
        <w:rPr>
          <w:szCs w:val="21"/>
        </w:rPr>
        <w:t>T</w:t>
      </w:r>
      <w:r>
        <w:rPr>
          <w:rFonts w:hint="eastAsia"/>
          <w:szCs w:val="21"/>
        </w:rPr>
        <w:t>图像处理研究，辅助医师在阅片中提供可视化的图像处理工具，提供医生更为直观的展示方式，能更快的识别栓子所在位置以缩短诊断时间、提高诊断质量，提升临床效率。今后还可将本产品成功的方法、经验和技术创新应用于其他种类疾病的图像处理，具有广阔的应用前景。</w:t>
      </w:r>
    </w:p>
    <w:p w14:paraId="69C278FF" w14:textId="77777777" w:rsidR="00F86D60" w:rsidRDefault="00000000">
      <w:pPr>
        <w:ind w:firstLineChars="200" w:firstLine="420"/>
        <w:rPr>
          <w:rFonts w:cs="Times New Roman"/>
          <w:color w:val="auto"/>
        </w:rPr>
      </w:pPr>
      <w:r>
        <w:rPr>
          <w:rFonts w:cs="Times New Roman"/>
          <w:color w:val="auto"/>
        </w:rPr>
        <w:lastRenderedPageBreak/>
        <w:t>自从卷积神经网络（</w:t>
      </w:r>
      <w:r>
        <w:rPr>
          <w:rFonts w:cs="Times New Roman"/>
          <w:color w:val="auto"/>
        </w:rPr>
        <w:t>CNN</w:t>
      </w:r>
      <w:r>
        <w:rPr>
          <w:rFonts w:cs="Times New Roman"/>
          <w:color w:val="auto"/>
        </w:rPr>
        <w:t>）在视觉相关任务中最近获得成功以来，深度学习已被广泛应用于医疗领域。如在胸部</w:t>
      </w:r>
      <w:r>
        <w:rPr>
          <w:rFonts w:cs="Times New Roman"/>
          <w:color w:val="auto"/>
        </w:rPr>
        <w:t>CT</w:t>
      </w:r>
      <w:r>
        <w:rPr>
          <w:rFonts w:cs="Times New Roman"/>
          <w:color w:val="auto"/>
        </w:rPr>
        <w:t>上对肺结节的检出和良恶性判断，在头颈</w:t>
      </w:r>
      <w:r>
        <w:rPr>
          <w:rFonts w:cs="Times New Roman"/>
          <w:color w:val="auto"/>
        </w:rPr>
        <w:t>CTA</w:t>
      </w:r>
      <w:r>
        <w:rPr>
          <w:rFonts w:cs="Times New Roman"/>
          <w:color w:val="auto"/>
        </w:rPr>
        <w:t>图像上进行血管分割</w:t>
      </w:r>
      <w:r>
        <w:rPr>
          <w:rFonts w:cs="Times New Roman"/>
          <w:color w:val="auto"/>
          <w:vertAlign w:val="superscript"/>
        </w:rPr>
        <w:fldChar w:fldCharType="begin"/>
      </w:r>
      <w:r>
        <w:rPr>
          <w:rFonts w:cs="Times New Roman"/>
          <w:color w:val="auto"/>
          <w:vertAlign w:val="superscript"/>
        </w:rPr>
        <w:instrText xml:space="preserve"> REF _Ref26992 \r \h </w:instrText>
      </w:r>
      <w:r>
        <w:rPr>
          <w:rFonts w:cs="Times New Roman"/>
          <w:color w:val="auto"/>
          <w:vertAlign w:val="superscript"/>
        </w:rPr>
      </w:r>
      <w:r>
        <w:rPr>
          <w:rFonts w:cs="Times New Roman"/>
          <w:color w:val="auto"/>
          <w:vertAlign w:val="superscript"/>
        </w:rPr>
        <w:fldChar w:fldCharType="separate"/>
      </w:r>
      <w:r>
        <w:rPr>
          <w:rFonts w:cs="Times New Roman"/>
          <w:color w:val="auto"/>
          <w:vertAlign w:val="superscript"/>
        </w:rPr>
        <w:t>[4]</w:t>
      </w:r>
      <w:r>
        <w:rPr>
          <w:rFonts w:cs="Times New Roman"/>
          <w:color w:val="auto"/>
          <w:vertAlign w:val="superscript"/>
        </w:rPr>
        <w:fldChar w:fldCharType="end"/>
      </w:r>
      <w:r>
        <w:rPr>
          <w:rFonts w:cs="Times New Roman"/>
          <w:color w:val="auto"/>
        </w:rPr>
        <w:t>、狭窄判断等。最近的一项研究表明，在头颈</w:t>
      </w:r>
      <w:r>
        <w:rPr>
          <w:rFonts w:cs="Times New Roman"/>
          <w:color w:val="auto"/>
        </w:rPr>
        <w:t>CTA</w:t>
      </w:r>
      <w:r>
        <w:rPr>
          <w:rFonts w:cs="Times New Roman"/>
          <w:color w:val="auto"/>
        </w:rPr>
        <w:t>图像上，基于深度学习的</w:t>
      </w:r>
      <w:r>
        <w:rPr>
          <w:rFonts w:cs="Times New Roman"/>
          <w:color w:val="auto"/>
        </w:rPr>
        <w:t>CNN</w:t>
      </w:r>
      <w:r>
        <w:rPr>
          <w:rFonts w:cs="Times New Roman"/>
          <w:color w:val="auto"/>
        </w:rPr>
        <w:t>模型可以帮助放射科医生提高诊断效率，减少诊断时间和放射科医生的工作量。鉴于深度学习人工智能在辅助诊断的效率、准确率、可靠性上具备的独特的优越性，应用深度学习的方法进行重大疾病的病灶识别，辅助影像科医师为临床诊疗提供依据，具有重要的临床意义。</w:t>
      </w:r>
    </w:p>
    <w:p w14:paraId="69C27900" w14:textId="77777777" w:rsidR="00F86D60" w:rsidRDefault="00000000">
      <w:pPr>
        <w:pStyle w:val="2"/>
        <w:numPr>
          <w:ilvl w:val="1"/>
          <w:numId w:val="1"/>
        </w:numPr>
      </w:pPr>
      <w:bookmarkStart w:id="19" w:name="_Toc30154"/>
      <w:r>
        <w:t>技术目的</w:t>
      </w:r>
      <w:bookmarkEnd w:id="14"/>
      <w:bookmarkEnd w:id="15"/>
      <w:bookmarkEnd w:id="16"/>
      <w:bookmarkEnd w:id="17"/>
      <w:bookmarkEnd w:id="18"/>
      <w:bookmarkEnd w:id="19"/>
    </w:p>
    <w:p w14:paraId="69C27901" w14:textId="77777777" w:rsidR="00F86D60" w:rsidRDefault="00000000">
      <w:pPr>
        <w:ind w:firstLineChars="200" w:firstLine="420"/>
        <w:rPr>
          <w:rFonts w:cs="Times New Roman"/>
          <w:szCs w:val="24"/>
        </w:rPr>
      </w:pPr>
      <w:r>
        <w:rPr>
          <w:rFonts w:cs="Times New Roman"/>
          <w:szCs w:val="24"/>
        </w:rPr>
        <w:t>算法方案概要设计的主要任务有两部分，一是对深度学习系统总体结构流程设计的说明，二是对流程中的设计功能模块的描述。</w:t>
      </w:r>
    </w:p>
    <w:p w14:paraId="69C27902" w14:textId="77777777" w:rsidR="00F86D60" w:rsidRDefault="00000000">
      <w:pPr>
        <w:ind w:firstLineChars="200" w:firstLine="420"/>
        <w:rPr>
          <w:rFonts w:cs="Times New Roman"/>
          <w:szCs w:val="24"/>
        </w:rPr>
      </w:pPr>
      <w:r>
        <w:rPr>
          <w:rFonts w:cs="Times New Roman"/>
          <w:szCs w:val="24"/>
        </w:rPr>
        <w:t>算法方案概要设计为开发过程提供系统处理过程的概要说明，使系统开发各类技术人员对整个系统所需实现的功能以及系统的功能模块的划分、为整个系统的开发、测试、评定和移交的工作提供基础，本报告一旦确认后，将成为系统开发各类技术人员共同遵守的准则，并为以后的编程工作提供依据。</w:t>
      </w:r>
    </w:p>
    <w:p w14:paraId="69C27903" w14:textId="77777777" w:rsidR="00F86D60" w:rsidRDefault="00000000">
      <w:pPr>
        <w:ind w:firstLineChars="200" w:firstLine="420"/>
        <w:rPr>
          <w:rFonts w:cs="Times New Roman"/>
          <w:szCs w:val="24"/>
        </w:rPr>
      </w:pPr>
      <w:r>
        <w:rPr>
          <w:rFonts w:cs="Times New Roman"/>
          <w:szCs w:val="24"/>
        </w:rPr>
        <w:t>本说明书的预期读者为本项目负责人以及负责项目开发的各类技术人员、管理人员、项目评审人员。</w:t>
      </w:r>
    </w:p>
    <w:p w14:paraId="69C27904" w14:textId="77777777" w:rsidR="00F86D60" w:rsidRDefault="00000000">
      <w:pPr>
        <w:pStyle w:val="1"/>
        <w:numPr>
          <w:ilvl w:val="0"/>
          <w:numId w:val="1"/>
        </w:numPr>
      </w:pPr>
      <w:bookmarkStart w:id="20" w:name="_Toc15834840"/>
      <w:bookmarkStart w:id="21" w:name="_Toc15833055"/>
      <w:bookmarkStart w:id="22" w:name="_Toc15834788"/>
      <w:bookmarkStart w:id="23" w:name="_Toc15834886"/>
      <w:bookmarkStart w:id="24" w:name="_Toc138175339"/>
      <w:bookmarkStart w:id="25" w:name="_Toc82181606"/>
      <w:bookmarkStart w:id="26" w:name="_Toc17553"/>
      <w:bookmarkStart w:id="27" w:name="_Toc385256203"/>
      <w:bookmarkStart w:id="28" w:name="_Toc491865867"/>
      <w:bookmarkStart w:id="29" w:name="_Toc385255825"/>
      <w:bookmarkStart w:id="30" w:name="_Toc9012"/>
      <w:bookmarkStart w:id="31" w:name="_Toc8996"/>
      <w:bookmarkEnd w:id="20"/>
      <w:bookmarkEnd w:id="21"/>
      <w:bookmarkEnd w:id="22"/>
      <w:bookmarkEnd w:id="23"/>
      <w:r>
        <w:t>技术概述</w:t>
      </w:r>
      <w:bookmarkEnd w:id="24"/>
      <w:bookmarkEnd w:id="25"/>
      <w:bookmarkEnd w:id="26"/>
    </w:p>
    <w:p w14:paraId="69C27905" w14:textId="77777777" w:rsidR="00F86D60" w:rsidRDefault="00000000">
      <w:pPr>
        <w:pStyle w:val="2"/>
        <w:numPr>
          <w:ilvl w:val="1"/>
          <w:numId w:val="1"/>
        </w:numPr>
      </w:pPr>
      <w:bookmarkStart w:id="32" w:name="_Toc82181607"/>
      <w:bookmarkStart w:id="33" w:name="_Toc138175340"/>
      <w:bookmarkStart w:id="34" w:name="_Toc24680"/>
      <w:r>
        <w:t>需求概述</w:t>
      </w:r>
      <w:bookmarkEnd w:id="27"/>
      <w:bookmarkEnd w:id="28"/>
      <w:bookmarkEnd w:id="29"/>
      <w:bookmarkEnd w:id="30"/>
      <w:bookmarkEnd w:id="31"/>
      <w:bookmarkEnd w:id="32"/>
      <w:bookmarkEnd w:id="33"/>
      <w:bookmarkEnd w:id="34"/>
    </w:p>
    <w:p w14:paraId="69C27906" w14:textId="6CEB764D" w:rsidR="00F86D60" w:rsidRDefault="00000000">
      <w:pPr>
        <w:ind w:firstLineChars="200" w:firstLine="420"/>
        <w:rPr>
          <w:rFonts w:cs="Times New Roman"/>
        </w:rPr>
      </w:pPr>
      <w:r>
        <w:rPr>
          <w:rFonts w:cs="Times New Roman"/>
        </w:rPr>
        <w:t>本产品适用于从医学影像存储设备中，读取分析符合</w:t>
      </w:r>
      <w:r>
        <w:rPr>
          <w:rFonts w:cs="Times New Roman"/>
        </w:rPr>
        <w:t>DICOM</w:t>
      </w:r>
      <w:r>
        <w:rPr>
          <w:rFonts w:cs="Times New Roman"/>
        </w:rPr>
        <w:t>标准格式的图像，识别图像中的</w:t>
      </w:r>
      <w:r w:rsidR="00FC428E">
        <w:rPr>
          <w:rFonts w:cs="Times New Roman" w:hint="eastAsia"/>
        </w:rPr>
        <w:t>肺栓塞</w:t>
      </w:r>
      <w:r>
        <w:rPr>
          <w:rFonts w:cs="Times New Roman"/>
        </w:rPr>
        <w:t>，并在病例列表中提示异常病例，为临床提供智能分诊。同时对</w:t>
      </w:r>
      <w:r w:rsidR="00686063">
        <w:rPr>
          <w:rFonts w:cs="Times New Roman" w:hint="eastAsia"/>
        </w:rPr>
        <w:t>肺叶、肺血管、支气管</w:t>
      </w:r>
      <w:r>
        <w:rPr>
          <w:rFonts w:cs="Times New Roman"/>
        </w:rPr>
        <w:t>精准分割，并实现三维重建，为医生提供三维立体结构，方便医生直观判断解剖结构和病灶位置。</w:t>
      </w:r>
    </w:p>
    <w:p w14:paraId="69C27907" w14:textId="77777777" w:rsidR="00F86D60" w:rsidRDefault="00000000">
      <w:pPr>
        <w:pStyle w:val="1"/>
        <w:numPr>
          <w:ilvl w:val="0"/>
          <w:numId w:val="1"/>
        </w:numPr>
      </w:pPr>
      <w:bookmarkStart w:id="35" w:name="_Toc138175341"/>
      <w:bookmarkStart w:id="36" w:name="_Toc82181608"/>
      <w:bookmarkStart w:id="37" w:name="_Toc23317"/>
      <w:bookmarkStart w:id="38" w:name="_Toc491865868"/>
      <w:bookmarkStart w:id="39" w:name="_Toc15924"/>
      <w:bookmarkStart w:id="40" w:name="_Toc20153"/>
      <w:r>
        <w:t>技术环境配置</w:t>
      </w:r>
      <w:bookmarkEnd w:id="35"/>
      <w:bookmarkEnd w:id="36"/>
      <w:bookmarkEnd w:id="37"/>
    </w:p>
    <w:p w14:paraId="69C27908" w14:textId="77777777" w:rsidR="00F86D60" w:rsidRDefault="00000000">
      <w:pPr>
        <w:pStyle w:val="2"/>
        <w:numPr>
          <w:ilvl w:val="1"/>
          <w:numId w:val="1"/>
        </w:numPr>
      </w:pPr>
      <w:bookmarkStart w:id="41" w:name="_Toc138175342"/>
      <w:bookmarkStart w:id="42" w:name="_Toc82181609"/>
      <w:bookmarkStart w:id="43" w:name="_Toc3175"/>
      <w:bookmarkEnd w:id="38"/>
      <w:bookmarkEnd w:id="39"/>
      <w:bookmarkEnd w:id="40"/>
      <w:r>
        <w:t>硬件环境</w:t>
      </w:r>
      <w:bookmarkEnd w:id="41"/>
      <w:bookmarkEnd w:id="42"/>
      <w:bookmarkEnd w:id="43"/>
    </w:p>
    <w:p w14:paraId="69C27909" w14:textId="77777777" w:rsidR="00F86D60" w:rsidRDefault="00000000">
      <w:pPr>
        <w:ind w:firstLineChars="200" w:firstLine="420"/>
        <w:rPr>
          <w:rFonts w:cs="Times New Roman"/>
        </w:rPr>
      </w:pPr>
      <w:bookmarkStart w:id="44" w:name="_Hlk496281718"/>
      <w:r>
        <w:rPr>
          <w:rFonts w:cs="Times New Roman"/>
          <w:szCs w:val="24"/>
        </w:rPr>
        <w:t>满足深度学习对超高性能并行运算能力的需求，能够兼容多块英伟达所开发的支持</w:t>
      </w:r>
      <w:r>
        <w:rPr>
          <w:rFonts w:cs="Times New Roman"/>
          <w:szCs w:val="24"/>
        </w:rPr>
        <w:t>CUDA</w:t>
      </w:r>
      <w:r>
        <w:rPr>
          <w:rFonts w:cs="Times New Roman"/>
          <w:szCs w:val="24"/>
        </w:rPr>
        <w:t>的高性能</w:t>
      </w:r>
      <w:r>
        <w:rPr>
          <w:rFonts w:cs="Times New Roman"/>
          <w:szCs w:val="24"/>
        </w:rPr>
        <w:t>GPU</w:t>
      </w:r>
      <w:r>
        <w:rPr>
          <w:rFonts w:cs="Times New Roman"/>
          <w:szCs w:val="24"/>
        </w:rPr>
        <w:t>。</w:t>
      </w:r>
      <w:r>
        <w:rPr>
          <w:rFonts w:cs="Times New Roman"/>
          <w:szCs w:val="24"/>
        </w:rPr>
        <w:t>PCIe 3.0</w:t>
      </w:r>
      <w:r>
        <w:rPr>
          <w:rFonts w:cs="Times New Roman"/>
          <w:szCs w:val="24"/>
        </w:rPr>
        <w:t>的带宽至少到</w:t>
      </w:r>
      <w:r>
        <w:rPr>
          <w:rFonts w:cs="Times New Roman"/>
          <w:szCs w:val="24"/>
        </w:rPr>
        <w:t>40</w:t>
      </w:r>
      <w:r>
        <w:rPr>
          <w:rFonts w:cs="Times New Roman"/>
          <w:szCs w:val="24"/>
        </w:rPr>
        <w:t>。主板能够支持</w:t>
      </w:r>
      <w:r>
        <w:rPr>
          <w:rFonts w:cs="Times New Roman"/>
          <w:szCs w:val="24"/>
        </w:rPr>
        <w:t>X99</w:t>
      </w:r>
      <w:r>
        <w:rPr>
          <w:rFonts w:cs="Times New Roman"/>
          <w:szCs w:val="24"/>
        </w:rPr>
        <w:t>架构，支持至少</w:t>
      </w:r>
      <w:r>
        <w:rPr>
          <w:rFonts w:cs="Times New Roman"/>
          <w:szCs w:val="24"/>
        </w:rPr>
        <w:t>40</w:t>
      </w:r>
      <w:r>
        <w:rPr>
          <w:rFonts w:cs="Times New Roman"/>
          <w:szCs w:val="24"/>
        </w:rPr>
        <w:t>条</w:t>
      </w:r>
      <w:r>
        <w:rPr>
          <w:rFonts w:cs="Times New Roman"/>
          <w:szCs w:val="24"/>
        </w:rPr>
        <w:t>PCIe 3.0</w:t>
      </w:r>
      <w:r>
        <w:rPr>
          <w:rFonts w:cs="Times New Roman"/>
          <w:szCs w:val="24"/>
        </w:rPr>
        <w:t>通道，支持多路英伟达</w:t>
      </w:r>
      <w:r>
        <w:rPr>
          <w:rFonts w:cs="Times New Roman"/>
          <w:szCs w:val="24"/>
        </w:rPr>
        <w:t>SLI</w:t>
      </w:r>
      <w:r>
        <w:rPr>
          <w:rFonts w:cs="Times New Roman"/>
          <w:szCs w:val="24"/>
        </w:rPr>
        <w:t>技术，支持</w:t>
      </w:r>
      <w:r>
        <w:rPr>
          <w:rFonts w:cs="Times New Roman"/>
          <w:szCs w:val="24"/>
        </w:rPr>
        <w:t>4</w:t>
      </w:r>
      <w:r>
        <w:rPr>
          <w:rFonts w:cs="Times New Roman"/>
          <w:szCs w:val="24"/>
        </w:rPr>
        <w:t>通道</w:t>
      </w:r>
      <w:r>
        <w:rPr>
          <w:rFonts w:cs="Times New Roman"/>
          <w:szCs w:val="24"/>
        </w:rPr>
        <w:t>DDR4</w:t>
      </w:r>
      <w:r>
        <w:rPr>
          <w:rFonts w:cs="Times New Roman"/>
          <w:szCs w:val="24"/>
        </w:rPr>
        <w:t>内存架构。内存需要达到</w:t>
      </w:r>
      <w:r>
        <w:rPr>
          <w:rFonts w:cs="Times New Roman"/>
          <w:szCs w:val="24"/>
        </w:rPr>
        <w:t>2</w:t>
      </w:r>
      <w:r>
        <w:rPr>
          <w:rFonts w:cs="Times New Roman"/>
          <w:szCs w:val="24"/>
        </w:rPr>
        <w:t>倍显存，至少</w:t>
      </w:r>
      <w:r>
        <w:rPr>
          <w:rFonts w:cs="Times New Roman"/>
          <w:szCs w:val="24"/>
        </w:rPr>
        <w:t>16G</w:t>
      </w:r>
      <w:r>
        <w:rPr>
          <w:rFonts w:cs="Times New Roman"/>
          <w:szCs w:val="24"/>
        </w:rPr>
        <w:t>，选取最新</w:t>
      </w:r>
      <w:r>
        <w:rPr>
          <w:rFonts w:cs="Times New Roman"/>
          <w:szCs w:val="24"/>
        </w:rPr>
        <w:lastRenderedPageBreak/>
        <w:t>DDR4</w:t>
      </w:r>
      <w:r>
        <w:rPr>
          <w:rFonts w:cs="Times New Roman"/>
          <w:szCs w:val="24"/>
        </w:rPr>
        <w:t>架构。电源需具备支持显卡拓展的能力，功率至少</w:t>
      </w:r>
      <w:r>
        <w:rPr>
          <w:rFonts w:cs="Times New Roman"/>
          <w:szCs w:val="24"/>
        </w:rPr>
        <w:t>650W</w:t>
      </w:r>
      <w:r>
        <w:rPr>
          <w:rFonts w:cs="Times New Roman"/>
          <w:szCs w:val="24"/>
        </w:rPr>
        <w:t>。硬盘平均读取速度在</w:t>
      </w:r>
      <w:r>
        <w:rPr>
          <w:rFonts w:cs="Times New Roman"/>
          <w:szCs w:val="24"/>
        </w:rPr>
        <w:t>150Mb/s</w:t>
      </w:r>
      <w:r>
        <w:rPr>
          <w:rFonts w:cs="Times New Roman"/>
          <w:szCs w:val="24"/>
        </w:rPr>
        <w:t>以上，平均写入速度在</w:t>
      </w:r>
      <w:r>
        <w:rPr>
          <w:rFonts w:cs="Times New Roman"/>
          <w:szCs w:val="24"/>
        </w:rPr>
        <w:t>150Mb/s</w:t>
      </w:r>
      <w:r>
        <w:rPr>
          <w:rFonts w:cs="Times New Roman"/>
          <w:szCs w:val="24"/>
        </w:rPr>
        <w:t>以上。机箱应该具备良好的散热能力，能够支持多显卡满负载工作。</w:t>
      </w:r>
    </w:p>
    <w:p w14:paraId="69C2790A" w14:textId="77777777" w:rsidR="00F86D60" w:rsidRDefault="00000000">
      <w:pPr>
        <w:pStyle w:val="2"/>
        <w:numPr>
          <w:ilvl w:val="1"/>
          <w:numId w:val="1"/>
        </w:numPr>
      </w:pPr>
      <w:bookmarkStart w:id="45" w:name="_Toc82181610"/>
      <w:bookmarkStart w:id="46" w:name="_Toc138175343"/>
      <w:bookmarkStart w:id="47" w:name="_Toc12437"/>
      <w:r>
        <w:t>软件环境</w:t>
      </w:r>
      <w:bookmarkEnd w:id="45"/>
      <w:bookmarkEnd w:id="46"/>
      <w:bookmarkEnd w:id="47"/>
    </w:p>
    <w:bookmarkEnd w:id="44"/>
    <w:p w14:paraId="69C2790B" w14:textId="5F06CB4E" w:rsidR="00F86D60" w:rsidRDefault="00000000">
      <w:pPr>
        <w:ind w:firstLineChars="200" w:firstLine="420"/>
        <w:rPr>
          <w:rFonts w:cs="Times New Roman"/>
        </w:rPr>
      </w:pPr>
      <w:r>
        <w:rPr>
          <w:rFonts w:cs="Times New Roman"/>
        </w:rPr>
        <w:t>选取安全性高，易于开发的</w:t>
      </w:r>
      <w:r>
        <w:rPr>
          <w:rFonts w:cs="Times New Roman"/>
        </w:rPr>
        <w:t>Ubuntu 18.04</w:t>
      </w:r>
      <w:r>
        <w:rPr>
          <w:rFonts w:cs="Times New Roman"/>
        </w:rPr>
        <w:t>作为操作系统，需预安装英伟达</w:t>
      </w:r>
      <w:r>
        <w:rPr>
          <w:rFonts w:cs="Times New Roman"/>
        </w:rPr>
        <w:t>GPU</w:t>
      </w:r>
      <w:r>
        <w:rPr>
          <w:rFonts w:cs="Times New Roman"/>
        </w:rPr>
        <w:t>驱动程序，</w:t>
      </w:r>
      <w:r>
        <w:rPr>
          <w:rFonts w:cs="Times New Roman"/>
        </w:rPr>
        <w:t>CUDA</w:t>
      </w:r>
      <w:r>
        <w:rPr>
          <w:rFonts w:cs="Times New Roman"/>
        </w:rPr>
        <w:t>驱动程序，</w:t>
      </w:r>
      <w:proofErr w:type="spellStart"/>
      <w:r>
        <w:rPr>
          <w:rFonts w:cs="Times New Roman"/>
        </w:rPr>
        <w:t>numpy</w:t>
      </w:r>
      <w:proofErr w:type="spellEnd"/>
      <w:r>
        <w:rPr>
          <w:rFonts w:cs="Times New Roman"/>
        </w:rPr>
        <w:t>，</w:t>
      </w:r>
      <w:proofErr w:type="spellStart"/>
      <w:r>
        <w:rPr>
          <w:rFonts w:cs="Times New Roman"/>
        </w:rPr>
        <w:t>scipy</w:t>
      </w:r>
      <w:proofErr w:type="spellEnd"/>
      <w:r>
        <w:rPr>
          <w:rFonts w:cs="Times New Roman"/>
        </w:rPr>
        <w:t>深度学习工具库以及</w:t>
      </w:r>
      <w:proofErr w:type="spellStart"/>
      <w:r>
        <w:rPr>
          <w:rFonts w:cs="Times New Roman"/>
        </w:rPr>
        <w:t>PyTorch</w:t>
      </w:r>
      <w:proofErr w:type="spellEnd"/>
      <w:r>
        <w:rPr>
          <w:rFonts w:cs="Times New Roman"/>
        </w:rPr>
        <w:t>深度学习框架。</w:t>
      </w:r>
    </w:p>
    <w:p w14:paraId="69C2790C" w14:textId="77777777" w:rsidR="00F86D60" w:rsidRDefault="00000000">
      <w:pPr>
        <w:pStyle w:val="1"/>
        <w:numPr>
          <w:ilvl w:val="0"/>
          <w:numId w:val="1"/>
        </w:numPr>
      </w:pPr>
      <w:bookmarkStart w:id="48" w:name="_Toc82181611"/>
      <w:bookmarkStart w:id="49" w:name="_Toc138175344"/>
      <w:bookmarkStart w:id="50" w:name="_Toc1807"/>
      <w:r>
        <w:t>技术方案</w:t>
      </w:r>
      <w:bookmarkEnd w:id="48"/>
      <w:bookmarkEnd w:id="49"/>
      <w:bookmarkEnd w:id="50"/>
    </w:p>
    <w:p w14:paraId="69C2790D" w14:textId="77777777" w:rsidR="00F86D60" w:rsidRDefault="00000000">
      <w:pPr>
        <w:pStyle w:val="2"/>
        <w:numPr>
          <w:ilvl w:val="1"/>
          <w:numId w:val="1"/>
        </w:numPr>
      </w:pPr>
      <w:bookmarkStart w:id="51" w:name="_Toc82181612"/>
      <w:bookmarkStart w:id="52" w:name="_Toc138175345"/>
      <w:bookmarkStart w:id="53" w:name="_Toc14404"/>
      <w:r>
        <w:t>算法主要流程</w:t>
      </w:r>
      <w:bookmarkEnd w:id="51"/>
      <w:bookmarkEnd w:id="52"/>
      <w:bookmarkEnd w:id="53"/>
    </w:p>
    <w:p w14:paraId="69C2790E" w14:textId="77777777" w:rsidR="00F86D60" w:rsidRDefault="00000000">
      <w:pPr>
        <w:ind w:firstLineChars="200" w:firstLine="420"/>
        <w:rPr>
          <w:rFonts w:cs="Times New Roman"/>
          <w:color w:val="auto"/>
        </w:rPr>
      </w:pPr>
      <w:bookmarkStart w:id="54" w:name="_Toc12545_WPSOffice_Level2"/>
      <w:bookmarkStart w:id="55" w:name="_Toc6591"/>
      <w:bookmarkStart w:id="56" w:name="_Toc24830_WPSOffice_Level2"/>
      <w:bookmarkStart w:id="57" w:name="_Toc32310704"/>
      <w:bookmarkStart w:id="58" w:name="_Toc82181613"/>
      <w:bookmarkStart w:id="59" w:name="_Toc138175346"/>
      <w:r>
        <w:rPr>
          <w:rFonts w:cs="Times New Roman"/>
          <w:color w:val="auto"/>
        </w:rPr>
        <w:t>在</w:t>
      </w:r>
      <w:r>
        <w:rPr>
          <w:rFonts w:cs="Times New Roman"/>
          <w:color w:val="auto"/>
          <w:lang w:val="en"/>
        </w:rPr>
        <w:t>肺栓塞</w:t>
      </w:r>
      <w:r>
        <w:rPr>
          <w:rFonts w:cs="Times New Roman"/>
          <w:color w:val="auto"/>
          <w:lang w:val="en"/>
        </w:rPr>
        <w:t>CT</w:t>
      </w:r>
      <w:r>
        <w:rPr>
          <w:rFonts w:cs="Times New Roman"/>
          <w:color w:val="auto"/>
          <w:lang w:val="en"/>
        </w:rPr>
        <w:t>图像辅助评估软件</w:t>
      </w:r>
      <w:r>
        <w:rPr>
          <w:rFonts w:cs="Times New Roman"/>
          <w:color w:val="auto"/>
          <w:lang w:val="en"/>
        </w:rPr>
        <w:t>(IR-CT-PE)</w:t>
      </w:r>
      <w:r>
        <w:rPr>
          <w:rFonts w:cs="Times New Roman"/>
          <w:color w:val="auto"/>
        </w:rPr>
        <w:t>中，</w:t>
      </w:r>
      <w:r>
        <w:rPr>
          <w:rFonts w:cs="Times New Roman"/>
          <w:color w:val="auto"/>
          <w:lang w:val="en"/>
        </w:rPr>
        <w:t>算法总体包括</w:t>
      </w:r>
      <w:r>
        <w:rPr>
          <w:rFonts w:cs="Times New Roman"/>
          <w:color w:val="auto"/>
        </w:rPr>
        <w:t>深度学习框架的</w:t>
      </w:r>
      <w:r>
        <w:rPr>
          <w:rFonts w:cs="Times New Roman" w:hint="eastAsia"/>
          <w:color w:val="auto"/>
        </w:rPr>
        <w:t>肺栓塞分割</w:t>
      </w:r>
      <w:r>
        <w:rPr>
          <w:rFonts w:cs="Times New Roman"/>
          <w:color w:val="auto"/>
        </w:rPr>
        <w:t>、</w:t>
      </w:r>
      <w:r>
        <w:rPr>
          <w:rFonts w:cs="Times New Roman" w:hint="eastAsia"/>
          <w:color w:val="auto"/>
        </w:rPr>
        <w:t>肺血管分割</w:t>
      </w:r>
      <w:r>
        <w:rPr>
          <w:rFonts w:cs="Times New Roman"/>
          <w:color w:val="auto"/>
        </w:rPr>
        <w:t>、</w:t>
      </w:r>
      <w:r>
        <w:rPr>
          <w:rFonts w:cs="Times New Roman" w:hint="eastAsia"/>
          <w:color w:val="auto"/>
        </w:rPr>
        <w:t>支气管分割、肺叶分割</w:t>
      </w:r>
      <w:r>
        <w:rPr>
          <w:rFonts w:cs="Times New Roman"/>
          <w:color w:val="auto"/>
        </w:rPr>
        <w:t>模块，</w:t>
      </w:r>
      <w:r>
        <w:rPr>
          <w:rFonts w:cs="Times New Roman" w:hint="eastAsia"/>
          <w:color w:val="auto"/>
        </w:rPr>
        <w:t>以及传统算法的</w:t>
      </w:r>
      <w:r>
        <w:rPr>
          <w:rFonts w:cs="Times New Roman"/>
          <w:color w:val="auto"/>
        </w:rPr>
        <w:t>三维重建模块</w:t>
      </w:r>
      <w:r>
        <w:rPr>
          <w:rFonts w:cs="Times New Roman"/>
          <w:color w:val="auto"/>
          <w:lang w:val="en"/>
        </w:rPr>
        <w:t>。整体流程如</w:t>
      </w:r>
      <w:r>
        <w:rPr>
          <w:rFonts w:cs="Times New Roman"/>
          <w:color w:val="auto"/>
          <w:lang w:val="en"/>
        </w:rPr>
        <w:fldChar w:fldCharType="begin"/>
      </w:r>
      <w:r>
        <w:rPr>
          <w:rFonts w:cs="Times New Roman"/>
          <w:color w:val="auto"/>
          <w:lang w:val="en"/>
        </w:rPr>
        <w:instrText xml:space="preserve"> REF _Ref115370475 \h  \* MERGEFORMAT </w:instrText>
      </w:r>
      <w:r>
        <w:rPr>
          <w:rFonts w:cs="Times New Roman"/>
          <w:color w:val="auto"/>
          <w:lang w:val="en"/>
        </w:rPr>
      </w:r>
      <w:r>
        <w:rPr>
          <w:rFonts w:cs="Times New Roman"/>
          <w:color w:val="auto"/>
          <w:lang w:val="en"/>
        </w:rPr>
        <w:fldChar w:fldCharType="separate"/>
      </w:r>
      <w:r>
        <w:rPr>
          <w:rFonts w:cs="Times New Roman"/>
          <w:color w:val="auto"/>
        </w:rPr>
        <w:t>图</w:t>
      </w:r>
      <w:r>
        <w:rPr>
          <w:rFonts w:cs="Times New Roman"/>
          <w:color w:val="auto"/>
        </w:rPr>
        <w:t xml:space="preserve"> 1</w:t>
      </w:r>
      <w:r>
        <w:rPr>
          <w:rFonts w:cs="Times New Roman"/>
          <w:color w:val="auto"/>
          <w:lang w:val="en"/>
        </w:rPr>
        <w:fldChar w:fldCharType="end"/>
      </w:r>
      <w:r>
        <w:rPr>
          <w:rFonts w:cs="Times New Roman"/>
          <w:color w:val="auto"/>
          <w:lang w:val="en"/>
        </w:rPr>
        <w:t>所示。</w:t>
      </w:r>
      <w:r>
        <w:rPr>
          <w:rFonts w:cs="Times New Roman" w:hint="eastAsia"/>
          <w:color w:val="auto"/>
        </w:rPr>
        <w:t>其中的气管分割和肺血管分割见《</w:t>
      </w:r>
      <w:r>
        <w:rPr>
          <w:rFonts w:cs="Times New Roman" w:hint="eastAsia"/>
          <w:color w:val="auto"/>
        </w:rPr>
        <w:t xml:space="preserve">TX-DFMD-TS1.0-005-A0 </w:t>
      </w:r>
      <w:r>
        <w:rPr>
          <w:rFonts w:cs="Times New Roman" w:hint="eastAsia"/>
          <w:color w:val="auto"/>
        </w:rPr>
        <w:t>模型设计说明书》，在此处不做赘述。</w:t>
      </w:r>
    </w:p>
    <w:p w14:paraId="69C2790F" w14:textId="77777777" w:rsidR="00F86D60" w:rsidRDefault="00000000">
      <w:pPr>
        <w:ind w:firstLineChars="200" w:firstLine="420"/>
        <w:jc w:val="center"/>
        <w:rPr>
          <w:rFonts w:cs="Times New Roman"/>
          <w:color w:val="FF0000"/>
          <w:lang w:val="en"/>
        </w:rPr>
      </w:pPr>
      <w:r>
        <w:rPr>
          <w:rFonts w:cs="Times New Roman" w:hint="eastAsia"/>
          <w:noProof/>
          <w:color w:val="FF0000"/>
          <w:lang w:val="en"/>
        </w:rPr>
        <w:drawing>
          <wp:inline distT="0" distB="0" distL="114300" distR="114300" wp14:anchorId="69C27962" wp14:editId="69C27963">
            <wp:extent cx="3595370" cy="2428875"/>
            <wp:effectExtent l="0" t="0" r="1270" b="9525"/>
            <wp:docPr id="16" name="图片 16" descr="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流程图"/>
                    <pic:cNvPicPr>
                      <a:picLocks noChangeAspect="1"/>
                    </pic:cNvPicPr>
                  </pic:nvPicPr>
                  <pic:blipFill>
                    <a:blip r:embed="rId13"/>
                    <a:stretch>
                      <a:fillRect/>
                    </a:stretch>
                  </pic:blipFill>
                  <pic:spPr>
                    <a:xfrm>
                      <a:off x="0" y="0"/>
                      <a:ext cx="3595370" cy="2428875"/>
                    </a:xfrm>
                    <a:prstGeom prst="rect">
                      <a:avLst/>
                    </a:prstGeom>
                  </pic:spPr>
                </pic:pic>
              </a:graphicData>
            </a:graphic>
          </wp:inline>
        </w:drawing>
      </w:r>
    </w:p>
    <w:p w14:paraId="69C27910" w14:textId="77777777" w:rsidR="00F86D60" w:rsidRDefault="00000000">
      <w:pPr>
        <w:pStyle w:val="a4"/>
        <w:rPr>
          <w:rFonts w:cs="Times New Roman"/>
          <w:color w:val="auto"/>
        </w:rPr>
      </w:pPr>
      <w:bookmarkStart w:id="60" w:name="_Ref115370475"/>
      <w:r>
        <w:rPr>
          <w:rFonts w:cs="Times New Roman"/>
          <w:color w:val="auto"/>
        </w:rPr>
        <w:t>图</w:t>
      </w:r>
      <w:r>
        <w:rPr>
          <w:rFonts w:cs="Times New Roman"/>
          <w:color w:val="auto"/>
        </w:rPr>
        <w:t xml:space="preserve"> </w:t>
      </w:r>
      <w:r>
        <w:rPr>
          <w:rFonts w:cs="Times New Roman"/>
          <w:color w:val="auto"/>
        </w:rPr>
        <w:fldChar w:fldCharType="begin"/>
      </w:r>
      <w:r>
        <w:rPr>
          <w:rFonts w:cs="Times New Roman"/>
          <w:color w:val="auto"/>
        </w:rPr>
        <w:instrText xml:space="preserve"> SEQ </w:instrText>
      </w:r>
      <w:r>
        <w:rPr>
          <w:rFonts w:cs="Times New Roman"/>
          <w:color w:val="auto"/>
        </w:rPr>
        <w:instrText>图</w:instrText>
      </w:r>
      <w:r>
        <w:rPr>
          <w:rFonts w:cs="Times New Roman"/>
          <w:color w:val="auto"/>
        </w:rPr>
        <w:instrText xml:space="preserve"> \* ARABIC </w:instrText>
      </w:r>
      <w:r>
        <w:rPr>
          <w:rFonts w:cs="Times New Roman"/>
          <w:color w:val="auto"/>
        </w:rPr>
        <w:fldChar w:fldCharType="separate"/>
      </w:r>
      <w:r>
        <w:rPr>
          <w:rFonts w:cs="Times New Roman"/>
          <w:color w:val="auto"/>
        </w:rPr>
        <w:t>1</w:t>
      </w:r>
      <w:r>
        <w:rPr>
          <w:rFonts w:cs="Times New Roman"/>
          <w:color w:val="auto"/>
        </w:rPr>
        <w:fldChar w:fldCharType="end"/>
      </w:r>
      <w:bookmarkEnd w:id="60"/>
      <w:r>
        <w:rPr>
          <w:rFonts w:cs="Times New Roman"/>
          <w:color w:val="auto"/>
        </w:rPr>
        <w:t xml:space="preserve"> </w:t>
      </w:r>
      <w:r>
        <w:rPr>
          <w:rFonts w:cs="Times New Roman"/>
          <w:color w:val="auto"/>
        </w:rPr>
        <w:t>算法整体流程图</w:t>
      </w:r>
      <w:bookmarkEnd w:id="54"/>
      <w:bookmarkEnd w:id="55"/>
      <w:bookmarkEnd w:id="56"/>
    </w:p>
    <w:p w14:paraId="69C27911" w14:textId="77777777" w:rsidR="00F86D60" w:rsidRDefault="00000000">
      <w:pPr>
        <w:pStyle w:val="2"/>
        <w:numPr>
          <w:ilvl w:val="1"/>
          <w:numId w:val="1"/>
        </w:numPr>
      </w:pPr>
      <w:bookmarkStart w:id="61" w:name="_Toc19877"/>
      <w:r>
        <w:t>各功能模块设计</w:t>
      </w:r>
      <w:bookmarkEnd w:id="57"/>
      <w:bookmarkEnd w:id="58"/>
      <w:bookmarkEnd w:id="59"/>
      <w:bookmarkEnd w:id="61"/>
    </w:p>
    <w:p w14:paraId="69C27912" w14:textId="77777777" w:rsidR="00F86D60" w:rsidRDefault="00000000">
      <w:pPr>
        <w:pStyle w:val="3"/>
        <w:numPr>
          <w:ilvl w:val="2"/>
          <w:numId w:val="1"/>
        </w:numPr>
        <w:ind w:left="720" w:hanging="720"/>
        <w:rPr>
          <w:rFonts w:cs="Times New Roman"/>
          <w:sz w:val="24"/>
          <w:szCs w:val="24"/>
        </w:rPr>
      </w:pPr>
      <w:bookmarkStart w:id="62" w:name="_Toc138175347"/>
      <w:bookmarkStart w:id="63" w:name="_Toc32175"/>
      <w:r>
        <w:rPr>
          <w:rFonts w:cs="Times New Roman" w:hint="eastAsia"/>
          <w:sz w:val="24"/>
          <w:szCs w:val="24"/>
        </w:rPr>
        <w:t>肺栓塞</w:t>
      </w:r>
      <w:r>
        <w:rPr>
          <w:rFonts w:cs="Times New Roman"/>
          <w:sz w:val="24"/>
          <w:szCs w:val="24"/>
        </w:rPr>
        <w:t>分割模块</w:t>
      </w:r>
      <w:bookmarkEnd w:id="62"/>
      <w:bookmarkEnd w:id="63"/>
    </w:p>
    <w:p w14:paraId="69C27913" w14:textId="77777777" w:rsidR="00F86D60" w:rsidRDefault="00000000">
      <w:pPr>
        <w:overflowPunct w:val="0"/>
        <w:autoSpaceDE w:val="0"/>
        <w:autoSpaceDN w:val="0"/>
        <w:adjustRightInd w:val="0"/>
        <w:textAlignment w:val="baseline"/>
        <w:rPr>
          <w:rFonts w:cs="Times New Roman"/>
          <w:lang w:eastAsia="zh-Hans"/>
        </w:rPr>
      </w:pPr>
      <w:r>
        <w:rPr>
          <w:rFonts w:cs="Times New Roman"/>
          <w:lang w:eastAsia="zh-Hans"/>
        </w:rPr>
        <w:t>模块目的：分割</w:t>
      </w:r>
      <w:r>
        <w:rPr>
          <w:rFonts w:cs="Times New Roman" w:hint="eastAsia"/>
        </w:rPr>
        <w:t>栓子</w:t>
      </w:r>
      <w:r>
        <w:rPr>
          <w:rFonts w:cs="Times New Roman"/>
          <w:lang w:eastAsia="zh-Hans"/>
        </w:rPr>
        <w:t>。</w:t>
      </w:r>
    </w:p>
    <w:p w14:paraId="69C27914" w14:textId="77777777" w:rsidR="00F86D60" w:rsidRDefault="00000000">
      <w:pPr>
        <w:pStyle w:val="af1"/>
        <w:rPr>
          <w:sz w:val="21"/>
          <w:szCs w:val="21"/>
        </w:rPr>
      </w:pPr>
      <w:r>
        <w:rPr>
          <w:lang w:eastAsia="zh-Hans"/>
        </w:rPr>
        <w:t>模块设计原则：</w:t>
      </w:r>
      <w:r>
        <w:rPr>
          <w:rFonts w:hint="eastAsia"/>
          <w:sz w:val="21"/>
          <w:szCs w:val="21"/>
        </w:rPr>
        <w:t>图像空间较大，为了提高分辨率，采用以块为基础单位的模型预测方案</w:t>
      </w:r>
    </w:p>
    <w:p w14:paraId="69C27915" w14:textId="77777777" w:rsidR="00F86D60" w:rsidRDefault="00000000">
      <w:pPr>
        <w:overflowPunct w:val="0"/>
        <w:autoSpaceDE w:val="0"/>
        <w:autoSpaceDN w:val="0"/>
        <w:adjustRightInd w:val="0"/>
        <w:textAlignment w:val="baseline"/>
        <w:rPr>
          <w:rFonts w:cs="Times New Roman"/>
          <w:szCs w:val="21"/>
        </w:rPr>
      </w:pPr>
      <w:r>
        <w:rPr>
          <w:rFonts w:cs="Times New Roman"/>
          <w:szCs w:val="21"/>
        </w:rPr>
        <w:lastRenderedPageBreak/>
        <w:t>输入：一套符合</w:t>
      </w:r>
      <w:r>
        <w:rPr>
          <w:rFonts w:cs="Times New Roman"/>
          <w:szCs w:val="21"/>
        </w:rPr>
        <w:t>DICOM3.0</w:t>
      </w:r>
      <w:r>
        <w:rPr>
          <w:rFonts w:cs="Times New Roman"/>
          <w:szCs w:val="21"/>
        </w:rPr>
        <w:t>标准格式的</w:t>
      </w:r>
      <w:r>
        <w:rPr>
          <w:rFonts w:cs="Times New Roman"/>
          <w:szCs w:val="21"/>
        </w:rPr>
        <w:t>CT</w:t>
      </w:r>
      <w:r>
        <w:rPr>
          <w:rFonts w:cs="Times New Roman" w:hint="eastAsia"/>
          <w:szCs w:val="21"/>
        </w:rPr>
        <w:t>P</w:t>
      </w:r>
      <w:r>
        <w:rPr>
          <w:rFonts w:cs="Times New Roman"/>
          <w:szCs w:val="21"/>
        </w:rPr>
        <w:t>A</w:t>
      </w:r>
      <w:r>
        <w:rPr>
          <w:rFonts w:cs="Times New Roman"/>
          <w:szCs w:val="21"/>
        </w:rPr>
        <w:t>轴位影像序列。</w:t>
      </w:r>
    </w:p>
    <w:p w14:paraId="69C27916" w14:textId="77777777" w:rsidR="00F86D60" w:rsidRDefault="00000000">
      <w:pPr>
        <w:overflowPunct w:val="0"/>
        <w:autoSpaceDE w:val="0"/>
        <w:autoSpaceDN w:val="0"/>
        <w:adjustRightInd w:val="0"/>
        <w:textAlignment w:val="baseline"/>
        <w:rPr>
          <w:rFonts w:cs="Times New Roman"/>
          <w:szCs w:val="21"/>
        </w:rPr>
      </w:pPr>
      <w:r>
        <w:rPr>
          <w:rFonts w:cs="Times New Roman"/>
          <w:szCs w:val="21"/>
        </w:rPr>
        <w:t>处理：模型对序列影像做特征分析。</w:t>
      </w:r>
    </w:p>
    <w:p w14:paraId="69C27917" w14:textId="77777777" w:rsidR="00F86D60" w:rsidRDefault="00000000">
      <w:pPr>
        <w:overflowPunct w:val="0"/>
        <w:autoSpaceDE w:val="0"/>
        <w:autoSpaceDN w:val="0"/>
        <w:adjustRightInd w:val="0"/>
        <w:textAlignment w:val="baseline"/>
        <w:rPr>
          <w:rFonts w:cs="Times New Roman"/>
          <w:color w:val="FF0000"/>
          <w:szCs w:val="21"/>
        </w:rPr>
      </w:pPr>
      <w:r>
        <w:rPr>
          <w:rFonts w:cs="Times New Roman"/>
          <w:szCs w:val="21"/>
        </w:rPr>
        <w:t>输出：该影像序列中</w:t>
      </w:r>
      <w:r>
        <w:rPr>
          <w:rFonts w:cs="Times New Roman" w:hint="eastAsia"/>
          <w:szCs w:val="21"/>
        </w:rPr>
        <w:t>栓子</w:t>
      </w:r>
      <w:r>
        <w:rPr>
          <w:rFonts w:cs="Times New Roman"/>
          <w:szCs w:val="21"/>
        </w:rPr>
        <w:t>的分割结果。</w:t>
      </w:r>
    </w:p>
    <w:p w14:paraId="69C27918" w14:textId="77777777" w:rsidR="00F86D60" w:rsidRDefault="00000000">
      <w:pPr>
        <w:pStyle w:val="3"/>
        <w:numPr>
          <w:ilvl w:val="2"/>
          <w:numId w:val="1"/>
        </w:numPr>
        <w:rPr>
          <w:rFonts w:cs="Times New Roman"/>
          <w:sz w:val="24"/>
          <w:szCs w:val="24"/>
        </w:rPr>
      </w:pPr>
      <w:bookmarkStart w:id="64" w:name="_Toc138175348"/>
      <w:bookmarkStart w:id="65" w:name="_Toc7035"/>
      <w:r>
        <w:rPr>
          <w:rFonts w:cs="Times New Roman" w:hint="eastAsia"/>
          <w:sz w:val="24"/>
          <w:szCs w:val="24"/>
        </w:rPr>
        <w:t>肺叶分割</w:t>
      </w:r>
      <w:r>
        <w:rPr>
          <w:rFonts w:cs="Times New Roman"/>
          <w:sz w:val="24"/>
          <w:szCs w:val="24"/>
        </w:rPr>
        <w:t>模块</w:t>
      </w:r>
      <w:bookmarkEnd w:id="64"/>
      <w:bookmarkEnd w:id="65"/>
    </w:p>
    <w:p w14:paraId="69C27919" w14:textId="77777777" w:rsidR="00F86D60" w:rsidRDefault="00000000">
      <w:pPr>
        <w:overflowPunct w:val="0"/>
        <w:autoSpaceDE w:val="0"/>
        <w:autoSpaceDN w:val="0"/>
        <w:adjustRightInd w:val="0"/>
        <w:textAlignment w:val="baseline"/>
        <w:rPr>
          <w:rFonts w:cs="Times New Roman"/>
          <w:lang w:eastAsia="zh-Hans"/>
        </w:rPr>
      </w:pPr>
      <w:r>
        <w:rPr>
          <w:rFonts w:cs="Times New Roman"/>
          <w:lang w:eastAsia="zh-Hans"/>
        </w:rPr>
        <w:t>模块目的：</w:t>
      </w:r>
      <w:r>
        <w:rPr>
          <w:rFonts w:cs="Times New Roman" w:hint="eastAsia"/>
        </w:rPr>
        <w:t>分割</w:t>
      </w:r>
      <w:r>
        <w:rPr>
          <w:rFonts w:cs="Times New Roman" w:hint="eastAsia"/>
        </w:rPr>
        <w:t>5</w:t>
      </w:r>
      <w:r>
        <w:rPr>
          <w:rFonts w:cs="Times New Roman" w:hint="eastAsia"/>
        </w:rPr>
        <w:t>个肺叶</w:t>
      </w:r>
      <w:r>
        <w:rPr>
          <w:rFonts w:cs="Times New Roman"/>
          <w:lang w:eastAsia="zh-Hans"/>
        </w:rPr>
        <w:t>。</w:t>
      </w:r>
    </w:p>
    <w:p w14:paraId="69C2791A" w14:textId="77777777" w:rsidR="00F86D60" w:rsidRDefault="00000000">
      <w:pPr>
        <w:overflowPunct w:val="0"/>
        <w:autoSpaceDE w:val="0"/>
        <w:autoSpaceDN w:val="0"/>
        <w:adjustRightInd w:val="0"/>
        <w:textAlignment w:val="baseline"/>
        <w:rPr>
          <w:rFonts w:cs="宋体"/>
          <w:szCs w:val="21"/>
        </w:rPr>
      </w:pPr>
      <w:r>
        <w:rPr>
          <w:rFonts w:cs="Times New Roman"/>
          <w:lang w:eastAsia="zh-Hans"/>
        </w:rPr>
        <w:t>模块设计原则：</w:t>
      </w:r>
      <w:r>
        <w:rPr>
          <w:rFonts w:cs="Times New Roman" w:hint="eastAsia"/>
        </w:rPr>
        <w:t>肺叶比较规则，</w:t>
      </w:r>
      <w:r>
        <w:rPr>
          <w:rFonts w:cs="宋体" w:hint="eastAsia"/>
          <w:szCs w:val="21"/>
        </w:rPr>
        <w:t>使用</w:t>
      </w:r>
      <w:r>
        <w:rPr>
          <w:rFonts w:cs="宋体" w:hint="eastAsia"/>
          <w:szCs w:val="21"/>
        </w:rPr>
        <w:t>UNET</w:t>
      </w:r>
      <w:r>
        <w:rPr>
          <w:rFonts w:cs="宋体" w:hint="eastAsia"/>
          <w:szCs w:val="21"/>
        </w:rPr>
        <w:t>进行分割</w:t>
      </w:r>
    </w:p>
    <w:p w14:paraId="69C2791B" w14:textId="77777777" w:rsidR="00F86D60" w:rsidRDefault="00000000">
      <w:pPr>
        <w:overflowPunct w:val="0"/>
        <w:autoSpaceDE w:val="0"/>
        <w:autoSpaceDN w:val="0"/>
        <w:adjustRightInd w:val="0"/>
        <w:textAlignment w:val="baseline"/>
        <w:rPr>
          <w:rFonts w:cs="Times New Roman"/>
          <w:lang w:eastAsia="zh-Hans"/>
        </w:rPr>
      </w:pPr>
      <w:r>
        <w:rPr>
          <w:rFonts w:cs="Times New Roman"/>
          <w:lang w:eastAsia="zh-Hans"/>
        </w:rPr>
        <w:t>输入：一套</w:t>
      </w:r>
      <w:bookmarkStart w:id="66" w:name="OLE_LINK187"/>
      <w:r>
        <w:rPr>
          <w:rFonts w:cs="Times New Roman"/>
          <w:lang w:eastAsia="zh-Hans"/>
        </w:rPr>
        <w:t>符合</w:t>
      </w:r>
      <w:r>
        <w:rPr>
          <w:rFonts w:cs="Times New Roman"/>
          <w:lang w:eastAsia="zh-Hans"/>
        </w:rPr>
        <w:t>DICOM3.0</w:t>
      </w:r>
      <w:r>
        <w:rPr>
          <w:rFonts w:cs="Times New Roman"/>
          <w:lang w:eastAsia="zh-Hans"/>
        </w:rPr>
        <w:t>标准格式的</w:t>
      </w:r>
      <w:bookmarkEnd w:id="66"/>
      <w:r>
        <w:rPr>
          <w:rFonts w:cs="Times New Roman"/>
          <w:lang w:eastAsia="zh-Hans"/>
        </w:rPr>
        <w:t>CT</w:t>
      </w:r>
      <w:r>
        <w:rPr>
          <w:rFonts w:cs="Times New Roman" w:hint="eastAsia"/>
        </w:rPr>
        <w:t>P</w:t>
      </w:r>
      <w:r>
        <w:rPr>
          <w:rFonts w:cs="Times New Roman"/>
          <w:lang w:eastAsia="zh-Hans"/>
        </w:rPr>
        <w:t>A</w:t>
      </w:r>
      <w:r>
        <w:rPr>
          <w:rFonts w:cs="Times New Roman"/>
          <w:lang w:eastAsia="zh-Hans"/>
        </w:rPr>
        <w:t>轴位影像序列</w:t>
      </w:r>
    </w:p>
    <w:p w14:paraId="69C2791C" w14:textId="77777777" w:rsidR="00F86D60" w:rsidRDefault="00000000">
      <w:pPr>
        <w:overflowPunct w:val="0"/>
        <w:autoSpaceDE w:val="0"/>
        <w:autoSpaceDN w:val="0"/>
        <w:adjustRightInd w:val="0"/>
        <w:textAlignment w:val="baseline"/>
        <w:rPr>
          <w:rFonts w:cs="Times New Roman"/>
          <w:lang w:eastAsia="zh-Hans"/>
        </w:rPr>
      </w:pPr>
      <w:r>
        <w:rPr>
          <w:rFonts w:cs="Times New Roman"/>
          <w:lang w:eastAsia="zh-Hans"/>
        </w:rPr>
        <w:t>处理：模型对序列影像做特征分析。</w:t>
      </w:r>
    </w:p>
    <w:p w14:paraId="69C2791D" w14:textId="77777777" w:rsidR="00F86D60" w:rsidRDefault="00000000">
      <w:pPr>
        <w:overflowPunct w:val="0"/>
        <w:autoSpaceDE w:val="0"/>
        <w:autoSpaceDN w:val="0"/>
        <w:adjustRightInd w:val="0"/>
        <w:textAlignment w:val="baseline"/>
        <w:rPr>
          <w:rFonts w:cs="Times New Roman"/>
          <w:lang w:eastAsia="zh-Hans"/>
        </w:rPr>
      </w:pPr>
      <w:r>
        <w:rPr>
          <w:rFonts w:cs="Times New Roman"/>
          <w:lang w:eastAsia="zh-Hans"/>
        </w:rPr>
        <w:t>输出：该影像序列中</w:t>
      </w:r>
      <w:r>
        <w:rPr>
          <w:rFonts w:cs="Times New Roman" w:hint="eastAsia"/>
        </w:rPr>
        <w:t>肺叶分割</w:t>
      </w:r>
      <w:r>
        <w:rPr>
          <w:rFonts w:cs="Times New Roman"/>
          <w:lang w:eastAsia="zh-Hans"/>
        </w:rPr>
        <w:t>结果。</w:t>
      </w:r>
    </w:p>
    <w:p w14:paraId="69C2791E" w14:textId="77777777" w:rsidR="00F86D60" w:rsidRDefault="00000000">
      <w:pPr>
        <w:pStyle w:val="3"/>
        <w:numPr>
          <w:ilvl w:val="2"/>
          <w:numId w:val="1"/>
        </w:numPr>
        <w:rPr>
          <w:rFonts w:cs="Times New Roman"/>
          <w:sz w:val="24"/>
          <w:szCs w:val="24"/>
        </w:rPr>
      </w:pPr>
      <w:bookmarkStart w:id="67" w:name="_Toc138175352"/>
      <w:bookmarkStart w:id="68" w:name="_Toc32010"/>
      <w:r>
        <w:rPr>
          <w:rFonts w:cs="Times New Roman"/>
          <w:sz w:val="24"/>
          <w:szCs w:val="24"/>
        </w:rPr>
        <w:t>三维重建模块</w:t>
      </w:r>
      <w:bookmarkEnd w:id="67"/>
      <w:bookmarkEnd w:id="68"/>
    </w:p>
    <w:p w14:paraId="69C2791F" w14:textId="77777777" w:rsidR="00F86D60" w:rsidRDefault="00000000">
      <w:pPr>
        <w:rPr>
          <w:rFonts w:cs="Times New Roman"/>
        </w:rPr>
      </w:pPr>
      <w:r>
        <w:rPr>
          <w:rFonts w:cs="Times New Roman"/>
        </w:rPr>
        <w:t>模块目的：将</w:t>
      </w:r>
      <w:r>
        <w:rPr>
          <w:rFonts w:cs="Times New Roman" w:hint="eastAsia"/>
        </w:rPr>
        <w:t>主动脉</w:t>
      </w:r>
      <w:r>
        <w:rPr>
          <w:rFonts w:cs="Times New Roman"/>
        </w:rPr>
        <w:t>三维重建立体显示。</w:t>
      </w:r>
    </w:p>
    <w:p w14:paraId="69C27920" w14:textId="77777777" w:rsidR="00F86D60" w:rsidRDefault="00000000">
      <w:pPr>
        <w:overflowPunct w:val="0"/>
        <w:autoSpaceDE w:val="0"/>
        <w:autoSpaceDN w:val="0"/>
        <w:adjustRightInd w:val="0"/>
        <w:textAlignment w:val="baseline"/>
        <w:rPr>
          <w:rFonts w:cs="Times New Roman"/>
          <w:szCs w:val="24"/>
          <w:lang w:val="en" w:eastAsia="zh-TW"/>
        </w:rPr>
      </w:pPr>
      <w:r>
        <w:rPr>
          <w:rFonts w:cs="Times New Roman"/>
          <w:lang w:eastAsia="zh-Hans"/>
        </w:rPr>
        <w:t>模块设计原则：使用传统的后处理算法，得到</w:t>
      </w:r>
      <w:r>
        <w:rPr>
          <w:rFonts w:cs="Times New Roman" w:hint="eastAsia"/>
        </w:rPr>
        <w:t>主动脉</w:t>
      </w:r>
      <w:r>
        <w:rPr>
          <w:rFonts w:cs="Times New Roman"/>
          <w:lang w:eastAsia="zh-Hans"/>
        </w:rPr>
        <w:t>三维体绘制结果。</w:t>
      </w:r>
      <w:r>
        <w:rPr>
          <w:rFonts w:cs="Times New Roman"/>
        </w:rPr>
        <w:t>使用</w:t>
      </w:r>
      <w:proofErr w:type="spellStart"/>
      <w:r>
        <w:rPr>
          <w:rFonts w:cs="Times New Roman"/>
          <w:szCs w:val="24"/>
          <w:lang w:val="en" w:eastAsia="zh-TW"/>
        </w:rPr>
        <w:t>MarchingCube</w:t>
      </w:r>
      <w:proofErr w:type="spellEnd"/>
      <w:r>
        <w:rPr>
          <w:rFonts w:cs="Times New Roman"/>
          <w:szCs w:val="24"/>
          <w:lang w:val="en" w:eastAsia="zh-TW"/>
        </w:rPr>
        <w:t>算法将分割得到的区域变成三角面片。利用</w:t>
      </w:r>
      <w:proofErr w:type="spellStart"/>
      <w:r>
        <w:rPr>
          <w:rFonts w:cs="Times New Roman"/>
          <w:szCs w:val="24"/>
          <w:lang w:val="en" w:eastAsia="zh-TW"/>
        </w:rPr>
        <w:t>DepthPeeling</w:t>
      </w:r>
      <w:proofErr w:type="spellEnd"/>
      <w:r>
        <w:rPr>
          <w:rFonts w:cs="Times New Roman"/>
          <w:szCs w:val="24"/>
          <w:lang w:val="en" w:eastAsia="zh-TW"/>
        </w:rPr>
        <w:t>算法，在绘制过程中获取到分割区域的深度信息，从而在光线投射进行三维渲染时，直接跳跃到目标区域的位置。如</w:t>
      </w:r>
      <w:r>
        <w:rPr>
          <w:rFonts w:cs="Times New Roman"/>
          <w:szCs w:val="24"/>
          <w:lang w:val="en" w:eastAsia="zh-TW"/>
        </w:rPr>
        <w:fldChar w:fldCharType="begin"/>
      </w:r>
      <w:r>
        <w:rPr>
          <w:rFonts w:cs="Times New Roman"/>
          <w:szCs w:val="24"/>
          <w:lang w:val="en" w:eastAsia="zh-TW"/>
        </w:rPr>
        <w:instrText xml:space="preserve"> REF _Ref119423703 \h </w:instrText>
      </w:r>
      <w:r>
        <w:rPr>
          <w:rFonts w:cs="Times New Roman"/>
          <w:szCs w:val="24"/>
          <w:lang w:val="en" w:eastAsia="zh-TW"/>
        </w:rPr>
      </w:r>
      <w:r>
        <w:rPr>
          <w:rFonts w:cs="Times New Roman"/>
          <w:szCs w:val="24"/>
          <w:lang w:val="en" w:eastAsia="zh-TW"/>
        </w:rPr>
        <w:fldChar w:fldCharType="separate"/>
      </w:r>
      <w:r>
        <w:rPr>
          <w:rFonts w:cs="Times New Roman"/>
        </w:rPr>
        <w:t>图</w:t>
      </w:r>
      <w:r>
        <w:rPr>
          <w:rFonts w:cs="Times New Roman"/>
        </w:rPr>
        <w:t xml:space="preserve"> 2</w:t>
      </w:r>
      <w:r>
        <w:rPr>
          <w:rFonts w:cs="Times New Roman"/>
          <w:szCs w:val="24"/>
          <w:lang w:val="en" w:eastAsia="zh-TW"/>
        </w:rPr>
        <w:fldChar w:fldCharType="end"/>
      </w:r>
      <w:r>
        <w:rPr>
          <w:rFonts w:cs="Times New Roman"/>
          <w:szCs w:val="24"/>
          <w:lang w:val="en" w:eastAsia="zh-TW"/>
        </w:rPr>
        <w:t>所示。</w:t>
      </w:r>
    </w:p>
    <w:p w14:paraId="69C27921" w14:textId="77777777" w:rsidR="00F86D60" w:rsidRDefault="00000000">
      <w:pPr>
        <w:pStyle w:val="a4"/>
        <w:rPr>
          <w:rFonts w:cs="Times New Roman"/>
        </w:rPr>
      </w:pPr>
      <w:r>
        <w:rPr>
          <w:noProof/>
        </w:rPr>
        <w:drawing>
          <wp:inline distT="0" distB="0" distL="0" distR="0" wp14:anchorId="69C27964" wp14:editId="69C27965">
            <wp:extent cx="5486400" cy="1078230"/>
            <wp:effectExtent l="0" t="0" r="0" b="3810"/>
            <wp:docPr id="1"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10;&#10;描述已自动生成"/>
                    <pic:cNvPicPr>
                      <a:picLocks noChangeAspect="1"/>
                    </pic:cNvPicPr>
                  </pic:nvPicPr>
                  <pic:blipFill>
                    <a:blip r:embed="rId14">
                      <a:extLst>
                        <a:ext uri="{28A0092B-C50C-407E-A947-70E740481C1C}">
                          <a14:useLocalDpi xmlns:a14="http://schemas.microsoft.com/office/drawing/2010/main" val="0"/>
                        </a:ext>
                      </a:extLst>
                    </a:blip>
                    <a:srcRect t="38057"/>
                    <a:stretch>
                      <a:fillRect/>
                    </a:stretch>
                  </pic:blipFill>
                  <pic:spPr>
                    <a:xfrm>
                      <a:off x="0" y="0"/>
                      <a:ext cx="5486400" cy="1078230"/>
                    </a:xfrm>
                    <a:prstGeom prst="rect">
                      <a:avLst/>
                    </a:prstGeom>
                  </pic:spPr>
                </pic:pic>
              </a:graphicData>
            </a:graphic>
          </wp:inline>
        </w:drawing>
      </w:r>
      <w:bookmarkStart w:id="69" w:name="_Ref77929217"/>
    </w:p>
    <w:p w14:paraId="69C27922" w14:textId="77777777" w:rsidR="00F86D60" w:rsidRDefault="00000000">
      <w:pPr>
        <w:pStyle w:val="a4"/>
        <w:rPr>
          <w:rFonts w:cs="Times New Roman"/>
          <w:lang w:eastAsia="zh-Hans"/>
        </w:rPr>
      </w:pPr>
      <w:bookmarkStart w:id="70" w:name="_Ref119423703"/>
      <w:r>
        <w:rPr>
          <w:rFonts w:cs="Times New Roman"/>
        </w:rPr>
        <w:t>图</w:t>
      </w:r>
      <w:r>
        <w:rPr>
          <w:rFonts w:cs="Times New Roman"/>
        </w:rPr>
        <w:t xml:space="preserve"> </w:t>
      </w:r>
      <w:r>
        <w:rPr>
          <w:rFonts w:cs="Times New Roman"/>
        </w:rPr>
        <w:fldChar w:fldCharType="begin"/>
      </w:r>
      <w:r>
        <w:rPr>
          <w:rFonts w:cs="Times New Roman"/>
        </w:rPr>
        <w:instrText xml:space="preserve"> SEQ </w:instrText>
      </w:r>
      <w:r>
        <w:rPr>
          <w:rFonts w:cs="Times New Roman"/>
        </w:rPr>
        <w:instrText>图</w:instrText>
      </w:r>
      <w:r>
        <w:rPr>
          <w:rFonts w:cs="Times New Roman"/>
        </w:rPr>
        <w:instrText xml:space="preserve"> \* ARABIC </w:instrText>
      </w:r>
      <w:r>
        <w:rPr>
          <w:rFonts w:cs="Times New Roman"/>
        </w:rPr>
        <w:fldChar w:fldCharType="separate"/>
      </w:r>
      <w:r>
        <w:rPr>
          <w:rFonts w:cs="Times New Roman"/>
        </w:rPr>
        <w:t>2</w:t>
      </w:r>
      <w:r>
        <w:rPr>
          <w:rFonts w:cs="Times New Roman"/>
        </w:rPr>
        <w:fldChar w:fldCharType="end"/>
      </w:r>
      <w:bookmarkEnd w:id="69"/>
      <w:bookmarkEnd w:id="70"/>
      <w:r>
        <w:rPr>
          <w:rFonts w:cs="Times New Roman"/>
        </w:rPr>
        <w:t xml:space="preserve"> </w:t>
      </w:r>
      <w:r>
        <w:rPr>
          <w:rFonts w:cs="Times New Roman"/>
        </w:rPr>
        <w:t>三维重建流程</w:t>
      </w:r>
      <w:r>
        <w:rPr>
          <w:rFonts w:hint="eastAsia"/>
        </w:rPr>
        <w:t>图</w:t>
      </w:r>
    </w:p>
    <w:p w14:paraId="69C27923" w14:textId="77777777" w:rsidR="00F86D60" w:rsidRDefault="00000000">
      <w:pPr>
        <w:overflowPunct w:val="0"/>
        <w:autoSpaceDE w:val="0"/>
        <w:autoSpaceDN w:val="0"/>
        <w:adjustRightInd w:val="0"/>
        <w:textAlignment w:val="baseline"/>
        <w:rPr>
          <w:rFonts w:cs="Times New Roman"/>
          <w:lang w:eastAsia="zh-Hans"/>
        </w:rPr>
      </w:pPr>
      <w:r>
        <w:rPr>
          <w:rFonts w:cs="Times New Roman"/>
          <w:lang w:eastAsia="zh-Hans"/>
        </w:rPr>
        <w:t>输入：</w:t>
      </w:r>
      <w:r>
        <w:rPr>
          <w:rFonts w:cs="Times New Roman" w:hint="eastAsia"/>
        </w:rPr>
        <w:t>肺叶</w:t>
      </w:r>
      <w:r>
        <w:rPr>
          <w:rFonts w:cs="Times New Roman" w:hint="eastAsia"/>
        </w:rPr>
        <w:t>/</w:t>
      </w:r>
      <w:r>
        <w:rPr>
          <w:rFonts w:cs="Times New Roman" w:hint="eastAsia"/>
        </w:rPr>
        <w:t>肺血管</w:t>
      </w:r>
      <w:r>
        <w:rPr>
          <w:rFonts w:cs="Times New Roman" w:hint="eastAsia"/>
        </w:rPr>
        <w:t>/</w:t>
      </w:r>
      <w:r>
        <w:rPr>
          <w:rFonts w:cs="Times New Roman" w:hint="eastAsia"/>
        </w:rPr>
        <w:t>支气管</w:t>
      </w:r>
      <w:r>
        <w:rPr>
          <w:rFonts w:cs="Times New Roman"/>
          <w:lang w:eastAsia="zh-Hans"/>
        </w:rPr>
        <w:t>分割结果。</w:t>
      </w:r>
    </w:p>
    <w:p w14:paraId="69C27924" w14:textId="77777777" w:rsidR="00F86D60" w:rsidRDefault="00000000">
      <w:pPr>
        <w:overflowPunct w:val="0"/>
        <w:autoSpaceDE w:val="0"/>
        <w:autoSpaceDN w:val="0"/>
        <w:adjustRightInd w:val="0"/>
        <w:textAlignment w:val="baseline"/>
        <w:rPr>
          <w:rFonts w:cs="Times New Roman"/>
          <w:lang w:eastAsia="zh-Hans"/>
        </w:rPr>
      </w:pPr>
      <w:r>
        <w:rPr>
          <w:rFonts w:cs="Times New Roman"/>
          <w:lang w:eastAsia="zh-Hans"/>
        </w:rPr>
        <w:lastRenderedPageBreak/>
        <w:t>处理：对</w:t>
      </w:r>
      <w:r>
        <w:rPr>
          <w:rFonts w:cs="Times New Roman" w:hint="eastAsia"/>
        </w:rPr>
        <w:t>分割</w:t>
      </w:r>
      <w:r>
        <w:rPr>
          <w:rFonts w:cs="Times New Roman"/>
          <w:lang w:eastAsia="zh-Hans"/>
        </w:rPr>
        <w:t>结果进行体绘制。</w:t>
      </w:r>
    </w:p>
    <w:p w14:paraId="69C27925" w14:textId="77777777" w:rsidR="00F86D60" w:rsidRDefault="00000000">
      <w:pPr>
        <w:overflowPunct w:val="0"/>
        <w:autoSpaceDE w:val="0"/>
        <w:autoSpaceDN w:val="0"/>
        <w:adjustRightInd w:val="0"/>
        <w:textAlignment w:val="baseline"/>
        <w:rPr>
          <w:rFonts w:cs="Times New Roman"/>
          <w:lang w:eastAsia="zh-Hans"/>
        </w:rPr>
      </w:pPr>
      <w:r>
        <w:rPr>
          <w:rFonts w:cs="Times New Roman"/>
          <w:lang w:eastAsia="zh-Hans"/>
        </w:rPr>
        <w:t>输出：</w:t>
      </w:r>
      <w:r>
        <w:rPr>
          <w:rFonts w:cs="Times New Roman" w:hint="eastAsia"/>
        </w:rPr>
        <w:t>肺叶</w:t>
      </w:r>
      <w:r>
        <w:rPr>
          <w:rFonts w:cs="Times New Roman" w:hint="eastAsia"/>
        </w:rPr>
        <w:t>/</w:t>
      </w:r>
      <w:r>
        <w:rPr>
          <w:rFonts w:cs="Times New Roman" w:hint="eastAsia"/>
        </w:rPr>
        <w:t>肺血管</w:t>
      </w:r>
      <w:r>
        <w:rPr>
          <w:rFonts w:cs="Times New Roman" w:hint="eastAsia"/>
        </w:rPr>
        <w:t>/</w:t>
      </w:r>
      <w:r>
        <w:rPr>
          <w:rFonts w:cs="Times New Roman" w:hint="eastAsia"/>
        </w:rPr>
        <w:t>支气管</w:t>
      </w:r>
      <w:r>
        <w:rPr>
          <w:rFonts w:cs="Times New Roman"/>
          <w:lang w:eastAsia="zh-Hans"/>
        </w:rPr>
        <w:t>三维体绘制结果。</w:t>
      </w:r>
    </w:p>
    <w:p w14:paraId="69C27926" w14:textId="77777777" w:rsidR="00F86D60" w:rsidRDefault="00000000">
      <w:pPr>
        <w:pStyle w:val="1"/>
        <w:tabs>
          <w:tab w:val="center" w:pos="420"/>
          <w:tab w:val="center" w:pos="4680"/>
        </w:tabs>
        <w:rPr>
          <w:lang w:val="en"/>
        </w:rPr>
      </w:pPr>
      <w:bookmarkStart w:id="71" w:name="_Toc4850"/>
      <w:bookmarkStart w:id="72" w:name="_Toc23788"/>
      <w:bookmarkStart w:id="73" w:name="_Toc8752"/>
      <w:bookmarkStart w:id="74" w:name="_Toc6515"/>
      <w:r>
        <w:rPr>
          <w:rFonts w:hint="eastAsia"/>
          <w:lang w:val="en"/>
        </w:rPr>
        <w:t>参考文献</w:t>
      </w:r>
      <w:bookmarkEnd w:id="71"/>
      <w:bookmarkEnd w:id="72"/>
      <w:bookmarkEnd w:id="73"/>
      <w:bookmarkEnd w:id="74"/>
    </w:p>
    <w:p w14:paraId="69C27927" w14:textId="77777777" w:rsidR="00F86D60" w:rsidRDefault="00000000">
      <w:pPr>
        <w:numPr>
          <w:ilvl w:val="0"/>
          <w:numId w:val="2"/>
        </w:numPr>
        <w:jc w:val="both"/>
        <w:rPr>
          <w:rFonts w:cs="Times New Roman"/>
        </w:rPr>
      </w:pPr>
      <w:bookmarkStart w:id="75" w:name="_Ref143533421"/>
      <w:bookmarkStart w:id="76" w:name="_Ref114659045"/>
      <w:bookmarkStart w:id="77" w:name="_Ref75628136"/>
      <w:bookmarkStart w:id="78" w:name="_Ref22035717"/>
      <w:r>
        <w:rPr>
          <w:rFonts w:cs="Times New Roman" w:hint="eastAsia"/>
        </w:rPr>
        <w:t>中华医学会呼吸病学分会肺栓塞与肺血管病学组</w:t>
      </w:r>
      <w:r>
        <w:rPr>
          <w:rFonts w:cs="Times New Roman" w:hint="eastAsia"/>
        </w:rPr>
        <w:t>,</w:t>
      </w:r>
      <w:r>
        <w:rPr>
          <w:rFonts w:cs="Times New Roman" w:hint="eastAsia"/>
        </w:rPr>
        <w:t>中国医师协会呼吸医师分会肺栓塞与肺血管病工作委员会</w:t>
      </w:r>
      <w:r>
        <w:rPr>
          <w:rFonts w:cs="Times New Roman" w:hint="eastAsia"/>
        </w:rPr>
        <w:t>,</w:t>
      </w:r>
      <w:r>
        <w:rPr>
          <w:rFonts w:cs="Times New Roman" w:hint="eastAsia"/>
        </w:rPr>
        <w:t>全国肺栓塞与肺血管病防治协作组</w:t>
      </w:r>
      <w:r>
        <w:rPr>
          <w:rFonts w:cs="Times New Roman" w:hint="eastAsia"/>
        </w:rPr>
        <w:t>.</w:t>
      </w:r>
      <w:r>
        <w:rPr>
          <w:rFonts w:cs="Times New Roman" w:hint="eastAsia"/>
        </w:rPr>
        <w:t>肺血栓栓塞症诊治与预防指南</w:t>
      </w:r>
      <w:r>
        <w:rPr>
          <w:rFonts w:cs="Times New Roman" w:hint="eastAsia"/>
        </w:rPr>
        <w:t>[J].</w:t>
      </w:r>
      <w:r>
        <w:rPr>
          <w:rFonts w:cs="Times New Roman" w:hint="eastAsia"/>
        </w:rPr>
        <w:t>中华医学杂志</w:t>
      </w:r>
      <w:r>
        <w:rPr>
          <w:rFonts w:cs="Times New Roman" w:hint="eastAsia"/>
        </w:rPr>
        <w:t>, 2018, 98(14):28.DOI:10.3760/cma.j.issn.0376-2491.2018.14.007.</w:t>
      </w:r>
      <w:r>
        <w:rPr>
          <w:rFonts w:cs="Times New Roman"/>
        </w:rPr>
        <w:t xml:space="preserve">Bonita R. </w:t>
      </w:r>
      <w:proofErr w:type="spellStart"/>
      <w:r>
        <w:rPr>
          <w:rFonts w:cs="Times New Roman"/>
        </w:rPr>
        <w:t>Epidemiolgy</w:t>
      </w:r>
      <w:proofErr w:type="spellEnd"/>
      <w:r>
        <w:rPr>
          <w:rFonts w:cs="Times New Roman"/>
        </w:rPr>
        <w:t xml:space="preserve"> of stroke[J]. The Lancet, 1992, 339(8789): 342-344.</w:t>
      </w:r>
      <w:bookmarkEnd w:id="75"/>
    </w:p>
    <w:p w14:paraId="69C27928" w14:textId="77777777" w:rsidR="00F86D60" w:rsidRDefault="00000000">
      <w:pPr>
        <w:numPr>
          <w:ilvl w:val="0"/>
          <w:numId w:val="2"/>
        </w:numPr>
        <w:jc w:val="both"/>
        <w:rPr>
          <w:rFonts w:cs="Times New Roman"/>
        </w:rPr>
      </w:pPr>
      <w:bookmarkStart w:id="79" w:name="_Ref3419"/>
      <w:r>
        <w:rPr>
          <w:rFonts w:cs="Times New Roman" w:hint="eastAsia"/>
        </w:rPr>
        <w:t>中华医学会心血管病学分会</w:t>
      </w:r>
      <w:r>
        <w:rPr>
          <w:rFonts w:cs="Times New Roman" w:hint="eastAsia"/>
        </w:rPr>
        <w:t>,</w:t>
      </w:r>
      <w:r>
        <w:rPr>
          <w:rFonts w:cs="Times New Roman" w:hint="eastAsia"/>
        </w:rPr>
        <w:t>中国医师协会心血管内科医师分会肺血管疾病学组</w:t>
      </w:r>
      <w:r>
        <w:rPr>
          <w:rFonts w:cs="Times New Roman" w:hint="eastAsia"/>
        </w:rPr>
        <w:t>,</w:t>
      </w:r>
      <w:r>
        <w:rPr>
          <w:rFonts w:cs="Times New Roman" w:hint="eastAsia"/>
        </w:rPr>
        <w:t>中国肺栓塞救治团队</w:t>
      </w:r>
      <w:r>
        <w:rPr>
          <w:rFonts w:cs="Times New Roman" w:hint="eastAsia"/>
        </w:rPr>
        <w:t>(PERT)</w:t>
      </w:r>
      <w:r>
        <w:rPr>
          <w:rFonts w:cs="Times New Roman" w:hint="eastAsia"/>
        </w:rPr>
        <w:t>联盟</w:t>
      </w:r>
      <w:r>
        <w:rPr>
          <w:rFonts w:cs="Times New Roman" w:hint="eastAsia"/>
        </w:rPr>
        <w:t>.</w:t>
      </w:r>
      <w:r>
        <w:rPr>
          <w:rFonts w:cs="Times New Roman" w:hint="eastAsia"/>
        </w:rPr>
        <w:t>急性肺栓塞多学科团队救治中国专家共识</w:t>
      </w:r>
      <w:r>
        <w:rPr>
          <w:rFonts w:cs="Times New Roman" w:hint="eastAsia"/>
        </w:rPr>
        <w:t>[J].</w:t>
      </w:r>
      <w:r>
        <w:rPr>
          <w:rFonts w:cs="Times New Roman" w:hint="eastAsia"/>
        </w:rPr>
        <w:t>中华心血管病杂志</w:t>
      </w:r>
      <w:r>
        <w:rPr>
          <w:rFonts w:cs="Times New Roman" w:hint="eastAsia"/>
        </w:rPr>
        <w:t>, 2022, 50(1):11.DOI:10.3760/cma.j.cn112148-20210527-00455.</w:t>
      </w:r>
      <w:bookmarkEnd w:id="79"/>
    </w:p>
    <w:p w14:paraId="69C27929" w14:textId="77777777" w:rsidR="00F86D60" w:rsidRDefault="00000000">
      <w:pPr>
        <w:numPr>
          <w:ilvl w:val="0"/>
          <w:numId w:val="2"/>
        </w:numPr>
        <w:jc w:val="both"/>
        <w:rPr>
          <w:rFonts w:cs="Times New Roman"/>
          <w:szCs w:val="20"/>
        </w:rPr>
      </w:pPr>
      <w:bookmarkStart w:id="80" w:name="_Ref3481"/>
      <w:r>
        <w:rPr>
          <w:rFonts w:cs="Times New Roman"/>
        </w:rPr>
        <w:t xml:space="preserve"> </w:t>
      </w:r>
      <w:proofErr w:type="spellStart"/>
      <w:r>
        <w:rPr>
          <w:rFonts w:cs="Times New Roman"/>
        </w:rPr>
        <w:t>SteinPD</w:t>
      </w:r>
      <w:proofErr w:type="spellEnd"/>
      <w:r>
        <w:rPr>
          <w:rFonts w:cs="Times New Roman"/>
        </w:rPr>
        <w:t>, </w:t>
      </w:r>
      <w:proofErr w:type="spellStart"/>
      <w:r>
        <w:rPr>
          <w:rFonts w:cs="Times New Roman"/>
        </w:rPr>
        <w:t>FowlerSE</w:t>
      </w:r>
      <w:proofErr w:type="spellEnd"/>
      <w:r>
        <w:rPr>
          <w:rFonts w:cs="Times New Roman"/>
        </w:rPr>
        <w:t>, </w:t>
      </w:r>
      <w:proofErr w:type="spellStart"/>
      <w:r>
        <w:rPr>
          <w:rFonts w:cs="Times New Roman"/>
        </w:rPr>
        <w:t>GoodmanLR</w:t>
      </w:r>
      <w:proofErr w:type="spellEnd"/>
      <w:r>
        <w:rPr>
          <w:rFonts w:cs="Times New Roman"/>
        </w:rPr>
        <w:t>, et al. Multidetector computed tomography for acute pulmonary embolism[J]. N Engl J Med, 2006, 354(22): 2317-2327. DOI: </w:t>
      </w:r>
      <w:hyperlink r:id="rId15" w:tgtFrame="_blank" w:history="1">
        <w:r>
          <w:rPr>
            <w:rFonts w:cs="Times New Roman"/>
          </w:rPr>
          <w:t>10.1056/NEJMoa052367</w:t>
        </w:r>
      </w:hyperlink>
      <w:r>
        <w:rPr>
          <w:rFonts w:cs="Times New Roman"/>
        </w:rPr>
        <w:t>.</w:t>
      </w:r>
      <w:bookmarkEnd w:id="80"/>
    </w:p>
    <w:p w14:paraId="69C2792A" w14:textId="77777777" w:rsidR="00F86D60" w:rsidRDefault="00000000">
      <w:pPr>
        <w:numPr>
          <w:ilvl w:val="0"/>
          <w:numId w:val="2"/>
        </w:numPr>
        <w:jc w:val="both"/>
      </w:pPr>
      <w:bookmarkStart w:id="81" w:name="_Ref26992"/>
      <w:bookmarkEnd w:id="76"/>
      <w:bookmarkEnd w:id="77"/>
      <w:bookmarkEnd w:id="78"/>
      <w:r>
        <w:rPr>
          <w:rFonts w:cs="Times New Roman"/>
          <w:color w:val="auto"/>
          <w:szCs w:val="21"/>
        </w:rPr>
        <w:t>Fu F, Wei J, Zhang M, et al. Rapid vessel segmentation and reconstruction of head and neck angiograms using 3D convolutional neural network[J]. Nature communications, 2020, 11</w:t>
      </w:r>
      <w:r>
        <w:rPr>
          <w:rFonts w:cs="Times New Roman" w:hint="eastAsia"/>
          <w:color w:val="auto"/>
          <w:szCs w:val="21"/>
        </w:rPr>
        <w:t>（</w:t>
      </w:r>
      <w:r>
        <w:rPr>
          <w:rFonts w:cs="Times New Roman"/>
          <w:color w:val="auto"/>
          <w:szCs w:val="21"/>
        </w:rPr>
        <w:t>1</w:t>
      </w:r>
      <w:r>
        <w:rPr>
          <w:rFonts w:cs="Times New Roman" w:hint="eastAsia"/>
          <w:color w:val="auto"/>
          <w:szCs w:val="21"/>
        </w:rPr>
        <w:t>）</w:t>
      </w:r>
      <w:r>
        <w:rPr>
          <w:rFonts w:cs="Times New Roman"/>
          <w:color w:val="auto"/>
          <w:szCs w:val="21"/>
        </w:rPr>
        <w:t>: 4829.</w:t>
      </w:r>
      <w:bookmarkEnd w:id="81"/>
      <w:r>
        <w:rPr>
          <w:rFonts w:hint="eastAsia"/>
        </w:rPr>
        <w:br w:type="page"/>
      </w:r>
    </w:p>
    <w:p w14:paraId="69C2792B" w14:textId="77777777" w:rsidR="00F86D60" w:rsidRDefault="00000000">
      <w:pPr>
        <w:pStyle w:val="1"/>
      </w:pPr>
      <w:bookmarkStart w:id="82" w:name="_Toc27435"/>
      <w:r>
        <w:rPr>
          <w:rFonts w:hint="eastAsia"/>
        </w:rPr>
        <w:lastRenderedPageBreak/>
        <w:t>附件</w:t>
      </w:r>
      <w:r>
        <w:rPr>
          <w:rFonts w:hint="eastAsia"/>
        </w:rPr>
        <w:t xml:space="preserve"> </w:t>
      </w:r>
      <w:r>
        <w:t xml:space="preserve">1 </w:t>
      </w:r>
      <w:r>
        <w:rPr>
          <w:rFonts w:hint="eastAsia"/>
        </w:rPr>
        <w:t>评审记录</w:t>
      </w:r>
      <w:bookmarkEnd w:id="82"/>
    </w:p>
    <w:tbl>
      <w:tblPr>
        <w:tblStyle w:val="af4"/>
        <w:tblW w:w="0" w:type="auto"/>
        <w:jc w:val="center"/>
        <w:tblLook w:val="04A0" w:firstRow="1" w:lastRow="0" w:firstColumn="1" w:lastColumn="0" w:noHBand="0" w:noVBand="1"/>
      </w:tblPr>
      <w:tblGrid>
        <w:gridCol w:w="1271"/>
        <w:gridCol w:w="1418"/>
        <w:gridCol w:w="1984"/>
        <w:gridCol w:w="1701"/>
        <w:gridCol w:w="2976"/>
      </w:tblGrid>
      <w:tr w:rsidR="00F86D60" w14:paraId="69C2792D" w14:textId="77777777">
        <w:trPr>
          <w:trHeight w:val="514"/>
          <w:jc w:val="center"/>
        </w:trPr>
        <w:tc>
          <w:tcPr>
            <w:tcW w:w="9350" w:type="dxa"/>
            <w:gridSpan w:val="5"/>
            <w:noWrap/>
            <w:vAlign w:val="center"/>
          </w:tcPr>
          <w:p w14:paraId="69C2792C" w14:textId="77777777" w:rsidR="00F86D60" w:rsidRDefault="00000000">
            <w:pPr>
              <w:spacing w:before="0" w:beforeAutospacing="0" w:after="0" w:afterAutospacing="0" w:line="240" w:lineRule="auto"/>
              <w:jc w:val="center"/>
              <w:rPr>
                <w:rFonts w:cs="Times New Roman"/>
                <w:b/>
                <w:bCs/>
                <w:color w:val="auto"/>
                <w:szCs w:val="21"/>
              </w:rPr>
            </w:pPr>
            <w:r>
              <w:rPr>
                <w:rFonts w:cs="Times New Roman" w:hint="eastAsia"/>
                <w:b/>
                <w:bCs/>
                <w:color w:val="auto"/>
                <w:szCs w:val="21"/>
              </w:rPr>
              <w:t>评审记录（算法方案概要设计）</w:t>
            </w:r>
          </w:p>
        </w:tc>
      </w:tr>
      <w:tr w:rsidR="00F86D60" w14:paraId="69C27932" w14:textId="77777777">
        <w:trPr>
          <w:trHeight w:val="906"/>
          <w:jc w:val="center"/>
        </w:trPr>
        <w:tc>
          <w:tcPr>
            <w:tcW w:w="1271" w:type="dxa"/>
            <w:noWrap/>
            <w:vAlign w:val="center"/>
          </w:tcPr>
          <w:p w14:paraId="69C2792E" w14:textId="77777777" w:rsidR="00F86D60" w:rsidRDefault="00000000">
            <w:pPr>
              <w:spacing w:before="0" w:beforeAutospacing="0" w:after="0" w:afterAutospacing="0" w:line="240" w:lineRule="auto"/>
              <w:jc w:val="center"/>
              <w:rPr>
                <w:rFonts w:cs="Times New Roman"/>
                <w:b/>
                <w:bCs/>
                <w:color w:val="auto"/>
                <w:szCs w:val="21"/>
              </w:rPr>
            </w:pPr>
            <w:r>
              <w:rPr>
                <w:rFonts w:cs="Times New Roman" w:hint="eastAsia"/>
                <w:b/>
                <w:bCs/>
                <w:color w:val="auto"/>
                <w:szCs w:val="21"/>
              </w:rPr>
              <w:t>项目名称</w:t>
            </w:r>
          </w:p>
        </w:tc>
        <w:tc>
          <w:tcPr>
            <w:tcW w:w="3402" w:type="dxa"/>
            <w:gridSpan w:val="2"/>
            <w:noWrap/>
            <w:vAlign w:val="center"/>
          </w:tcPr>
          <w:p w14:paraId="69C2792F" w14:textId="77777777" w:rsidR="00F86D60" w:rsidRDefault="00000000">
            <w:pPr>
              <w:spacing w:before="0" w:beforeAutospacing="0" w:after="0" w:afterAutospacing="0" w:line="240" w:lineRule="auto"/>
              <w:jc w:val="center"/>
              <w:rPr>
                <w:rFonts w:cs="Times New Roman"/>
                <w:color w:val="auto"/>
                <w:szCs w:val="21"/>
              </w:rPr>
            </w:pPr>
            <w:r>
              <w:rPr>
                <w:rFonts w:cs="Times New Roman"/>
                <w:color w:val="auto"/>
                <w:lang w:val="en"/>
              </w:rPr>
              <w:t>肺栓塞</w:t>
            </w:r>
            <w:r>
              <w:rPr>
                <w:rFonts w:cs="Times New Roman"/>
                <w:color w:val="auto"/>
                <w:lang w:val="en"/>
              </w:rPr>
              <w:t>CT</w:t>
            </w:r>
            <w:r>
              <w:rPr>
                <w:rFonts w:cs="Times New Roman"/>
                <w:color w:val="auto"/>
                <w:lang w:val="en"/>
              </w:rPr>
              <w:t>图像辅助评估软件</w:t>
            </w:r>
          </w:p>
        </w:tc>
        <w:tc>
          <w:tcPr>
            <w:tcW w:w="1701" w:type="dxa"/>
            <w:noWrap/>
            <w:vAlign w:val="center"/>
          </w:tcPr>
          <w:p w14:paraId="69C27930" w14:textId="77777777" w:rsidR="00F86D60" w:rsidRDefault="00000000">
            <w:pPr>
              <w:spacing w:before="0" w:beforeAutospacing="0" w:after="0" w:afterAutospacing="0" w:line="240" w:lineRule="auto"/>
              <w:jc w:val="center"/>
              <w:rPr>
                <w:rFonts w:cs="Times New Roman"/>
                <w:b/>
                <w:bCs/>
                <w:color w:val="auto"/>
                <w:szCs w:val="21"/>
              </w:rPr>
            </w:pPr>
            <w:r>
              <w:rPr>
                <w:rFonts w:cs="Times New Roman" w:hint="eastAsia"/>
                <w:b/>
                <w:bCs/>
                <w:color w:val="auto"/>
                <w:szCs w:val="21"/>
              </w:rPr>
              <w:t>评审时间</w:t>
            </w:r>
          </w:p>
        </w:tc>
        <w:tc>
          <w:tcPr>
            <w:tcW w:w="2976" w:type="dxa"/>
            <w:noWrap/>
            <w:vAlign w:val="center"/>
          </w:tcPr>
          <w:p w14:paraId="69C27931"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2</w:t>
            </w:r>
            <w:r>
              <w:rPr>
                <w:rFonts w:cs="Times New Roman"/>
                <w:color w:val="auto"/>
                <w:szCs w:val="21"/>
              </w:rPr>
              <w:t>02</w:t>
            </w:r>
            <w:r>
              <w:rPr>
                <w:rFonts w:cs="Times New Roman" w:hint="eastAsia"/>
                <w:color w:val="auto"/>
                <w:szCs w:val="21"/>
              </w:rPr>
              <w:t>2</w:t>
            </w:r>
            <w:r>
              <w:rPr>
                <w:rFonts w:cs="Times New Roman"/>
                <w:color w:val="auto"/>
                <w:szCs w:val="21"/>
              </w:rPr>
              <w:t>.</w:t>
            </w:r>
            <w:r>
              <w:rPr>
                <w:rFonts w:cs="Times New Roman" w:hint="eastAsia"/>
                <w:color w:val="auto"/>
                <w:szCs w:val="21"/>
              </w:rPr>
              <w:t>11</w:t>
            </w:r>
            <w:r>
              <w:rPr>
                <w:rFonts w:cs="Times New Roman"/>
                <w:color w:val="auto"/>
                <w:szCs w:val="21"/>
              </w:rPr>
              <w:t>.</w:t>
            </w:r>
            <w:r>
              <w:rPr>
                <w:rFonts w:cs="Times New Roman" w:hint="eastAsia"/>
                <w:color w:val="auto"/>
                <w:szCs w:val="21"/>
              </w:rPr>
              <w:t>04</w:t>
            </w:r>
          </w:p>
        </w:tc>
      </w:tr>
      <w:tr w:rsidR="00F86D60" w14:paraId="69C27936" w14:textId="77777777">
        <w:trPr>
          <w:trHeight w:val="462"/>
          <w:jc w:val="center"/>
        </w:trPr>
        <w:tc>
          <w:tcPr>
            <w:tcW w:w="1271" w:type="dxa"/>
            <w:vMerge w:val="restart"/>
            <w:noWrap/>
            <w:vAlign w:val="center"/>
          </w:tcPr>
          <w:p w14:paraId="69C27933" w14:textId="77777777" w:rsidR="00F86D60" w:rsidRDefault="00000000">
            <w:pPr>
              <w:spacing w:before="0" w:beforeAutospacing="0" w:after="0" w:afterAutospacing="0" w:line="240" w:lineRule="auto"/>
              <w:jc w:val="center"/>
              <w:rPr>
                <w:rFonts w:cs="Times New Roman"/>
                <w:b/>
                <w:bCs/>
                <w:color w:val="auto"/>
                <w:szCs w:val="21"/>
              </w:rPr>
            </w:pPr>
            <w:r>
              <w:rPr>
                <w:rFonts w:cs="Times New Roman" w:hint="eastAsia"/>
                <w:b/>
                <w:bCs/>
                <w:color w:val="auto"/>
                <w:szCs w:val="21"/>
              </w:rPr>
              <w:t>参评人员</w:t>
            </w:r>
          </w:p>
        </w:tc>
        <w:tc>
          <w:tcPr>
            <w:tcW w:w="1418" w:type="dxa"/>
            <w:noWrap/>
            <w:vAlign w:val="center"/>
          </w:tcPr>
          <w:p w14:paraId="69C27934"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模型部</w:t>
            </w:r>
          </w:p>
        </w:tc>
        <w:tc>
          <w:tcPr>
            <w:tcW w:w="6661" w:type="dxa"/>
            <w:gridSpan w:val="3"/>
            <w:noWrap/>
            <w:vAlign w:val="center"/>
          </w:tcPr>
          <w:p w14:paraId="69C27935"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刘恩佑</w:t>
            </w:r>
            <w:r>
              <w:rPr>
                <w:rFonts w:cs="Times New Roman" w:hint="eastAsia"/>
                <w:color w:val="auto"/>
                <w:szCs w:val="21"/>
              </w:rPr>
              <w:t xml:space="preserve"> </w:t>
            </w:r>
            <w:r>
              <w:rPr>
                <w:rFonts w:cs="Times New Roman" w:hint="eastAsia"/>
                <w:color w:val="auto"/>
                <w:szCs w:val="21"/>
              </w:rPr>
              <w:t>郝增号</w:t>
            </w:r>
            <w:r>
              <w:rPr>
                <w:rFonts w:cs="Times New Roman" w:hint="eastAsia"/>
                <w:color w:val="auto"/>
                <w:szCs w:val="21"/>
              </w:rPr>
              <w:t xml:space="preserve"> </w:t>
            </w:r>
            <w:r>
              <w:rPr>
                <w:rFonts w:cs="Times New Roman" w:hint="eastAsia"/>
                <w:color w:val="auto"/>
                <w:szCs w:val="21"/>
              </w:rPr>
              <w:t>张欢</w:t>
            </w:r>
          </w:p>
        </w:tc>
      </w:tr>
      <w:tr w:rsidR="00F86D60" w14:paraId="69C2793C" w14:textId="77777777">
        <w:trPr>
          <w:trHeight w:val="462"/>
          <w:jc w:val="center"/>
        </w:trPr>
        <w:tc>
          <w:tcPr>
            <w:tcW w:w="1271" w:type="dxa"/>
            <w:vMerge/>
            <w:vAlign w:val="center"/>
          </w:tcPr>
          <w:p w14:paraId="69C27937" w14:textId="77777777" w:rsidR="00F86D60" w:rsidRDefault="00F86D60">
            <w:pPr>
              <w:spacing w:before="0" w:beforeAutospacing="0" w:after="0" w:afterAutospacing="0" w:line="240" w:lineRule="auto"/>
              <w:jc w:val="both"/>
              <w:rPr>
                <w:rFonts w:cs="Times New Roman"/>
                <w:b/>
                <w:bCs/>
                <w:color w:val="auto"/>
                <w:szCs w:val="21"/>
              </w:rPr>
            </w:pPr>
          </w:p>
        </w:tc>
        <w:tc>
          <w:tcPr>
            <w:tcW w:w="1418" w:type="dxa"/>
            <w:noWrap/>
            <w:vAlign w:val="center"/>
          </w:tcPr>
          <w:p w14:paraId="69C27938"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产品部</w:t>
            </w:r>
          </w:p>
        </w:tc>
        <w:tc>
          <w:tcPr>
            <w:tcW w:w="1984" w:type="dxa"/>
            <w:noWrap/>
            <w:vAlign w:val="center"/>
          </w:tcPr>
          <w:p w14:paraId="69C27939"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无</w:t>
            </w:r>
          </w:p>
        </w:tc>
        <w:tc>
          <w:tcPr>
            <w:tcW w:w="1701" w:type="dxa"/>
            <w:vAlign w:val="center"/>
          </w:tcPr>
          <w:p w14:paraId="69C2793A"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其他部门</w:t>
            </w:r>
          </w:p>
        </w:tc>
        <w:tc>
          <w:tcPr>
            <w:tcW w:w="2976" w:type="dxa"/>
            <w:vAlign w:val="center"/>
          </w:tcPr>
          <w:p w14:paraId="69C2793B"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无</w:t>
            </w:r>
          </w:p>
        </w:tc>
      </w:tr>
      <w:tr w:rsidR="00F86D60" w14:paraId="69C2793F" w14:textId="77777777">
        <w:trPr>
          <w:trHeight w:val="462"/>
          <w:jc w:val="center"/>
        </w:trPr>
        <w:tc>
          <w:tcPr>
            <w:tcW w:w="4673" w:type="dxa"/>
            <w:gridSpan w:val="3"/>
            <w:noWrap/>
            <w:vAlign w:val="center"/>
          </w:tcPr>
          <w:p w14:paraId="69C2793D" w14:textId="77777777" w:rsidR="00F86D60" w:rsidRDefault="00000000">
            <w:pPr>
              <w:spacing w:before="0" w:beforeAutospacing="0" w:after="0" w:afterAutospacing="0" w:line="240" w:lineRule="auto"/>
              <w:jc w:val="center"/>
              <w:rPr>
                <w:rFonts w:cs="Times New Roman"/>
                <w:b/>
                <w:bCs/>
                <w:color w:val="auto"/>
                <w:szCs w:val="21"/>
              </w:rPr>
            </w:pPr>
            <w:r>
              <w:rPr>
                <w:rFonts w:cs="Times New Roman" w:hint="eastAsia"/>
                <w:b/>
                <w:bCs/>
                <w:color w:val="auto"/>
                <w:szCs w:val="21"/>
              </w:rPr>
              <w:t>评审内容</w:t>
            </w:r>
          </w:p>
        </w:tc>
        <w:tc>
          <w:tcPr>
            <w:tcW w:w="4677" w:type="dxa"/>
            <w:gridSpan w:val="2"/>
            <w:noWrap/>
            <w:vAlign w:val="center"/>
          </w:tcPr>
          <w:p w14:paraId="69C2793E" w14:textId="77777777" w:rsidR="00F86D60" w:rsidRDefault="00000000">
            <w:pPr>
              <w:spacing w:before="0" w:beforeAutospacing="0" w:after="0" w:afterAutospacing="0" w:line="240" w:lineRule="auto"/>
              <w:jc w:val="center"/>
              <w:rPr>
                <w:rFonts w:cs="Times New Roman"/>
                <w:b/>
                <w:bCs/>
                <w:color w:val="auto"/>
                <w:szCs w:val="21"/>
              </w:rPr>
            </w:pPr>
            <w:r>
              <w:rPr>
                <w:rFonts w:cs="Times New Roman" w:hint="eastAsia"/>
                <w:b/>
                <w:bCs/>
                <w:color w:val="auto"/>
                <w:szCs w:val="21"/>
              </w:rPr>
              <w:t>评审结论</w:t>
            </w:r>
          </w:p>
        </w:tc>
      </w:tr>
      <w:tr w:rsidR="00F86D60" w14:paraId="69C27943" w14:textId="77777777">
        <w:trPr>
          <w:trHeight w:val="462"/>
          <w:jc w:val="center"/>
        </w:trPr>
        <w:tc>
          <w:tcPr>
            <w:tcW w:w="2689" w:type="dxa"/>
            <w:gridSpan w:val="2"/>
            <w:vMerge w:val="restart"/>
            <w:noWrap/>
            <w:vAlign w:val="center"/>
          </w:tcPr>
          <w:p w14:paraId="69C27940"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算法方案详细设计</w:t>
            </w:r>
          </w:p>
        </w:tc>
        <w:tc>
          <w:tcPr>
            <w:tcW w:w="1984" w:type="dxa"/>
            <w:noWrap/>
            <w:vAlign w:val="center"/>
          </w:tcPr>
          <w:p w14:paraId="69C27941"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完整性</w:t>
            </w:r>
          </w:p>
        </w:tc>
        <w:tc>
          <w:tcPr>
            <w:tcW w:w="4677" w:type="dxa"/>
            <w:gridSpan w:val="2"/>
            <w:noWrap/>
            <w:vAlign w:val="center"/>
          </w:tcPr>
          <w:p w14:paraId="69C27942"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☑通过</w:t>
            </w:r>
            <w:r>
              <w:rPr>
                <w:rFonts w:cs="Times New Roman" w:hint="eastAsia"/>
                <w:color w:val="auto"/>
                <w:szCs w:val="21"/>
              </w:rPr>
              <w:t xml:space="preserve">  </w:t>
            </w:r>
            <w:r>
              <w:rPr>
                <w:rFonts w:cs="Times New Roman" w:hint="eastAsia"/>
                <w:color w:val="auto"/>
                <w:szCs w:val="21"/>
              </w:rPr>
              <w:t>□存在问题</w:t>
            </w:r>
          </w:p>
        </w:tc>
      </w:tr>
      <w:tr w:rsidR="00F86D60" w14:paraId="69C27947" w14:textId="77777777">
        <w:trPr>
          <w:trHeight w:val="462"/>
          <w:jc w:val="center"/>
        </w:trPr>
        <w:tc>
          <w:tcPr>
            <w:tcW w:w="2689" w:type="dxa"/>
            <w:gridSpan w:val="2"/>
            <w:vMerge/>
            <w:vAlign w:val="center"/>
          </w:tcPr>
          <w:p w14:paraId="69C27944" w14:textId="77777777" w:rsidR="00F86D60" w:rsidRDefault="00F86D60">
            <w:pPr>
              <w:spacing w:before="0" w:beforeAutospacing="0" w:after="0" w:afterAutospacing="0" w:line="240" w:lineRule="auto"/>
              <w:jc w:val="center"/>
              <w:rPr>
                <w:rFonts w:cs="Times New Roman"/>
                <w:color w:val="auto"/>
                <w:szCs w:val="21"/>
              </w:rPr>
            </w:pPr>
          </w:p>
        </w:tc>
        <w:tc>
          <w:tcPr>
            <w:tcW w:w="1984" w:type="dxa"/>
            <w:noWrap/>
            <w:vAlign w:val="center"/>
          </w:tcPr>
          <w:p w14:paraId="69C27945"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输入输出明确</w:t>
            </w:r>
          </w:p>
        </w:tc>
        <w:tc>
          <w:tcPr>
            <w:tcW w:w="4677" w:type="dxa"/>
            <w:gridSpan w:val="2"/>
            <w:noWrap/>
            <w:vAlign w:val="center"/>
          </w:tcPr>
          <w:p w14:paraId="69C27946"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☑通过</w:t>
            </w:r>
            <w:r>
              <w:rPr>
                <w:rFonts w:cs="Times New Roman" w:hint="eastAsia"/>
                <w:color w:val="auto"/>
                <w:szCs w:val="21"/>
              </w:rPr>
              <w:t xml:space="preserve">  </w:t>
            </w:r>
            <w:r>
              <w:rPr>
                <w:rFonts w:cs="Times New Roman" w:hint="eastAsia"/>
                <w:color w:val="auto"/>
                <w:szCs w:val="21"/>
              </w:rPr>
              <w:t>□存在问题</w:t>
            </w:r>
          </w:p>
        </w:tc>
      </w:tr>
      <w:tr w:rsidR="00F86D60" w14:paraId="69C2794B" w14:textId="77777777">
        <w:trPr>
          <w:trHeight w:val="462"/>
          <w:jc w:val="center"/>
        </w:trPr>
        <w:tc>
          <w:tcPr>
            <w:tcW w:w="2689" w:type="dxa"/>
            <w:gridSpan w:val="2"/>
            <w:vMerge/>
            <w:vAlign w:val="center"/>
          </w:tcPr>
          <w:p w14:paraId="69C27948" w14:textId="77777777" w:rsidR="00F86D60" w:rsidRDefault="00F86D60">
            <w:pPr>
              <w:spacing w:before="0" w:beforeAutospacing="0" w:after="0" w:afterAutospacing="0" w:line="240" w:lineRule="auto"/>
              <w:jc w:val="center"/>
              <w:rPr>
                <w:rFonts w:cs="Times New Roman"/>
                <w:color w:val="auto"/>
                <w:szCs w:val="21"/>
              </w:rPr>
            </w:pPr>
          </w:p>
        </w:tc>
        <w:tc>
          <w:tcPr>
            <w:tcW w:w="1984" w:type="dxa"/>
            <w:noWrap/>
            <w:vAlign w:val="center"/>
          </w:tcPr>
          <w:p w14:paraId="69C27949"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表述无歧义</w:t>
            </w:r>
          </w:p>
        </w:tc>
        <w:tc>
          <w:tcPr>
            <w:tcW w:w="4677" w:type="dxa"/>
            <w:gridSpan w:val="2"/>
            <w:noWrap/>
            <w:vAlign w:val="center"/>
          </w:tcPr>
          <w:p w14:paraId="69C2794A"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☑通过</w:t>
            </w:r>
            <w:r>
              <w:rPr>
                <w:rFonts w:cs="Times New Roman" w:hint="eastAsia"/>
                <w:color w:val="auto"/>
                <w:szCs w:val="21"/>
              </w:rPr>
              <w:t xml:space="preserve">  </w:t>
            </w:r>
            <w:r>
              <w:rPr>
                <w:rFonts w:cs="Times New Roman" w:hint="eastAsia"/>
                <w:color w:val="auto"/>
                <w:szCs w:val="21"/>
              </w:rPr>
              <w:t>□存在问题</w:t>
            </w:r>
          </w:p>
        </w:tc>
      </w:tr>
      <w:tr w:rsidR="00F86D60" w14:paraId="69C2794F" w14:textId="77777777">
        <w:trPr>
          <w:trHeight w:val="438"/>
          <w:jc w:val="center"/>
        </w:trPr>
        <w:tc>
          <w:tcPr>
            <w:tcW w:w="2689" w:type="dxa"/>
            <w:gridSpan w:val="2"/>
            <w:vMerge/>
            <w:vAlign w:val="center"/>
          </w:tcPr>
          <w:p w14:paraId="69C2794C" w14:textId="77777777" w:rsidR="00F86D60" w:rsidRDefault="00F86D60">
            <w:pPr>
              <w:spacing w:before="0" w:beforeAutospacing="0" w:after="0" w:afterAutospacing="0" w:line="240" w:lineRule="auto"/>
              <w:jc w:val="center"/>
              <w:rPr>
                <w:rFonts w:cs="Times New Roman"/>
                <w:color w:val="auto"/>
                <w:szCs w:val="21"/>
              </w:rPr>
            </w:pPr>
          </w:p>
        </w:tc>
        <w:tc>
          <w:tcPr>
            <w:tcW w:w="1984" w:type="dxa"/>
            <w:noWrap/>
            <w:vAlign w:val="center"/>
          </w:tcPr>
          <w:p w14:paraId="69C2794D"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模块设计合理</w:t>
            </w:r>
          </w:p>
        </w:tc>
        <w:tc>
          <w:tcPr>
            <w:tcW w:w="4677" w:type="dxa"/>
            <w:gridSpan w:val="2"/>
            <w:noWrap/>
            <w:vAlign w:val="center"/>
          </w:tcPr>
          <w:p w14:paraId="69C2794E"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☑通过</w:t>
            </w:r>
            <w:r>
              <w:rPr>
                <w:rFonts w:cs="Times New Roman" w:hint="eastAsia"/>
                <w:color w:val="auto"/>
                <w:szCs w:val="21"/>
              </w:rPr>
              <w:t xml:space="preserve">  </w:t>
            </w:r>
            <w:r>
              <w:rPr>
                <w:rFonts w:cs="Times New Roman" w:hint="eastAsia"/>
                <w:color w:val="auto"/>
                <w:szCs w:val="21"/>
              </w:rPr>
              <w:t>□存在问题</w:t>
            </w:r>
          </w:p>
        </w:tc>
      </w:tr>
      <w:tr w:rsidR="00F86D60" w14:paraId="69C27953" w14:textId="77777777">
        <w:trPr>
          <w:trHeight w:val="498"/>
          <w:jc w:val="center"/>
        </w:trPr>
        <w:tc>
          <w:tcPr>
            <w:tcW w:w="2689" w:type="dxa"/>
            <w:gridSpan w:val="2"/>
            <w:vMerge/>
            <w:vAlign w:val="center"/>
          </w:tcPr>
          <w:p w14:paraId="69C27950" w14:textId="77777777" w:rsidR="00F86D60" w:rsidRDefault="00F86D60">
            <w:pPr>
              <w:spacing w:before="0" w:beforeAutospacing="0" w:after="0" w:afterAutospacing="0" w:line="240" w:lineRule="auto"/>
              <w:jc w:val="center"/>
              <w:rPr>
                <w:rFonts w:cs="Times New Roman"/>
                <w:color w:val="auto"/>
                <w:szCs w:val="21"/>
              </w:rPr>
            </w:pPr>
          </w:p>
        </w:tc>
        <w:tc>
          <w:tcPr>
            <w:tcW w:w="1984" w:type="dxa"/>
            <w:noWrap/>
            <w:vAlign w:val="center"/>
          </w:tcPr>
          <w:p w14:paraId="69C27951"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设计考虑风险</w:t>
            </w:r>
          </w:p>
        </w:tc>
        <w:tc>
          <w:tcPr>
            <w:tcW w:w="4677" w:type="dxa"/>
            <w:gridSpan w:val="2"/>
            <w:noWrap/>
            <w:vAlign w:val="center"/>
          </w:tcPr>
          <w:p w14:paraId="69C27952" w14:textId="77777777" w:rsidR="00F86D60" w:rsidRDefault="00000000">
            <w:pPr>
              <w:spacing w:before="0" w:beforeAutospacing="0" w:after="0" w:afterAutospacing="0" w:line="240" w:lineRule="auto"/>
              <w:jc w:val="center"/>
              <w:rPr>
                <w:rFonts w:cs="Times New Roman"/>
                <w:color w:val="auto"/>
                <w:szCs w:val="21"/>
              </w:rPr>
            </w:pPr>
            <w:r>
              <w:rPr>
                <w:rFonts w:cs="Times New Roman" w:hint="eastAsia"/>
                <w:color w:val="auto"/>
                <w:szCs w:val="21"/>
              </w:rPr>
              <w:t>☑通过</w:t>
            </w:r>
            <w:r>
              <w:rPr>
                <w:rFonts w:cs="Times New Roman" w:hint="eastAsia"/>
                <w:color w:val="auto"/>
                <w:szCs w:val="21"/>
              </w:rPr>
              <w:t xml:space="preserve">  </w:t>
            </w:r>
            <w:r>
              <w:rPr>
                <w:rFonts w:cs="Times New Roman" w:hint="eastAsia"/>
                <w:color w:val="auto"/>
                <w:szCs w:val="21"/>
              </w:rPr>
              <w:t>□存在问题</w:t>
            </w:r>
          </w:p>
        </w:tc>
      </w:tr>
      <w:tr w:rsidR="00F86D60" w14:paraId="69C27956" w14:textId="77777777">
        <w:trPr>
          <w:trHeight w:val="1782"/>
          <w:jc w:val="center"/>
        </w:trPr>
        <w:tc>
          <w:tcPr>
            <w:tcW w:w="9350" w:type="dxa"/>
            <w:gridSpan w:val="5"/>
            <w:noWrap/>
          </w:tcPr>
          <w:p w14:paraId="69C27954" w14:textId="77777777" w:rsidR="00F86D60" w:rsidRDefault="00000000">
            <w:pPr>
              <w:spacing w:before="0" w:beforeAutospacing="0" w:after="0" w:afterAutospacing="0" w:line="240" w:lineRule="auto"/>
              <w:rPr>
                <w:rFonts w:cs="Times New Roman"/>
                <w:color w:val="auto"/>
                <w:szCs w:val="21"/>
              </w:rPr>
            </w:pPr>
            <w:r>
              <w:rPr>
                <w:rFonts w:cs="Times New Roman" w:hint="eastAsia"/>
                <w:color w:val="auto"/>
                <w:szCs w:val="21"/>
              </w:rPr>
              <w:t>对存在问题和不足采取措施的建议（内容较多可另附页）：</w:t>
            </w:r>
          </w:p>
          <w:p w14:paraId="69C27955" w14:textId="77777777" w:rsidR="00F86D60" w:rsidRDefault="00000000">
            <w:pPr>
              <w:spacing w:before="0" w:beforeAutospacing="0" w:after="0" w:afterAutospacing="0" w:line="240" w:lineRule="auto"/>
              <w:rPr>
                <w:rFonts w:cs="Times New Roman"/>
                <w:color w:val="auto"/>
                <w:szCs w:val="21"/>
              </w:rPr>
            </w:pPr>
            <w:r>
              <w:rPr>
                <w:rFonts w:cs="Times New Roman" w:hint="eastAsia"/>
                <w:color w:val="auto"/>
                <w:szCs w:val="21"/>
              </w:rPr>
              <w:t>无</w:t>
            </w:r>
          </w:p>
        </w:tc>
      </w:tr>
      <w:tr w:rsidR="00F86D60" w14:paraId="69C27959" w14:textId="77777777">
        <w:trPr>
          <w:trHeight w:val="618"/>
          <w:jc w:val="center"/>
        </w:trPr>
        <w:tc>
          <w:tcPr>
            <w:tcW w:w="4673" w:type="dxa"/>
            <w:gridSpan w:val="3"/>
            <w:noWrap/>
            <w:vAlign w:val="center"/>
          </w:tcPr>
          <w:p w14:paraId="69C27957" w14:textId="77777777" w:rsidR="00F86D60" w:rsidRDefault="00000000">
            <w:pPr>
              <w:spacing w:before="0" w:beforeAutospacing="0" w:after="0" w:afterAutospacing="0" w:line="240" w:lineRule="auto"/>
              <w:jc w:val="both"/>
              <w:rPr>
                <w:rFonts w:cs="Times New Roman"/>
                <w:color w:val="auto"/>
                <w:szCs w:val="21"/>
              </w:rPr>
            </w:pPr>
            <w:r>
              <w:rPr>
                <w:rFonts w:cs="Times New Roman" w:hint="eastAsia"/>
                <w:color w:val="auto"/>
                <w:szCs w:val="21"/>
              </w:rPr>
              <w:t>负责人</w:t>
            </w:r>
            <w:r>
              <w:rPr>
                <w:rFonts w:cs="Times New Roman" w:hint="eastAsia"/>
                <w:color w:val="auto"/>
                <w:szCs w:val="21"/>
              </w:rPr>
              <w:t>/</w:t>
            </w:r>
            <w:r>
              <w:rPr>
                <w:rFonts w:cs="Times New Roman" w:hint="eastAsia"/>
                <w:color w:val="auto"/>
                <w:szCs w:val="21"/>
              </w:rPr>
              <w:t>日期：无</w:t>
            </w:r>
          </w:p>
        </w:tc>
        <w:tc>
          <w:tcPr>
            <w:tcW w:w="4677" w:type="dxa"/>
            <w:gridSpan w:val="2"/>
            <w:noWrap/>
            <w:vAlign w:val="center"/>
          </w:tcPr>
          <w:p w14:paraId="69C27958" w14:textId="77777777" w:rsidR="00F86D60" w:rsidRDefault="00000000">
            <w:pPr>
              <w:spacing w:before="0" w:beforeAutospacing="0" w:after="0" w:afterAutospacing="0" w:line="240" w:lineRule="auto"/>
              <w:jc w:val="both"/>
              <w:rPr>
                <w:rFonts w:cs="Times New Roman"/>
                <w:color w:val="auto"/>
                <w:szCs w:val="21"/>
              </w:rPr>
            </w:pPr>
            <w:r>
              <w:rPr>
                <w:rFonts w:cs="Times New Roman" w:hint="eastAsia"/>
                <w:color w:val="auto"/>
                <w:szCs w:val="21"/>
              </w:rPr>
              <w:t>预计完成日期：无</w:t>
            </w:r>
          </w:p>
        </w:tc>
      </w:tr>
      <w:tr w:rsidR="00F86D60" w14:paraId="69C2795C" w14:textId="77777777">
        <w:trPr>
          <w:trHeight w:val="1104"/>
          <w:jc w:val="center"/>
        </w:trPr>
        <w:tc>
          <w:tcPr>
            <w:tcW w:w="9350" w:type="dxa"/>
            <w:gridSpan w:val="5"/>
          </w:tcPr>
          <w:p w14:paraId="69C2795A" w14:textId="77777777" w:rsidR="00F86D60" w:rsidRDefault="00000000">
            <w:pPr>
              <w:spacing w:before="0" w:beforeAutospacing="0" w:after="0" w:afterAutospacing="0" w:line="240" w:lineRule="auto"/>
              <w:jc w:val="both"/>
              <w:rPr>
                <w:rFonts w:cs="Times New Roman"/>
                <w:color w:val="auto"/>
                <w:szCs w:val="21"/>
              </w:rPr>
            </w:pPr>
            <w:r>
              <w:rPr>
                <w:rFonts w:cs="Times New Roman" w:hint="eastAsia"/>
                <w:color w:val="auto"/>
                <w:szCs w:val="21"/>
              </w:rPr>
              <w:t>解决问题情况跟踪</w:t>
            </w:r>
            <w:r>
              <w:rPr>
                <w:rFonts w:cs="Times New Roman" w:hint="eastAsia"/>
                <w:color w:val="auto"/>
                <w:szCs w:val="21"/>
              </w:rPr>
              <w:t>/</w:t>
            </w:r>
            <w:r>
              <w:rPr>
                <w:rFonts w:cs="Times New Roman" w:hint="eastAsia"/>
                <w:color w:val="auto"/>
                <w:szCs w:val="21"/>
              </w:rPr>
              <w:t>评审总结：</w:t>
            </w:r>
          </w:p>
          <w:p w14:paraId="69C2795B" w14:textId="77777777" w:rsidR="00F86D60" w:rsidRDefault="00000000">
            <w:pPr>
              <w:spacing w:before="0" w:beforeAutospacing="0" w:after="0" w:afterAutospacing="0" w:line="240" w:lineRule="auto"/>
              <w:jc w:val="both"/>
              <w:rPr>
                <w:rFonts w:cs="Times New Roman"/>
                <w:color w:val="auto"/>
                <w:szCs w:val="21"/>
              </w:rPr>
            </w:pPr>
            <w:r>
              <w:rPr>
                <w:rFonts w:cs="Times New Roman" w:hint="eastAsia"/>
                <w:color w:val="auto"/>
                <w:szCs w:val="21"/>
              </w:rPr>
              <w:t>详细设计完整，输入输出明确，表述无歧义，模块设计合理，设计已考虑风险。评审通过。</w:t>
            </w:r>
          </w:p>
        </w:tc>
      </w:tr>
      <w:tr w:rsidR="00F86D60" w14:paraId="69C2795E" w14:textId="77777777">
        <w:trPr>
          <w:trHeight w:val="915"/>
          <w:jc w:val="center"/>
        </w:trPr>
        <w:tc>
          <w:tcPr>
            <w:tcW w:w="9350" w:type="dxa"/>
            <w:gridSpan w:val="5"/>
            <w:noWrap/>
          </w:tcPr>
          <w:p w14:paraId="69C2795D" w14:textId="77777777" w:rsidR="00F86D60" w:rsidRDefault="00000000">
            <w:pPr>
              <w:spacing w:before="0" w:beforeAutospacing="0" w:after="0" w:afterAutospacing="0" w:line="240" w:lineRule="auto"/>
              <w:jc w:val="both"/>
              <w:rPr>
                <w:rFonts w:cs="Times New Roman"/>
                <w:color w:val="auto"/>
                <w:szCs w:val="21"/>
              </w:rPr>
            </w:pPr>
            <w:r>
              <w:rPr>
                <w:rFonts w:cs="Times New Roman" w:hint="eastAsia"/>
                <w:color w:val="auto"/>
                <w:szCs w:val="21"/>
              </w:rPr>
              <w:t>参评人签字：</w:t>
            </w:r>
          </w:p>
        </w:tc>
      </w:tr>
      <w:tr w:rsidR="00F86D60" w14:paraId="69C27960" w14:textId="77777777">
        <w:trPr>
          <w:trHeight w:val="672"/>
          <w:jc w:val="center"/>
        </w:trPr>
        <w:tc>
          <w:tcPr>
            <w:tcW w:w="9350" w:type="dxa"/>
            <w:gridSpan w:val="5"/>
            <w:noWrap/>
            <w:vAlign w:val="center"/>
          </w:tcPr>
          <w:p w14:paraId="69C2795F" w14:textId="77777777" w:rsidR="00F86D60" w:rsidRDefault="00000000">
            <w:pPr>
              <w:spacing w:before="0" w:beforeAutospacing="0" w:after="0" w:afterAutospacing="0" w:line="240" w:lineRule="auto"/>
              <w:jc w:val="both"/>
              <w:rPr>
                <w:rFonts w:cs="Times New Roman"/>
                <w:color w:val="auto"/>
                <w:szCs w:val="21"/>
              </w:rPr>
            </w:pPr>
            <w:r>
              <w:rPr>
                <w:rFonts w:cs="Times New Roman" w:hint="eastAsia"/>
                <w:color w:val="auto"/>
                <w:szCs w:val="21"/>
              </w:rPr>
              <w:t>批准人（签字</w:t>
            </w:r>
            <w:r>
              <w:rPr>
                <w:rFonts w:cs="Times New Roman" w:hint="eastAsia"/>
                <w:color w:val="auto"/>
                <w:szCs w:val="21"/>
              </w:rPr>
              <w:t>/</w:t>
            </w:r>
            <w:r>
              <w:rPr>
                <w:rFonts w:cs="Times New Roman" w:hint="eastAsia"/>
                <w:color w:val="auto"/>
                <w:szCs w:val="21"/>
              </w:rPr>
              <w:t>日期）：</w:t>
            </w:r>
          </w:p>
        </w:tc>
      </w:tr>
    </w:tbl>
    <w:p w14:paraId="69C27961" w14:textId="77777777" w:rsidR="00F86D60" w:rsidRDefault="00F86D60">
      <w:pPr>
        <w:spacing w:before="0" w:beforeAutospacing="0" w:after="0" w:afterAutospacing="0" w:line="240" w:lineRule="auto"/>
        <w:jc w:val="both"/>
        <w:rPr>
          <w:rFonts w:cs="Times New Roman"/>
          <w:color w:val="auto"/>
          <w:szCs w:val="21"/>
        </w:rPr>
      </w:pPr>
    </w:p>
    <w:sectPr w:rsidR="00F86D60">
      <w:footerReference w:type="default" r:id="rId16"/>
      <w:pgSz w:w="12240" w:h="15840"/>
      <w:pgMar w:top="1440" w:right="1440" w:bottom="1440" w:left="1440" w:header="1134" w:footer="62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071E2E" w14:textId="77777777" w:rsidR="004E612B" w:rsidRDefault="004E612B">
      <w:pPr>
        <w:spacing w:line="240" w:lineRule="auto"/>
      </w:pPr>
      <w:r>
        <w:separator/>
      </w:r>
    </w:p>
  </w:endnote>
  <w:endnote w:type="continuationSeparator" w:id="0">
    <w:p w14:paraId="26B76CFA" w14:textId="77777777" w:rsidR="004E612B" w:rsidRDefault="004E61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2796B" w14:textId="77777777" w:rsidR="00F86D60" w:rsidRDefault="00F86D6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67356741"/>
    </w:sdtPr>
    <w:sdtContent>
      <w:sdt>
        <w:sdtPr>
          <w:id w:val="-1705238520"/>
        </w:sdtPr>
        <w:sdtContent>
          <w:p w14:paraId="69C2796C" w14:textId="77777777" w:rsidR="00F86D60" w:rsidRDefault="00000000">
            <w:pPr>
              <w:pStyle w:val="ab"/>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42A48E" w14:textId="77777777" w:rsidR="004E612B" w:rsidRDefault="004E612B">
      <w:pPr>
        <w:spacing w:before="0" w:after="0"/>
      </w:pPr>
      <w:r>
        <w:separator/>
      </w:r>
    </w:p>
  </w:footnote>
  <w:footnote w:type="continuationSeparator" w:id="0">
    <w:p w14:paraId="2CC643C0" w14:textId="77777777" w:rsidR="004E612B" w:rsidRDefault="004E612B">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2796A" w14:textId="71B0639D" w:rsidR="00F86D60" w:rsidRDefault="00000000">
    <w:pPr>
      <w:pStyle w:val="ad"/>
      <w:jc w:val="right"/>
      <w:rPr>
        <w:sz w:val="21"/>
        <w:szCs w:val="21"/>
      </w:rPr>
    </w:pPr>
    <w:r>
      <w:t>TX-TF-PECN3-MD-00</w:t>
    </w:r>
    <w:r w:rsidR="001B5B23">
      <w:rPr>
        <w:rFonts w:hint="eastAsia"/>
      </w:rPr>
      <w:t>4</w:t>
    </w:r>
    <w:r>
      <w:t>-A0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DC8F23E"/>
    <w:multiLevelType w:val="singleLevel"/>
    <w:tmpl w:val="6DC8F23E"/>
    <w:lvl w:ilvl="0">
      <w:start w:val="1"/>
      <w:numFmt w:val="decimal"/>
      <w:lvlText w:val="[%1]"/>
      <w:lvlJc w:val="left"/>
      <w:pPr>
        <w:ind w:left="420" w:hanging="420"/>
      </w:pPr>
      <w:rPr>
        <w:rFonts w:hint="eastAsia"/>
      </w:rPr>
    </w:lvl>
  </w:abstractNum>
  <w:abstractNum w:abstractNumId="1" w15:restartNumberingAfterBreak="0">
    <w:nsid w:val="73AC5347"/>
    <w:multiLevelType w:val="multilevel"/>
    <w:tmpl w:val="73AC5347"/>
    <w:lvl w:ilvl="0">
      <w:start w:val="1"/>
      <w:numFmt w:val="decimal"/>
      <w:lvlText w:val="%1."/>
      <w:lvlJc w:val="left"/>
      <w:pPr>
        <w:ind w:left="425" w:hanging="425"/>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num w:numId="1" w16cid:durableId="1313635762">
    <w:abstractNumId w:val="1"/>
  </w:num>
  <w:num w:numId="2" w16cid:durableId="314073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bordersDoNotSurroundHeader/>
  <w:bordersDoNotSurroundFooter/>
  <w:proofState w:spelling="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Y1MWZiYjZjZmIzN2Q2NWQ0ZDZkOTViMjMzMDY1NWUifQ=="/>
  </w:docVars>
  <w:rsids>
    <w:rsidRoot w:val="4B7B324B"/>
    <w:rsid w:val="00B65541"/>
    <w:rsid w:val="4B7B324B"/>
    <w:rsid w:val="977D9D94"/>
    <w:rsid w:val="9DFFDB1C"/>
    <w:rsid w:val="BD8FBF31"/>
    <w:rsid w:val="C6F7A1DC"/>
    <w:rsid w:val="DFBC8AD9"/>
    <w:rsid w:val="E7EDB78F"/>
    <w:rsid w:val="EBFE9FD9"/>
    <w:rsid w:val="EEFE73B7"/>
    <w:rsid w:val="F5BFDB10"/>
    <w:rsid w:val="F5EF3385"/>
    <w:rsid w:val="F7DF3A54"/>
    <w:rsid w:val="F9BF619E"/>
    <w:rsid w:val="FE5C2C8E"/>
    <w:rsid w:val="FEAF8B08"/>
    <w:rsid w:val="FEF2C589"/>
    <w:rsid w:val="FF9A3D0F"/>
    <w:rsid w:val="FFCCAF77"/>
    <w:rsid w:val="FFCD1B23"/>
    <w:rsid w:val="FFE33BC8"/>
    <w:rsid w:val="00000420"/>
    <w:rsid w:val="00004450"/>
    <w:rsid w:val="00011951"/>
    <w:rsid w:val="0001347C"/>
    <w:rsid w:val="00013DB1"/>
    <w:rsid w:val="00013E87"/>
    <w:rsid w:val="00013EA2"/>
    <w:rsid w:val="000153DC"/>
    <w:rsid w:val="00020DFC"/>
    <w:rsid w:val="000236FA"/>
    <w:rsid w:val="000265D3"/>
    <w:rsid w:val="000300E2"/>
    <w:rsid w:val="00031993"/>
    <w:rsid w:val="00032F58"/>
    <w:rsid w:val="00035C51"/>
    <w:rsid w:val="00035CD5"/>
    <w:rsid w:val="0003705A"/>
    <w:rsid w:val="000372BE"/>
    <w:rsid w:val="000413D1"/>
    <w:rsid w:val="000419DF"/>
    <w:rsid w:val="00043600"/>
    <w:rsid w:val="000446F5"/>
    <w:rsid w:val="00044924"/>
    <w:rsid w:val="0004571D"/>
    <w:rsid w:val="00045CED"/>
    <w:rsid w:val="0004668D"/>
    <w:rsid w:val="0004775C"/>
    <w:rsid w:val="00050655"/>
    <w:rsid w:val="00050795"/>
    <w:rsid w:val="000540D0"/>
    <w:rsid w:val="00056343"/>
    <w:rsid w:val="00056B3D"/>
    <w:rsid w:val="00060560"/>
    <w:rsid w:val="000633A9"/>
    <w:rsid w:val="0006776D"/>
    <w:rsid w:val="00072EDF"/>
    <w:rsid w:val="000751CA"/>
    <w:rsid w:val="00075DD6"/>
    <w:rsid w:val="000825EF"/>
    <w:rsid w:val="00082B37"/>
    <w:rsid w:val="00083F7E"/>
    <w:rsid w:val="00087D3D"/>
    <w:rsid w:val="000902AE"/>
    <w:rsid w:val="00090502"/>
    <w:rsid w:val="00095239"/>
    <w:rsid w:val="00095AEE"/>
    <w:rsid w:val="000A01C5"/>
    <w:rsid w:val="000A114A"/>
    <w:rsid w:val="000A29B4"/>
    <w:rsid w:val="000A423C"/>
    <w:rsid w:val="000A4B63"/>
    <w:rsid w:val="000A4DB0"/>
    <w:rsid w:val="000A5E92"/>
    <w:rsid w:val="000A63A4"/>
    <w:rsid w:val="000A65F1"/>
    <w:rsid w:val="000A70B0"/>
    <w:rsid w:val="000A70C1"/>
    <w:rsid w:val="000A7516"/>
    <w:rsid w:val="000A7607"/>
    <w:rsid w:val="000B29EA"/>
    <w:rsid w:val="000B2C17"/>
    <w:rsid w:val="000B3115"/>
    <w:rsid w:val="000B5A30"/>
    <w:rsid w:val="000B7371"/>
    <w:rsid w:val="000C0B38"/>
    <w:rsid w:val="000C3AE0"/>
    <w:rsid w:val="000C600E"/>
    <w:rsid w:val="000D06C7"/>
    <w:rsid w:val="000D1B62"/>
    <w:rsid w:val="000D2D73"/>
    <w:rsid w:val="000D2F44"/>
    <w:rsid w:val="000D3C85"/>
    <w:rsid w:val="000D4690"/>
    <w:rsid w:val="000D7296"/>
    <w:rsid w:val="000E676B"/>
    <w:rsid w:val="000E6A46"/>
    <w:rsid w:val="000F1597"/>
    <w:rsid w:val="000F1BB9"/>
    <w:rsid w:val="000F3F6A"/>
    <w:rsid w:val="000F5AEA"/>
    <w:rsid w:val="000F60C8"/>
    <w:rsid w:val="000F7037"/>
    <w:rsid w:val="00100063"/>
    <w:rsid w:val="00100661"/>
    <w:rsid w:val="0010085D"/>
    <w:rsid w:val="00100B41"/>
    <w:rsid w:val="00102268"/>
    <w:rsid w:val="001032E8"/>
    <w:rsid w:val="00103319"/>
    <w:rsid w:val="00105246"/>
    <w:rsid w:val="001052FA"/>
    <w:rsid w:val="0010637A"/>
    <w:rsid w:val="00106785"/>
    <w:rsid w:val="00107720"/>
    <w:rsid w:val="00107803"/>
    <w:rsid w:val="00107B1E"/>
    <w:rsid w:val="00110127"/>
    <w:rsid w:val="001106F7"/>
    <w:rsid w:val="00111E5A"/>
    <w:rsid w:val="001126F8"/>
    <w:rsid w:val="00113179"/>
    <w:rsid w:val="00113B5B"/>
    <w:rsid w:val="00114564"/>
    <w:rsid w:val="001151F4"/>
    <w:rsid w:val="001217DF"/>
    <w:rsid w:val="001217E7"/>
    <w:rsid w:val="00121FC3"/>
    <w:rsid w:val="00132AAE"/>
    <w:rsid w:val="00135F2E"/>
    <w:rsid w:val="00136733"/>
    <w:rsid w:val="00137581"/>
    <w:rsid w:val="00140166"/>
    <w:rsid w:val="001419A3"/>
    <w:rsid w:val="001422F0"/>
    <w:rsid w:val="00144751"/>
    <w:rsid w:val="00145E04"/>
    <w:rsid w:val="00146E74"/>
    <w:rsid w:val="001501F1"/>
    <w:rsid w:val="00152D5D"/>
    <w:rsid w:val="0015626F"/>
    <w:rsid w:val="00156D0D"/>
    <w:rsid w:val="00157442"/>
    <w:rsid w:val="00157726"/>
    <w:rsid w:val="00161ED5"/>
    <w:rsid w:val="00166F1C"/>
    <w:rsid w:val="00173BF5"/>
    <w:rsid w:val="00184E81"/>
    <w:rsid w:val="001851C9"/>
    <w:rsid w:val="0018778B"/>
    <w:rsid w:val="00190C03"/>
    <w:rsid w:val="00192E44"/>
    <w:rsid w:val="00193B65"/>
    <w:rsid w:val="00195AFE"/>
    <w:rsid w:val="00195D79"/>
    <w:rsid w:val="001967A1"/>
    <w:rsid w:val="00197354"/>
    <w:rsid w:val="001975D1"/>
    <w:rsid w:val="001A3860"/>
    <w:rsid w:val="001A494D"/>
    <w:rsid w:val="001A596D"/>
    <w:rsid w:val="001A7A51"/>
    <w:rsid w:val="001B04A2"/>
    <w:rsid w:val="001B0ABE"/>
    <w:rsid w:val="001B107E"/>
    <w:rsid w:val="001B2709"/>
    <w:rsid w:val="001B32BA"/>
    <w:rsid w:val="001B32D1"/>
    <w:rsid w:val="001B3486"/>
    <w:rsid w:val="001B5267"/>
    <w:rsid w:val="001B5B23"/>
    <w:rsid w:val="001B5E3C"/>
    <w:rsid w:val="001B5EF6"/>
    <w:rsid w:val="001B66A3"/>
    <w:rsid w:val="001B6F27"/>
    <w:rsid w:val="001C051F"/>
    <w:rsid w:val="001C07FD"/>
    <w:rsid w:val="001C1EF8"/>
    <w:rsid w:val="001C24EA"/>
    <w:rsid w:val="001C2910"/>
    <w:rsid w:val="001C6539"/>
    <w:rsid w:val="001C7273"/>
    <w:rsid w:val="001D1F90"/>
    <w:rsid w:val="001D31A4"/>
    <w:rsid w:val="001D6BF3"/>
    <w:rsid w:val="001E0487"/>
    <w:rsid w:val="001E116B"/>
    <w:rsid w:val="001E270D"/>
    <w:rsid w:val="001E277F"/>
    <w:rsid w:val="001F04B3"/>
    <w:rsid w:val="001F17C5"/>
    <w:rsid w:val="001F45D2"/>
    <w:rsid w:val="001F5690"/>
    <w:rsid w:val="001F6C6A"/>
    <w:rsid w:val="002025B1"/>
    <w:rsid w:val="00202A6F"/>
    <w:rsid w:val="00203DA8"/>
    <w:rsid w:val="002040C0"/>
    <w:rsid w:val="00204AF7"/>
    <w:rsid w:val="00211354"/>
    <w:rsid w:val="00212831"/>
    <w:rsid w:val="002134B6"/>
    <w:rsid w:val="0021466F"/>
    <w:rsid w:val="002179FB"/>
    <w:rsid w:val="00222A79"/>
    <w:rsid w:val="00223A79"/>
    <w:rsid w:val="00224911"/>
    <w:rsid w:val="0022612A"/>
    <w:rsid w:val="002279C0"/>
    <w:rsid w:val="00227A03"/>
    <w:rsid w:val="002302C4"/>
    <w:rsid w:val="0023046A"/>
    <w:rsid w:val="00231589"/>
    <w:rsid w:val="00232E13"/>
    <w:rsid w:val="00234E48"/>
    <w:rsid w:val="002363E6"/>
    <w:rsid w:val="002376F6"/>
    <w:rsid w:val="00240A27"/>
    <w:rsid w:val="00240F97"/>
    <w:rsid w:val="002434D7"/>
    <w:rsid w:val="0024395E"/>
    <w:rsid w:val="00245541"/>
    <w:rsid w:val="00247220"/>
    <w:rsid w:val="0024758B"/>
    <w:rsid w:val="002515DC"/>
    <w:rsid w:val="0025217C"/>
    <w:rsid w:val="002522A3"/>
    <w:rsid w:val="00252F12"/>
    <w:rsid w:val="00256C9A"/>
    <w:rsid w:val="00257297"/>
    <w:rsid w:val="00257545"/>
    <w:rsid w:val="00257DF4"/>
    <w:rsid w:val="00263DA0"/>
    <w:rsid w:val="00265804"/>
    <w:rsid w:val="00272894"/>
    <w:rsid w:val="0027299E"/>
    <w:rsid w:val="00273BA5"/>
    <w:rsid w:val="00275CE7"/>
    <w:rsid w:val="00276AB8"/>
    <w:rsid w:val="002808DA"/>
    <w:rsid w:val="00280FC6"/>
    <w:rsid w:val="00285DCC"/>
    <w:rsid w:val="002870DB"/>
    <w:rsid w:val="00290077"/>
    <w:rsid w:val="002900FB"/>
    <w:rsid w:val="00292832"/>
    <w:rsid w:val="002943F5"/>
    <w:rsid w:val="002944F4"/>
    <w:rsid w:val="00296090"/>
    <w:rsid w:val="00297143"/>
    <w:rsid w:val="0029756D"/>
    <w:rsid w:val="002A0524"/>
    <w:rsid w:val="002A11D5"/>
    <w:rsid w:val="002A11DF"/>
    <w:rsid w:val="002A72DC"/>
    <w:rsid w:val="002B4236"/>
    <w:rsid w:val="002B432F"/>
    <w:rsid w:val="002B744E"/>
    <w:rsid w:val="002C660A"/>
    <w:rsid w:val="002C7D86"/>
    <w:rsid w:val="002D0302"/>
    <w:rsid w:val="002D4739"/>
    <w:rsid w:val="002D6011"/>
    <w:rsid w:val="002D64FC"/>
    <w:rsid w:val="002D7332"/>
    <w:rsid w:val="002E1688"/>
    <w:rsid w:val="002E17A8"/>
    <w:rsid w:val="002E1E37"/>
    <w:rsid w:val="002E737E"/>
    <w:rsid w:val="002E7CF0"/>
    <w:rsid w:val="002F2C00"/>
    <w:rsid w:val="002F3B0F"/>
    <w:rsid w:val="002F4281"/>
    <w:rsid w:val="002F44A9"/>
    <w:rsid w:val="002F5E04"/>
    <w:rsid w:val="002F64E3"/>
    <w:rsid w:val="002F6F93"/>
    <w:rsid w:val="00300E5C"/>
    <w:rsid w:val="0030125F"/>
    <w:rsid w:val="003021AF"/>
    <w:rsid w:val="003028B6"/>
    <w:rsid w:val="0030490F"/>
    <w:rsid w:val="00305370"/>
    <w:rsid w:val="0030673D"/>
    <w:rsid w:val="00306AD5"/>
    <w:rsid w:val="00306BF4"/>
    <w:rsid w:val="003101A5"/>
    <w:rsid w:val="00310DDF"/>
    <w:rsid w:val="00310E60"/>
    <w:rsid w:val="003155EF"/>
    <w:rsid w:val="00323C09"/>
    <w:rsid w:val="00323C28"/>
    <w:rsid w:val="00324346"/>
    <w:rsid w:val="0032573C"/>
    <w:rsid w:val="00325ABC"/>
    <w:rsid w:val="00325CCA"/>
    <w:rsid w:val="00327E30"/>
    <w:rsid w:val="003317B5"/>
    <w:rsid w:val="00332BDE"/>
    <w:rsid w:val="00333DC7"/>
    <w:rsid w:val="00335422"/>
    <w:rsid w:val="003367C5"/>
    <w:rsid w:val="003378DA"/>
    <w:rsid w:val="00341CCA"/>
    <w:rsid w:val="00344411"/>
    <w:rsid w:val="0034573A"/>
    <w:rsid w:val="00347A9E"/>
    <w:rsid w:val="0035070E"/>
    <w:rsid w:val="00351C0F"/>
    <w:rsid w:val="0035224E"/>
    <w:rsid w:val="00355445"/>
    <w:rsid w:val="00357C1F"/>
    <w:rsid w:val="00360215"/>
    <w:rsid w:val="003640B6"/>
    <w:rsid w:val="003646E0"/>
    <w:rsid w:val="003666DE"/>
    <w:rsid w:val="003671AC"/>
    <w:rsid w:val="003678F1"/>
    <w:rsid w:val="00370FA7"/>
    <w:rsid w:val="00372C7E"/>
    <w:rsid w:val="00374A38"/>
    <w:rsid w:val="003804D1"/>
    <w:rsid w:val="003813FF"/>
    <w:rsid w:val="0038407B"/>
    <w:rsid w:val="00384110"/>
    <w:rsid w:val="003850F2"/>
    <w:rsid w:val="0039206E"/>
    <w:rsid w:val="003962DF"/>
    <w:rsid w:val="003A411B"/>
    <w:rsid w:val="003A45C4"/>
    <w:rsid w:val="003A6025"/>
    <w:rsid w:val="003A716A"/>
    <w:rsid w:val="003A7A9B"/>
    <w:rsid w:val="003B1EEB"/>
    <w:rsid w:val="003B2DC7"/>
    <w:rsid w:val="003B356E"/>
    <w:rsid w:val="003B37D1"/>
    <w:rsid w:val="003B422C"/>
    <w:rsid w:val="003B4FB3"/>
    <w:rsid w:val="003B51AC"/>
    <w:rsid w:val="003B52C6"/>
    <w:rsid w:val="003C0401"/>
    <w:rsid w:val="003C19AB"/>
    <w:rsid w:val="003C4A99"/>
    <w:rsid w:val="003C784C"/>
    <w:rsid w:val="003C793A"/>
    <w:rsid w:val="003D0566"/>
    <w:rsid w:val="003D32D6"/>
    <w:rsid w:val="003D6A9A"/>
    <w:rsid w:val="003D6EAE"/>
    <w:rsid w:val="003D7A07"/>
    <w:rsid w:val="003E455D"/>
    <w:rsid w:val="003E5AE4"/>
    <w:rsid w:val="003E6C45"/>
    <w:rsid w:val="003F136D"/>
    <w:rsid w:val="003F2239"/>
    <w:rsid w:val="003F3FD1"/>
    <w:rsid w:val="004020C7"/>
    <w:rsid w:val="00402A70"/>
    <w:rsid w:val="00403031"/>
    <w:rsid w:val="004043BB"/>
    <w:rsid w:val="004059FB"/>
    <w:rsid w:val="004109FE"/>
    <w:rsid w:val="00411ABB"/>
    <w:rsid w:val="0041360D"/>
    <w:rsid w:val="00414C27"/>
    <w:rsid w:val="00416A0D"/>
    <w:rsid w:val="00420AE3"/>
    <w:rsid w:val="00421B40"/>
    <w:rsid w:val="00423C1F"/>
    <w:rsid w:val="00424B5C"/>
    <w:rsid w:val="004250B3"/>
    <w:rsid w:val="004258DA"/>
    <w:rsid w:val="00426D23"/>
    <w:rsid w:val="0043332E"/>
    <w:rsid w:val="0043337A"/>
    <w:rsid w:val="0043486D"/>
    <w:rsid w:val="00435261"/>
    <w:rsid w:val="0043632A"/>
    <w:rsid w:val="00437185"/>
    <w:rsid w:val="0044126D"/>
    <w:rsid w:val="0044130C"/>
    <w:rsid w:val="0044176F"/>
    <w:rsid w:val="0044526B"/>
    <w:rsid w:val="004470EB"/>
    <w:rsid w:val="00447FE1"/>
    <w:rsid w:val="004513B1"/>
    <w:rsid w:val="00452E77"/>
    <w:rsid w:val="004633E0"/>
    <w:rsid w:val="00466BE9"/>
    <w:rsid w:val="004671B9"/>
    <w:rsid w:val="004704DE"/>
    <w:rsid w:val="00471C9F"/>
    <w:rsid w:val="0047286F"/>
    <w:rsid w:val="00472F90"/>
    <w:rsid w:val="004734A0"/>
    <w:rsid w:val="00474413"/>
    <w:rsid w:val="00480786"/>
    <w:rsid w:val="0048084E"/>
    <w:rsid w:val="0048198A"/>
    <w:rsid w:val="004854A0"/>
    <w:rsid w:val="00486E42"/>
    <w:rsid w:val="004877E1"/>
    <w:rsid w:val="00487E3E"/>
    <w:rsid w:val="0049018A"/>
    <w:rsid w:val="004902FE"/>
    <w:rsid w:val="004A17DD"/>
    <w:rsid w:val="004A1911"/>
    <w:rsid w:val="004A3BA7"/>
    <w:rsid w:val="004A5499"/>
    <w:rsid w:val="004A7E0B"/>
    <w:rsid w:val="004B0328"/>
    <w:rsid w:val="004B1731"/>
    <w:rsid w:val="004B2544"/>
    <w:rsid w:val="004B380D"/>
    <w:rsid w:val="004B3A12"/>
    <w:rsid w:val="004B5882"/>
    <w:rsid w:val="004B5FB6"/>
    <w:rsid w:val="004B61FF"/>
    <w:rsid w:val="004B6CBD"/>
    <w:rsid w:val="004B70D6"/>
    <w:rsid w:val="004C10DB"/>
    <w:rsid w:val="004C2235"/>
    <w:rsid w:val="004C36A7"/>
    <w:rsid w:val="004C42FC"/>
    <w:rsid w:val="004C4B75"/>
    <w:rsid w:val="004C64F0"/>
    <w:rsid w:val="004C7CD2"/>
    <w:rsid w:val="004D1104"/>
    <w:rsid w:val="004D1DEF"/>
    <w:rsid w:val="004D3CEF"/>
    <w:rsid w:val="004D4853"/>
    <w:rsid w:val="004D5485"/>
    <w:rsid w:val="004E458F"/>
    <w:rsid w:val="004E491D"/>
    <w:rsid w:val="004E56DE"/>
    <w:rsid w:val="004E59D4"/>
    <w:rsid w:val="004E612B"/>
    <w:rsid w:val="004E62ED"/>
    <w:rsid w:val="004E7263"/>
    <w:rsid w:val="004F0161"/>
    <w:rsid w:val="00502351"/>
    <w:rsid w:val="00503241"/>
    <w:rsid w:val="00504543"/>
    <w:rsid w:val="005054E5"/>
    <w:rsid w:val="00506CA2"/>
    <w:rsid w:val="00510B6E"/>
    <w:rsid w:val="005127C5"/>
    <w:rsid w:val="0051340C"/>
    <w:rsid w:val="00513F1B"/>
    <w:rsid w:val="00521C87"/>
    <w:rsid w:val="00525ECF"/>
    <w:rsid w:val="00527F6C"/>
    <w:rsid w:val="0053294A"/>
    <w:rsid w:val="00537111"/>
    <w:rsid w:val="00537BD2"/>
    <w:rsid w:val="0054557B"/>
    <w:rsid w:val="00546075"/>
    <w:rsid w:val="00546344"/>
    <w:rsid w:val="00546F8A"/>
    <w:rsid w:val="005477A4"/>
    <w:rsid w:val="00550445"/>
    <w:rsid w:val="00550455"/>
    <w:rsid w:val="0055210B"/>
    <w:rsid w:val="00552845"/>
    <w:rsid w:val="00552C29"/>
    <w:rsid w:val="00553553"/>
    <w:rsid w:val="005539CB"/>
    <w:rsid w:val="00556240"/>
    <w:rsid w:val="00560078"/>
    <w:rsid w:val="00561AF8"/>
    <w:rsid w:val="00563F5F"/>
    <w:rsid w:val="00565CAC"/>
    <w:rsid w:val="0056613F"/>
    <w:rsid w:val="00567275"/>
    <w:rsid w:val="00567C62"/>
    <w:rsid w:val="00571331"/>
    <w:rsid w:val="00571640"/>
    <w:rsid w:val="00572E98"/>
    <w:rsid w:val="005756C7"/>
    <w:rsid w:val="00576A49"/>
    <w:rsid w:val="005778B4"/>
    <w:rsid w:val="00581F65"/>
    <w:rsid w:val="00583090"/>
    <w:rsid w:val="00584DF9"/>
    <w:rsid w:val="00585311"/>
    <w:rsid w:val="00585FAE"/>
    <w:rsid w:val="005861C0"/>
    <w:rsid w:val="00586BE8"/>
    <w:rsid w:val="005921EE"/>
    <w:rsid w:val="005939CE"/>
    <w:rsid w:val="00593A39"/>
    <w:rsid w:val="0059541A"/>
    <w:rsid w:val="005978DC"/>
    <w:rsid w:val="00597C5C"/>
    <w:rsid w:val="005A0EEB"/>
    <w:rsid w:val="005A0FC5"/>
    <w:rsid w:val="005A1A61"/>
    <w:rsid w:val="005A1B37"/>
    <w:rsid w:val="005A1F3D"/>
    <w:rsid w:val="005A5A63"/>
    <w:rsid w:val="005A5DD7"/>
    <w:rsid w:val="005A7BB4"/>
    <w:rsid w:val="005B1F8E"/>
    <w:rsid w:val="005B20F3"/>
    <w:rsid w:val="005B3442"/>
    <w:rsid w:val="005B375F"/>
    <w:rsid w:val="005B4673"/>
    <w:rsid w:val="005B5D2F"/>
    <w:rsid w:val="005B6083"/>
    <w:rsid w:val="005B7AC2"/>
    <w:rsid w:val="005C0F3E"/>
    <w:rsid w:val="005C1104"/>
    <w:rsid w:val="005C4467"/>
    <w:rsid w:val="005C4F3D"/>
    <w:rsid w:val="005C7BCC"/>
    <w:rsid w:val="005C7C7F"/>
    <w:rsid w:val="005D1D68"/>
    <w:rsid w:val="005D31E6"/>
    <w:rsid w:val="005D71A7"/>
    <w:rsid w:val="005E16B0"/>
    <w:rsid w:val="005E418D"/>
    <w:rsid w:val="005E46B7"/>
    <w:rsid w:val="005E4946"/>
    <w:rsid w:val="005E4DDF"/>
    <w:rsid w:val="005E7963"/>
    <w:rsid w:val="005E7DED"/>
    <w:rsid w:val="005F2431"/>
    <w:rsid w:val="005F3AC4"/>
    <w:rsid w:val="005F3DA3"/>
    <w:rsid w:val="005F5A3A"/>
    <w:rsid w:val="005F7129"/>
    <w:rsid w:val="0060000E"/>
    <w:rsid w:val="006034F1"/>
    <w:rsid w:val="006055A8"/>
    <w:rsid w:val="00606847"/>
    <w:rsid w:val="006114B6"/>
    <w:rsid w:val="00620480"/>
    <w:rsid w:val="006233EE"/>
    <w:rsid w:val="00625986"/>
    <w:rsid w:val="00626001"/>
    <w:rsid w:val="00626ADC"/>
    <w:rsid w:val="00631557"/>
    <w:rsid w:val="0063155F"/>
    <w:rsid w:val="00632A26"/>
    <w:rsid w:val="006357BA"/>
    <w:rsid w:val="00636174"/>
    <w:rsid w:val="00640899"/>
    <w:rsid w:val="00641816"/>
    <w:rsid w:val="00642F02"/>
    <w:rsid w:val="006500BD"/>
    <w:rsid w:val="00652A74"/>
    <w:rsid w:val="00653008"/>
    <w:rsid w:val="006544F2"/>
    <w:rsid w:val="00655440"/>
    <w:rsid w:val="00660C53"/>
    <w:rsid w:val="006621B0"/>
    <w:rsid w:val="00663A24"/>
    <w:rsid w:val="00664B21"/>
    <w:rsid w:val="0066762B"/>
    <w:rsid w:val="00670179"/>
    <w:rsid w:val="00673344"/>
    <w:rsid w:val="006765EA"/>
    <w:rsid w:val="00677045"/>
    <w:rsid w:val="006800C7"/>
    <w:rsid w:val="00683955"/>
    <w:rsid w:val="00683EB9"/>
    <w:rsid w:val="00684951"/>
    <w:rsid w:val="0068534B"/>
    <w:rsid w:val="00686063"/>
    <w:rsid w:val="00686F03"/>
    <w:rsid w:val="006875C3"/>
    <w:rsid w:val="006900BD"/>
    <w:rsid w:val="00691D87"/>
    <w:rsid w:val="00694BAB"/>
    <w:rsid w:val="006961A1"/>
    <w:rsid w:val="00696644"/>
    <w:rsid w:val="00696BF1"/>
    <w:rsid w:val="006A16B0"/>
    <w:rsid w:val="006A2864"/>
    <w:rsid w:val="006A2881"/>
    <w:rsid w:val="006A3146"/>
    <w:rsid w:val="006A3CCA"/>
    <w:rsid w:val="006A55A3"/>
    <w:rsid w:val="006A5CA4"/>
    <w:rsid w:val="006A7DF6"/>
    <w:rsid w:val="006A7E18"/>
    <w:rsid w:val="006B35E3"/>
    <w:rsid w:val="006B3E26"/>
    <w:rsid w:val="006B4892"/>
    <w:rsid w:val="006B504A"/>
    <w:rsid w:val="006B6627"/>
    <w:rsid w:val="006B7C18"/>
    <w:rsid w:val="006C06FE"/>
    <w:rsid w:val="006C1A81"/>
    <w:rsid w:val="006C3831"/>
    <w:rsid w:val="006C3C48"/>
    <w:rsid w:val="006C50AA"/>
    <w:rsid w:val="006C66E8"/>
    <w:rsid w:val="006D0D98"/>
    <w:rsid w:val="006D1D34"/>
    <w:rsid w:val="006D21EE"/>
    <w:rsid w:val="006D2BD1"/>
    <w:rsid w:val="006D3AF1"/>
    <w:rsid w:val="006D5EBF"/>
    <w:rsid w:val="006D609E"/>
    <w:rsid w:val="006D6B5D"/>
    <w:rsid w:val="006D6F33"/>
    <w:rsid w:val="006D759C"/>
    <w:rsid w:val="006E305B"/>
    <w:rsid w:val="006E3736"/>
    <w:rsid w:val="006E4094"/>
    <w:rsid w:val="006E5682"/>
    <w:rsid w:val="006E6C2B"/>
    <w:rsid w:val="006E7D42"/>
    <w:rsid w:val="006F1059"/>
    <w:rsid w:val="006F1D5B"/>
    <w:rsid w:val="006F2DFC"/>
    <w:rsid w:val="006F2E01"/>
    <w:rsid w:val="006F3854"/>
    <w:rsid w:val="006F4073"/>
    <w:rsid w:val="006F7542"/>
    <w:rsid w:val="007003C5"/>
    <w:rsid w:val="00703680"/>
    <w:rsid w:val="00705241"/>
    <w:rsid w:val="00706051"/>
    <w:rsid w:val="00706CCA"/>
    <w:rsid w:val="007100F4"/>
    <w:rsid w:val="00710F76"/>
    <w:rsid w:val="00712DFE"/>
    <w:rsid w:val="00713FBA"/>
    <w:rsid w:val="00714EAC"/>
    <w:rsid w:val="00715A37"/>
    <w:rsid w:val="0072013F"/>
    <w:rsid w:val="00720FAF"/>
    <w:rsid w:val="00723203"/>
    <w:rsid w:val="00723634"/>
    <w:rsid w:val="00724466"/>
    <w:rsid w:val="00724C15"/>
    <w:rsid w:val="0072642B"/>
    <w:rsid w:val="00730425"/>
    <w:rsid w:val="007316E0"/>
    <w:rsid w:val="007348B5"/>
    <w:rsid w:val="00734C9A"/>
    <w:rsid w:val="00735801"/>
    <w:rsid w:val="007361A4"/>
    <w:rsid w:val="007377C8"/>
    <w:rsid w:val="00741A0A"/>
    <w:rsid w:val="0074350B"/>
    <w:rsid w:val="00743536"/>
    <w:rsid w:val="00745293"/>
    <w:rsid w:val="00746E36"/>
    <w:rsid w:val="00752EC7"/>
    <w:rsid w:val="0075514C"/>
    <w:rsid w:val="00757BC0"/>
    <w:rsid w:val="00760073"/>
    <w:rsid w:val="00761636"/>
    <w:rsid w:val="00761846"/>
    <w:rsid w:val="007620C2"/>
    <w:rsid w:val="0076225B"/>
    <w:rsid w:val="007627B5"/>
    <w:rsid w:val="00770AAE"/>
    <w:rsid w:val="0077311C"/>
    <w:rsid w:val="007739E0"/>
    <w:rsid w:val="007776E9"/>
    <w:rsid w:val="00780093"/>
    <w:rsid w:val="00780C16"/>
    <w:rsid w:val="00781483"/>
    <w:rsid w:val="00781A4E"/>
    <w:rsid w:val="007841EC"/>
    <w:rsid w:val="00785A69"/>
    <w:rsid w:val="00785AFF"/>
    <w:rsid w:val="0078787E"/>
    <w:rsid w:val="00791563"/>
    <w:rsid w:val="00792E53"/>
    <w:rsid w:val="0079329A"/>
    <w:rsid w:val="0079521A"/>
    <w:rsid w:val="0079553B"/>
    <w:rsid w:val="0079619B"/>
    <w:rsid w:val="007A0C4D"/>
    <w:rsid w:val="007A2782"/>
    <w:rsid w:val="007A28F4"/>
    <w:rsid w:val="007A2FB6"/>
    <w:rsid w:val="007A3967"/>
    <w:rsid w:val="007A5E80"/>
    <w:rsid w:val="007A6448"/>
    <w:rsid w:val="007A778C"/>
    <w:rsid w:val="007B2B7C"/>
    <w:rsid w:val="007B3BCA"/>
    <w:rsid w:val="007B4155"/>
    <w:rsid w:val="007B4172"/>
    <w:rsid w:val="007B76A6"/>
    <w:rsid w:val="007C3299"/>
    <w:rsid w:val="007D21B1"/>
    <w:rsid w:val="007D2F2E"/>
    <w:rsid w:val="007D3200"/>
    <w:rsid w:val="007D3C91"/>
    <w:rsid w:val="007D4653"/>
    <w:rsid w:val="007D7398"/>
    <w:rsid w:val="007E2018"/>
    <w:rsid w:val="007E3D2A"/>
    <w:rsid w:val="007E3F2C"/>
    <w:rsid w:val="007E4B7F"/>
    <w:rsid w:val="007E5071"/>
    <w:rsid w:val="007E548A"/>
    <w:rsid w:val="007E685E"/>
    <w:rsid w:val="007E6C31"/>
    <w:rsid w:val="007F0118"/>
    <w:rsid w:val="007F09ED"/>
    <w:rsid w:val="007F0E48"/>
    <w:rsid w:val="007F10B5"/>
    <w:rsid w:val="007F2655"/>
    <w:rsid w:val="007F2C92"/>
    <w:rsid w:val="007F3324"/>
    <w:rsid w:val="007F3477"/>
    <w:rsid w:val="007F5DB5"/>
    <w:rsid w:val="007F6117"/>
    <w:rsid w:val="00801F85"/>
    <w:rsid w:val="00802C7A"/>
    <w:rsid w:val="00806233"/>
    <w:rsid w:val="008122F2"/>
    <w:rsid w:val="0081269D"/>
    <w:rsid w:val="00815841"/>
    <w:rsid w:val="00816015"/>
    <w:rsid w:val="00816058"/>
    <w:rsid w:val="0081790F"/>
    <w:rsid w:val="00820802"/>
    <w:rsid w:val="00820F80"/>
    <w:rsid w:val="0082358B"/>
    <w:rsid w:val="008265B2"/>
    <w:rsid w:val="00826A91"/>
    <w:rsid w:val="008303E5"/>
    <w:rsid w:val="00830CFB"/>
    <w:rsid w:val="00830DDC"/>
    <w:rsid w:val="008320E7"/>
    <w:rsid w:val="00833BDC"/>
    <w:rsid w:val="00836619"/>
    <w:rsid w:val="00837E05"/>
    <w:rsid w:val="00837EF8"/>
    <w:rsid w:val="008406B0"/>
    <w:rsid w:val="00842418"/>
    <w:rsid w:val="00851444"/>
    <w:rsid w:val="0085192B"/>
    <w:rsid w:val="008572AC"/>
    <w:rsid w:val="00857BCC"/>
    <w:rsid w:val="00857E42"/>
    <w:rsid w:val="00860734"/>
    <w:rsid w:val="00860829"/>
    <w:rsid w:val="00862B4C"/>
    <w:rsid w:val="00863025"/>
    <w:rsid w:val="0086700A"/>
    <w:rsid w:val="00870B27"/>
    <w:rsid w:val="0087356A"/>
    <w:rsid w:val="008739F9"/>
    <w:rsid w:val="00873CC7"/>
    <w:rsid w:val="00875B63"/>
    <w:rsid w:val="00877DB3"/>
    <w:rsid w:val="00880190"/>
    <w:rsid w:val="008820A1"/>
    <w:rsid w:val="008833E8"/>
    <w:rsid w:val="00883405"/>
    <w:rsid w:val="00884C2A"/>
    <w:rsid w:val="00886ADB"/>
    <w:rsid w:val="0089247C"/>
    <w:rsid w:val="00893A5E"/>
    <w:rsid w:val="008943B2"/>
    <w:rsid w:val="0089476D"/>
    <w:rsid w:val="008A107F"/>
    <w:rsid w:val="008A15A9"/>
    <w:rsid w:val="008A2AC9"/>
    <w:rsid w:val="008A31B4"/>
    <w:rsid w:val="008A36EA"/>
    <w:rsid w:val="008A4430"/>
    <w:rsid w:val="008A4CB3"/>
    <w:rsid w:val="008A6030"/>
    <w:rsid w:val="008A618C"/>
    <w:rsid w:val="008A749B"/>
    <w:rsid w:val="008A7526"/>
    <w:rsid w:val="008B03FE"/>
    <w:rsid w:val="008B0CBB"/>
    <w:rsid w:val="008B1C79"/>
    <w:rsid w:val="008B3803"/>
    <w:rsid w:val="008B485A"/>
    <w:rsid w:val="008B581E"/>
    <w:rsid w:val="008B7CAB"/>
    <w:rsid w:val="008C09A7"/>
    <w:rsid w:val="008C16BF"/>
    <w:rsid w:val="008C1ACC"/>
    <w:rsid w:val="008C224D"/>
    <w:rsid w:val="008C401A"/>
    <w:rsid w:val="008C50DB"/>
    <w:rsid w:val="008C52DD"/>
    <w:rsid w:val="008C5F30"/>
    <w:rsid w:val="008C7318"/>
    <w:rsid w:val="008C7B6E"/>
    <w:rsid w:val="008C7E09"/>
    <w:rsid w:val="008D23C2"/>
    <w:rsid w:val="008D2EB1"/>
    <w:rsid w:val="008D45F8"/>
    <w:rsid w:val="008D7427"/>
    <w:rsid w:val="008E1376"/>
    <w:rsid w:val="008E5D11"/>
    <w:rsid w:val="008E681B"/>
    <w:rsid w:val="008E7CEE"/>
    <w:rsid w:val="008F042A"/>
    <w:rsid w:val="008F04F5"/>
    <w:rsid w:val="008F28B8"/>
    <w:rsid w:val="008F6B9C"/>
    <w:rsid w:val="008F7813"/>
    <w:rsid w:val="00900335"/>
    <w:rsid w:val="0090216B"/>
    <w:rsid w:val="00902510"/>
    <w:rsid w:val="009040F1"/>
    <w:rsid w:val="00911F92"/>
    <w:rsid w:val="00913859"/>
    <w:rsid w:val="0091720F"/>
    <w:rsid w:val="00917D7E"/>
    <w:rsid w:val="0092497A"/>
    <w:rsid w:val="009302DC"/>
    <w:rsid w:val="00930F49"/>
    <w:rsid w:val="00931B65"/>
    <w:rsid w:val="00932516"/>
    <w:rsid w:val="009336F0"/>
    <w:rsid w:val="00937034"/>
    <w:rsid w:val="00941C98"/>
    <w:rsid w:val="00941EA3"/>
    <w:rsid w:val="0094459B"/>
    <w:rsid w:val="009479B5"/>
    <w:rsid w:val="00950A39"/>
    <w:rsid w:val="00950F0C"/>
    <w:rsid w:val="009527D1"/>
    <w:rsid w:val="009529AF"/>
    <w:rsid w:val="009551A5"/>
    <w:rsid w:val="009564F4"/>
    <w:rsid w:val="00957630"/>
    <w:rsid w:val="00957C15"/>
    <w:rsid w:val="0096182C"/>
    <w:rsid w:val="00962DAE"/>
    <w:rsid w:val="00963534"/>
    <w:rsid w:val="00971EBF"/>
    <w:rsid w:val="009747B6"/>
    <w:rsid w:val="0097525A"/>
    <w:rsid w:val="00975724"/>
    <w:rsid w:val="00976BFB"/>
    <w:rsid w:val="009774C2"/>
    <w:rsid w:val="0097794F"/>
    <w:rsid w:val="00981151"/>
    <w:rsid w:val="00981A94"/>
    <w:rsid w:val="00981C91"/>
    <w:rsid w:val="009823F2"/>
    <w:rsid w:val="00983714"/>
    <w:rsid w:val="009857DB"/>
    <w:rsid w:val="00986A3E"/>
    <w:rsid w:val="00987B88"/>
    <w:rsid w:val="00987C56"/>
    <w:rsid w:val="00992316"/>
    <w:rsid w:val="00993A58"/>
    <w:rsid w:val="00993E8D"/>
    <w:rsid w:val="00996E86"/>
    <w:rsid w:val="009A2791"/>
    <w:rsid w:val="009A35E8"/>
    <w:rsid w:val="009A440F"/>
    <w:rsid w:val="009B13E2"/>
    <w:rsid w:val="009B2895"/>
    <w:rsid w:val="009B2AEE"/>
    <w:rsid w:val="009B3464"/>
    <w:rsid w:val="009B35B8"/>
    <w:rsid w:val="009B52EF"/>
    <w:rsid w:val="009B54EC"/>
    <w:rsid w:val="009B70F4"/>
    <w:rsid w:val="009C15F4"/>
    <w:rsid w:val="009C2779"/>
    <w:rsid w:val="009C4B45"/>
    <w:rsid w:val="009C5812"/>
    <w:rsid w:val="009C5D0B"/>
    <w:rsid w:val="009C77BD"/>
    <w:rsid w:val="009D1370"/>
    <w:rsid w:val="009D1992"/>
    <w:rsid w:val="009D2155"/>
    <w:rsid w:val="009D3D3A"/>
    <w:rsid w:val="009D540A"/>
    <w:rsid w:val="009D5774"/>
    <w:rsid w:val="009D5F39"/>
    <w:rsid w:val="009D74AF"/>
    <w:rsid w:val="009E0AAD"/>
    <w:rsid w:val="009E31C7"/>
    <w:rsid w:val="009F7C12"/>
    <w:rsid w:val="00A002A2"/>
    <w:rsid w:val="00A00760"/>
    <w:rsid w:val="00A00D89"/>
    <w:rsid w:val="00A01707"/>
    <w:rsid w:val="00A01E61"/>
    <w:rsid w:val="00A02190"/>
    <w:rsid w:val="00A03AF8"/>
    <w:rsid w:val="00A04A6C"/>
    <w:rsid w:val="00A0584B"/>
    <w:rsid w:val="00A06059"/>
    <w:rsid w:val="00A062E7"/>
    <w:rsid w:val="00A06807"/>
    <w:rsid w:val="00A06A5F"/>
    <w:rsid w:val="00A07BC5"/>
    <w:rsid w:val="00A14604"/>
    <w:rsid w:val="00A14B8B"/>
    <w:rsid w:val="00A14EF3"/>
    <w:rsid w:val="00A167E5"/>
    <w:rsid w:val="00A171AB"/>
    <w:rsid w:val="00A17398"/>
    <w:rsid w:val="00A2013F"/>
    <w:rsid w:val="00A2049F"/>
    <w:rsid w:val="00A2112D"/>
    <w:rsid w:val="00A2147C"/>
    <w:rsid w:val="00A23933"/>
    <w:rsid w:val="00A240C8"/>
    <w:rsid w:val="00A255C0"/>
    <w:rsid w:val="00A2568A"/>
    <w:rsid w:val="00A267E7"/>
    <w:rsid w:val="00A2682A"/>
    <w:rsid w:val="00A30581"/>
    <w:rsid w:val="00A326FE"/>
    <w:rsid w:val="00A34908"/>
    <w:rsid w:val="00A40574"/>
    <w:rsid w:val="00A405C3"/>
    <w:rsid w:val="00A42C0A"/>
    <w:rsid w:val="00A452A6"/>
    <w:rsid w:val="00A4548E"/>
    <w:rsid w:val="00A51B71"/>
    <w:rsid w:val="00A52432"/>
    <w:rsid w:val="00A52D07"/>
    <w:rsid w:val="00A558A2"/>
    <w:rsid w:val="00A5648C"/>
    <w:rsid w:val="00A57863"/>
    <w:rsid w:val="00A6033C"/>
    <w:rsid w:val="00A61AED"/>
    <w:rsid w:val="00A62360"/>
    <w:rsid w:val="00A6304D"/>
    <w:rsid w:val="00A66DA6"/>
    <w:rsid w:val="00A71D86"/>
    <w:rsid w:val="00A7537E"/>
    <w:rsid w:val="00A81297"/>
    <w:rsid w:val="00A8158D"/>
    <w:rsid w:val="00A83A46"/>
    <w:rsid w:val="00A83F09"/>
    <w:rsid w:val="00A86F0A"/>
    <w:rsid w:val="00A87FF0"/>
    <w:rsid w:val="00A914FA"/>
    <w:rsid w:val="00A92B27"/>
    <w:rsid w:val="00A93370"/>
    <w:rsid w:val="00A96A55"/>
    <w:rsid w:val="00AA07EE"/>
    <w:rsid w:val="00AA17B8"/>
    <w:rsid w:val="00AA29CB"/>
    <w:rsid w:val="00AA4372"/>
    <w:rsid w:val="00AA46D1"/>
    <w:rsid w:val="00AA4CFD"/>
    <w:rsid w:val="00AA67D6"/>
    <w:rsid w:val="00AA6B18"/>
    <w:rsid w:val="00AA757A"/>
    <w:rsid w:val="00AB07D6"/>
    <w:rsid w:val="00AB3DDA"/>
    <w:rsid w:val="00AB522D"/>
    <w:rsid w:val="00AB58B0"/>
    <w:rsid w:val="00AB633E"/>
    <w:rsid w:val="00AC15FD"/>
    <w:rsid w:val="00AC224D"/>
    <w:rsid w:val="00AC3D01"/>
    <w:rsid w:val="00AC409F"/>
    <w:rsid w:val="00AC45B5"/>
    <w:rsid w:val="00AC56BD"/>
    <w:rsid w:val="00AC6CBE"/>
    <w:rsid w:val="00AC7717"/>
    <w:rsid w:val="00AD0198"/>
    <w:rsid w:val="00AD1476"/>
    <w:rsid w:val="00AD3415"/>
    <w:rsid w:val="00AD3826"/>
    <w:rsid w:val="00AD423C"/>
    <w:rsid w:val="00AD6044"/>
    <w:rsid w:val="00AE5ADD"/>
    <w:rsid w:val="00AE6FBD"/>
    <w:rsid w:val="00AE7E33"/>
    <w:rsid w:val="00AF0E09"/>
    <w:rsid w:val="00AF0F28"/>
    <w:rsid w:val="00AF13EF"/>
    <w:rsid w:val="00AF3F8B"/>
    <w:rsid w:val="00AF6002"/>
    <w:rsid w:val="00AF6583"/>
    <w:rsid w:val="00B00808"/>
    <w:rsid w:val="00B030E7"/>
    <w:rsid w:val="00B051D6"/>
    <w:rsid w:val="00B05B36"/>
    <w:rsid w:val="00B07901"/>
    <w:rsid w:val="00B10E09"/>
    <w:rsid w:val="00B11128"/>
    <w:rsid w:val="00B12B2F"/>
    <w:rsid w:val="00B1301F"/>
    <w:rsid w:val="00B15E7E"/>
    <w:rsid w:val="00B17084"/>
    <w:rsid w:val="00B20BDE"/>
    <w:rsid w:val="00B22DAB"/>
    <w:rsid w:val="00B22ECE"/>
    <w:rsid w:val="00B24498"/>
    <w:rsid w:val="00B27342"/>
    <w:rsid w:val="00B2764C"/>
    <w:rsid w:val="00B30567"/>
    <w:rsid w:val="00B30983"/>
    <w:rsid w:val="00B365F5"/>
    <w:rsid w:val="00B36B0F"/>
    <w:rsid w:val="00B3701C"/>
    <w:rsid w:val="00B419AC"/>
    <w:rsid w:val="00B41FF1"/>
    <w:rsid w:val="00B42567"/>
    <w:rsid w:val="00B42E70"/>
    <w:rsid w:val="00B432DD"/>
    <w:rsid w:val="00B44824"/>
    <w:rsid w:val="00B46AB1"/>
    <w:rsid w:val="00B46C5E"/>
    <w:rsid w:val="00B4789F"/>
    <w:rsid w:val="00B47B14"/>
    <w:rsid w:val="00B50FFA"/>
    <w:rsid w:val="00B5391F"/>
    <w:rsid w:val="00B552DE"/>
    <w:rsid w:val="00B57497"/>
    <w:rsid w:val="00B62D81"/>
    <w:rsid w:val="00B64626"/>
    <w:rsid w:val="00B6689E"/>
    <w:rsid w:val="00B66E45"/>
    <w:rsid w:val="00B674C6"/>
    <w:rsid w:val="00B67779"/>
    <w:rsid w:val="00B679BF"/>
    <w:rsid w:val="00B722A0"/>
    <w:rsid w:val="00B72557"/>
    <w:rsid w:val="00B72A0A"/>
    <w:rsid w:val="00B72ABD"/>
    <w:rsid w:val="00B74D96"/>
    <w:rsid w:val="00B75406"/>
    <w:rsid w:val="00B7586A"/>
    <w:rsid w:val="00B76A3A"/>
    <w:rsid w:val="00B80C17"/>
    <w:rsid w:val="00B82A8A"/>
    <w:rsid w:val="00B83938"/>
    <w:rsid w:val="00B87234"/>
    <w:rsid w:val="00B90204"/>
    <w:rsid w:val="00B91189"/>
    <w:rsid w:val="00B96C14"/>
    <w:rsid w:val="00B97E43"/>
    <w:rsid w:val="00BA07AC"/>
    <w:rsid w:val="00BA36DB"/>
    <w:rsid w:val="00BA3E9E"/>
    <w:rsid w:val="00BA4B60"/>
    <w:rsid w:val="00BA5279"/>
    <w:rsid w:val="00BA7581"/>
    <w:rsid w:val="00BA780E"/>
    <w:rsid w:val="00BB1AD2"/>
    <w:rsid w:val="00BB4B48"/>
    <w:rsid w:val="00BB697C"/>
    <w:rsid w:val="00BB7E93"/>
    <w:rsid w:val="00BC013F"/>
    <w:rsid w:val="00BC3580"/>
    <w:rsid w:val="00BC46CC"/>
    <w:rsid w:val="00BD011A"/>
    <w:rsid w:val="00BD1A11"/>
    <w:rsid w:val="00BD23AE"/>
    <w:rsid w:val="00BD477E"/>
    <w:rsid w:val="00BD5DC9"/>
    <w:rsid w:val="00BE04AE"/>
    <w:rsid w:val="00BE0562"/>
    <w:rsid w:val="00BE0D80"/>
    <w:rsid w:val="00BE409F"/>
    <w:rsid w:val="00BE50A5"/>
    <w:rsid w:val="00BE7AE5"/>
    <w:rsid w:val="00BE7BC6"/>
    <w:rsid w:val="00BF0206"/>
    <w:rsid w:val="00BF1B4F"/>
    <w:rsid w:val="00BF3A80"/>
    <w:rsid w:val="00BF49BB"/>
    <w:rsid w:val="00BF5F64"/>
    <w:rsid w:val="00BF6CD5"/>
    <w:rsid w:val="00BF6DDB"/>
    <w:rsid w:val="00C01DB2"/>
    <w:rsid w:val="00C02658"/>
    <w:rsid w:val="00C030CC"/>
    <w:rsid w:val="00C04E78"/>
    <w:rsid w:val="00C0521D"/>
    <w:rsid w:val="00C05F1C"/>
    <w:rsid w:val="00C113B1"/>
    <w:rsid w:val="00C15282"/>
    <w:rsid w:val="00C15B2B"/>
    <w:rsid w:val="00C166DA"/>
    <w:rsid w:val="00C16E67"/>
    <w:rsid w:val="00C17D0B"/>
    <w:rsid w:val="00C225AD"/>
    <w:rsid w:val="00C2281A"/>
    <w:rsid w:val="00C247AC"/>
    <w:rsid w:val="00C329D6"/>
    <w:rsid w:val="00C3388A"/>
    <w:rsid w:val="00C35552"/>
    <w:rsid w:val="00C37DA7"/>
    <w:rsid w:val="00C404A7"/>
    <w:rsid w:val="00C41C1E"/>
    <w:rsid w:val="00C44FAC"/>
    <w:rsid w:val="00C51417"/>
    <w:rsid w:val="00C516EB"/>
    <w:rsid w:val="00C51D07"/>
    <w:rsid w:val="00C52EB7"/>
    <w:rsid w:val="00C53084"/>
    <w:rsid w:val="00C53B99"/>
    <w:rsid w:val="00C55EFE"/>
    <w:rsid w:val="00C56718"/>
    <w:rsid w:val="00C61581"/>
    <w:rsid w:val="00C62325"/>
    <w:rsid w:val="00C6271C"/>
    <w:rsid w:val="00C6460B"/>
    <w:rsid w:val="00C673E3"/>
    <w:rsid w:val="00C700DF"/>
    <w:rsid w:val="00C749F8"/>
    <w:rsid w:val="00C758D0"/>
    <w:rsid w:val="00C768C5"/>
    <w:rsid w:val="00C806C9"/>
    <w:rsid w:val="00C813B9"/>
    <w:rsid w:val="00C81EE0"/>
    <w:rsid w:val="00C821C7"/>
    <w:rsid w:val="00C84381"/>
    <w:rsid w:val="00C84640"/>
    <w:rsid w:val="00C9079F"/>
    <w:rsid w:val="00C92411"/>
    <w:rsid w:val="00C951B7"/>
    <w:rsid w:val="00C9638A"/>
    <w:rsid w:val="00C97B17"/>
    <w:rsid w:val="00CA001E"/>
    <w:rsid w:val="00CA0325"/>
    <w:rsid w:val="00CA11D5"/>
    <w:rsid w:val="00CA14AA"/>
    <w:rsid w:val="00CA157A"/>
    <w:rsid w:val="00CA1ED4"/>
    <w:rsid w:val="00CA3F00"/>
    <w:rsid w:val="00CA529A"/>
    <w:rsid w:val="00CA54FB"/>
    <w:rsid w:val="00CA7D69"/>
    <w:rsid w:val="00CB2AC3"/>
    <w:rsid w:val="00CB41C1"/>
    <w:rsid w:val="00CB528A"/>
    <w:rsid w:val="00CB6275"/>
    <w:rsid w:val="00CB779E"/>
    <w:rsid w:val="00CB7BBC"/>
    <w:rsid w:val="00CC0016"/>
    <w:rsid w:val="00CC0C85"/>
    <w:rsid w:val="00CC275E"/>
    <w:rsid w:val="00CC2A8D"/>
    <w:rsid w:val="00CC2EC5"/>
    <w:rsid w:val="00CC454E"/>
    <w:rsid w:val="00CC475A"/>
    <w:rsid w:val="00CC60F5"/>
    <w:rsid w:val="00CD0370"/>
    <w:rsid w:val="00CD06E1"/>
    <w:rsid w:val="00CD24DA"/>
    <w:rsid w:val="00CD42E5"/>
    <w:rsid w:val="00CD4620"/>
    <w:rsid w:val="00CD6ED1"/>
    <w:rsid w:val="00CE0168"/>
    <w:rsid w:val="00CE2FD8"/>
    <w:rsid w:val="00CE3000"/>
    <w:rsid w:val="00CE418A"/>
    <w:rsid w:val="00CE5DE8"/>
    <w:rsid w:val="00CE638F"/>
    <w:rsid w:val="00CE69F9"/>
    <w:rsid w:val="00CE751D"/>
    <w:rsid w:val="00CF32CD"/>
    <w:rsid w:val="00CF434F"/>
    <w:rsid w:val="00CF43C0"/>
    <w:rsid w:val="00CF53E6"/>
    <w:rsid w:val="00CF57C8"/>
    <w:rsid w:val="00CF5A37"/>
    <w:rsid w:val="00CF7A92"/>
    <w:rsid w:val="00D03EF6"/>
    <w:rsid w:val="00D04160"/>
    <w:rsid w:val="00D06F38"/>
    <w:rsid w:val="00D13094"/>
    <w:rsid w:val="00D147AA"/>
    <w:rsid w:val="00D211C6"/>
    <w:rsid w:val="00D2251E"/>
    <w:rsid w:val="00D24F8B"/>
    <w:rsid w:val="00D26B94"/>
    <w:rsid w:val="00D26BAF"/>
    <w:rsid w:val="00D27385"/>
    <w:rsid w:val="00D358EC"/>
    <w:rsid w:val="00D37CB9"/>
    <w:rsid w:val="00D43248"/>
    <w:rsid w:val="00D432DF"/>
    <w:rsid w:val="00D4384E"/>
    <w:rsid w:val="00D466C3"/>
    <w:rsid w:val="00D4767B"/>
    <w:rsid w:val="00D50AA2"/>
    <w:rsid w:val="00D51D40"/>
    <w:rsid w:val="00D551F2"/>
    <w:rsid w:val="00D6007C"/>
    <w:rsid w:val="00D60243"/>
    <w:rsid w:val="00D62FBF"/>
    <w:rsid w:val="00D64E5B"/>
    <w:rsid w:val="00D66664"/>
    <w:rsid w:val="00D67158"/>
    <w:rsid w:val="00D678F7"/>
    <w:rsid w:val="00D67E45"/>
    <w:rsid w:val="00D7376B"/>
    <w:rsid w:val="00D74DB9"/>
    <w:rsid w:val="00D75C60"/>
    <w:rsid w:val="00D77077"/>
    <w:rsid w:val="00D82A82"/>
    <w:rsid w:val="00D844E5"/>
    <w:rsid w:val="00D8671D"/>
    <w:rsid w:val="00D86836"/>
    <w:rsid w:val="00D90080"/>
    <w:rsid w:val="00D91FEC"/>
    <w:rsid w:val="00D959FD"/>
    <w:rsid w:val="00D95F57"/>
    <w:rsid w:val="00D967FE"/>
    <w:rsid w:val="00D973F0"/>
    <w:rsid w:val="00D974AC"/>
    <w:rsid w:val="00DA0B30"/>
    <w:rsid w:val="00DA25CA"/>
    <w:rsid w:val="00DA27C5"/>
    <w:rsid w:val="00DA3B79"/>
    <w:rsid w:val="00DA7488"/>
    <w:rsid w:val="00DB0749"/>
    <w:rsid w:val="00DB3E37"/>
    <w:rsid w:val="00DB4071"/>
    <w:rsid w:val="00DB4C5C"/>
    <w:rsid w:val="00DB6C39"/>
    <w:rsid w:val="00DB7AD1"/>
    <w:rsid w:val="00DC0FB3"/>
    <w:rsid w:val="00DC3221"/>
    <w:rsid w:val="00DC372A"/>
    <w:rsid w:val="00DC4AFA"/>
    <w:rsid w:val="00DC5B8A"/>
    <w:rsid w:val="00DC63DE"/>
    <w:rsid w:val="00DC7054"/>
    <w:rsid w:val="00DD1B5D"/>
    <w:rsid w:val="00DD205E"/>
    <w:rsid w:val="00DD244C"/>
    <w:rsid w:val="00DD2940"/>
    <w:rsid w:val="00DD492C"/>
    <w:rsid w:val="00DD62EA"/>
    <w:rsid w:val="00DD6EC5"/>
    <w:rsid w:val="00DD7553"/>
    <w:rsid w:val="00DE0F0C"/>
    <w:rsid w:val="00DE2465"/>
    <w:rsid w:val="00DE3D81"/>
    <w:rsid w:val="00DE4EBD"/>
    <w:rsid w:val="00DE70EB"/>
    <w:rsid w:val="00DF1806"/>
    <w:rsid w:val="00DF31C0"/>
    <w:rsid w:val="00DF355F"/>
    <w:rsid w:val="00DF5125"/>
    <w:rsid w:val="00DF5514"/>
    <w:rsid w:val="00DF7A1D"/>
    <w:rsid w:val="00E02D73"/>
    <w:rsid w:val="00E031ED"/>
    <w:rsid w:val="00E03596"/>
    <w:rsid w:val="00E07CFE"/>
    <w:rsid w:val="00E100F3"/>
    <w:rsid w:val="00E10F3F"/>
    <w:rsid w:val="00E14CD3"/>
    <w:rsid w:val="00E14D40"/>
    <w:rsid w:val="00E16115"/>
    <w:rsid w:val="00E16E13"/>
    <w:rsid w:val="00E17B67"/>
    <w:rsid w:val="00E2338D"/>
    <w:rsid w:val="00E2362C"/>
    <w:rsid w:val="00E23E7A"/>
    <w:rsid w:val="00E23F63"/>
    <w:rsid w:val="00E278C6"/>
    <w:rsid w:val="00E31201"/>
    <w:rsid w:val="00E34207"/>
    <w:rsid w:val="00E35518"/>
    <w:rsid w:val="00E36BC7"/>
    <w:rsid w:val="00E45166"/>
    <w:rsid w:val="00E46B34"/>
    <w:rsid w:val="00E53201"/>
    <w:rsid w:val="00E54270"/>
    <w:rsid w:val="00E571EB"/>
    <w:rsid w:val="00E57AF0"/>
    <w:rsid w:val="00E6262D"/>
    <w:rsid w:val="00E629F0"/>
    <w:rsid w:val="00E64473"/>
    <w:rsid w:val="00E73AC2"/>
    <w:rsid w:val="00E73D7F"/>
    <w:rsid w:val="00E74715"/>
    <w:rsid w:val="00E74CF1"/>
    <w:rsid w:val="00E75086"/>
    <w:rsid w:val="00E767A7"/>
    <w:rsid w:val="00E7698B"/>
    <w:rsid w:val="00E76A98"/>
    <w:rsid w:val="00E76E33"/>
    <w:rsid w:val="00E77494"/>
    <w:rsid w:val="00E77DA7"/>
    <w:rsid w:val="00E80DBB"/>
    <w:rsid w:val="00E827E3"/>
    <w:rsid w:val="00E8588B"/>
    <w:rsid w:val="00E91679"/>
    <w:rsid w:val="00E9469D"/>
    <w:rsid w:val="00E96639"/>
    <w:rsid w:val="00EA32B8"/>
    <w:rsid w:val="00EA33B1"/>
    <w:rsid w:val="00EA6749"/>
    <w:rsid w:val="00EA7A5C"/>
    <w:rsid w:val="00EC0651"/>
    <w:rsid w:val="00EC2928"/>
    <w:rsid w:val="00EC77B9"/>
    <w:rsid w:val="00ED16BC"/>
    <w:rsid w:val="00ED2237"/>
    <w:rsid w:val="00ED5795"/>
    <w:rsid w:val="00EE2ADC"/>
    <w:rsid w:val="00EE50F1"/>
    <w:rsid w:val="00EE5C40"/>
    <w:rsid w:val="00EF0732"/>
    <w:rsid w:val="00EF204C"/>
    <w:rsid w:val="00EF219D"/>
    <w:rsid w:val="00EF38B1"/>
    <w:rsid w:val="00EF4B5D"/>
    <w:rsid w:val="00EF63F4"/>
    <w:rsid w:val="00F03C23"/>
    <w:rsid w:val="00F07015"/>
    <w:rsid w:val="00F07287"/>
    <w:rsid w:val="00F14476"/>
    <w:rsid w:val="00F172EB"/>
    <w:rsid w:val="00F179C3"/>
    <w:rsid w:val="00F17F9C"/>
    <w:rsid w:val="00F21200"/>
    <w:rsid w:val="00F22BA8"/>
    <w:rsid w:val="00F25981"/>
    <w:rsid w:val="00F25A55"/>
    <w:rsid w:val="00F278F9"/>
    <w:rsid w:val="00F30D0D"/>
    <w:rsid w:val="00F30E4C"/>
    <w:rsid w:val="00F32172"/>
    <w:rsid w:val="00F33B70"/>
    <w:rsid w:val="00F400E6"/>
    <w:rsid w:val="00F40DCC"/>
    <w:rsid w:val="00F41022"/>
    <w:rsid w:val="00F42CD0"/>
    <w:rsid w:val="00F42EA1"/>
    <w:rsid w:val="00F465B7"/>
    <w:rsid w:val="00F47D5D"/>
    <w:rsid w:val="00F50310"/>
    <w:rsid w:val="00F51840"/>
    <w:rsid w:val="00F5407C"/>
    <w:rsid w:val="00F560DC"/>
    <w:rsid w:val="00F56412"/>
    <w:rsid w:val="00F56653"/>
    <w:rsid w:val="00F6230B"/>
    <w:rsid w:val="00F624F7"/>
    <w:rsid w:val="00F63194"/>
    <w:rsid w:val="00F63F5E"/>
    <w:rsid w:val="00F65545"/>
    <w:rsid w:val="00F657B2"/>
    <w:rsid w:val="00F70D6B"/>
    <w:rsid w:val="00F76739"/>
    <w:rsid w:val="00F80352"/>
    <w:rsid w:val="00F80C2C"/>
    <w:rsid w:val="00F81DA6"/>
    <w:rsid w:val="00F821E9"/>
    <w:rsid w:val="00F822AA"/>
    <w:rsid w:val="00F82E4A"/>
    <w:rsid w:val="00F8669F"/>
    <w:rsid w:val="00F86D60"/>
    <w:rsid w:val="00F900FF"/>
    <w:rsid w:val="00F92E45"/>
    <w:rsid w:val="00F93A5E"/>
    <w:rsid w:val="00F95026"/>
    <w:rsid w:val="00F962BF"/>
    <w:rsid w:val="00FA0F75"/>
    <w:rsid w:val="00FA1B5E"/>
    <w:rsid w:val="00FA2954"/>
    <w:rsid w:val="00FA560B"/>
    <w:rsid w:val="00FA5616"/>
    <w:rsid w:val="00FA7535"/>
    <w:rsid w:val="00FB1410"/>
    <w:rsid w:val="00FB1756"/>
    <w:rsid w:val="00FB3B0D"/>
    <w:rsid w:val="00FB6578"/>
    <w:rsid w:val="00FB7051"/>
    <w:rsid w:val="00FC428E"/>
    <w:rsid w:val="00FC5495"/>
    <w:rsid w:val="00FC55D9"/>
    <w:rsid w:val="00FC5D53"/>
    <w:rsid w:val="00FC5E6D"/>
    <w:rsid w:val="00FC75D3"/>
    <w:rsid w:val="00FD1335"/>
    <w:rsid w:val="00FD1C82"/>
    <w:rsid w:val="00FD2355"/>
    <w:rsid w:val="00FD2610"/>
    <w:rsid w:val="00FD5F41"/>
    <w:rsid w:val="00FD7D63"/>
    <w:rsid w:val="00FE0200"/>
    <w:rsid w:val="00FE4497"/>
    <w:rsid w:val="00FE5346"/>
    <w:rsid w:val="00FF2508"/>
    <w:rsid w:val="00FF291C"/>
    <w:rsid w:val="00FF2F52"/>
    <w:rsid w:val="034247A8"/>
    <w:rsid w:val="03C535F0"/>
    <w:rsid w:val="057F640B"/>
    <w:rsid w:val="06AB0D80"/>
    <w:rsid w:val="082A05AD"/>
    <w:rsid w:val="08F7613B"/>
    <w:rsid w:val="0960247A"/>
    <w:rsid w:val="097753E0"/>
    <w:rsid w:val="0C021109"/>
    <w:rsid w:val="0C2132BA"/>
    <w:rsid w:val="0C4A0AED"/>
    <w:rsid w:val="0CD37E66"/>
    <w:rsid w:val="0D7543A8"/>
    <w:rsid w:val="0EA70DA1"/>
    <w:rsid w:val="0EC86938"/>
    <w:rsid w:val="114A2E08"/>
    <w:rsid w:val="11E85621"/>
    <w:rsid w:val="12FB4AF2"/>
    <w:rsid w:val="13A8795C"/>
    <w:rsid w:val="146500AF"/>
    <w:rsid w:val="14D8590B"/>
    <w:rsid w:val="15662610"/>
    <w:rsid w:val="15EB56BF"/>
    <w:rsid w:val="1627408F"/>
    <w:rsid w:val="17144E47"/>
    <w:rsid w:val="18EE3097"/>
    <w:rsid w:val="18EE3BB7"/>
    <w:rsid w:val="1B0E17A5"/>
    <w:rsid w:val="1B734BB4"/>
    <w:rsid w:val="1C0576C9"/>
    <w:rsid w:val="1DD533D7"/>
    <w:rsid w:val="1E434727"/>
    <w:rsid w:val="1EFC0CED"/>
    <w:rsid w:val="1F59581B"/>
    <w:rsid w:val="202656A4"/>
    <w:rsid w:val="208C43C8"/>
    <w:rsid w:val="20F4117C"/>
    <w:rsid w:val="216C527B"/>
    <w:rsid w:val="21AC4CFD"/>
    <w:rsid w:val="220C4A59"/>
    <w:rsid w:val="22C7126D"/>
    <w:rsid w:val="23900E83"/>
    <w:rsid w:val="2482504E"/>
    <w:rsid w:val="24A41D55"/>
    <w:rsid w:val="24D2712F"/>
    <w:rsid w:val="25420CF7"/>
    <w:rsid w:val="265F0684"/>
    <w:rsid w:val="27C20A33"/>
    <w:rsid w:val="2A602D64"/>
    <w:rsid w:val="2D2F2DB8"/>
    <w:rsid w:val="2D4C1898"/>
    <w:rsid w:val="2DD765A3"/>
    <w:rsid w:val="2EF31DCA"/>
    <w:rsid w:val="318F250C"/>
    <w:rsid w:val="331C449C"/>
    <w:rsid w:val="33727170"/>
    <w:rsid w:val="34332ABB"/>
    <w:rsid w:val="347225E6"/>
    <w:rsid w:val="35954F43"/>
    <w:rsid w:val="35B176DC"/>
    <w:rsid w:val="36902487"/>
    <w:rsid w:val="390C2FCA"/>
    <w:rsid w:val="3923312D"/>
    <w:rsid w:val="3A384CA4"/>
    <w:rsid w:val="3AF16759"/>
    <w:rsid w:val="3C720BB2"/>
    <w:rsid w:val="3D7665D4"/>
    <w:rsid w:val="3DF30D7A"/>
    <w:rsid w:val="3F7FAE94"/>
    <w:rsid w:val="3F8F63D9"/>
    <w:rsid w:val="414D1FCD"/>
    <w:rsid w:val="41A0682E"/>
    <w:rsid w:val="420267DC"/>
    <w:rsid w:val="42135D24"/>
    <w:rsid w:val="42497765"/>
    <w:rsid w:val="46AE1129"/>
    <w:rsid w:val="473A6279"/>
    <w:rsid w:val="48172D46"/>
    <w:rsid w:val="48502567"/>
    <w:rsid w:val="486E3CF7"/>
    <w:rsid w:val="491F4EEB"/>
    <w:rsid w:val="4B0D50C7"/>
    <w:rsid w:val="4B584AF9"/>
    <w:rsid w:val="4B7B324B"/>
    <w:rsid w:val="4DC537A4"/>
    <w:rsid w:val="4DD17CD2"/>
    <w:rsid w:val="4E2C514B"/>
    <w:rsid w:val="4E5011E5"/>
    <w:rsid w:val="4F307CD2"/>
    <w:rsid w:val="4FA7BA2E"/>
    <w:rsid w:val="4FD77B6B"/>
    <w:rsid w:val="512E4E98"/>
    <w:rsid w:val="51A23206"/>
    <w:rsid w:val="51B84158"/>
    <w:rsid w:val="51F27009"/>
    <w:rsid w:val="52207EA1"/>
    <w:rsid w:val="53DC2363"/>
    <w:rsid w:val="546C3AC2"/>
    <w:rsid w:val="550B2A49"/>
    <w:rsid w:val="557776E5"/>
    <w:rsid w:val="55A43C33"/>
    <w:rsid w:val="55C562C3"/>
    <w:rsid w:val="56450587"/>
    <w:rsid w:val="566C5C9B"/>
    <w:rsid w:val="57D62BC4"/>
    <w:rsid w:val="5A4B27B6"/>
    <w:rsid w:val="5A7C3AB9"/>
    <w:rsid w:val="5AB543E0"/>
    <w:rsid w:val="5BD9671A"/>
    <w:rsid w:val="5CA32A12"/>
    <w:rsid w:val="5DE40ACF"/>
    <w:rsid w:val="5E8C2EBA"/>
    <w:rsid w:val="5F135748"/>
    <w:rsid w:val="5F6F628F"/>
    <w:rsid w:val="61864CBD"/>
    <w:rsid w:val="61F27D5F"/>
    <w:rsid w:val="631841D6"/>
    <w:rsid w:val="63355323"/>
    <w:rsid w:val="63976D8D"/>
    <w:rsid w:val="63A35F0B"/>
    <w:rsid w:val="64FE67CF"/>
    <w:rsid w:val="656413B2"/>
    <w:rsid w:val="65707A07"/>
    <w:rsid w:val="65C42E5B"/>
    <w:rsid w:val="66130286"/>
    <w:rsid w:val="66DB46CF"/>
    <w:rsid w:val="67FB7FDA"/>
    <w:rsid w:val="69316837"/>
    <w:rsid w:val="6A132E3F"/>
    <w:rsid w:val="6A1502D9"/>
    <w:rsid w:val="6A3409EB"/>
    <w:rsid w:val="6ABC641E"/>
    <w:rsid w:val="6B372E56"/>
    <w:rsid w:val="6C5F22CC"/>
    <w:rsid w:val="6C765324"/>
    <w:rsid w:val="6CED6F15"/>
    <w:rsid w:val="6DDD7415"/>
    <w:rsid w:val="6EE41A4C"/>
    <w:rsid w:val="6EE6BEAD"/>
    <w:rsid w:val="6EF7BEA2"/>
    <w:rsid w:val="6F3E1E4B"/>
    <w:rsid w:val="6F5E5134"/>
    <w:rsid w:val="72CD5885"/>
    <w:rsid w:val="72E05B68"/>
    <w:rsid w:val="738B788C"/>
    <w:rsid w:val="74512B28"/>
    <w:rsid w:val="749BA178"/>
    <w:rsid w:val="74C05E97"/>
    <w:rsid w:val="74DB4C9C"/>
    <w:rsid w:val="75940A1C"/>
    <w:rsid w:val="769B759A"/>
    <w:rsid w:val="76EA2BAF"/>
    <w:rsid w:val="77490D1A"/>
    <w:rsid w:val="779B090F"/>
    <w:rsid w:val="785B272C"/>
    <w:rsid w:val="7B930785"/>
    <w:rsid w:val="7BC5351A"/>
    <w:rsid w:val="7DE6FB98"/>
    <w:rsid w:val="7DE903D2"/>
    <w:rsid w:val="7F632F50"/>
    <w:rsid w:val="7F8EE8EF"/>
    <w:rsid w:val="7FA32D98"/>
    <w:rsid w:val="7FCBA9C6"/>
    <w:rsid w:val="7FD322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C2789C"/>
  <w15:docId w15:val="{9168471E-F40D-4837-A995-874343950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qFormat="1"/>
    <w:lsdException w:name="annotation text" w:qFormat="1"/>
    <w:lsdException w:name="header" w:qFormat="1"/>
    <w:lsdException w:name="footer" w:uiPriority="99"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uiPriority="99"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99" w:unhideWhenUsed="1" w:qFormat="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spacing w:before="100" w:beforeAutospacing="1" w:after="100" w:afterAutospacing="1" w:line="360" w:lineRule="auto"/>
    </w:pPr>
    <w:rPr>
      <w:rFonts w:cstheme="minorBidi"/>
      <w:color w:val="000000" w:themeColor="text1"/>
      <w:sz w:val="21"/>
      <w:szCs w:val="22"/>
    </w:rPr>
  </w:style>
  <w:style w:type="paragraph" w:styleId="1">
    <w:name w:val="heading 1"/>
    <w:basedOn w:val="a"/>
    <w:next w:val="a"/>
    <w:link w:val="10"/>
    <w:qFormat/>
    <w:pPr>
      <w:keepNext/>
      <w:keepLines/>
      <w:spacing w:before="340" w:after="330"/>
      <w:outlineLvl w:val="0"/>
    </w:pPr>
    <w:rPr>
      <w:rFonts w:cs="Times New Roman"/>
      <w:b/>
      <w:bCs/>
      <w:kern w:val="44"/>
      <w:sz w:val="32"/>
      <w:szCs w:val="32"/>
    </w:rPr>
  </w:style>
  <w:style w:type="paragraph" w:styleId="2">
    <w:name w:val="heading 2"/>
    <w:basedOn w:val="3"/>
    <w:next w:val="a"/>
    <w:autoRedefine/>
    <w:uiPriority w:val="9"/>
    <w:unhideWhenUsed/>
    <w:qFormat/>
    <w:pPr>
      <w:spacing w:before="120" w:line="240" w:lineRule="auto"/>
      <w:outlineLvl w:val="1"/>
    </w:pPr>
    <w:rPr>
      <w:rFonts w:asciiTheme="majorHAnsi" w:hAnsiTheme="majorHAnsi"/>
      <w:caps/>
      <w:sz w:val="28"/>
    </w:rPr>
  </w:style>
  <w:style w:type="paragraph" w:styleId="3">
    <w:name w:val="heading 3"/>
    <w:basedOn w:val="a"/>
    <w:next w:val="a"/>
    <w:link w:val="30"/>
    <w:autoRedefine/>
    <w:uiPriority w:val="9"/>
    <w:unhideWhenUsed/>
    <w:qFormat/>
    <w:pPr>
      <w:keepNext/>
      <w:keepLines/>
      <w:outlineLvl w:val="2"/>
    </w:pPr>
    <w:rPr>
      <w:rFonts w:eastAsiaTheme="majorEastAsia" w:cstheme="majorBidi"/>
      <w:smallCaps/>
      <w:szCs w:val="28"/>
    </w:rPr>
  </w:style>
  <w:style w:type="paragraph" w:styleId="4">
    <w:name w:val="heading 4"/>
    <w:basedOn w:val="a"/>
    <w:next w:val="a"/>
    <w:link w:val="40"/>
    <w:autoRedefine/>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ind w:firstLine="420"/>
    </w:pPr>
  </w:style>
  <w:style w:type="paragraph" w:styleId="a4">
    <w:name w:val="caption"/>
    <w:basedOn w:val="a"/>
    <w:next w:val="a"/>
    <w:link w:val="a5"/>
    <w:uiPriority w:val="35"/>
    <w:unhideWhenUsed/>
    <w:qFormat/>
    <w:pPr>
      <w:jc w:val="center"/>
    </w:pPr>
  </w:style>
  <w:style w:type="paragraph" w:styleId="a6">
    <w:name w:val="annotation text"/>
    <w:basedOn w:val="a"/>
    <w:link w:val="a7"/>
    <w:autoRedefine/>
    <w:qFormat/>
  </w:style>
  <w:style w:type="paragraph" w:styleId="a8">
    <w:name w:val="Body Text"/>
    <w:basedOn w:val="a"/>
    <w:qFormat/>
    <w:pPr>
      <w:spacing w:after="120"/>
    </w:pPr>
  </w:style>
  <w:style w:type="paragraph" w:styleId="TOC3">
    <w:name w:val="toc 3"/>
    <w:basedOn w:val="a"/>
    <w:next w:val="a"/>
    <w:autoRedefine/>
    <w:uiPriority w:val="39"/>
    <w:qFormat/>
    <w:pPr>
      <w:tabs>
        <w:tab w:val="left" w:pos="1470"/>
        <w:tab w:val="right" w:leader="dot" w:pos="9350"/>
      </w:tabs>
      <w:ind w:leftChars="400" w:left="840"/>
    </w:pPr>
    <w:rPr>
      <w:rFonts w:cs="Times New Roman"/>
      <w:b/>
      <w:bCs/>
    </w:rPr>
  </w:style>
  <w:style w:type="paragraph" w:styleId="a9">
    <w:name w:val="Balloon Text"/>
    <w:basedOn w:val="a"/>
    <w:link w:val="aa"/>
    <w:autoRedefine/>
    <w:qFormat/>
    <w:pPr>
      <w:spacing w:line="240" w:lineRule="auto"/>
    </w:pPr>
    <w:rPr>
      <w:rFonts w:ascii="宋体"/>
      <w:sz w:val="18"/>
      <w:szCs w:val="18"/>
    </w:rPr>
  </w:style>
  <w:style w:type="paragraph" w:styleId="ab">
    <w:name w:val="footer"/>
    <w:basedOn w:val="a"/>
    <w:link w:val="ac"/>
    <w:autoRedefine/>
    <w:uiPriority w:val="99"/>
    <w:qFormat/>
    <w:pPr>
      <w:tabs>
        <w:tab w:val="center" w:pos="4153"/>
        <w:tab w:val="right" w:pos="8306"/>
      </w:tabs>
      <w:snapToGrid w:val="0"/>
      <w:spacing w:line="240" w:lineRule="auto"/>
    </w:pPr>
    <w:rPr>
      <w:sz w:val="18"/>
      <w:szCs w:val="18"/>
    </w:rPr>
  </w:style>
  <w:style w:type="paragraph" w:styleId="ad">
    <w:name w:val="header"/>
    <w:basedOn w:val="a"/>
    <w:link w:val="ae"/>
    <w:autoRedefine/>
    <w:qFormat/>
    <w:pPr>
      <w:pBdr>
        <w:bottom w:val="single" w:sz="6" w:space="1" w:color="auto"/>
      </w:pBdr>
      <w:tabs>
        <w:tab w:val="center" w:pos="4153"/>
        <w:tab w:val="right" w:pos="8306"/>
      </w:tabs>
      <w:snapToGrid w:val="0"/>
      <w:spacing w:line="240" w:lineRule="auto"/>
      <w:jc w:val="center"/>
    </w:pPr>
    <w:rPr>
      <w:sz w:val="18"/>
      <w:szCs w:val="18"/>
    </w:rPr>
  </w:style>
  <w:style w:type="paragraph" w:styleId="TOC1">
    <w:name w:val="toc 1"/>
    <w:basedOn w:val="a"/>
    <w:next w:val="a"/>
    <w:autoRedefine/>
    <w:uiPriority w:val="39"/>
    <w:unhideWhenUsed/>
    <w:qFormat/>
  </w:style>
  <w:style w:type="paragraph" w:styleId="af">
    <w:name w:val="footnote text"/>
    <w:basedOn w:val="a"/>
    <w:link w:val="af0"/>
    <w:autoRedefine/>
    <w:qFormat/>
    <w:pPr>
      <w:widowControl w:val="0"/>
      <w:snapToGrid w:val="0"/>
      <w:spacing w:before="0" w:beforeAutospacing="0" w:after="0" w:afterAutospacing="0" w:line="240" w:lineRule="auto"/>
    </w:pPr>
    <w:rPr>
      <w:rFonts w:cs="Times New Roman"/>
      <w:color w:val="auto"/>
      <w:kern w:val="2"/>
      <w:sz w:val="18"/>
      <w:szCs w:val="18"/>
    </w:rPr>
  </w:style>
  <w:style w:type="paragraph" w:styleId="TOC2">
    <w:name w:val="toc 2"/>
    <w:basedOn w:val="a"/>
    <w:next w:val="a"/>
    <w:autoRedefine/>
    <w:uiPriority w:val="39"/>
    <w:unhideWhenUsed/>
    <w:qFormat/>
    <w:pPr>
      <w:ind w:leftChars="200" w:left="420"/>
    </w:pPr>
  </w:style>
  <w:style w:type="paragraph" w:styleId="HTML">
    <w:name w:val="HTML Preformatted"/>
    <w:basedOn w:val="a"/>
    <w:link w:val="HTML0"/>
    <w:autoRedefine/>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line="240" w:lineRule="auto"/>
    </w:pPr>
    <w:rPr>
      <w:rFonts w:ascii="宋体" w:hAnsi="宋体" w:cs="宋体"/>
      <w:color w:val="auto"/>
      <w:sz w:val="24"/>
      <w:szCs w:val="24"/>
    </w:rPr>
  </w:style>
  <w:style w:type="paragraph" w:styleId="af1">
    <w:name w:val="Normal (Web)"/>
    <w:basedOn w:val="a"/>
    <w:autoRedefine/>
    <w:uiPriority w:val="99"/>
    <w:qFormat/>
    <w:rPr>
      <w:rFonts w:cs="Times New Roman"/>
      <w:sz w:val="24"/>
      <w:szCs w:val="24"/>
    </w:rPr>
  </w:style>
  <w:style w:type="paragraph" w:styleId="af2">
    <w:name w:val="annotation subject"/>
    <w:basedOn w:val="a6"/>
    <w:next w:val="a6"/>
    <w:link w:val="af3"/>
    <w:autoRedefine/>
    <w:qFormat/>
    <w:rPr>
      <w:b/>
      <w:bCs/>
    </w:rPr>
  </w:style>
  <w:style w:type="table" w:styleId="af4">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Strong"/>
    <w:basedOn w:val="a0"/>
    <w:autoRedefine/>
    <w:uiPriority w:val="22"/>
    <w:qFormat/>
    <w:rPr>
      <w:b/>
      <w:bCs/>
    </w:rPr>
  </w:style>
  <w:style w:type="character" w:styleId="af6">
    <w:name w:val="Hyperlink"/>
    <w:basedOn w:val="a0"/>
    <w:autoRedefine/>
    <w:uiPriority w:val="99"/>
    <w:unhideWhenUsed/>
    <w:qFormat/>
    <w:rPr>
      <w:color w:val="0000FF"/>
      <w:u w:val="single"/>
    </w:rPr>
  </w:style>
  <w:style w:type="character" w:styleId="af7">
    <w:name w:val="annotation reference"/>
    <w:basedOn w:val="a0"/>
    <w:autoRedefine/>
    <w:uiPriority w:val="99"/>
    <w:unhideWhenUsed/>
    <w:qFormat/>
    <w:rPr>
      <w:sz w:val="21"/>
      <w:szCs w:val="21"/>
    </w:rPr>
  </w:style>
  <w:style w:type="character" w:styleId="af8">
    <w:name w:val="footnote reference"/>
    <w:autoRedefine/>
    <w:qFormat/>
    <w:rPr>
      <w:vertAlign w:val="superscript"/>
    </w:rPr>
  </w:style>
  <w:style w:type="character" w:customStyle="1" w:styleId="10">
    <w:name w:val="标题 1 字符"/>
    <w:basedOn w:val="a0"/>
    <w:link w:val="1"/>
    <w:autoRedefine/>
    <w:qFormat/>
    <w:rPr>
      <w:b/>
      <w:bCs/>
      <w:color w:val="000000" w:themeColor="text1"/>
      <w:kern w:val="44"/>
      <w:sz w:val="32"/>
      <w:szCs w:val="32"/>
    </w:rPr>
  </w:style>
  <w:style w:type="character" w:customStyle="1" w:styleId="30">
    <w:name w:val="标题 3 字符"/>
    <w:basedOn w:val="a0"/>
    <w:link w:val="3"/>
    <w:autoRedefine/>
    <w:uiPriority w:val="9"/>
    <w:qFormat/>
    <w:rPr>
      <w:rFonts w:eastAsiaTheme="majorEastAsia" w:cstheme="majorBidi"/>
      <w:smallCaps/>
      <w:color w:val="000000" w:themeColor="text1"/>
      <w:sz w:val="21"/>
      <w:szCs w:val="28"/>
    </w:rPr>
  </w:style>
  <w:style w:type="paragraph" w:customStyle="1" w:styleId="af9">
    <w:name w:val="公式"/>
    <w:basedOn w:val="a8"/>
    <w:next w:val="a"/>
    <w:link w:val="11"/>
    <w:autoRedefine/>
    <w:qFormat/>
    <w:pPr>
      <w:tabs>
        <w:tab w:val="center" w:pos="3570"/>
      </w:tabs>
      <w:jc w:val="center"/>
    </w:pPr>
  </w:style>
  <w:style w:type="character" w:customStyle="1" w:styleId="11">
    <w:name w:val="公式 字符1"/>
    <w:link w:val="af9"/>
    <w:autoRedefine/>
    <w:qFormat/>
    <w:rPr>
      <w:rFonts w:cstheme="minorBidi"/>
      <w:color w:val="000000" w:themeColor="text1"/>
      <w:sz w:val="21"/>
      <w:szCs w:val="22"/>
    </w:rPr>
  </w:style>
  <w:style w:type="paragraph" w:customStyle="1" w:styleId="afa">
    <w:name w:val="一级标题"/>
    <w:next w:val="a"/>
    <w:autoRedefine/>
    <w:qFormat/>
    <w:pPr>
      <w:spacing w:before="120" w:after="120" w:line="360" w:lineRule="auto"/>
    </w:pPr>
    <w:rPr>
      <w:b/>
      <w:sz w:val="28"/>
    </w:rPr>
  </w:style>
  <w:style w:type="paragraph" w:customStyle="1" w:styleId="12">
    <w:name w:val="列表段落1"/>
    <w:basedOn w:val="a"/>
    <w:autoRedefine/>
    <w:uiPriority w:val="34"/>
    <w:qFormat/>
    <w:pPr>
      <w:ind w:firstLineChars="200" w:firstLine="420"/>
    </w:pPr>
  </w:style>
  <w:style w:type="paragraph" w:customStyle="1" w:styleId="WPSOffice1">
    <w:name w:val="WPSOffice手动目录 1"/>
    <w:autoRedefine/>
    <w:qFormat/>
  </w:style>
  <w:style w:type="paragraph" w:customStyle="1" w:styleId="WPSOffice2">
    <w:name w:val="WPSOffice手动目录 2"/>
    <w:autoRedefine/>
    <w:qFormat/>
    <w:pPr>
      <w:ind w:leftChars="200" w:left="200"/>
    </w:pPr>
  </w:style>
  <w:style w:type="paragraph" w:customStyle="1" w:styleId="WPSOffice3">
    <w:name w:val="WPSOffice手动目录 3"/>
    <w:autoRedefine/>
    <w:qFormat/>
    <w:pPr>
      <w:ind w:leftChars="400" w:left="400"/>
    </w:pPr>
  </w:style>
  <w:style w:type="table" w:customStyle="1" w:styleId="2-11">
    <w:name w:val="网格表 2 - 着色 11"/>
    <w:basedOn w:val="a1"/>
    <w:autoRedefine/>
    <w:uiPriority w:val="47"/>
    <w:qFormat/>
    <w:tblPr>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afb">
    <w:name w:val="三级标题"/>
    <w:next w:val="a"/>
    <w:autoRedefine/>
    <w:qFormat/>
    <w:pPr>
      <w:spacing w:before="120" w:after="120" w:line="360" w:lineRule="auto"/>
    </w:pPr>
    <w:rPr>
      <w:b/>
      <w:sz w:val="24"/>
    </w:rPr>
  </w:style>
  <w:style w:type="character" w:customStyle="1" w:styleId="ae">
    <w:name w:val="页眉 字符"/>
    <w:basedOn w:val="a0"/>
    <w:link w:val="ad"/>
    <w:autoRedefine/>
    <w:qFormat/>
    <w:rPr>
      <w:rFonts w:cstheme="minorBidi"/>
      <w:sz w:val="18"/>
      <w:szCs w:val="18"/>
    </w:rPr>
  </w:style>
  <w:style w:type="character" w:customStyle="1" w:styleId="ac">
    <w:name w:val="页脚 字符"/>
    <w:basedOn w:val="a0"/>
    <w:link w:val="ab"/>
    <w:autoRedefine/>
    <w:uiPriority w:val="99"/>
    <w:qFormat/>
    <w:rPr>
      <w:rFonts w:cstheme="minorBidi"/>
      <w:sz w:val="18"/>
      <w:szCs w:val="18"/>
    </w:rPr>
  </w:style>
  <w:style w:type="character" w:customStyle="1" w:styleId="a7">
    <w:name w:val="批注文字 字符"/>
    <w:basedOn w:val="a0"/>
    <w:link w:val="a6"/>
    <w:autoRedefine/>
    <w:qFormat/>
    <w:rPr>
      <w:rFonts w:cstheme="minorBidi"/>
      <w:sz w:val="24"/>
      <w:szCs w:val="22"/>
    </w:rPr>
  </w:style>
  <w:style w:type="character" w:customStyle="1" w:styleId="af3">
    <w:name w:val="批注主题 字符"/>
    <w:basedOn w:val="a7"/>
    <w:link w:val="af2"/>
    <w:autoRedefine/>
    <w:qFormat/>
    <w:rPr>
      <w:rFonts w:cstheme="minorBidi"/>
      <w:b/>
      <w:bCs/>
      <w:sz w:val="24"/>
      <w:szCs w:val="22"/>
    </w:rPr>
  </w:style>
  <w:style w:type="character" w:customStyle="1" w:styleId="aa">
    <w:name w:val="批注框文本 字符"/>
    <w:basedOn w:val="a0"/>
    <w:link w:val="a9"/>
    <w:autoRedefine/>
    <w:qFormat/>
    <w:rPr>
      <w:rFonts w:ascii="宋体" w:cstheme="minorBidi"/>
      <w:sz w:val="18"/>
      <w:szCs w:val="18"/>
    </w:rPr>
  </w:style>
  <w:style w:type="character" w:customStyle="1" w:styleId="a5">
    <w:name w:val="题注 字符"/>
    <w:basedOn w:val="a0"/>
    <w:link w:val="a4"/>
    <w:autoRedefine/>
    <w:uiPriority w:val="35"/>
    <w:qFormat/>
    <w:rPr>
      <w:rFonts w:cstheme="minorBidi"/>
      <w:color w:val="000000" w:themeColor="text1"/>
      <w:sz w:val="21"/>
      <w:szCs w:val="22"/>
    </w:rPr>
  </w:style>
  <w:style w:type="character" w:customStyle="1" w:styleId="afc">
    <w:name w:val="公式 字符"/>
    <w:basedOn w:val="a5"/>
    <w:autoRedefine/>
    <w:qFormat/>
    <w:rPr>
      <w:rFonts w:ascii="Cambria Math" w:hAnsi="Cambria Math" w:cstheme="minorBidi"/>
      <w:color w:val="00000A"/>
      <w:sz w:val="24"/>
      <w:szCs w:val="24"/>
      <w:u w:color="00000A"/>
    </w:rPr>
  </w:style>
  <w:style w:type="character" w:customStyle="1" w:styleId="13">
    <w:name w:val="占位符文本1"/>
    <w:basedOn w:val="a0"/>
    <w:autoRedefine/>
    <w:uiPriority w:val="99"/>
    <w:semiHidden/>
    <w:qFormat/>
    <w:rPr>
      <w:color w:val="808080"/>
    </w:rPr>
  </w:style>
  <w:style w:type="paragraph" w:customStyle="1" w:styleId="TOC10">
    <w:name w:val="TOC 标题1"/>
    <w:basedOn w:val="1"/>
    <w:next w:val="a"/>
    <w:autoRedefine/>
    <w:uiPriority w:val="39"/>
    <w:unhideWhenUsed/>
    <w:qFormat/>
    <w:pPr>
      <w:spacing w:before="240" w:after="0" w:line="259" w:lineRule="auto"/>
      <w:outlineLvl w:val="9"/>
    </w:pPr>
    <w:rPr>
      <w:rFonts w:asciiTheme="majorHAnsi" w:eastAsiaTheme="majorEastAsia" w:hAnsiTheme="majorHAnsi" w:cstheme="majorBidi"/>
      <w:b w:val="0"/>
      <w:bCs w:val="0"/>
      <w:color w:val="2E74B5" w:themeColor="accent1" w:themeShade="BF"/>
      <w:kern w:val="0"/>
    </w:rPr>
  </w:style>
  <w:style w:type="character" w:customStyle="1" w:styleId="af0">
    <w:name w:val="脚注文本 字符"/>
    <w:link w:val="af"/>
    <w:autoRedefine/>
    <w:qFormat/>
    <w:rPr>
      <w:kern w:val="2"/>
      <w:sz w:val="18"/>
      <w:szCs w:val="18"/>
    </w:rPr>
  </w:style>
  <w:style w:type="character" w:customStyle="1" w:styleId="14">
    <w:name w:val="脚注文本 字符1"/>
    <w:basedOn w:val="a0"/>
    <w:autoRedefine/>
    <w:qFormat/>
    <w:rPr>
      <w:rFonts w:cstheme="minorBidi"/>
      <w:color w:val="000000" w:themeColor="text1"/>
      <w:sz w:val="18"/>
      <w:szCs w:val="18"/>
    </w:rPr>
  </w:style>
  <w:style w:type="character" w:customStyle="1" w:styleId="20">
    <w:name w:val="占位符文本2"/>
    <w:basedOn w:val="a0"/>
    <w:autoRedefine/>
    <w:uiPriority w:val="99"/>
    <w:semiHidden/>
    <w:qFormat/>
    <w:rPr>
      <w:color w:val="808080"/>
    </w:rPr>
  </w:style>
  <w:style w:type="character" w:customStyle="1" w:styleId="40">
    <w:name w:val="标题 4 字符"/>
    <w:basedOn w:val="a0"/>
    <w:link w:val="4"/>
    <w:autoRedefine/>
    <w:qFormat/>
    <w:rPr>
      <w:rFonts w:asciiTheme="majorHAnsi" w:eastAsiaTheme="majorEastAsia" w:hAnsiTheme="majorHAnsi" w:cstheme="majorBidi"/>
      <w:b/>
      <w:bCs/>
      <w:color w:val="000000" w:themeColor="text1"/>
      <w:sz w:val="28"/>
      <w:szCs w:val="28"/>
    </w:rPr>
  </w:style>
  <w:style w:type="paragraph" w:customStyle="1" w:styleId="21">
    <w:name w:val="列表段落2"/>
    <w:basedOn w:val="a"/>
    <w:autoRedefine/>
    <w:uiPriority w:val="34"/>
    <w:qFormat/>
    <w:pPr>
      <w:ind w:firstLineChars="200" w:firstLine="420"/>
    </w:pPr>
  </w:style>
  <w:style w:type="paragraph" w:customStyle="1" w:styleId="15">
    <w:name w:val="修订1"/>
    <w:autoRedefine/>
    <w:hidden/>
    <w:uiPriority w:val="99"/>
    <w:semiHidden/>
    <w:qFormat/>
    <w:rPr>
      <w:rFonts w:cstheme="minorBidi"/>
      <w:color w:val="000000" w:themeColor="text1"/>
      <w:sz w:val="21"/>
      <w:szCs w:val="22"/>
    </w:rPr>
  </w:style>
  <w:style w:type="paragraph" w:customStyle="1" w:styleId="31">
    <w:name w:val="列表段落3"/>
    <w:basedOn w:val="a"/>
    <w:autoRedefine/>
    <w:uiPriority w:val="34"/>
    <w:qFormat/>
    <w:pPr>
      <w:spacing w:before="0" w:beforeAutospacing="0" w:after="0" w:afterAutospacing="0" w:line="240" w:lineRule="auto"/>
      <w:ind w:firstLineChars="200" w:firstLine="420"/>
    </w:pPr>
    <w:rPr>
      <w:rFonts w:ascii="宋体" w:hAnsi="宋体" w:cs="宋体"/>
      <w:color w:val="auto"/>
      <w:sz w:val="24"/>
      <w:szCs w:val="24"/>
    </w:rPr>
  </w:style>
  <w:style w:type="character" w:customStyle="1" w:styleId="HTML0">
    <w:name w:val="HTML 预设格式 字符"/>
    <w:basedOn w:val="a0"/>
    <w:link w:val="HTML"/>
    <w:autoRedefine/>
    <w:uiPriority w:val="99"/>
    <w:qFormat/>
    <w:rPr>
      <w:rFonts w:ascii="宋体" w:hAnsi="宋体" w:cs="宋体"/>
      <w:sz w:val="24"/>
      <w:szCs w:val="24"/>
    </w:rPr>
  </w:style>
  <w:style w:type="character" w:customStyle="1" w:styleId="16">
    <w:name w:val="批注文字 字符1"/>
    <w:autoRedefine/>
    <w:uiPriority w:val="99"/>
    <w:qFormat/>
    <w:rPr>
      <w:kern w:val="2"/>
      <w:sz w:val="21"/>
      <w:szCs w:val="24"/>
    </w:rPr>
  </w:style>
  <w:style w:type="character" w:customStyle="1" w:styleId="17">
    <w:name w:val="未处理的提及1"/>
    <w:basedOn w:val="a0"/>
    <w:autoRedefine/>
    <w:uiPriority w:val="99"/>
    <w:unhideWhenUsed/>
    <w:qFormat/>
    <w:rPr>
      <w:color w:val="605E5C"/>
      <w:shd w:val="clear" w:color="auto" w:fill="E1DFDD"/>
    </w:rPr>
  </w:style>
  <w:style w:type="paragraph" w:styleId="afd">
    <w:name w:val="List Paragraph"/>
    <w:basedOn w:val="a"/>
    <w:autoRedefine/>
    <w:uiPriority w:val="34"/>
    <w:qFormat/>
    <w:pPr>
      <w:ind w:firstLineChars="200" w:firstLine="420"/>
    </w:pPr>
  </w:style>
  <w:style w:type="paragraph" w:customStyle="1" w:styleId="o">
    <w:name w:val="?????????¡ì?????????????¡ì?????????????¡§????????????¡ì??????????¡ì????????????¡ì????o????????????¡§????????????¡ì??????????¡ì????"/>
    <w:basedOn w:val="a"/>
    <w:autoRedefine/>
    <w:qFormat/>
    <w:pPr>
      <w:overflowPunct w:val="0"/>
      <w:autoSpaceDE w:val="0"/>
      <w:autoSpaceDN w:val="0"/>
      <w:adjustRightInd w:val="0"/>
      <w:spacing w:before="0" w:beforeAutospacing="0" w:after="0" w:afterAutospacing="0" w:line="240" w:lineRule="auto"/>
      <w:textAlignment w:val="baseline"/>
    </w:pPr>
    <w:rPr>
      <w:rFonts w:cs="Times New Roman"/>
      <w:color w:val="auto"/>
      <w:sz w:val="24"/>
      <w:szCs w:val="20"/>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character" w:styleId="afe">
    <w:name w:val="Placeholder Text"/>
    <w:basedOn w:val="a0"/>
    <w:autoRedefine/>
    <w:uiPriority w:val="99"/>
    <w:semiHidden/>
    <w:qFormat/>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dx.doi.org/10.1056/NEJMoa052367"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7E55CB5C5F613543B2462851545DCF55" ma:contentTypeVersion="0" ma:contentTypeDescription="新建文档。" ma:contentTypeScope="" ma:versionID="30f3086f60c9a7cba8863766081f5f9a">
  <xsd:schema xmlns:xsd="http://www.w3.org/2001/XMLSchema" xmlns:xs="http://www.w3.org/2001/XMLSchema" xmlns:p="http://schemas.microsoft.com/office/2006/metadata/properties" targetNamespace="http://schemas.microsoft.com/office/2006/metadata/properties" ma:root="true" ma:fieldsID="19511ab58a048abb3793e03d046c8d0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E7356DA-A479-4879-A9F4-E04B665A4BF1}"/>
</file>

<file path=customXml/itemProps2.xml><?xml version="1.0" encoding="utf-8"?>
<ds:datastoreItem xmlns:ds="http://schemas.openxmlformats.org/officeDocument/2006/customXml" ds:itemID="{B4FF0F69-52BA-4F7C-BC72-DA74932B122B}">
  <ds:schemaRefs>
    <ds:schemaRef ds:uri="http://schemas.openxmlformats.org/officeDocument/2006/bibliography"/>
  </ds:schemaRefs>
</ds:datastoreItem>
</file>

<file path=customXml/itemProps3.xml><?xml version="1.0" encoding="utf-8"?>
<ds:datastoreItem xmlns:ds="http://schemas.openxmlformats.org/officeDocument/2006/customXml" ds:itemID="{C2409ADD-241E-4614-AD8E-2F945092FB5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E5FDA99-4157-48A1-BD62-A943966F13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788</Words>
  <Characters>4493</Characters>
  <Application>Microsoft Office Word</Application>
  <DocSecurity>0</DocSecurity>
  <Lines>37</Lines>
  <Paragraphs>10</Paragraphs>
  <ScaleCrop>false</ScaleCrop>
  <Company/>
  <LinksUpToDate>false</LinksUpToDate>
  <CharactersWithSpaces>5271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孙蒙蒙</dc:creator>
  <cp:lastModifiedBy>肖薇</cp:lastModifiedBy>
  <cp:revision>46</cp:revision>
  <cp:lastPrinted>2023-02-08T03:38:00Z</cp:lastPrinted>
  <dcterms:created xsi:type="dcterms:W3CDTF">2022-11-15T09:30:00Z</dcterms:created>
  <dcterms:modified xsi:type="dcterms:W3CDTF">2024-06-06T09:59:00Z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5BA58E2E6742497DAEE766875BF243F0_13</vt:lpwstr>
  </property>
  <property fmtid="{D5CDD505-2E9C-101B-9397-08002B2CF9AE}" pid="4" name="ContentTypeId">
    <vt:lpwstr>0x01010028B00F5388CF47489B3DF1ACC4A6FC39</vt:lpwstr>
  </property>
</Properties>
</file>