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t>多看新闻勤复盘！</w:t>
        <w:br/>
        <w:t>每天10分钟阅读，开阔看盘思路，节约复盘时间。请将此文分享给身边每一位热爱学习的朋友，一起成长进步！</w:t>
        <w:br/>
        <w:t>No.1盘前热点事件</w:t>
        <w:br/>
        <w:t>一、昨日热点</w:t>
        <w:br/>
        <w:t>实控人变更：天普股份</w:t>
        <w:br/>
        <w:t>并购：开普云</w:t>
        <w:br/>
        <w:t>算力：剑桥科技、中电鑫龙</w:t>
        <w:br/>
        <w:t>二、国务院关于深入实施“人工智能+”行动的意见</w:t>
        <w:br/>
        <w:t>目标：到2027年，率先实现人工智能与6大重点领域广泛深度融合，新一代智能终端、智能体等应用普及率超70%，智能经济核心产业规模快速增长，人工智能在公共治理中的作用明显增强，人工智能开放合作体系不断完善。到2030年，我国人工智能全面赋能高质量发展，新一代智能终端、智能体等应用普及率超90%，智能经济成为我国经济发展的重要增长极，推动技术普惠和成果共享。到2035年，我国全面步入智能经济和智能社会发展新阶段，为基本实现社会主义现代化提供有力支撑。</w:t>
        <w:br/>
        <w:t>AI应用：鼎捷数智、南兴股份、泛微网络、酷特智能、万兴科技</w:t>
        <w:br/>
        <w:t>北交所+AI应用：立方控股</w:t>
        <w:br/>
        <w:t>三、2025数博会8月28日举行</w:t>
        <w:br/>
        <w:t>2025数博会将于8月28日至30日在贵州省贵阳市举行。2025数博会由国家数据局主办、贵州省政府承办，以“数聚产业动能</w:t>
        <w:br/>
        <w:t>智启发展新篇”为主题，重点举办专业展览、配套举办开幕式、行业交流活动、行业赛事、系列特色活动等5类活动。解读产业最新政策，将围绕“数据要素”“数据产业”“数字经济”“数据基础设施”“国际合作”五个板块，举办20余场交流活动。</w:t>
        <w:br/>
        <w:t>数据要素：贵广网络、零点有数、深桑达A、易华录</w:t>
        <w:br/>
        <w:t>四、2025低空经济发展大会9月5日举办</w:t>
        <w:br/>
        <w:t>1、2025低空经济发展大会将于9月5日至7日在芜湖市举办。本次大会以“场景创新引领 安全有序发展”为年度主题，旨在搭建行业交流平台，推动低空经济高质量发展。国内首个低空安全垂域大模型“悟穹”将在芜湖亮相。芜湖市已获批安徽省低空经济未来产业先导区，初步构建“一核两翼四中心”发展格局，通过持续完善产业生态，冲刺低空经济万亿级市场。</w:t>
        <w:br/>
        <w:t>2、8月26日，沃兰特与农银金租签署了eVTOL共120架30亿人民币的订单，这也是中国载人eVTOL行业迄今最大一笔订单。</w:t>
        <w:br/>
        <w:t>低空经济：万丰奥威、宗申动力、莱斯信息</w:t>
        <w:br/>
        <w:t>北交所+低空经济：恒拓开源</w:t>
        <w:br/>
        <w:t>五、行业要闻</w:t>
        <w:br/>
        <w:t>1、8月26日，国务院以“加快服务贸易创新发展，积极培育外贸发展新动能”为主题，进行第十五次专题学习。（跨境通、生意宝）</w:t>
        <w:br/>
        <w:t>2、苏州取消市区范围内新建商品住房2年限售。（苏州高新、中新集团）</w:t>
        <w:br/>
        <w:t>3、苹果公司计划于北京时间9月10日凌晨1点举行大型秋季产品发布会，预计将推出iPhone 17系列。（领益智造、歌尔股份）</w:t>
        <w:br/>
        <w:t>4、王兴兴发宇树机器狗最新测试视频，250kg负载平稳上台阶。（中大力德、长盛轴承）</w:t>
        <w:br/>
        <w:t>5、SpaceX“星舰”将于北京时间8月27日7时30分进行第三次试飞尝试。（天银机电）</w:t>
        <w:br/>
        <w:t>6、阿里云百炼宣布部分模型上下文缓存降价。</w:t>
        <w:br/>
        <w:t>7、国金证券发通知融资的保证金比例从80%提高到100%。</w:t>
        <w:br/>
        <w:t>8、国新办将于8月27日就中国服务贸易发展和2025年服贸会筹备工作进展情况举行新闻发布会。</w:t>
        <w:br/>
        <w:t>No.2公告精选</w:t>
        <w:br/>
        <w:t>一、日常公告</w:t>
        <w:br/>
        <w:t>必易微：拟以2.95亿元现金收购上海兴感半导体100%股权</w:t>
        <w:br/>
        <w:t>南新制药：拟现金收购未来医药持有的标的资产组</w:t>
        <w:br/>
        <w:t>预计构成重大资产重组</w:t>
        <w:br/>
        <w:t>联影医疗：自研的中国首款光子计数能谱CT取得医疗器械注册证</w:t>
        <w:br/>
        <w:t>世运电路：拟投资15亿元建设“芯创智载”新一代PCB智造基地项目</w:t>
        <w:br/>
        <w:t>新华文轩：签订12.64亿元教科书合同</w:t>
        <w:br/>
        <w:t>寒武纪：上半年净利润10.38亿元，同比扭亏</w:t>
        <w:br/>
        <w:t>东田微：上半年净利润5068万元，同比增长107%</w:t>
        <w:br/>
        <w:t>商络电子：上半年净利润8483万元，同比增长131.6%</w:t>
        <w:br/>
        <w:t>蜀道装备：上半年净利润1015万元，同比增长5972%</w:t>
        <w:br/>
        <w:t>二、停复牌</w:t>
        <w:br/>
        <w:t>ST亚联：复牌，摘帽，亚联发展</w:t>
        <w:br/>
        <w:t>东杰智能：复牌，实控人将变更为自然人韩永光</w:t>
        <w:br/>
        <w:t>东珠生态：停牌，筹划收购凯睿星通控股权</w:t>
        <w:br/>
        <w:t>三、地雷阵</w:t>
        <w:br/>
        <w:t>朝阳科技：股东拟减持3.00%股份</w:t>
        <w:br/>
        <w:t>联德股份：股东拟减持2.37%股份</w:t>
        <w:br/>
        <w:t>四川双马：股东拟减持2.00%股份</w:t>
        <w:br/>
        <w:t>大博医疗：股东拟减持2.00%股份</w:t>
        <w:br/>
        <w:t>中微公司：股东拟减持2.00%股份</w:t>
        <w:br/>
        <w:t>伟明环保：股东拟减持1.55%股份</w:t>
        <w:br/>
        <w:t>上海建科：股东拟减持1.46%股份</w:t>
        <w:br/>
        <w:t>芯动联科：股东拟减持1.00%股份</w:t>
        <w:br/>
        <w:t>深 科 达：股东拟减持0.88%股份</w:t>
        <w:br/>
        <w:t>小熊电器：股东拟减持0.84%股份</w:t>
        <w:br/>
        <w:t>浙文影业：独立董事刘静被留置</w:t>
        <w:br/>
        <w:t>华仁药业：董事长张力受监视居住</w:t>
        <w:br/>
        <w:t>新华锦：公司股票可能被实施其他风险警示及退市风险警示</w:t>
        <w:br/>
        <w:t>四、异动公告</w:t>
        <w:br/>
        <w:t>森特股份：公司不涉及数据中心相关业务</w:t>
        <w:br/>
        <w:t>剑桥科技：公司目前不生产含CPO技术的芯片</w:t>
        <w:br/>
        <w:t>长飞光纤：空芯光纤相关业务尚未对公司财务数据产生明显影响</w:t>
        <w:br/>
        <w:t>航天宏图：公司所处的卫星应用行业的市场环境及行业政策未发生重大调整</w:t>
        <w:br/>
        <w:t>五、动态更新</w:t>
      </w:r>
    </w:p>
    <w:p>
      <w:r>
        <w:drawing>
          <wp:inline xmlns:a="http://schemas.openxmlformats.org/drawingml/2006/main" xmlns:pic="http://schemas.openxmlformats.org/drawingml/2006/picture">
            <wp:extent cx="5486400" cy="2914344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221195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21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No.3全球市场</w:t>
        <w:br/>
        <w:t>一、全球市场</w:t>
        <w:br/>
        <w:t>美股低开高走，三大指数均小幅收涨。</w:t>
        <w:br/>
        <w:t>热门中概股多数上涨，纳斯达克中国金龙指数收涨0.72%。禾赛涨逾14%，蔚来涨10%。</w:t>
      </w:r>
    </w:p>
    <w:p>
      <w:r>
        <w:drawing>
          <wp:inline xmlns:a="http://schemas.openxmlformats.org/drawingml/2006/main" xmlns:pic="http://schemas.openxmlformats.org/drawingml/2006/picture">
            <wp:extent cx="5486400" cy="350888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8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二、热门美股和中概股</w:t>
        <w:br/>
        <w:t>激光雷达：神通科技、永新光学</w:t>
      </w:r>
    </w:p>
    <w:p>
      <w:r>
        <w:drawing>
          <wp:inline xmlns:a="http://schemas.openxmlformats.org/drawingml/2006/main" xmlns:pic="http://schemas.openxmlformats.org/drawingml/2006/picture">
            <wp:extent cx="6044384" cy="7315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4384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三、大宗商品（夜盘品种）</w:t>
      </w:r>
    </w:p>
    <w:p>
      <w:r>
        <w:drawing>
          <wp:inline xmlns:a="http://schemas.openxmlformats.org/drawingml/2006/main" xmlns:pic="http://schemas.openxmlformats.org/drawingml/2006/picture">
            <wp:extent cx="4602822" cy="7315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822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3810455" cy="7315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45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No.4连板梯队和涨停事件</w:t>
        <w:br/>
        <w:t>一、连板梯队和涨停分布图</w:t>
        <w:br/>
        <w:t>7连板：园林股份</w:t>
        <w:br/>
        <w:t>3连板：天普股份、合力泰</w:t>
        <w:br/>
        <w:t>2连板：剑桥科技、开普云、亚翔集成、博纳影业、中国卫星、领益智造、长飞光纤、特发信息、华胜天成、浙江东日、森特股份</w:t>
      </w:r>
    </w:p>
    <w:p>
      <w:r>
        <w:drawing>
          <wp:inline xmlns:a="http://schemas.openxmlformats.org/drawingml/2006/main" xmlns:pic="http://schemas.openxmlformats.org/drawingml/2006/picture">
            <wp:extent cx="5486400" cy="447195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71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二、连板晋级回顾推演（橙色代表晋级）</w:t>
      </w:r>
    </w:p>
    <w:p>
      <w:r>
        <w:drawing>
          <wp:inline xmlns:a="http://schemas.openxmlformats.org/drawingml/2006/main" xmlns:pic="http://schemas.openxmlformats.org/drawingml/2006/picture">
            <wp:extent cx="5486400" cy="433042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3042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三、涨停事件</w:t>
        <w:br/>
        <w:t>1、算力、芯片（21）</w:t>
        <w:br/>
        <w:t>7板：园林股份</w:t>
        <w:br/>
        <w:t>3板：合 力 泰</w:t>
        <w:br/>
        <w:t>2板：剑桥科技、亚翔集成、领益智造、长飞光纤、特发信息、华胜天成</w:t>
        <w:br/>
        <w:t>1板：中电鑫龙、中恒电气、华东重机、皇马科技、汉钟精机、华丰股份、电气风电、晨丰科技、利欧股份、百傲化学、百 合 花、腾龙股份、川润股份</w:t>
        <w:br/>
        <w:t>事件1：DeepSeek在其官宣发布DeepSeek-V3.1的文章中提到，DeepSeek-V3.1使用了UE8M0 FP8 Scale的参数精度。</w:t>
        <w:br/>
        <w:t>事件2：英伟达要求部分零部件供应商暂停生产H20芯片。</w:t>
        <w:br/>
        <w:t>事件3：英伟达推出Spectrum-XGS以太网，这项跨区域扩展技术可将多个分布式数据中心组合成一个十亿瓦级AI超级工厂。空芯光纤、相干光模块、交换机是核心增量。</w:t>
        <w:br/>
        <w:t>事件4：中国算力平台正加快建设，预计2025年智能算力规模增长将超过40%。</w:t>
        <w:br/>
        <w:t>2、半年报业绩（16）</w:t>
        <w:br/>
        <w:t>1板：能科科技、博亚精工、拓维信息、启明信息、君逸数码、科华控股、三七互娱、美亚光电、傲农生物、八方股份、日上集团、盛泰集团、康 德 莱、海阳科技、物产中大、广</w:t>
        <w:br/>
        <w:t>联 达</w:t>
        <w:br/>
        <w:t>事件：8月31日前披露半年报业绩。</w:t>
        <w:br/>
        <w:t>3、消费电子（5）</w:t>
        <w:br/>
        <w:t>1板：东尼电子、日丰股份、奋达科技、和胜股份、歌尔股份</w:t>
        <w:br/>
        <w:t>事件：9月将发布多款消费电子新品，涵盖智能手机、智能眼镜等，包含苹果、华为、小米、荣耀等多款新品。</w:t>
        <w:br/>
        <w:t>4、消费（4）</w:t>
        <w:br/>
        <w:t>2板：博纳影业</w:t>
        <w:br/>
        <w:t>1板：嘉亨家化、久祺股份、国光连锁</w:t>
        <w:br/>
        <w:t>事件：8月18日国务院会议强调要抓住关键着力点做强国内大循环，以国内大循环的内在稳定性和长期成长性对冲国际循环的不确定性。持续激发消费潜力，系统清理消费领域限制性措施，加快培育壮大服务消费、新型消费等新增长点。</w:t>
        <w:br/>
        <w:t>5、公告涨停（3）</w:t>
        <w:br/>
        <w:t>天普股份：杨龚轶凡将成为公司实控人</w:t>
        <w:br/>
        <w:t>开 普 云：拟购买南宁泰克70%股权</w:t>
        <w:br/>
        <w:t>新增存储产品相关业务</w:t>
        <w:br/>
        <w:t>赫美集团：拟4191万元投资建设沁源乔龙沟综合能源岛项目</w:t>
        <w:br/>
        <w:t>6、卫星互联网（2）</w:t>
        <w:br/>
        <w:t>2板：中国卫星</w:t>
        <w:br/>
        <w:t>1板：航天机电</w:t>
        <w:br/>
        <w:t>事件：8月25日媒体报道，相关部门近期将会发放卫星互联网牌照，意味着我国卫星互联网商业运营迈出第一步。</w:t>
        <w:br/>
        <w:t>7、其他</w:t>
        <w:br/>
        <w:t>海联金汇：网传抖音内测线下收单业务</w:t>
        <w:br/>
        <w:t>中核钛白：8月18日起钛白粉企业集体涨价</w:t>
        <w:br/>
        <w:t>武汉凡谷：工信部即将向多家企业发放毫米波专网牌照</w:t>
        <w:br/>
        <w:t>深深房A：8月26日深圳经济特区建立45周年</w:t>
        <w:br/>
        <w:t>No.5机构席位和游资动向</w:t>
      </w:r>
    </w:p>
    <w:p>
      <w:r>
        <w:drawing>
          <wp:inline xmlns:a="http://schemas.openxmlformats.org/drawingml/2006/main" xmlns:pic="http://schemas.openxmlformats.org/drawingml/2006/picture">
            <wp:extent cx="5486400" cy="5466558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65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330682" cy="7315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0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0682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6639715" cy="7315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9715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No.6股价新高</w:t>
        <w:br/>
        <w:t>收盘价创新高56家（找对标，看行业趋势）</w:t>
      </w:r>
    </w:p>
    <w:p>
      <w:r>
        <w:drawing>
          <wp:inline xmlns:a="http://schemas.openxmlformats.org/drawingml/2006/main" xmlns:pic="http://schemas.openxmlformats.org/drawingml/2006/picture">
            <wp:extent cx="4086859" cy="7315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6859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No.7人气热榜</w:t>
        <w:br/>
        <w:t>人气热榜前五：算力、消费电子</w:t>
        <w:br/>
        <w:t>同花顺热榜：华胜天成、领益智造、利欧股份、寒武纪、拓维信息</w:t>
        <w:br/>
        <w:t>东方财富热榜：华胜天成、利欧股份、拓维信息、领益智造、歌尔股份</w:t>
        <w:br/>
        <w:t>（数据实时变化，9点数据更新后再去官网刷新更准确）</w:t>
      </w:r>
    </w:p>
    <w:p>
      <w:r>
        <w:drawing>
          <wp:inline xmlns:a="http://schemas.openxmlformats.org/drawingml/2006/main" xmlns:pic="http://schemas.openxmlformats.org/drawingml/2006/picture">
            <wp:extent cx="5486400" cy="507832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783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梳理资料耗时费力，每天约为3-5小时，信息来源于东方财富网，同花顺财经，交易所公告等公开渠道。周一至周五8点前发文。</w:t>
        <w:br/>
        <w:t>每个人风格不同，但对好的逻辑和好的信息需求是一致的，文中每天都有很多值得关注的公告和事件，可以用笔记录下来，养成独立思考的好习惯。信息敏感度的提升是一个积累的过程，大家要秉着互相学习的态度，汲取有用信息！</w:t>
        <w:br/>
        <w:t>纯人工整理，数据量庞大，难免会有疏漏看花眼。如果内容有不妥的地方，留言作者，会在第一时间更正或删除内容。</w:t>
        <w:br/>
        <w:t>投资有风险，入市需谨慎。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