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PHP-FPM模式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在服务器上查看FPM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-aux | grep fpm</w:t>
      </w:r>
    </w:p>
    <w:p>
      <w:r>
        <w:drawing>
          <wp:inline distT="0" distB="0" distL="114300" distR="114300">
            <wp:extent cx="5270500" cy="1129665"/>
            <wp:effectExtent l="0" t="0" r="635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9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Php_conf_init_main();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fpm配置文件PHP-FPM.conf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worker进程一次请求处理被划分五个阶段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FPM_request_accepting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等待请求阶段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FPM_request_reading_headers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读取fastcgi请求header阶段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FPM_request_info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获取请求信息阶段，此阶段是将请求的method query stirng  request uri 等信息保存到各worken进程的FPM_scoreboard_proc_s结构中，此操作需要加锁，因为master进程也会操作此结构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FPM_request_executing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执行请求阶段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FPM_request_end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没有使用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FPM_request_finished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请求处理完成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worker处理到各个阶段时将会把当前阶</w:t>
      </w:r>
      <w:r>
        <w:rPr>
          <w:rStyle w:val="3"/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fpm_scoreboard_proc_s-&gt;request_stage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，master进程正是通过这个标识判worker进程是否空闲的。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E5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liyi</dc:creator>
  <cp:lastModifiedBy>一抹陽光1416761365</cp:lastModifiedBy>
  <dcterms:modified xsi:type="dcterms:W3CDTF">2018-11-05T11:09:34Z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