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rFonts w:hint="eastAsia"/>
          <w:szCs w:val="21"/>
        </w:rPr>
        <w:t>表2-</w:t>
      </w:r>
      <w:r>
        <w:rPr>
          <w:rFonts w:hint="eastAsia"/>
          <w:szCs w:val="21"/>
          <w:lang w:val="en-US" w:eastAsia="zh-CN"/>
        </w:rPr>
        <w:t>4</w:t>
      </w:r>
      <w:r>
        <w:rPr>
          <w:rFonts w:hint="eastAsia"/>
          <w:szCs w:val="21"/>
        </w:rPr>
        <w:t xml:space="preserve"> </w:t>
      </w:r>
      <w:r>
        <w:rPr>
          <w:rFonts w:hint="eastAsia" w:asciiTheme="minorEastAsia" w:hAnsiTheme="minorEastAsia"/>
          <w:color w:val="000000" w:themeColor="text1"/>
          <w:sz w:val="18"/>
          <w:szCs w:val="18"/>
          <w:lang w:eastAsia="zh-CN"/>
          <w14:textFill>
            <w14:solidFill>
              <w14:schemeClr w14:val="tx1"/>
            </w14:solidFill>
          </w14:textFill>
        </w:rPr>
        <w:t>判断题</w:t>
      </w:r>
      <w:r>
        <w:rPr>
          <w:rFonts w:hint="eastAsia" w:asciiTheme="minorEastAsia" w:hAnsiTheme="minorEastAsia"/>
          <w:color w:val="000000" w:themeColor="text1"/>
          <w:sz w:val="18"/>
          <w:szCs w:val="18"/>
          <w:lang w:val="en-US" w:eastAsia="zh-CN"/>
          <w14:textFill>
            <w14:solidFill>
              <w14:schemeClr w14:val="tx1"/>
            </w14:solidFill>
          </w14:textFill>
        </w:rPr>
        <w:t>P</w:t>
      </w:r>
      <w:r>
        <w:rPr>
          <w:rFonts w:hint="eastAsia"/>
          <w:szCs w:val="21"/>
        </w:rPr>
        <w:t>模板</w:t>
      </w:r>
    </w:p>
    <w:tbl>
      <w:tblPr>
        <w:tblStyle w:val="5"/>
        <w:tblpPr w:leftFromText="180" w:rightFromText="180" w:vertAnchor="text" w:horzAnchor="page" w:tblpX="1258" w:tblpY="318"/>
        <w:tblOverlap w:val="never"/>
        <w:tblW w:w="15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943"/>
        <w:gridCol w:w="692"/>
        <w:gridCol w:w="567"/>
        <w:gridCol w:w="709"/>
        <w:gridCol w:w="1276"/>
        <w:gridCol w:w="850"/>
        <w:gridCol w:w="2693"/>
        <w:gridCol w:w="851"/>
        <w:gridCol w:w="992"/>
        <w:gridCol w:w="851"/>
        <w:gridCol w:w="992"/>
        <w:gridCol w:w="709"/>
        <w:gridCol w:w="1417"/>
        <w:gridCol w:w="567"/>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1" w:hRule="atLeast"/>
        </w:trPr>
        <w:tc>
          <w:tcPr>
            <w:tcW w:w="77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p>
        </w:tc>
        <w:tc>
          <w:tcPr>
            <w:tcW w:w="943"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r>
              <w:rPr>
                <w:rFonts w:cs="宋体" w:asciiTheme="minorEastAsia" w:hAnsiTheme="minorEastAsia"/>
                <w:bCs/>
                <w:color w:val="000000"/>
                <w:kern w:val="0"/>
                <w:sz w:val="18"/>
                <w:szCs w:val="18"/>
              </w:rPr>
              <w:t>编码</w:t>
            </w:r>
          </w:p>
        </w:tc>
        <w:tc>
          <w:tcPr>
            <w:tcW w:w="692"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题型</w:t>
            </w:r>
          </w:p>
        </w:tc>
        <w:tc>
          <w:tcPr>
            <w:tcW w:w="567" w:type="dxa"/>
            <w:vAlign w:val="center"/>
          </w:tcPr>
          <w:p>
            <w:pPr>
              <w:jc w:val="center"/>
              <w:rPr>
                <w:rFonts w:asciiTheme="minorEastAsia" w:hAnsiTheme="minorEastAsia"/>
                <w:sz w:val="18"/>
                <w:szCs w:val="18"/>
              </w:rPr>
            </w:pPr>
            <w:r>
              <w:rPr>
                <w:rFonts w:hint="eastAsia" w:cs="宋体" w:asciiTheme="minorEastAsia" w:hAnsiTheme="minorEastAsia"/>
                <w:bCs/>
                <w:color w:val="000000"/>
                <w:kern w:val="0"/>
                <w:sz w:val="18"/>
                <w:szCs w:val="18"/>
              </w:rPr>
              <w:t>难度</w:t>
            </w:r>
          </w:p>
        </w:tc>
        <w:tc>
          <w:tcPr>
            <w:tcW w:w="709"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序号</w:t>
            </w:r>
          </w:p>
        </w:tc>
        <w:tc>
          <w:tcPr>
            <w:tcW w:w="1276"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编码</w:t>
            </w:r>
          </w:p>
        </w:tc>
        <w:tc>
          <w:tcPr>
            <w:tcW w:w="85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分值</w:t>
            </w:r>
          </w:p>
        </w:tc>
        <w:tc>
          <w:tcPr>
            <w:tcW w:w="2693"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题干</w:t>
            </w:r>
          </w:p>
        </w:tc>
        <w:tc>
          <w:tcPr>
            <w:tcW w:w="85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A</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B</w:t>
            </w:r>
            <w:r>
              <w:rPr>
                <w:rFonts w:hint="eastAsia" w:asciiTheme="minorEastAsia" w:hAnsiTheme="minorEastAsia"/>
                <w:bCs/>
                <w:color w:val="000000"/>
                <w:kern w:val="0"/>
                <w:sz w:val="18"/>
                <w:szCs w:val="18"/>
              </w:rPr>
              <w:t>内容</w:t>
            </w:r>
          </w:p>
        </w:tc>
        <w:tc>
          <w:tcPr>
            <w:tcW w:w="85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C</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D</w:t>
            </w:r>
            <w:r>
              <w:rPr>
                <w:rFonts w:hint="eastAsia" w:asciiTheme="minorEastAsia" w:hAnsiTheme="minorEastAsia"/>
                <w:bCs/>
                <w:color w:val="000000"/>
                <w:kern w:val="0"/>
                <w:sz w:val="18"/>
                <w:szCs w:val="18"/>
              </w:rPr>
              <w:t>内容</w:t>
            </w:r>
          </w:p>
        </w:tc>
        <w:tc>
          <w:tcPr>
            <w:tcW w:w="709"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答案</w:t>
            </w:r>
          </w:p>
        </w:tc>
        <w:tc>
          <w:tcPr>
            <w:tcW w:w="141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试题讲解</w:t>
            </w:r>
          </w:p>
        </w:tc>
        <w:tc>
          <w:tcPr>
            <w:tcW w:w="56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命题人</w:t>
            </w:r>
          </w:p>
        </w:tc>
        <w:tc>
          <w:tcPr>
            <w:tcW w:w="425"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审题人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水分活度</w:t>
            </w:r>
          </w:p>
        </w:tc>
        <w:tc>
          <w:tcPr>
            <w:tcW w:w="943"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p>
        </w:tc>
        <w:tc>
          <w:tcPr>
            <w:tcW w:w="692"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P</w:t>
            </w:r>
          </w:p>
        </w:tc>
        <w:tc>
          <w:tcPr>
            <w:tcW w:w="567"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a</w:t>
            </w:r>
          </w:p>
        </w:tc>
        <w:tc>
          <w:tcPr>
            <w:tcW w:w="709" w:type="dxa"/>
            <w:textDirection w:val="lrTb"/>
            <w:vAlign w:val="top"/>
          </w:tcPr>
          <w:p>
            <w:pPr>
              <w:widowControl/>
              <w:jc w:val="left"/>
              <w:rPr>
                <w:rFonts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w:t>
            </w:r>
          </w:p>
        </w:tc>
        <w:tc>
          <w:tcPr>
            <w:tcW w:w="1276"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020201Pa</w:t>
            </w:r>
            <w:r>
              <w:rPr>
                <w:rFonts w:hint="eastAsia" w:asciiTheme="minorEastAsia" w:hAnsiTheme="minorEastAsia"/>
                <w:color w:val="000000" w:themeColor="text1"/>
                <w:sz w:val="18"/>
                <w:szCs w:val="18"/>
                <w:lang w:val="en-US" w:eastAsia="zh-CN"/>
                <w14:textFill>
                  <w14:solidFill>
                    <w14:schemeClr w14:val="tx1"/>
                  </w14:solidFill>
                </w14:textFill>
              </w:rPr>
              <w:t>1</w:t>
            </w:r>
          </w:p>
        </w:tc>
        <w:tc>
          <w:tcPr>
            <w:tcW w:w="850" w:type="dxa"/>
            <w:textDirection w:val="lrTb"/>
            <w:vAlign w:val="top"/>
          </w:tcPr>
          <w:p>
            <w:pPr>
              <w:rPr>
                <w:rFonts w:hint="eastAsia" w:asciiTheme="minorEastAsia" w:hAnsiTheme="minorEastAsia" w:eastAsiaTheme="minorEastAsia"/>
                <w:color w:val="000000" w:themeColor="text1"/>
                <w:sz w:val="18"/>
                <w:szCs w:val="18"/>
                <w:lang w:eastAsia="zh-CN"/>
                <w14:textFill>
                  <w14:solidFill>
                    <w14:schemeClr w14:val="tx1"/>
                  </w14:solidFill>
                </w14:textFill>
              </w:rPr>
            </w:pPr>
            <w:r>
              <w:rPr>
                <w:rFonts w:hint="eastAsia" w:cs="宋体" w:asciiTheme="minorEastAsia" w:hAnsiTheme="minorEastAsia"/>
                <w:bCs/>
                <w:color w:val="000000" w:themeColor="text1"/>
                <w:kern w:val="0"/>
                <w:sz w:val="18"/>
                <w:szCs w:val="18"/>
                <w14:textFill>
                  <w14:solidFill>
                    <w14:schemeClr w14:val="tx1"/>
                  </w14:solidFill>
                </w14:textFill>
              </w:rPr>
              <w:t>1</w:t>
            </w:r>
          </w:p>
        </w:tc>
        <w:tc>
          <w:tcPr>
            <w:tcW w:w="2693" w:type="dxa"/>
            <w:textDirection w:val="lrTb"/>
            <w:vAlign w:val="top"/>
          </w:tcPr>
          <w:p>
            <w:pPr>
              <w:widowControl/>
              <w:jc w:val="left"/>
              <w:rPr>
                <w:rFonts w:ascii="宋体" w:hAnsi="宋体" w:cs="宋体"/>
                <w:color w:val="000000"/>
                <w:kern w:val="0"/>
                <w:sz w:val="18"/>
                <w:szCs w:val="18"/>
              </w:rPr>
            </w:pPr>
            <w:r>
              <w:rPr>
                <w:rFonts w:hint="eastAsia" w:hAnsi="宋体"/>
                <w:color w:val="000000"/>
                <w:sz w:val="18"/>
                <w:szCs w:val="18"/>
                <w:lang w:val="pl-PL"/>
              </w:rPr>
              <w:t>一般随着水分活度的增大，水溶性色素分解速度会加快</w:t>
            </w:r>
            <w:r>
              <w:rPr>
                <w:rFonts w:hAnsi="宋体"/>
                <w:sz w:val="18"/>
                <w:szCs w:val="18"/>
                <w:lang w:val="pl-PL"/>
              </w:rPr>
              <w:t>（</w:t>
            </w:r>
            <w:r>
              <w:rPr>
                <w:rFonts w:hint="eastAsia" w:hAnsi="宋体"/>
                <w:sz w:val="18"/>
                <w:szCs w:val="18"/>
                <w:lang w:val="pl-PL"/>
              </w:rPr>
              <w:t xml:space="preserve"> ）。</w:t>
            </w:r>
          </w:p>
        </w:tc>
        <w:tc>
          <w:tcPr>
            <w:tcW w:w="851" w:type="dxa"/>
            <w:textDirection w:val="lrTb"/>
            <w:vAlign w:val="top"/>
          </w:tcPr>
          <w:p>
            <w:pPr>
              <w:rPr>
                <w:color w:val="000000"/>
                <w:sz w:val="18"/>
                <w:szCs w:val="18"/>
              </w:rPr>
            </w:pPr>
            <w:r>
              <w:rPr>
                <w:color w:val="000000"/>
                <w:kern w:val="0"/>
                <w:sz w:val="18"/>
                <w:szCs w:val="18"/>
              </w:rPr>
              <w:t>1</w:t>
            </w:r>
            <w:r>
              <w:rPr>
                <w:rFonts w:hint="eastAsia"/>
                <w:color w:val="000000"/>
                <w:kern w:val="0"/>
                <w:sz w:val="18"/>
                <w:szCs w:val="18"/>
              </w:rPr>
              <w:t>（正确</w:t>
            </w:r>
            <w:r>
              <w:rPr>
                <w:color w:val="000000"/>
                <w:kern w:val="0"/>
                <w:sz w:val="18"/>
                <w:szCs w:val="18"/>
              </w:rPr>
              <w:t>）</w:t>
            </w:r>
          </w:p>
        </w:tc>
        <w:tc>
          <w:tcPr>
            <w:tcW w:w="992" w:type="dxa"/>
            <w:textDirection w:val="lrTb"/>
            <w:vAlign w:val="top"/>
          </w:tcPr>
          <w:p>
            <w:pPr>
              <w:rPr>
                <w:sz w:val="18"/>
                <w:szCs w:val="18"/>
              </w:rPr>
            </w:pPr>
            <w:r>
              <w:rPr>
                <w:color w:val="000000"/>
                <w:kern w:val="0"/>
                <w:sz w:val="18"/>
                <w:szCs w:val="18"/>
              </w:rPr>
              <w:t>2</w:t>
            </w:r>
            <w:r>
              <w:rPr>
                <w:rFonts w:hint="eastAsia"/>
                <w:color w:val="000000"/>
                <w:kern w:val="0"/>
                <w:sz w:val="18"/>
                <w:szCs w:val="18"/>
              </w:rPr>
              <w:t>（错误</w:t>
            </w:r>
            <w:r>
              <w:rPr>
                <w:color w:val="000000"/>
                <w:kern w:val="0"/>
                <w:sz w:val="18"/>
                <w:szCs w:val="18"/>
              </w:rPr>
              <w:t>）</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r>
              <w:rPr>
                <w:rFonts w:hint="eastAsia" w:ascii="宋体" w:hAnsi="宋体"/>
                <w:sz w:val="18"/>
                <w:szCs w:val="18"/>
              </w:rPr>
              <w:t>2</w:t>
            </w:r>
          </w:p>
        </w:tc>
        <w:tc>
          <w:tcPr>
            <w:tcW w:w="1417" w:type="dxa"/>
            <w:textDirection w:val="lrTb"/>
            <w:vAlign w:val="top"/>
          </w:tcPr>
          <w:p>
            <w:pPr>
              <w:widowControl/>
              <w:jc w:val="left"/>
              <w:rPr>
                <w:rFonts w:cs="宋体" w:asciiTheme="minorEastAsia" w:hAnsiTheme="minorEastAsia"/>
                <w:bCs/>
                <w:color w:val="000000" w:themeColor="text1"/>
                <w:kern w:val="0"/>
                <w:sz w:val="18"/>
                <w:szCs w:val="18"/>
                <w14:textFill>
                  <w14:solidFill>
                    <w14:schemeClr w14:val="tx1"/>
                  </w14:solidFill>
                </w14:textFill>
              </w:rPr>
            </w:pPr>
            <w:r>
              <w:rPr>
                <w:rFonts w:hint="eastAsia" w:ascii="宋体" w:hAnsi="宋体"/>
                <w:sz w:val="18"/>
                <w:szCs w:val="18"/>
              </w:rPr>
              <w:t>因</w:t>
            </w:r>
            <w:r>
              <w:rPr>
                <w:rFonts w:ascii="宋体" w:hAnsi="宋体"/>
                <w:sz w:val="18"/>
                <w:szCs w:val="18"/>
              </w:rPr>
              <w:t>为水分活度和水溶性色素的分解成正相关。</w:t>
            </w:r>
          </w:p>
        </w:tc>
        <w:tc>
          <w:tcPr>
            <w:tcW w:w="567"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王</w:t>
            </w:r>
            <w:r>
              <w:rPr>
                <w:rFonts w:asciiTheme="minorEastAsia" w:hAnsiTheme="minorEastAsia"/>
                <w:color w:val="000000" w:themeColor="text1"/>
                <w:sz w:val="18"/>
                <w:szCs w:val="18"/>
                <w14:textFill>
                  <w14:solidFill>
                    <w14:schemeClr w14:val="tx1"/>
                  </w14:solidFill>
                </w14:textFill>
              </w:rPr>
              <w:t>五</w:t>
            </w:r>
          </w:p>
        </w:tc>
        <w:tc>
          <w:tcPr>
            <w:tcW w:w="425"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bookmarkStart w:id="0" w:name="_GoBack" w:colFirst="13" w:colLast="14"/>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2</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01Pa</w:t>
            </w:r>
            <w:r>
              <w:rPr>
                <w:rFonts w:hint="eastAsia" w:asciiTheme="minorEastAsia" w:hAnsiTheme="minorEastAsia"/>
                <w:color w:val="000000" w:themeColor="text1"/>
                <w:sz w:val="18"/>
                <w:szCs w:val="18"/>
                <w:lang w:val="en-US" w:eastAsia="zh-CN"/>
                <w14:textFill>
                  <w14:solidFill>
                    <w14:schemeClr w14:val="tx1"/>
                  </w14:solidFill>
                </w14:textFill>
              </w:rPr>
              <w:t>2</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水分子具有正四面体结构（</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水分子具有近似正四面体结构。</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b</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3</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w:t>
            </w:r>
            <w:r>
              <w:rPr>
                <w:rFonts w:hint="eastAsia" w:asciiTheme="minorEastAsia" w:hAnsiTheme="minorEastAsia"/>
                <w:color w:val="000000" w:themeColor="text1"/>
                <w:sz w:val="18"/>
                <w:szCs w:val="18"/>
                <w:lang w:val="en-US" w:eastAsia="zh-CN"/>
                <w14:textFill>
                  <w14:solidFill>
                    <w14:schemeClr w14:val="tx1"/>
                  </w14:solidFill>
                </w14:textFill>
              </w:rPr>
              <w:t>b3</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水分子中的氧、氢原子呈</w:t>
            </w:r>
            <w:r>
              <w:rPr>
                <w:rFonts w:hint="eastAsia" w:hAnsi="宋体"/>
                <w:color w:val="000000"/>
                <w:sz w:val="22"/>
                <w:szCs w:val="22"/>
                <w:lang w:val="pl-PL"/>
              </w:rPr>
              <w:t>V</w:t>
            </w:r>
            <w:r>
              <w:rPr>
                <w:rFonts w:hAnsi="宋体"/>
                <w:color w:val="000000"/>
                <w:sz w:val="22"/>
                <w:szCs w:val="22"/>
                <w:lang w:val="pl-PL"/>
              </w:rPr>
              <w:t>字形排序，所以分子中的电荷是对称分布。（</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水分子中的氧、氢原子呈V字形排序，但O-H键具有极性，所以是非对称分布。</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4</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01Pa</w:t>
            </w:r>
            <w:r>
              <w:rPr>
                <w:rFonts w:hint="eastAsia" w:asciiTheme="minorEastAsia" w:hAnsiTheme="minorEastAsia"/>
                <w:color w:val="000000" w:themeColor="text1"/>
                <w:sz w:val="18"/>
                <w:szCs w:val="18"/>
                <w:lang w:val="en-US" w:eastAsia="zh-CN"/>
                <w14:textFill>
                  <w14:solidFill>
                    <w14:schemeClr w14:val="tx1"/>
                  </w14:solidFill>
                </w14:textFill>
              </w:rPr>
              <w:t>4</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1</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水分子的氢原子很容易和另一个水分子中的氧原子上的孤对电子通过静电引力形成氢键。（</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水分子的氢原子很容易和另一个水分子中的氧原子上的孤对电子通过静电引力形成氢键。</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5</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01Pa</w:t>
            </w:r>
            <w:r>
              <w:rPr>
                <w:rFonts w:hint="eastAsia" w:asciiTheme="minorEastAsia" w:hAnsiTheme="minorEastAsia"/>
                <w:color w:val="000000" w:themeColor="text1"/>
                <w:sz w:val="18"/>
                <w:szCs w:val="18"/>
                <w:lang w:val="en-US" w:eastAsia="zh-CN"/>
                <w14:textFill>
                  <w14:solidFill>
                    <w14:schemeClr w14:val="tx1"/>
                  </w14:solidFill>
                </w14:textFill>
              </w:rPr>
              <w:t>5</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1</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每个水分子沿着外层的</w:t>
            </w:r>
            <w:r>
              <w:rPr>
                <w:rFonts w:hint="eastAsia" w:hAnsi="宋体"/>
                <w:color w:val="000000"/>
                <w:sz w:val="22"/>
                <w:szCs w:val="22"/>
                <w:lang w:val="pl-PL"/>
              </w:rPr>
              <w:t>4</w:t>
            </w:r>
            <w:r>
              <w:rPr>
                <w:rFonts w:hAnsi="宋体"/>
                <w:color w:val="000000"/>
                <w:sz w:val="22"/>
                <w:szCs w:val="22"/>
                <w:lang w:val="pl-PL"/>
              </w:rPr>
              <w:t>个</w:t>
            </w:r>
            <w:r>
              <w:rPr>
                <w:rFonts w:hint="eastAsia" w:hAnsi="宋体"/>
                <w:i/>
                <w:color w:val="000000"/>
                <w:sz w:val="22"/>
                <w:szCs w:val="22"/>
                <w:lang w:val="pl-PL"/>
              </w:rPr>
              <w:t>s</w:t>
            </w:r>
            <w:r>
              <w:rPr>
                <w:rFonts w:hAnsi="宋体"/>
                <w:i/>
                <w:color w:val="000000"/>
                <w:sz w:val="22"/>
                <w:szCs w:val="22"/>
                <w:lang w:val="pl-PL"/>
              </w:rPr>
              <w:t>p</w:t>
            </w:r>
            <w:r>
              <w:rPr>
                <w:rFonts w:hAnsi="宋体"/>
                <w:i/>
                <w:color w:val="000000"/>
                <w:sz w:val="22"/>
                <w:szCs w:val="22"/>
                <w:vertAlign w:val="superscript"/>
                <w:lang w:val="pl-PL"/>
              </w:rPr>
              <w:t>3</w:t>
            </w:r>
            <w:r>
              <w:rPr>
                <w:rFonts w:hAnsi="宋体"/>
                <w:color w:val="000000"/>
                <w:sz w:val="22"/>
                <w:szCs w:val="22"/>
                <w:lang w:val="pl-PL"/>
              </w:rPr>
              <w:t>杂化轨道，同时与</w:t>
            </w:r>
            <w:r>
              <w:rPr>
                <w:rFonts w:hint="eastAsia" w:hAnsi="宋体"/>
                <w:color w:val="000000"/>
                <w:sz w:val="22"/>
                <w:szCs w:val="22"/>
                <w:lang w:val="pl-PL"/>
              </w:rPr>
              <w:t>4</w:t>
            </w:r>
            <w:r>
              <w:rPr>
                <w:rFonts w:hAnsi="宋体"/>
                <w:color w:val="000000"/>
                <w:sz w:val="22"/>
                <w:szCs w:val="22"/>
                <w:lang w:val="pl-PL"/>
              </w:rPr>
              <w:t>个水分子缔合。（</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每个水分子沿着外层的4个sp3杂化轨道，同时与4个水分子缔合。</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b</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6</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w:t>
            </w:r>
            <w:r>
              <w:rPr>
                <w:rFonts w:hint="eastAsia" w:asciiTheme="minorEastAsia" w:hAnsiTheme="minorEastAsia"/>
                <w:color w:val="000000" w:themeColor="text1"/>
                <w:sz w:val="18"/>
                <w:szCs w:val="18"/>
                <w:lang w:val="en-US" w:eastAsia="zh-CN"/>
                <w14:textFill>
                  <w14:solidFill>
                    <w14:schemeClr w14:val="tx1"/>
                  </w14:solidFill>
                </w14:textFill>
              </w:rPr>
              <w:t>b6</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水分子间的吸引力比同样靠氢键结合成分子簇的氨分子要小得多。（</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水分子在三维空间氢键供体数目和受体数目相等。因此比氨分子吸引力大得多。</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b</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7</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w:t>
            </w:r>
            <w:r>
              <w:rPr>
                <w:rFonts w:hint="eastAsia" w:asciiTheme="minorEastAsia" w:hAnsiTheme="minorEastAsia"/>
                <w:color w:val="000000" w:themeColor="text1"/>
                <w:sz w:val="18"/>
                <w:szCs w:val="18"/>
                <w:lang w:val="en-US" w:eastAsia="zh-CN"/>
                <w14:textFill>
                  <w14:solidFill>
                    <w14:schemeClr w14:val="tx1"/>
                  </w14:solidFill>
                </w14:textFill>
              </w:rPr>
              <w:t>01</w:t>
            </w:r>
            <w:r>
              <w:rPr>
                <w:rFonts w:hint="eastAsia" w:asciiTheme="minorEastAsia" w:hAnsiTheme="minorEastAsia"/>
                <w:color w:val="000000" w:themeColor="text1"/>
                <w:sz w:val="18"/>
                <w:szCs w:val="18"/>
                <w14:textFill>
                  <w14:solidFill>
                    <w14:schemeClr w14:val="tx1"/>
                  </w14:solidFill>
                </w14:textFill>
              </w:rPr>
              <w:t>01P</w:t>
            </w:r>
            <w:r>
              <w:rPr>
                <w:rFonts w:hint="eastAsia" w:asciiTheme="minorEastAsia" w:hAnsiTheme="minorEastAsia"/>
                <w:color w:val="000000" w:themeColor="text1"/>
                <w:sz w:val="18"/>
                <w:szCs w:val="18"/>
                <w:lang w:val="en-US" w:eastAsia="zh-CN"/>
                <w14:textFill>
                  <w14:solidFill>
                    <w14:schemeClr w14:val="tx1"/>
                  </w14:solidFill>
                </w14:textFill>
              </w:rPr>
              <w:t>b7</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水结冰时分子间通过离子作用力相互结合形成晶体结构。（</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水结冰时分子间通过氢键相互结合形成晶体结构。</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8</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01Pa</w:t>
            </w:r>
            <w:r>
              <w:rPr>
                <w:rFonts w:hint="eastAsia" w:asciiTheme="minorEastAsia" w:hAnsiTheme="minorEastAsia"/>
                <w:color w:val="000000" w:themeColor="text1"/>
                <w:sz w:val="18"/>
                <w:szCs w:val="18"/>
                <w:lang w:val="en-US" w:eastAsia="zh-CN"/>
                <w14:textFill>
                  <w14:solidFill>
                    <w14:schemeClr w14:val="tx1"/>
                  </w14:solidFill>
                </w14:textFill>
              </w:rPr>
              <w:t>8</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1</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液态水中，水分子不是以单个分子形式排列，而是多个分子通过氢键作用形成水分子簇。（</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液态水中，水分子不是以单个分子形式排列，而是多个分子通过氢键作用形成水分子簇。</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c</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9</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w:t>
            </w:r>
            <w:r>
              <w:rPr>
                <w:rFonts w:hint="eastAsia" w:asciiTheme="minorEastAsia" w:hAnsiTheme="minorEastAsia"/>
                <w:color w:val="000000" w:themeColor="text1"/>
                <w:sz w:val="18"/>
                <w:szCs w:val="18"/>
                <w:lang w:val="en-US" w:eastAsia="zh-CN"/>
                <w14:textFill>
                  <w14:solidFill>
                    <w14:schemeClr w14:val="tx1"/>
                  </w14:solidFill>
                </w14:textFill>
              </w:rPr>
              <w:t>c9</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Ansi="宋体"/>
                <w:color w:val="000000"/>
                <w:sz w:val="22"/>
                <w:szCs w:val="22"/>
                <w:lang w:val="pl-PL"/>
              </w:rPr>
              <w:t>液态水的结构与冰的结构区别在于它们的氢键数不同。（</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ascii="宋体" w:hAnsi="宋体"/>
                <w:sz w:val="22"/>
                <w:szCs w:val="22"/>
              </w:rPr>
              <w:t>液态水结构与冰的结构的区别在于它们的配位数和两个水分子之间的距离。</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10</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01Pa</w:t>
            </w:r>
            <w:r>
              <w:rPr>
                <w:rFonts w:hint="eastAsia" w:asciiTheme="minorEastAsia" w:hAnsiTheme="minorEastAsia"/>
                <w:color w:val="000000" w:themeColor="text1"/>
                <w:sz w:val="18"/>
                <w:szCs w:val="18"/>
                <w:lang w:val="en-US" w:eastAsia="zh-CN"/>
                <w14:textFill>
                  <w14:solidFill>
                    <w14:schemeClr w14:val="tx1"/>
                  </w14:solidFill>
                </w14:textFill>
              </w:rPr>
              <w:t>10</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1</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lang w:val="pl-PL"/>
              </w:rPr>
              <w:t>水分子中的氧原子是</w:t>
            </w:r>
            <w:r>
              <w:rPr>
                <w:rFonts w:hint="eastAsia" w:hAnsi="宋体"/>
                <w:i/>
                <w:color w:val="000000"/>
                <w:sz w:val="22"/>
                <w:szCs w:val="22"/>
                <w:lang w:val="pl-PL"/>
              </w:rPr>
              <w:t>sp3</w:t>
            </w:r>
            <w:r>
              <w:rPr>
                <w:rFonts w:hint="eastAsia" w:hAnsi="宋体"/>
                <w:color w:val="000000"/>
                <w:sz w:val="22"/>
                <w:szCs w:val="22"/>
                <w:lang w:val="pl-PL"/>
              </w:rPr>
              <w:t>杂化。（ ）</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hAnsi="宋体"/>
                <w:color w:val="000000"/>
                <w:sz w:val="22"/>
                <w:szCs w:val="22"/>
                <w:lang w:val="pl-PL"/>
              </w:rPr>
              <w:t>水分子中的氧原子是</w:t>
            </w:r>
            <w:r>
              <w:rPr>
                <w:rFonts w:hint="eastAsia" w:hAnsi="宋体"/>
                <w:i/>
                <w:color w:val="000000"/>
                <w:sz w:val="22"/>
                <w:szCs w:val="22"/>
                <w:lang w:val="pl-PL"/>
              </w:rPr>
              <w:t>sp3</w:t>
            </w:r>
            <w:r>
              <w:rPr>
                <w:rFonts w:hint="eastAsia" w:hAnsi="宋体"/>
                <w:color w:val="000000"/>
                <w:sz w:val="22"/>
                <w:szCs w:val="22"/>
                <w:lang w:val="pl-PL"/>
              </w:rPr>
              <w:t>杂化。</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b</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11</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w:t>
            </w:r>
            <w:r>
              <w:rPr>
                <w:rFonts w:hint="eastAsia" w:asciiTheme="minorEastAsia" w:hAnsiTheme="minorEastAsia"/>
                <w:color w:val="000000" w:themeColor="text1"/>
                <w:sz w:val="18"/>
                <w:szCs w:val="18"/>
                <w:lang w:val="en-US" w:eastAsia="zh-CN"/>
                <w14:textFill>
                  <w14:solidFill>
                    <w14:schemeClr w14:val="tx1"/>
                  </w14:solidFill>
                </w14:textFill>
              </w:rPr>
              <w:t>b11</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1</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lang w:val="pl-PL"/>
              </w:rPr>
              <w:t>水结成冰时分子间通过氢键相互连接。（ ）</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hAnsi="宋体"/>
                <w:color w:val="000000"/>
                <w:sz w:val="22"/>
                <w:szCs w:val="22"/>
                <w:lang w:val="pl-PL"/>
              </w:rPr>
              <w:t>水结成冰时分子间通过氢键相互连接</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12</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01Pa</w:t>
            </w:r>
            <w:r>
              <w:rPr>
                <w:rFonts w:hint="eastAsia" w:asciiTheme="minorEastAsia" w:hAnsiTheme="minorEastAsia"/>
                <w:color w:val="000000" w:themeColor="text1"/>
                <w:sz w:val="18"/>
                <w:szCs w:val="18"/>
                <w:lang w:val="en-US" w:eastAsia="zh-CN"/>
                <w14:textFill>
                  <w14:solidFill>
                    <w14:schemeClr w14:val="tx1"/>
                  </w14:solidFill>
                </w14:textFill>
              </w:rPr>
              <w:t>12</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lang w:val="pl-PL"/>
              </w:rPr>
              <w:t>水结成冰时形成高密度、刚性的八方形晶体结构。（ ）</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hAnsi="宋体"/>
                <w:color w:val="000000"/>
                <w:sz w:val="22"/>
                <w:szCs w:val="22"/>
                <w:lang w:val="pl-PL"/>
              </w:rPr>
              <w:t>水结成冰时形成低密度、刚性的六方形晶体结构。</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13</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01Pa</w:t>
            </w:r>
            <w:r>
              <w:rPr>
                <w:rFonts w:hint="eastAsia" w:asciiTheme="minorEastAsia" w:hAnsiTheme="minorEastAsia"/>
                <w:color w:val="000000" w:themeColor="text1"/>
                <w:sz w:val="18"/>
                <w:szCs w:val="18"/>
                <w:lang w:val="en-US" w:eastAsia="zh-CN"/>
                <w14:textFill>
                  <w14:solidFill>
                    <w14:schemeClr w14:val="tx1"/>
                  </w14:solidFill>
                </w14:textFill>
              </w:rPr>
              <w:t>13</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lang w:val="pl-PL"/>
              </w:rPr>
              <w:t>冰有10种同质多晶体和一种非结晶的无定形结构。（ ）</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hAnsi="宋体"/>
                <w:color w:val="000000"/>
                <w:sz w:val="22"/>
                <w:szCs w:val="22"/>
                <w:lang w:val="pl-PL"/>
              </w:rPr>
              <w:t>冰有9种同质多晶体和一种非结晶的无定形结构。</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020101</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b</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14</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w:t>
            </w:r>
            <w:r>
              <w:rPr>
                <w:rFonts w:hint="eastAsia" w:asciiTheme="minorEastAsia" w:hAnsiTheme="minorEastAsia"/>
                <w:color w:val="000000" w:themeColor="text1"/>
                <w:sz w:val="18"/>
                <w:szCs w:val="18"/>
                <w14:textFill>
                  <w14:solidFill>
                    <w14:schemeClr w14:val="tx1"/>
                  </w14:solidFill>
                </w14:textFill>
              </w:rPr>
              <w:t>01P</w:t>
            </w:r>
            <w:r>
              <w:rPr>
                <w:rFonts w:hint="eastAsia" w:asciiTheme="minorEastAsia" w:hAnsiTheme="minorEastAsia"/>
                <w:color w:val="000000" w:themeColor="text1"/>
                <w:sz w:val="18"/>
                <w:szCs w:val="18"/>
                <w:lang w:val="en-US" w:eastAsia="zh-CN"/>
                <w14:textFill>
                  <w14:solidFill>
                    <w14:schemeClr w14:val="tx1"/>
                  </w14:solidFill>
                </w14:textFill>
              </w:rPr>
              <w:t>b14</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1</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rPr>
              <w:t>氟化氢的四面体只有一个氢的给体和三个氢的受体。</w:t>
            </w:r>
            <w:r>
              <w:rPr>
                <w:rFonts w:hint="eastAsia" w:hAnsi="宋体"/>
                <w:color w:val="000000"/>
                <w:sz w:val="22"/>
                <w:szCs w:val="22"/>
                <w:lang w:val="pl-PL"/>
              </w:rPr>
              <w:t>（ ）</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hAnsi="宋体"/>
                <w:color w:val="000000"/>
                <w:sz w:val="22"/>
                <w:szCs w:val="22"/>
                <w:lang w:val="pl-PL"/>
              </w:rPr>
              <w:t>氟化氢的四面体只有一个氢的给体和三个氢的受体。</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水和冰的物理性质</w:t>
            </w:r>
          </w:p>
        </w:tc>
        <w:tc>
          <w:tcPr>
            <w:tcW w:w="943"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020102</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b</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15</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w:t>
            </w:r>
            <w:r>
              <w:rPr>
                <w:rFonts w:hint="eastAsia" w:asciiTheme="minorEastAsia" w:hAnsiTheme="minorEastAsia"/>
                <w:color w:val="000000" w:themeColor="text1"/>
                <w:sz w:val="18"/>
                <w:szCs w:val="18"/>
                <w:lang w:val="en-US" w:eastAsia="zh-CN"/>
                <w14:textFill>
                  <w14:solidFill>
                    <w14:schemeClr w14:val="tx1"/>
                  </w14:solidFill>
                </w14:textFill>
              </w:rPr>
              <w:t>102</w:t>
            </w:r>
            <w:r>
              <w:rPr>
                <w:rFonts w:hint="eastAsia" w:asciiTheme="minorEastAsia" w:hAnsiTheme="minorEastAsia"/>
                <w:color w:val="000000" w:themeColor="text1"/>
                <w:sz w:val="18"/>
                <w:szCs w:val="18"/>
                <w14:textFill>
                  <w14:solidFill>
                    <w14:schemeClr w14:val="tx1"/>
                  </w14:solidFill>
                </w14:textFill>
              </w:rPr>
              <w:t>P</w:t>
            </w:r>
            <w:r>
              <w:rPr>
                <w:rFonts w:hint="eastAsia" w:asciiTheme="minorEastAsia" w:hAnsiTheme="minorEastAsia"/>
                <w:color w:val="000000" w:themeColor="text1"/>
                <w:sz w:val="18"/>
                <w:szCs w:val="18"/>
                <w:lang w:val="en-US" w:eastAsia="zh-CN"/>
                <w14:textFill>
                  <w14:solidFill>
                    <w14:schemeClr w14:val="tx1"/>
                  </w14:solidFill>
                </w14:textFill>
              </w:rPr>
              <w:t>b15</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lang w:val="pl-PL"/>
              </w:rPr>
              <w:t>水的沸点随压力改变而改变，减小压力使沸点升高。（ ）</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水的沸点随压力改变而改变，减小压力使沸点降低。</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水和冰的物理性质</w:t>
            </w:r>
          </w:p>
        </w:tc>
        <w:tc>
          <w:tcPr>
            <w:tcW w:w="943"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020102</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a</w:t>
            </w:r>
          </w:p>
        </w:tc>
        <w:tc>
          <w:tcPr>
            <w:tcW w:w="709"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color w:val="000000"/>
                <w:kern w:val="0"/>
                <w:sz w:val="22"/>
                <w:szCs w:val="22"/>
              </w:rPr>
              <w:t>16</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1</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lang w:val="pl-PL"/>
              </w:rPr>
              <w:t>0℃时冰的热导率为水的4倍，热扩散速率约为水的9倍。</w:t>
            </w:r>
            <w:r>
              <w:rPr>
                <w:rFonts w:hAnsi="宋体"/>
                <w:color w:val="000000"/>
                <w:sz w:val="22"/>
                <w:szCs w:val="22"/>
                <w:lang w:val="pl-PL"/>
              </w:rPr>
              <w:t>（</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0℃时冰的热导率为水的4倍，热扩散速率约为水的9倍。</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水和冰的物理性质</w:t>
            </w:r>
          </w:p>
        </w:tc>
        <w:tc>
          <w:tcPr>
            <w:tcW w:w="943"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020102</w:t>
            </w:r>
          </w:p>
        </w:tc>
        <w:tc>
          <w:tcPr>
            <w:tcW w:w="692"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P</w:t>
            </w:r>
          </w:p>
        </w:tc>
        <w:tc>
          <w:tcPr>
            <w:tcW w:w="567"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kern w:val="0"/>
                <w:sz w:val="22"/>
                <w:szCs w:val="22"/>
              </w:rPr>
              <w:t>b</w:t>
            </w:r>
          </w:p>
        </w:tc>
        <w:tc>
          <w:tcPr>
            <w:tcW w:w="709" w:type="dxa"/>
            <w:textDirection w:val="lrTb"/>
            <w:vAlign w:val="top"/>
          </w:tcPr>
          <w:p>
            <w:pPr>
              <w:rPr>
                <w:rFonts w:hint="eastAsia" w:asciiTheme="minorEastAsia" w:hAnsiTheme="minorEastAsia" w:eastAsia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17</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color w:val="000000"/>
                <w:kern w:val="0"/>
                <w:sz w:val="22"/>
                <w:szCs w:val="22"/>
              </w:rPr>
              <w:t>2</w:t>
            </w:r>
          </w:p>
        </w:tc>
        <w:tc>
          <w:tcPr>
            <w:tcW w:w="2693" w:type="dxa"/>
            <w:textDirection w:val="lrTb"/>
            <w:vAlign w:val="top"/>
          </w:tcPr>
          <w:p>
            <w:pPr>
              <w:widowControl/>
              <w:jc w:val="left"/>
              <w:rPr>
                <w:rFonts w:hint="eastAsia" w:hAnsi="宋体"/>
                <w:color w:val="000000"/>
                <w:sz w:val="18"/>
                <w:szCs w:val="18"/>
                <w:lang w:val="pl-PL"/>
              </w:rPr>
            </w:pPr>
            <w:r>
              <w:rPr>
                <w:rFonts w:hint="eastAsia" w:hAnsi="宋体"/>
                <w:color w:val="000000"/>
                <w:sz w:val="22"/>
                <w:szCs w:val="22"/>
                <w:lang w:val="pl-PL"/>
              </w:rPr>
              <w:t>由于水冻结为冰时体积</w:t>
            </w:r>
            <w:r>
              <w:rPr>
                <w:rFonts w:hAnsi="宋体"/>
                <w:color w:val="000000"/>
                <w:sz w:val="22"/>
                <w:szCs w:val="22"/>
                <w:lang w:val="pl-PL"/>
              </w:rPr>
              <w:t>减小</w:t>
            </w:r>
            <w:r>
              <w:rPr>
                <w:rFonts w:hint="eastAsia" w:hAnsi="宋体"/>
                <w:color w:val="000000"/>
                <w:sz w:val="22"/>
                <w:szCs w:val="22"/>
                <w:lang w:val="pl-PL"/>
              </w:rPr>
              <w:t>所以含水量高的食品不宜反复冻融。</w:t>
            </w:r>
            <w:r>
              <w:rPr>
                <w:rFonts w:hAnsi="宋体"/>
                <w:color w:val="000000"/>
                <w:sz w:val="22"/>
                <w:szCs w:val="22"/>
                <w:lang w:val="pl-PL"/>
              </w:rPr>
              <w:t>（</w:t>
            </w:r>
            <w:r>
              <w:rPr>
                <w:rFonts w:hint="eastAsia" w:hAnsi="宋体"/>
                <w:color w:val="000000"/>
                <w:sz w:val="22"/>
                <w:szCs w:val="22"/>
                <w:lang w:val="pl-PL"/>
              </w:rPr>
              <w:t xml:space="preserve"> </w:t>
            </w:r>
            <w:r>
              <w:rPr>
                <w:rFonts w:hAnsi="宋体"/>
                <w:color w:val="000000"/>
                <w:sz w:val="22"/>
                <w:szCs w:val="22"/>
                <w:lang w:val="pl-PL"/>
              </w:rPr>
              <w:t>）</w:t>
            </w:r>
          </w:p>
        </w:tc>
        <w:tc>
          <w:tcPr>
            <w:tcW w:w="851" w:type="dxa"/>
            <w:textDirection w:val="lrTb"/>
            <w:vAlign w:val="top"/>
          </w:tcPr>
          <w:p>
            <w:pPr>
              <w:rPr>
                <w:color w:val="000000"/>
                <w:kern w:val="0"/>
                <w:sz w:val="18"/>
                <w:szCs w:val="18"/>
              </w:rPr>
            </w:pPr>
            <w:r>
              <w:rPr>
                <w:rFonts w:hint="eastAsia"/>
                <w:color w:val="000000"/>
                <w:kern w:val="0"/>
                <w:sz w:val="22"/>
                <w:szCs w:val="22"/>
              </w:rPr>
              <w:t>1</w:t>
            </w:r>
            <w:r>
              <w:rPr>
                <w:color w:val="000000"/>
                <w:kern w:val="0"/>
                <w:sz w:val="22"/>
                <w:szCs w:val="22"/>
              </w:rPr>
              <w:t>（正确）</w:t>
            </w:r>
          </w:p>
        </w:tc>
        <w:tc>
          <w:tcPr>
            <w:tcW w:w="992" w:type="dxa"/>
            <w:textDirection w:val="lrTb"/>
            <w:vAlign w:val="top"/>
          </w:tcPr>
          <w:p>
            <w:pPr>
              <w:rPr>
                <w:color w:val="000000"/>
                <w:kern w:val="0"/>
                <w:sz w:val="18"/>
                <w:szCs w:val="18"/>
              </w:rPr>
            </w:pPr>
            <w:r>
              <w:rPr>
                <w:rFonts w:hint="eastAsia"/>
                <w:color w:val="000000"/>
                <w:kern w:val="0"/>
                <w:sz w:val="22"/>
                <w:szCs w:val="22"/>
              </w:rPr>
              <w:t>2</w:t>
            </w:r>
            <w:r>
              <w:rPr>
                <w:color w:val="000000"/>
                <w:kern w:val="0"/>
                <w:sz w:val="22"/>
                <w:szCs w:val="22"/>
              </w:rPr>
              <w:t>（错误）</w:t>
            </w: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rFonts w:hint="eastAsia" w:ascii="宋体" w:hAnsi="宋体"/>
                <w:sz w:val="18"/>
                <w:szCs w:val="18"/>
              </w:rPr>
            </w:pPr>
          </w:p>
        </w:tc>
        <w:tc>
          <w:tcPr>
            <w:tcW w:w="1417" w:type="dxa"/>
            <w:textDirection w:val="lrTb"/>
            <w:vAlign w:val="top"/>
          </w:tcPr>
          <w:p>
            <w:pPr>
              <w:widowControl/>
              <w:jc w:val="left"/>
              <w:rPr>
                <w:rFonts w:hint="eastAsia" w:ascii="宋体" w:hAnsi="宋体"/>
                <w:sz w:val="18"/>
                <w:szCs w:val="18"/>
              </w:rPr>
            </w:pPr>
            <w:r>
              <w:rPr>
                <w:rFonts w:hint="eastAsia" w:ascii="宋体" w:hAnsi="宋体"/>
                <w:sz w:val="22"/>
                <w:szCs w:val="22"/>
              </w:rPr>
              <w:t>由于水冻结为冰时体积增大，所以含水量高的食品不宜反复冻融。</w:t>
            </w:r>
          </w:p>
        </w:tc>
        <w:tc>
          <w:tcPr>
            <w:tcW w:w="567"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rPr>
              <w:t>赵冬艳</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bookmarkEnd w:id="0"/>
    </w:tbl>
    <w:p/>
    <w:p/>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D2E0B"/>
    <w:rsid w:val="19157A0D"/>
    <w:rsid w:val="356471CF"/>
    <w:rsid w:val="5FDA56B3"/>
    <w:rsid w:val="740D2E0B"/>
    <w:rsid w:val="787E3F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before="50" w:after="50"/>
      <w:ind w:left="113" w:firstLine="420" w:firstLineChars="200"/>
    </w:pPr>
    <w:rPr>
      <w:rFonts w:ascii="Times New Roman" w:hAnsi="Times New Roman" w:eastAsia="宋体" w:cs="Times New Roman"/>
      <w:sz w:val="24"/>
      <w:szCs w:val="20"/>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2016-10-21T03:04:00Z</dcterms:created>
  <dc:creator>yfl</dc:creator>
  <cp:lastModifiedBy>yfl</cp:lastModifiedBy>
  <dcterms:modified xsi:type="dcterms:W3CDTF">2016-10-26T08:06:30Z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