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Javascript介绍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网页组成：html+css+js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Html是内容，css是样式，js是行为。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default"/>
        </w:rPr>
        <w:t>JavaScript 是脚本语言</w:t>
      </w:r>
      <w:r>
        <w:rPr>
          <w:rFonts w:hint="eastAsia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脚本语言不需要编译，可以直接用，由解释器来负责解释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JavaScript 是一种轻量级的编程语言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和所有编程语言一样，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有变量，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有if, else, for, while,还有函数（方法）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JavaScript 插入 HTML 页面后，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可以在页面任何地方，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由所有的现代浏览器执行。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用处：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表单提交，样式改变，用户操作监控与响应，比如用户点击后处理某些事情，还有就是自动化一些事情，比如在网页完全加载完成后，自动发送一些数据或者从服务器端获取一些数据并展示在页面上。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写法：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写在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&lt;script&gt; 与 &lt;/script&gt; 标签之间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ead里从别处引入。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变量：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instrText xml:space="preserve"> HYPERLINK "变量.html"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变量.html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所有数据类型都使用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var来声明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变量必须以字母开头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变量名称对大小写敏感（y 和 Y 是不同的变量）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变量作用域：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全局和局部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数据类型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7种：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字符串（String）、数字(Number)、布尔(Boolean)、数组(Array)、对象(Object)、空（Null）、未定义（Undefined）。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x =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5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//num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y 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"hello"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//字符串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z = [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3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5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7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]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//数组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a =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//布尔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b = {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"name"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"xiaoming"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"age"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25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//对象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c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//undefined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d =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null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ascii="宋体" w:hAnsi="宋体" w:eastAsia="宋体" w:cs="宋体"/>
          <w:color w:val="808080"/>
          <w:sz w:val="22"/>
          <w:szCs w:val="22"/>
          <w:shd w:val="clear" w:fill="2B2B2B"/>
        </w:rPr>
        <w:t>//null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注释：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单行//和多行/*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运算符：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1算术运算符， 加减乘除等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2关系运算符，大于小于等于等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3逻辑运算符，与或非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4赋值运算符，+=,-=等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计算器的例子：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instrText xml:space="preserve"> HYPERLINK "calculator.html"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calculator.html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逻辑流程：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if，else if，switch，循环有for，while，do whlie。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简单的循环就一层，复杂的循环多层嵌套。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循环的例子：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"循环.html"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循环.html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avascript在前端主要操作2大类对象，html DOM（文档对象模型）和浏览器BOM（浏览器对象模型）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tml DOM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"dom.html"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dom.html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JavaScript 能够改变页面中的所有 HTML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JavaScript 能够改变页面中的所有 HTML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JavaScript 能够改变页面中的所有 CSS 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JavaScript 能够对页面中的所有事件做出反应。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浏览器BOM：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"bom.html"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bom.html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indow弹窗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屏幕大小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avigator浏览器信息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ocation跳转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istory后退按钮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s对象：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"object.html"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object.html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tring对象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ate日期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ath对象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布尔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761C"/>
    <w:rsid w:val="295A1365"/>
    <w:rsid w:val="30DE02BB"/>
    <w:rsid w:val="326D0948"/>
    <w:rsid w:val="43D3438F"/>
    <w:rsid w:val="4412373D"/>
    <w:rsid w:val="4FAE4949"/>
    <w:rsid w:val="57634BA3"/>
    <w:rsid w:val="5B1A39BA"/>
    <w:rsid w:val="5C1E5B2C"/>
    <w:rsid w:val="62DC5F40"/>
    <w:rsid w:val="684426E6"/>
    <w:rsid w:val="69577717"/>
    <w:rsid w:val="6C062C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2016-02-03T10:48:23Z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