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 w:cs="Noto Sans CJK SC"/>
          <w:b/>
          <w:color w:val="1F4E79"/>
          <w:sz w:val="48"/>
        </w:rPr>
        <w:t>产品智能检测 Agent 平台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1F4E79"/>
          <w:sz w:val="40"/>
        </w:rPr>
        <w:t>多智能体功能模块设计说明书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4B5563"/>
          <w:sz w:val="24"/>
        </w:rPr>
        <w:t>Agent Function Module Specification · v1.0.0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4B5563"/>
          <w:sz w:val="20"/>
        </w:rPr>
        <w:t>面向多智能体质检系统落地的 Agent 能力、角色支撑与细粒度功能基线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19"/>
        <w:gridCol w:w="4819"/>
      </w:tblGrid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</w:rPr>
              <w:t>文档编号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</w:rPr>
              <w:t>PIAP-AFM-011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EEF6FB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6"/>
              </w:rPr>
              <w:t>版本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v1.0.0（Baseline Edition）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EEF6FB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6"/>
              </w:rPr>
              <w:t>文档名称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产品智能检测 Agent 平台多智能体功能模块设计说明书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EEF6FB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6"/>
              </w:rPr>
              <w:t>发布日期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2026-05-10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EEF6FB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6"/>
              </w:rPr>
              <w:t>适用对象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产品负责人 / 架构师 / Agent 编排 / 后端 / 前端 / LLMOps / QA / SRE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EEF6FB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6"/>
              </w:rPr>
              <w:t>密级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内部使用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EEF6FB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6"/>
              </w:rPr>
              <w:t>参考资料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功能图、角色图、PIAP-RFM-010、PIAP-DEV-007、共享记忆层级代理开发文档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EEF6FB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6"/>
              </w:rPr>
              <w:t>效力说明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本文件用于定义多智能体质检系统中各 Agent 的职责、功能模块、角色支撑和验收基线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DB3CF"/>
          <w:left w:val="single" w:sz="8" w:space="0" w:color="8DB3CF"/>
          <w:bottom w:val="single" w:sz="8" w:space="0" w:color="8DB3CF"/>
          <w:right w:val="single" w:sz="8" w:space="0" w:color="8DB3CF"/>
          <w:insideH w:val="single" w:sz="8" w:space="0" w:color="8DB3CF"/>
          <w:insideV w:val="single" w:sz="8" w:space="0" w:color="8DB3CF"/>
        </w:tblBorders>
      </w:tblPr>
      <w:tblGrid>
        <w:gridCol w:w="9638"/>
      </w:tblGrid>
      <w:tr>
        <w:tc>
          <w:tcPr>
            <w:tcW w:type="dxa" w:w="9638"/>
            <w:shd w:fill="EEF6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执行摘要</w:t>
            </w:r>
          </w:p>
          <w:p>
            <w:pPr>
              <w:spacing w:line="283" w:lineRule="auto"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本文件从 Agent 视角定义多智能体质检系统的能力边界。系统采用 MemoryManagerAgent 作为父图调度中心，市场监控、舆情、态势推演、监督抽查、实验室检测、质量判定和治理恢复等专业 Agent 作为子图执行单元，通过共享记忆黑板、RAG、知识图谱和事件日志实现可审计协作，最终支撑五大角色的应用、运维、治理、算法和终端使用能力。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  <w:spacing w:before="22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目录</w:t>
      </w:r>
    </w:p>
    <w:p>
      <w:pPr>
        <w:spacing w:line="288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为避免 Word 域更新差异，本版采用静态目录；后续若转为正式版模板，可替换为自动目录字段。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19"/>
        <w:gridCol w:w="4819"/>
      </w:tblGrid>
      <w:tr>
        <w:tc>
          <w:tcPr>
            <w:tcW w:type="dxa" w:w="113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771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13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</w:t>
            </w:r>
          </w:p>
        </w:tc>
        <w:tc>
          <w:tcPr>
            <w:tcW w:type="dxa" w:w="771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文档说明与总体目标</w:t>
            </w:r>
          </w:p>
        </w:tc>
      </w:tr>
      <w:tr>
        <w:tc>
          <w:tcPr>
            <w:tcW w:type="dxa" w:w="113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2</w:t>
            </w:r>
          </w:p>
        </w:tc>
        <w:tc>
          <w:tcPr>
            <w:tcW w:type="dxa" w:w="771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Agent 总体架构</w:t>
            </w:r>
          </w:p>
        </w:tc>
      </w:tr>
      <w:tr>
        <w:tc>
          <w:tcPr>
            <w:tcW w:type="dxa" w:w="113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3</w:t>
            </w:r>
          </w:p>
        </w:tc>
        <w:tc>
          <w:tcPr>
            <w:tcW w:type="dxa" w:w="771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Agent 与五大角色能力映射</w:t>
            </w:r>
          </w:p>
        </w:tc>
      </w:tr>
      <w:tr>
        <w:tc>
          <w:tcPr>
            <w:tcW w:type="dxa" w:w="113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4</w:t>
            </w:r>
          </w:p>
        </w:tc>
        <w:tc>
          <w:tcPr>
            <w:tcW w:type="dxa" w:w="771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MemoryManagerAgent 功能模块</w:t>
            </w:r>
          </w:p>
        </w:tc>
      </w:tr>
      <w:tr>
        <w:tc>
          <w:tcPr>
            <w:tcW w:type="dxa" w:w="113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5</w:t>
            </w:r>
          </w:p>
        </w:tc>
        <w:tc>
          <w:tcPr>
            <w:tcW w:type="dxa" w:w="771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市场监控智能体功能模块</w:t>
            </w:r>
          </w:p>
        </w:tc>
      </w:tr>
      <w:tr>
        <w:tc>
          <w:tcPr>
            <w:tcW w:type="dxa" w:w="113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6</w:t>
            </w:r>
          </w:p>
        </w:tc>
        <w:tc>
          <w:tcPr>
            <w:tcW w:type="dxa" w:w="771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舆情智能体功能模块</w:t>
            </w:r>
          </w:p>
        </w:tc>
      </w:tr>
      <w:tr>
        <w:tc>
          <w:tcPr>
            <w:tcW w:type="dxa" w:w="113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7</w:t>
            </w:r>
          </w:p>
        </w:tc>
        <w:tc>
          <w:tcPr>
            <w:tcW w:type="dxa" w:w="771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态势推演智能体功能模块</w:t>
            </w:r>
          </w:p>
        </w:tc>
      </w:tr>
      <w:tr>
        <w:tc>
          <w:tcPr>
            <w:tcW w:type="dxa" w:w="113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8</w:t>
            </w:r>
          </w:p>
        </w:tc>
        <w:tc>
          <w:tcPr>
            <w:tcW w:type="dxa" w:w="771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监督抽查智能体功能模块</w:t>
            </w:r>
          </w:p>
        </w:tc>
      </w:tr>
      <w:tr>
        <w:tc>
          <w:tcPr>
            <w:tcW w:type="dxa" w:w="113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9</w:t>
            </w:r>
          </w:p>
        </w:tc>
        <w:tc>
          <w:tcPr>
            <w:tcW w:type="dxa" w:w="771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实验室检测智能体功能模块</w:t>
            </w:r>
          </w:p>
        </w:tc>
      </w:tr>
      <w:tr>
        <w:tc>
          <w:tcPr>
            <w:tcW w:type="dxa" w:w="113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10</w:t>
            </w:r>
          </w:p>
        </w:tc>
        <w:tc>
          <w:tcPr>
            <w:tcW w:type="dxa" w:w="771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质量判定智能体功能模块</w:t>
            </w:r>
          </w:p>
        </w:tc>
      </w:tr>
      <w:tr>
        <w:tc>
          <w:tcPr>
            <w:tcW w:type="dxa" w:w="113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11</w:t>
            </w:r>
          </w:p>
        </w:tc>
        <w:tc>
          <w:tcPr>
            <w:tcW w:type="dxa" w:w="771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治理恢复智能体功能模块</w:t>
            </w:r>
          </w:p>
        </w:tc>
      </w:tr>
      <w:tr>
        <w:tc>
          <w:tcPr>
            <w:tcW w:type="dxa" w:w="113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12</w:t>
            </w:r>
          </w:p>
        </w:tc>
        <w:tc>
          <w:tcPr>
            <w:tcW w:type="dxa" w:w="771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共享记忆黑板与协同机制</w:t>
            </w:r>
          </w:p>
        </w:tc>
      </w:tr>
      <w:tr>
        <w:tc>
          <w:tcPr>
            <w:tcW w:type="dxa" w:w="113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13</w:t>
            </w:r>
          </w:p>
        </w:tc>
        <w:tc>
          <w:tcPr>
            <w:tcW w:type="dxa" w:w="771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面向角色的应用能力组合</w:t>
            </w:r>
          </w:p>
        </w:tc>
      </w:tr>
      <w:tr>
        <w:tc>
          <w:tcPr>
            <w:tcW w:type="dxa" w:w="113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14</w:t>
            </w:r>
          </w:p>
        </w:tc>
        <w:tc>
          <w:tcPr>
            <w:tcW w:type="dxa" w:w="771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端到端业务流程与建设验收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  <w:keepLines/>
        <w:spacing w:before="22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1. 文档说明与总体目标</w:t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1.1 文档目的</w:t>
      </w:r>
    </w:p>
    <w:p>
      <w:pPr>
        <w:spacing w:line="288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本文件用于回答多智能体质检系统中各 Agent 应具备哪些功能、如何为五大角色提供能力、如何支撑市场预警、抽检、实验检测、质量判定和共享记忆治理等业务应用。</w:t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1.2 建设目标</w:t>
      </w:r>
    </w:p>
    <w:p>
      <w:pPr>
        <w:spacing w:line="288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通过层级代理结构，将复杂质检流程拆解为可独立开发、可独立评估、可审计协作的 Agent 功能模块。每个 Agent 只负责自身专业能力，跨 Agent 协作由 Manager 调度，并通过共享记忆黑板进行受控上下文复用。</w:t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1.3 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19"/>
        <w:gridCol w:w="4819"/>
      </w:tblGrid>
      <w:tr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7257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父图调度</w:t>
            </w:r>
          </w:p>
        </w:tc>
        <w:tc>
          <w:tcPr>
            <w:tcW w:type="dxa" w:w="7257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所有任务入口、路由、聚合和冲突协调由 MemoryManagerAgent 统一负责。</w:t>
            </w:r>
          </w:p>
        </w:tc>
      </w:tr>
      <w:tr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专业隔离</w:t>
            </w:r>
          </w:p>
        </w:tc>
        <w:tc>
          <w:tcPr>
            <w:tcW w:type="dxa" w:w="7257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专业 Agent 不直接点对点通信，只输出结构化结果和候选记忆。</w:t>
            </w:r>
          </w:p>
        </w:tc>
      </w:tr>
      <w:tr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证据优先</w:t>
            </w:r>
          </w:p>
        </w:tc>
        <w:tc>
          <w:tcPr>
            <w:tcW w:type="dxa" w:w="7257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质量结论必须优先依据标准、检测数据、RAG 引用、工具结果和人工确认。</w:t>
            </w:r>
          </w:p>
        </w:tc>
      </w:tr>
      <w:tr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记忆受控</w:t>
            </w:r>
          </w:p>
        </w:tc>
        <w:tc>
          <w:tcPr>
            <w:tcW w:type="dxa" w:w="7257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共享记忆只能作为历史经验或上下文提示，写入必须经过门控。</w:t>
            </w:r>
          </w:p>
        </w:tc>
      </w:tr>
      <w:tr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治理闭环</w:t>
            </w:r>
          </w:p>
        </w:tc>
        <w:tc>
          <w:tcPr>
            <w:tcW w:type="dxa" w:w="7257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污染进入后必须支持来源追踪、传播子图、局部回滚和恢复验证。</w:t>
            </w:r>
          </w:p>
        </w:tc>
      </w:tr>
    </w:tbl>
    <w:p>
      <w:pPr>
        <w:spacing w:after="60"/>
      </w:pPr>
    </w:p>
    <w:p>
      <w:pPr>
        <w:pStyle w:val="Heading1"/>
        <w:keepNext/>
        <w:keepLines/>
        <w:spacing w:before="22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2. Agent 总体架构</w:t>
      </w:r>
    </w:p>
    <w:p>
      <w:pPr>
        <w:spacing w:line="288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多智能体质检系统建议采用“一父图 + 多专业子图 + 共享记忆黑板 + 治理子图”的结构。父图负责控制流，专业子图负责业务分析，黑板负责受控上下文复用，治理子图负责污染恢复。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213"/>
        <w:gridCol w:w="3213"/>
        <w:gridCol w:w="3213"/>
      </w:tblGrid>
      <w:tr>
        <w:tc>
          <w:tcPr>
            <w:tcW w:type="dxa" w:w="1247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11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组成</w:t>
            </w:r>
          </w:p>
        </w:tc>
        <w:tc>
          <w:tcPr>
            <w:tcW w:type="dxa" w:w="459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1247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父图</w:t>
            </w:r>
          </w:p>
        </w:tc>
        <w:tc>
          <w:tcPr>
            <w:tcW w:type="dxa" w:w="311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MemoryManagerAgent</w:t>
            </w:r>
          </w:p>
        </w:tc>
        <w:tc>
          <w:tcPr>
            <w:tcW w:type="dxa" w:w="459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任务理解、上下文加载、Agent 路由、输出聚合、冲突协调、治理触发</w:t>
            </w:r>
          </w:p>
        </w:tc>
      </w:tr>
      <w:tr>
        <w:tc>
          <w:tcPr>
            <w:tcW w:type="dxa" w:w="1247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专业子图</w:t>
            </w:r>
          </w:p>
        </w:tc>
        <w:tc>
          <w:tcPr>
            <w:tcW w:type="dxa" w:w="311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市场、舆情、态势、抽查、实验、质量判定 Agent</w:t>
            </w:r>
          </w:p>
        </w:tc>
        <w:tc>
          <w:tcPr>
            <w:tcW w:type="dxa" w:w="459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完成专业分析、生成结构化结果和候选记忆</w:t>
            </w:r>
          </w:p>
        </w:tc>
      </w:tr>
      <w:tr>
        <w:tc>
          <w:tcPr>
            <w:tcW w:type="dxa" w:w="1247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记忆黑板</w:t>
            </w:r>
          </w:p>
        </w:tc>
        <w:tc>
          <w:tcPr>
            <w:tcW w:type="dxa" w:w="311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MemoryService、memory_items、memory_events、dependency_edges、Qdrant</w:t>
            </w:r>
          </w:p>
        </w:tc>
        <w:tc>
          <w:tcPr>
            <w:tcW w:type="dxa" w:w="459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保存可审计共享记忆、受控检索和传播依赖</w:t>
            </w:r>
          </w:p>
        </w:tc>
      </w:tr>
      <w:tr>
        <w:tc>
          <w:tcPr>
            <w:tcW w:type="dxa" w:w="1247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治理子图</w:t>
            </w:r>
          </w:p>
        </w:tc>
        <w:tc>
          <w:tcPr>
            <w:tcW w:type="dxa" w:w="311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GovernanceRecoveryAgent + provenance/propagation/rollback/evaluation 节点</w:t>
            </w:r>
          </w:p>
        </w:tc>
        <w:tc>
          <w:tcPr>
            <w:tcW w:type="dxa" w:w="459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污染定位、影响范围估计、局部回滚和恢复验证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2.1 Agent 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311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249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主要输出</w:t>
            </w:r>
          </w:p>
        </w:tc>
        <w:tc>
          <w:tcPr>
            <w:tcW w:type="dxa" w:w="136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可写记忆</w:t>
            </w:r>
          </w:p>
        </w:tc>
      </w:tr>
      <w:tr>
        <w:tc>
          <w:tcPr>
            <w:tcW w:type="dxa" w:w="198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MemoryManagerAgent</w:t>
            </w:r>
          </w:p>
        </w:tc>
        <w:tc>
          <w:tcPr>
            <w:tcW w:type="dxa" w:w="311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作为父图入口和调度中枢，负责理解任务、加载上下文、选择专业 Agent、聚合输出、检查冲突并触发记忆治理分支。</w:t>
            </w:r>
          </w:p>
        </w:tc>
        <w:tc>
          <w:tcPr>
            <w:tcW w:type="dxa" w:w="249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路由计划、Agent 调用序列、冲突清单、最终综合结果、治理动作触发信号</w:t>
            </w:r>
          </w:p>
        </w:tc>
        <w:tc>
          <w:tcPr>
            <w:tcW w:type="dxa" w:w="136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agent_ops_memory、task_episode、governance_memory</w:t>
            </w:r>
          </w:p>
        </w:tc>
      </w:tr>
      <w:tr>
        <w:tc>
          <w:tcPr>
            <w:tcW w:type="dxa" w:w="198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MarketMonitorAgent</w:t>
            </w:r>
          </w:p>
        </w:tc>
        <w:tc>
          <w:tcPr>
            <w:tcW w:type="dxa" w:w="311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负责从市场价格、销量、渠道和售后反馈中发现异常，形成风险线索和重点对象。</w:t>
            </w:r>
          </w:p>
        </w:tc>
        <w:tc>
          <w:tcPr>
            <w:tcW w:type="dxa" w:w="249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价格异常、销量异常、渠道风险、重点产品/企业/区域、市场风险摘要</w:t>
            </w:r>
          </w:p>
        </w:tc>
        <w:tc>
          <w:tcPr>
            <w:tcW w:type="dxa" w:w="136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inspection_pattern、task_episode</w:t>
            </w:r>
          </w:p>
        </w:tc>
      </w:tr>
      <w:tr>
        <w:tc>
          <w:tcPr>
            <w:tcW w:type="dxa" w:w="198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PublicOpinionAgent</w:t>
            </w:r>
          </w:p>
        </w:tc>
        <w:tc>
          <w:tcPr>
            <w:tcW w:type="dxa" w:w="311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负责解析新闻、社交媒体、投诉举报、论坛评论等非结构化舆情，识别热点对象、情绪趋势和潜在质量风险。</w:t>
            </w:r>
          </w:p>
        </w:tc>
        <w:tc>
          <w:tcPr>
            <w:tcW w:type="dxa" w:w="249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舆情热点、投诉聚类、情绪趋势、风险对象、舆情证据摘要</w:t>
            </w:r>
          </w:p>
        </w:tc>
        <w:tc>
          <w:tcPr>
            <w:tcW w:type="dxa" w:w="136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task_episode、governance_memory</w:t>
            </w:r>
          </w:p>
        </w:tc>
      </w:tr>
      <w:tr>
        <w:tc>
          <w:tcPr>
            <w:tcW w:type="dxa" w:w="198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TrendEvolutionAgent</w:t>
            </w:r>
          </w:p>
        </w:tc>
        <w:tc>
          <w:tcPr>
            <w:tcW w:type="dxa" w:w="311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负责融合市场、舆情、历史检测和共享记忆，推演风险演化方向，给出风险等级、抽检趋势和场景预测。</w:t>
            </w:r>
          </w:p>
        </w:tc>
        <w:tc>
          <w:tcPr>
            <w:tcW w:type="dxa" w:w="249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风险等级、趋势预测、抽检建议、情景推演、预警依据</w:t>
            </w:r>
          </w:p>
        </w:tc>
        <w:tc>
          <w:tcPr>
            <w:tcW w:type="dxa" w:w="136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inspection_pattern、governance_memory</w:t>
            </w:r>
          </w:p>
        </w:tc>
      </w:tr>
      <w:tr>
        <w:tc>
          <w:tcPr>
            <w:tcW w:type="dxa" w:w="198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SupervisionSamplingAgent</w:t>
            </w:r>
          </w:p>
        </w:tc>
        <w:tc>
          <w:tcPr>
            <w:tcW w:type="dxa" w:w="311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负责将风险任务转化为可执行抽检计划，管理抽样对象、现场记录、任务状态和抽检结果上报。</w:t>
            </w:r>
          </w:p>
        </w:tc>
        <w:tc>
          <w:tcPr>
            <w:tcW w:type="dxa" w:w="249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抽检计划、样品清单、现场检查记录、任务状态、抽检结果上报</w:t>
            </w:r>
          </w:p>
        </w:tc>
        <w:tc>
          <w:tcPr>
            <w:tcW w:type="dxa" w:w="136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task_episode</w:t>
            </w:r>
          </w:p>
        </w:tc>
      </w:tr>
      <w:tr>
        <w:tc>
          <w:tcPr>
            <w:tcW w:type="dxa" w:w="198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LabDetectionAgent</w:t>
            </w:r>
          </w:p>
        </w:tc>
        <w:tc>
          <w:tcPr>
            <w:tcW w:type="dxa" w:w="311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负责样品检测、指标解析、标准比对、实验数据分析和检测结论生成，是质量判定的核心证据来源。</w:t>
            </w:r>
          </w:p>
        </w:tc>
        <w:tc>
          <w:tcPr>
            <w:tcW w:type="dxa" w:w="249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检测指标结果、标准比对、异常项、实验结论、证据引用</w:t>
            </w:r>
          </w:p>
        </w:tc>
        <w:tc>
          <w:tcPr>
            <w:tcW w:type="dxa" w:w="136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task_episode、rag_usage_memory</w:t>
            </w:r>
          </w:p>
        </w:tc>
      </w:tr>
      <w:tr>
        <w:tc>
          <w:tcPr>
            <w:tcW w:type="dxa" w:w="198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QualityJudgementAgent</w:t>
            </w:r>
          </w:p>
        </w:tc>
        <w:tc>
          <w:tcPr>
            <w:tcW w:type="dxa" w:w="311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负责融合全局上下文、检测结论和证据链，输出综合质量判定、问题归因、风险预警和处置建议。</w:t>
            </w:r>
          </w:p>
        </w:tc>
        <w:tc>
          <w:tcPr>
            <w:tcW w:type="dxa" w:w="249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质量结论、问题归因、风险等级、处置建议、复检/召回/整改建议、可解释报告</w:t>
            </w:r>
          </w:p>
        </w:tc>
        <w:tc>
          <w:tcPr>
            <w:tcW w:type="dxa" w:w="136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inspection_pattern、governance_memory</w:t>
            </w:r>
          </w:p>
        </w:tc>
      </w:tr>
      <w:tr>
        <w:tc>
          <w:tcPr>
            <w:tcW w:type="dxa" w:w="198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GovernanceRecoveryAgent</w:t>
            </w:r>
          </w:p>
        </w:tc>
        <w:tc>
          <w:tcPr>
            <w:tcW w:type="dxa" w:w="311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负责污染告警后的来源追踪、传播子图、局部回滚、恢复验证和审计记录，是共享记忆可靠性的治理核心。</w:t>
            </w:r>
          </w:p>
        </w:tc>
        <w:tc>
          <w:tcPr>
            <w:tcW w:type="dxa" w:w="249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删除/降权/隔离/补丁/分支动作、恢复验证结果、审计记录、治理记忆</w:t>
            </w:r>
          </w:p>
        </w:tc>
        <w:tc>
          <w:tcPr>
            <w:tcW w:type="dxa" w:w="136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governance_memory、agent_ops_memory</w:t>
            </w:r>
          </w:p>
        </w:tc>
      </w:tr>
    </w:tbl>
    <w:p>
      <w:pPr>
        <w:spacing w:after="60"/>
      </w:pPr>
    </w:p>
    <w:p>
      <w:pPr>
        <w:pStyle w:val="Heading1"/>
        <w:keepNext/>
        <w:keepLines/>
        <w:spacing w:before="22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3. Agent 与五大角色能力映射</w:t>
      </w:r>
    </w:p>
    <w:p>
      <w:pPr>
        <w:spacing w:line="288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五大角色不是直接操作所有 Agent，而是通过工作台、权限和 capability 使用由 Agent 暴露出来的应用能力。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213"/>
        <w:gridCol w:w="3213"/>
        <w:gridCol w:w="3213"/>
      </w:tblGrid>
      <w:tr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94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主要关联 Agent</w:t>
            </w:r>
          </w:p>
        </w:tc>
        <w:tc>
          <w:tcPr>
            <w:tcW w:type="dxa" w:w="4309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获得的业务能力</w:t>
            </w:r>
          </w:p>
        </w:tc>
      </w:tr>
      <w:tr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系统管理员</w:t>
            </w:r>
          </w:p>
        </w:tc>
        <w:tc>
          <w:tcPr>
            <w:tcW w:type="dxa" w:w="294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MemoryManagerAgent、QualityJudgementAgent、GovernanceRecoveryAgent</w:t>
            </w:r>
          </w:p>
        </w:tc>
        <w:tc>
          <w:tcPr>
            <w:tcW w:type="dxa" w:w="4309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配置治理策略、审批高风险动作、查看质量告警、执行审计与回滚</w:t>
            </w:r>
          </w:p>
        </w:tc>
      </w:tr>
      <w:tr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应用开发者</w:t>
            </w:r>
          </w:p>
        </w:tc>
        <w:tc>
          <w:tcPr>
            <w:tcW w:type="dxa" w:w="294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MemoryManagerAgent、各专业 Agent、GovernanceRecoveryAgent</w:t>
            </w:r>
          </w:p>
        </w:tc>
        <w:tc>
          <w:tcPr>
            <w:tcW w:type="dxa" w:w="4309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配置 Agent 子图、Prompt、RAG、工具链、候选记忆生成和路由策略</w:t>
            </w:r>
          </w:p>
        </w:tc>
      </w:tr>
      <w:tr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平台运营</w:t>
            </w:r>
          </w:p>
        </w:tc>
        <w:tc>
          <w:tcPr>
            <w:tcW w:type="dxa" w:w="294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MarketMonitorAgent、PublicOpinionAgent、TrendEvolutionAgent、GovernanceRecoveryAgent</w:t>
            </w:r>
          </w:p>
        </w:tc>
        <w:tc>
          <w:tcPr>
            <w:tcW w:type="dxa" w:w="4309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观察市场/舆情/趋势、发布协同、数据运营、污染告警处置协同</w:t>
            </w:r>
          </w:p>
        </w:tc>
      </w:tr>
      <w:tr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算法工程师</w:t>
            </w:r>
          </w:p>
        </w:tc>
        <w:tc>
          <w:tcPr>
            <w:tcW w:type="dxa" w:w="294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TrendEvolutionAgent、LabDetectionAgent、QualityJudgementAgent、GovernanceRecoveryAgent</w:t>
            </w:r>
          </w:p>
        </w:tc>
        <w:tc>
          <w:tcPr>
            <w:tcW w:type="dxa" w:w="4309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构建评测集、优化模型、分析坏例、评估污染治理效果</w:t>
            </w:r>
          </w:p>
        </w:tc>
      </w:tr>
      <w:tr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终端用户</w:t>
            </w:r>
          </w:p>
        </w:tc>
        <w:tc>
          <w:tcPr>
            <w:tcW w:type="dxa" w:w="294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SupervisionSamplingAgent、LabDetectionAgent、QualityJudgementAgent</w:t>
            </w:r>
          </w:p>
        </w:tc>
        <w:tc>
          <w:tcPr>
            <w:tcW w:type="dxa" w:w="4309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创建任务、查看检测结论、追溯证据链、提交反馈和复检整改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  <w:keepLines/>
        <w:spacing w:before="22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4. 管理智能体（MemoryManagerAgent）功能模块</w:t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4.1 Agent 定位</w:t>
      </w:r>
    </w:p>
    <w:p>
      <w:pPr>
        <w:spacing w:line="288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作为父图入口和调度中枢，负责理解任务、加载上下文、选择专业 Agent、聚合输出、检查冲突并触发记忆治理分支。</w:t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4.2 输入输出与角色支撑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19"/>
        <w:gridCol w:w="4819"/>
      </w:tblGrid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输入数据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用户任务、任务上下文、memory_context、RAG 召回摘要、Agent 状态、质量策略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输出结果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路由计划、Agent 调用序列、冲突清单、最终综合结果、治理动作触发信号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支撑角色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系统管理员、应用开发者、平台运营、算法工程师、终端用户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可写记忆类型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agent_ops_memory、task_episode、governance_memory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4.3 功能模块与细粒度功能点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一级模块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二级模块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细粒度功能点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依赖数据 / 工具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任务理解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意图识别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识别检测、问答、复检、风险预警、治理恢复等任务类型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intent_routes / task_context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任务理解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上下文装配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加载产品、企业、批次、用户、RAG 空间、历史记忆和权限范围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memory_context_loader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路由调度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Agent 选择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按任务类型、风险等级、数据可用性选择一个或多个专业 Agent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manager_route_policy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路由调度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执行编排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顺序、并行、条件分支、失败重试、人工接管和降级策略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LangGraph parent graph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协同控制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输出聚合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合并各专业 Agent 输出，形成候选证据、候选结论和候选记忆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agent_outputs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协同控制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冲突协调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发现标准冲突、证据冲突、Agent 结论冲突和记忆冲突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conflict_detector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质量门禁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结果审查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检查结论是否有引用、是否可追溯、是否需要人工复核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quality_gate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治理触发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污染分支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触发 provenance、propagation、rollback、evaluation 治理流程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governance nodes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4.4 边界与风险控制</w:t>
      </w:r>
    </w:p>
    <w:p>
      <w:pPr>
        <w:spacing w:line="288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管理智能体只能做路由、聚合、冲突协调和治理触发，不应直接写 ORM、直接写 Qdrant、绕过 MemoryService 或将记忆命中当作质检标准。</w:t>
      </w:r>
    </w:p>
    <w:p>
      <w:r>
        <w:br w:type="page"/>
      </w:r>
    </w:p>
    <w:p>
      <w:pPr>
        <w:pStyle w:val="Heading1"/>
        <w:keepNext/>
        <w:keepLines/>
        <w:spacing w:before="22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5. 市场监控智能体（MarketMonitorAgent）功能模块</w:t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5.1 Agent 定位</w:t>
      </w:r>
    </w:p>
    <w:p>
      <w:pPr>
        <w:spacing w:line="288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负责从市场价格、销量、渠道和售后反馈中发现异常，形成风险线索和重点对象。</w:t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5.2 输入输出与角色支撑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19"/>
        <w:gridCol w:w="4819"/>
      </w:tblGrid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2E7D32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2E7D32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输入数据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市场价格、销售数据、渠道数据、区域数据、售后反馈、历史风险记忆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输出结果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价格异常、销量异常、渠道风险、重点产品/企业/区域、市场风险摘要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支撑角色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平台运营、系统管理员、终端用户、算法工程师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可写记忆类型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inspection_pattern、task_episode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5.3 功能模块与细粒度功能点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2E7D32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一级模块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2E7D32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二级模块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2E7D32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细粒度功能点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2E7D32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依赖数据 / 工具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市场数据接入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价格监测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采集价格区间、异常低价、异常涨跌和跨渠道价差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market_price_records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市场数据接入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销量监测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识别销量突增、区域异常、品类波动和季节性偏离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sales_records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渠道风险分析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渠道画像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按渠道、地区、经销商、企业聚合风险特征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channel_profile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渠道风险分析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异常规则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配置价格阈值、销量阈值、投诉阈值和风险权重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market_rules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风险对象推荐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重点对象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输出重点产品、重点企业、重点渠道、重点地区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risk_targets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协同输出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风险摘要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向 Manager 提交结构化市场风险和候选记忆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agent_outputs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运营支撑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运营看板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支撑运营角色查看市场异常趋势和任务线索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analytics_reports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5.4 边界与风险控制</w:t>
      </w:r>
    </w:p>
    <w:p>
      <w:pPr>
        <w:spacing w:line="288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专业 Agent 只负责本领域分析和候选输出，不应直接提交正式共享记忆，也不应绕过 Manager 调用其他专业 Agent。</w:t>
      </w:r>
    </w:p>
    <w:p>
      <w:r>
        <w:br w:type="page"/>
      </w:r>
    </w:p>
    <w:p>
      <w:pPr>
        <w:pStyle w:val="Heading1"/>
        <w:keepNext/>
        <w:keepLines/>
        <w:spacing w:before="22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6. 舆情智能体（PublicOpinionAgent）功能模块</w:t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6.1 Agent 定位</w:t>
      </w:r>
    </w:p>
    <w:p>
      <w:pPr>
        <w:spacing w:line="288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负责解析新闻、社交媒体、投诉举报、论坛评论等非结构化舆情，识别热点对象、情绪趋势和潜在质量风险。</w:t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6.2 输入输出与角色支撑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19"/>
        <w:gridCol w:w="4819"/>
      </w:tblGrid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008A9A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008A9A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输入数据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新闻资讯、社交媒体、投诉举报、论坛评论、监管公告、企业/产品词表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输出结果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舆情热点、投诉聚类、情绪趋势、风险对象、舆情证据摘要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支撑角色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平台运营、系统管理员、终端用户、算法工程师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可写记忆类型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task_episode、governance_memory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6.3 功能模块与细粒度功能点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008A9A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一级模块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008A9A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二级模块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008A9A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细粒度功能点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008A9A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依赖数据 / 工具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舆情采集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来源接入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接入新闻、社媒、投诉、论坛、公告等文本源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public_opinion_sources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文本解析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实体识别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抽取企业、产品、批次、渠道、地区、缺陷关键词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entity_extractor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文本解析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事件抽取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识别投诉事件、质量事故、召回线索和监管处置信息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event_extractor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情绪分析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情感趋势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识别负面情绪、传播热度、情绪拐点和高风险话题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sentiment_analyzer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聚类归因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投诉聚类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按产品、缺陷、地区、时间聚类投诉和评论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opinion_clusters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风险输出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舆情风险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生成舆情风险等级、证据摘要和重点对象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opinion_risk_report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协同输出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候选记忆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将有复用价值的舆情对象和治理经验提交候选记忆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candidate_memory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6.4 边界与风险控制</w:t>
      </w:r>
    </w:p>
    <w:p>
      <w:pPr>
        <w:spacing w:line="288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专业 Agent 只负责本领域分析和候选输出，不应直接提交正式共享记忆，也不应绕过 Manager 调用其他专业 Agent。</w:t>
      </w:r>
    </w:p>
    <w:p>
      <w:r>
        <w:br w:type="page"/>
      </w:r>
    </w:p>
    <w:p>
      <w:pPr>
        <w:pStyle w:val="Heading1"/>
        <w:keepNext/>
        <w:keepLines/>
        <w:spacing w:before="22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7. 态势推演智能体（TrendEvolutionAgent）功能模块</w:t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7.1 Agent 定位</w:t>
      </w:r>
    </w:p>
    <w:p>
      <w:pPr>
        <w:spacing w:line="288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负责融合市场、舆情、历史检测和共享记忆，推演风险演化方向，给出风险等级、抽检趋势和场景预测。</w:t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7.2 输入输出与角色支撑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19"/>
        <w:gridCol w:w="4819"/>
      </w:tblGrid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5B35B1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5B35B1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输入数据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市场风险、舆情风险、历史检测、企业画像、产品画像、共享记忆、知识图谱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输出结果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风险等级、趋势预测、抽检建议、情景推演、预警依据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支撑角色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平台运营、算法工程师、系统管理员、终端用户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可写记忆类型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inspection_pattern、governance_memory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7.3 功能模块与细粒度功能点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5B35B1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一级模块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5B35B1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二级模块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5B35B1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细粒度功能点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5B35B1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依赖数据 / 工具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风险融合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多源汇聚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融合市场、舆情、历史检测、监管记录和企业画像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risk_fusion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风险融合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权重配置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配置来源可信度、时间衰减、风险权重和行业阈值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risk_weight_policy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趋势预测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时间序列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分析风险随时间、地区、渠道、品类变化趋势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trend_model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趋势预测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情景推演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推演低/中/高风险场景下的抽检需求和处置压力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scenario_simulation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预警生成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风险分级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输出 low、medium、high、critical 风险等级和解释依据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risk_leveling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抽检建议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重点方向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建议重点品类、重点企业、重点渠道和抽检优先级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sampling_recommendation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协同输出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态势摘要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向监督抽查 Agent 和质量判定 Agent 提供风险背景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agent_outputs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7.4 边界与风险控制</w:t>
      </w:r>
    </w:p>
    <w:p>
      <w:pPr>
        <w:spacing w:line="288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专业 Agent 只负责本领域分析和候选输出，不应直接提交正式共享记忆，也不应绕过 Manager 调用其他专业 Agent。</w:t>
      </w:r>
    </w:p>
    <w:p>
      <w:r>
        <w:br w:type="page"/>
      </w:r>
    </w:p>
    <w:p>
      <w:pPr>
        <w:pStyle w:val="Heading1"/>
        <w:keepNext/>
        <w:keepLines/>
        <w:spacing w:before="22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8. 监督抽查智能体（SupervisionSamplingAgent）功能模块</w:t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8.1 Agent 定位</w:t>
      </w:r>
    </w:p>
    <w:p>
      <w:pPr>
        <w:spacing w:line="288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负责将风险任务转化为可执行抽检计划，管理抽样对象、现场记录、任务状态和抽检结果上报。</w:t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8.2 输入输出与角色支撑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19"/>
        <w:gridCol w:w="4819"/>
      </w:tblGrid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C55A11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C55A11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输入数据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风险任务、抽样策略、企业信息、产品信息、渠道信息、历史抽检记录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输出结果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抽检计划、样品清单、现场检查记录、任务状态、抽检结果上报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支撑角色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终端用户、平台运营、系统管理员、算法工程师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可写记忆类型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task_episode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8.3 功能模块与细粒度功能点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C55A11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一级模块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C55A11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二级模块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C55A11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细粒度功能点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C55A11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依赖数据 / 工具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计划生成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抽样策略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按风险等级、区域、企业、产品、批次生成抽样方案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sampling_policy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计划生成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任务排程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生成任务批次、执行人、时间窗口、优先级和任务依赖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sampling_tasks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样品管理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样品登记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记录样品编号、来源、批次、图片、封样和流转状态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sample_registry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现场检查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检查记录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采集现场照片、检查表、异常备注和企业确认信息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field_records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任务流转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状态管理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待抽样、已抽样、送检中、已检测、待复核、已归档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task_status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结果上报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抽检摘要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向实验室检测 Agent 和质量判定 Agent 提供样品与抽检上下文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sampling_report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协同输出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候选记忆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沉淀典型抽检模式和现场异常经验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task_episode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8.4 边界与风险控制</w:t>
      </w:r>
    </w:p>
    <w:p>
      <w:pPr>
        <w:spacing w:line="288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专业 Agent 只负责本领域分析和候选输出，不应直接提交正式共享记忆，也不应绕过 Manager 调用其他专业 Agent。</w:t>
      </w:r>
    </w:p>
    <w:p>
      <w:r>
        <w:br w:type="page"/>
      </w:r>
    </w:p>
    <w:p>
      <w:pPr>
        <w:pStyle w:val="Heading1"/>
        <w:keepNext/>
        <w:keepLines/>
        <w:spacing w:before="22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9. 实验室检测智能体（LabDetectionAgent）功能模块</w:t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9.1 Agent 定位</w:t>
      </w:r>
    </w:p>
    <w:p>
      <w:pPr>
        <w:spacing w:line="288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负责样品检测、指标解析、标准比对、实验数据分析和检测结论生成，是质量判定的核心证据来源。</w:t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9.2 输入输出与角色支撑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19"/>
        <w:gridCol w:w="4819"/>
      </w:tblGrid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B42318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B42318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输入数据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样品信息、检测指标、仪器数据、实验数据、标准法规、检测规范、历史检测记录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输出结果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检测指标结果、标准比对、异常项、实验结论、证据引用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支撑角色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终端用户、算法工程师、系统管理员、平台运营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可写记忆类型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task_episode、rag_usage_memory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9.3 功能模块与细粒度功能点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B42318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一级模块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B42318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二级模块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B42318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细粒度功能点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B42318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依赖数据 / 工具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样品检测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样品信息读取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读取样品编号、批次、来源、检测项目和检测状态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sample_registry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数据解析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仪器数据解析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解析结构化/半结构化仪器数据、实验表格和检测报告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lab_data_parser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指标分析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指标计算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计算检测指标、单位换算、阈值比较和异常检测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metric_calculator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标准比对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RAG 召回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检索国家标准、行业标准、法规、案例和检测规范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rag_query_logs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标准比对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规则命中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将检测指标与标准阈值、适用范围和检测方法比对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standard_matcher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结论生成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实验结论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输出合格/不合格、异常指标、引用依据和置信度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lab_conclusion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质量证据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证据链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生成可追溯的指标-标准-数据-结论关系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evidence_chain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协同输出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候选记忆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沉淀 RAG 冲突、标准适用经验和检测异常案例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candidate_memory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9.4 边界与风险控制</w:t>
      </w:r>
    </w:p>
    <w:p>
      <w:pPr>
        <w:spacing w:line="288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专业 Agent 只负责本领域分析和候选输出，不应直接提交正式共享记忆，也不应绕过 Manager 调用其他专业 Agent。</w:t>
      </w:r>
    </w:p>
    <w:p>
      <w:r>
        <w:br w:type="page"/>
      </w:r>
    </w:p>
    <w:p>
      <w:pPr>
        <w:pStyle w:val="Heading1"/>
        <w:keepNext/>
        <w:keepLines/>
        <w:spacing w:before="22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10. 质量判定智能体（QualityJudgementAgent）功能模块</w:t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10.1 Agent 定位</w:t>
      </w:r>
    </w:p>
    <w:p>
      <w:pPr>
        <w:spacing w:line="288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负责融合全局上下文、检测结论和证据链，输出综合质量判定、问题归因、风险预警和处置建议。</w:t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10.2 输入输出与角色支撑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19"/>
        <w:gridCol w:w="4819"/>
      </w:tblGrid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输入数据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全局上下文、市场/舆情/态势/抽检/实验输出、RAG 证据、共享记忆、人工反馈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输出结果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质量结论、问题归因、风险等级、处置建议、复检/召回/整改建议、可解释报告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支撑角色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终端用户、系统管理员、平台运营、算法工程师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可写记忆类型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inspection_pattern、governance_memory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10.3 功能模块与细粒度功能点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一级模块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二级模块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细粒度功能点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依赖数据 / 工具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综合判定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上下文融合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融合多 Agent 输出、检测指标、RAG 证据和共享记忆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agent_outputs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综合判定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结论决策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给出通过、不通过、需复检、需人工复核等结论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quality_decision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证据一致性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引用检查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检查结论是否有标准依据、检测证据和来源链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citation_checker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证据一致性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冲突检查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识别 RAG、工具、记忆、Agent 之间的矛盾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conflict_detector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问题归因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缺陷归因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定位缺陷原因、影响范围、相关产品/企业/批次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root_cause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风险评级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风险分级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输出综合风险分、风险等级和复核优先级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risk_score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处置建议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监管建议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生成复检、召回、整改、通报、抽检扩展建议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disposal_advice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报告输出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可解释报告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输出质量结论、证据链、风险说明和处置建议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result_report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10.4 边界与风险控制</w:t>
      </w:r>
    </w:p>
    <w:p>
      <w:pPr>
        <w:spacing w:line="288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质量判定智能体输出结论时必须明确证据来源，不能把共享记忆伪装为标准依据；证据不足或冲突时应触发人工复核或降级输出。</w:t>
      </w:r>
    </w:p>
    <w:p>
      <w:r>
        <w:br w:type="page"/>
      </w:r>
    </w:p>
    <w:p>
      <w:pPr>
        <w:pStyle w:val="Heading1"/>
        <w:keepNext/>
        <w:keepLines/>
        <w:spacing w:before="22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11. 治理恢复智能体（GovernanceRecoveryAgent）功能模块</w:t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11.1 Agent 定位</w:t>
      </w:r>
    </w:p>
    <w:p>
      <w:pPr>
        <w:spacing w:line="288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负责污染告警后的来源追踪、传播子图、局部回滚、恢复验证和审计记录，是共享记忆可靠性的治理核心。</w:t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11.2 输入输出与角色支撑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19"/>
        <w:gridCol w:w="4819"/>
      </w:tblGrid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B42318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B42318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输入数据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污染告警、来源链、传播子图、回滚计划、审计策略、历史快照、评测样本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输出结果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删除/降权/隔离/补丁/分支动作、恢复验证结果、审计记录、治理记忆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支撑角色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系统管理员、平台运营、算法工程师、应用开发者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可写记忆类型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governance_memory、agent_ops_memory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11.3 功能模块与细粒度功能点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B42318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一级模块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B42318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二级模块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B42318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细粒度功能点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B42318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依赖数据 / 工具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污染定位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告警接收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接收 RAG 冲突、低可信记忆、异常传播和人工举报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contamination_alerts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来源追踪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来源链重建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基于 memory_events、dependency_edges、rag_query_logs 重建来源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provenance_node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影响分析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传播子图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沿 read_by、derived_from、version_parent 等边扩展影响范围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propagation_graph_node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回滚规划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策略选择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选择删除、降权、隔离、补丁、分支等恢复动作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rollback_planner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回滚执行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事务处理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同步处理 MySQL、Qdrant、缓存、计划节点、工具结果和派生记忆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MemoryService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恢复验证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任务重放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对污染前、污染后、回滚后状态进行重放对比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replay_evaluation_node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审计输出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治理记录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记录操作者、原因、目标、前后状态和人工审批结果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audit_logs</w:t>
            </w:r>
          </w:p>
        </w:tc>
      </w:tr>
      <w:tr>
        <w:tc>
          <w:tcPr>
            <w:tcW w:type="dxa" w:w="153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治理沉淀</w:t>
            </w:r>
          </w:p>
        </w:tc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治理记忆</w:t>
            </w:r>
          </w:p>
        </w:tc>
        <w:tc>
          <w:tcPr>
            <w:tcW w:type="dxa" w:w="357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沉淀污染模式、回滚策略效果和复发预警规则</w:t>
            </w:r>
          </w:p>
        </w:tc>
        <w:tc>
          <w:tcPr>
            <w:tcW w:type="dxa" w:w="204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governance_memory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11.4 边界与风险控制</w:t>
      </w:r>
    </w:p>
    <w:p>
      <w:pPr>
        <w:spacing w:line="288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治理恢复智能体处理高风险动作，必须记录审计事件；跨租户、跨用户、跨角色影响范围的回滚应进入人工审批。</w:t>
      </w:r>
    </w:p>
    <w:p>
      <w:r>
        <w:br w:type="page"/>
      </w:r>
    </w:p>
    <w:p>
      <w:pPr>
        <w:pStyle w:val="Heading1"/>
        <w:keepNext/>
        <w:keepLines/>
        <w:spacing w:before="22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12. 共享记忆黑板与协同机制</w:t>
      </w:r>
    </w:p>
    <w:p>
      <w:pPr>
        <w:spacing w:line="288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共享记忆黑板不是普通聊天历史，而是经过门控、可审计、可检索、可回滚的长期协作状态资产。Agent 之间不直接互传未验证内容，而是通过 Manager 和 MemoryService 实现间接协作。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66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细粒度功能</w:t>
            </w:r>
          </w:p>
        </w:tc>
        <w:tc>
          <w:tcPr>
            <w:tcW w:type="dxa" w:w="198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支撑 Agent</w:t>
            </w:r>
          </w:p>
        </w:tc>
        <w:tc>
          <w:tcPr>
            <w:tcW w:type="dxa" w:w="260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设计要求</w:t>
            </w:r>
          </w:p>
        </w:tc>
      </w:tr>
      <w:tr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candidate_memory_builder</w:t>
            </w:r>
          </w:p>
        </w:tc>
        <w:tc>
          <w:tcPr>
            <w:tcW w:type="dxa" w:w="266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从专业 Agent 输出中提取候选记忆</w:t>
            </w:r>
          </w:p>
        </w:tc>
        <w:tc>
          <w:tcPr>
            <w:tcW w:type="dxa" w:w="198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所有专业 Agent</w:t>
            </w:r>
          </w:p>
        </w:tc>
        <w:tc>
          <w:tcPr>
            <w:tcW w:type="dxa" w:w="260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候选记忆不得直接被其他 Agent 当作可靠上下文</w:t>
            </w:r>
          </w:p>
        </w:tc>
      </w:tr>
      <w:tr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write_gate_node</w:t>
            </w:r>
          </w:p>
        </w:tc>
        <w:tc>
          <w:tcPr>
            <w:tcW w:type="dxa" w:w="266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检查来源、trace、scope、权限、RAG 冲突和 trust_score</w:t>
            </w:r>
          </w:p>
        </w:tc>
        <w:tc>
          <w:tcPr>
            <w:tcW w:type="dxa" w:w="198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Manager / Governance</w:t>
            </w:r>
          </w:p>
        </w:tc>
        <w:tc>
          <w:tcPr>
            <w:tcW w:type="dxa" w:w="260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决定 active、isolated、rejected、disabled</w:t>
            </w:r>
          </w:p>
        </w:tc>
      </w:tr>
      <w:tr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memory_search</w:t>
            </w:r>
          </w:p>
        </w:tc>
        <w:tc>
          <w:tcPr>
            <w:tcW w:type="dxa" w:w="266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MySQL 权限过滤、Qdrant 召回、回表校验、重排</w:t>
            </w:r>
          </w:p>
        </w:tc>
        <w:tc>
          <w:tcPr>
            <w:tcW w:type="dxa" w:w="198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所有 Agent</w:t>
            </w:r>
          </w:p>
        </w:tc>
        <w:tc>
          <w:tcPr>
            <w:tcW w:type="dxa" w:w="260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输出 memory_context，且标注来源和使用策略</w:t>
            </w:r>
          </w:p>
        </w:tc>
      </w:tr>
      <w:tr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memory_events</w:t>
            </w:r>
          </w:p>
        </w:tc>
        <w:tc>
          <w:tcPr>
            <w:tcW w:type="dxa" w:w="266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记录输入、检索、写入、读取、冲突、回滚和验证</w:t>
            </w:r>
          </w:p>
        </w:tc>
        <w:tc>
          <w:tcPr>
            <w:tcW w:type="dxa" w:w="198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所有 Agent</w:t>
            </w:r>
          </w:p>
        </w:tc>
        <w:tc>
          <w:tcPr>
            <w:tcW w:type="dxa" w:w="260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来源追踪和审计的事实基础</w:t>
            </w:r>
          </w:p>
        </w:tc>
      </w:tr>
      <w:tr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dependency_edges</w:t>
            </w:r>
          </w:p>
        </w:tc>
        <w:tc>
          <w:tcPr>
            <w:tcW w:type="dxa" w:w="266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记录 read_by、derived_from、version_parent、tool_result 等边</w:t>
            </w:r>
          </w:p>
        </w:tc>
        <w:tc>
          <w:tcPr>
            <w:tcW w:type="dxa" w:w="198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治理恢复 Agent</w:t>
            </w:r>
          </w:p>
        </w:tc>
        <w:tc>
          <w:tcPr>
            <w:tcW w:type="dxa" w:w="260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用于生成污染传播子图</w:t>
            </w:r>
          </w:p>
        </w:tc>
      </w:tr>
      <w:tr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rollback_service</w:t>
            </w:r>
          </w:p>
        </w:tc>
        <w:tc>
          <w:tcPr>
            <w:tcW w:type="dxa" w:w="266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执行删除、降权、隔离、补丁、分支和恢复验证</w:t>
            </w:r>
          </w:p>
        </w:tc>
        <w:tc>
          <w:tcPr>
            <w:tcW w:type="dxa" w:w="198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治理恢复 Agent</w:t>
            </w:r>
          </w:p>
        </w:tc>
        <w:tc>
          <w:tcPr>
            <w:tcW w:type="dxa" w:w="260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同步处理 MySQL、Qdrant、缓存和派生记忆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  <w:keepLines/>
        <w:spacing w:before="22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13. 面向角色的应用能力组合</w:t>
      </w:r>
    </w:p>
    <w:p>
      <w:pPr>
        <w:spacing w:line="288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实际产品功能不直接暴露为单个 Agent，而是由多个 Agent 组合成角色可使用的应用能力。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应用能力</w:t>
            </w:r>
          </w:p>
        </w:tc>
        <w:tc>
          <w:tcPr>
            <w:tcW w:type="dxa" w:w="3005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Agent 组合</w:t>
            </w:r>
          </w:p>
        </w:tc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主要角色</w:t>
            </w:r>
          </w:p>
        </w:tc>
        <w:tc>
          <w:tcPr>
            <w:tcW w:type="dxa" w:w="243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细粒度结果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市场风险预警</w:t>
            </w:r>
          </w:p>
        </w:tc>
        <w:tc>
          <w:tcPr>
            <w:tcW w:type="dxa" w:w="3005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MarketMonitorAgent + PublicOpinionAgent + TrendEvolutionAgent</w:t>
            </w:r>
          </w:p>
        </w:tc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平台运营 / 管理员</w:t>
            </w:r>
          </w:p>
        </w:tc>
        <w:tc>
          <w:tcPr>
            <w:tcW w:type="dxa" w:w="243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价格异常、渠道风险、舆情热点、风险等级、重点对象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监督抽查计划</w:t>
            </w:r>
          </w:p>
        </w:tc>
        <w:tc>
          <w:tcPr>
            <w:tcW w:type="dxa" w:w="3005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TrendEvolutionAgent + SupervisionSamplingAgent</w:t>
            </w:r>
          </w:p>
        </w:tc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终端用户 / 平台运营</w:t>
            </w:r>
          </w:p>
        </w:tc>
        <w:tc>
          <w:tcPr>
            <w:tcW w:type="dxa" w:w="243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抽检任务、样品清单、现场记录、任务状态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实验检测分析</w:t>
            </w:r>
          </w:p>
        </w:tc>
        <w:tc>
          <w:tcPr>
            <w:tcW w:type="dxa" w:w="3005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SupervisionSamplingAgent + LabDetectionAgent</w:t>
            </w:r>
          </w:p>
        </w:tc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终端用户 / 算法工程师</w:t>
            </w:r>
          </w:p>
        </w:tc>
        <w:tc>
          <w:tcPr>
            <w:tcW w:type="dxa" w:w="243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检测指标、标准比对、实验结论、证据链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质量综合判定</w:t>
            </w:r>
          </w:p>
        </w:tc>
        <w:tc>
          <w:tcPr>
            <w:tcW w:type="dxa" w:w="3005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LabDetectionAgent + QualityJudgementAgent</w:t>
            </w:r>
          </w:p>
        </w:tc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终端用户 / 管理员</w:t>
            </w:r>
          </w:p>
        </w:tc>
        <w:tc>
          <w:tcPr>
            <w:tcW w:type="dxa" w:w="243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质量结论、风险评级、问题归因、处置建议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复检整改闭环</w:t>
            </w:r>
          </w:p>
        </w:tc>
        <w:tc>
          <w:tcPr>
            <w:tcW w:type="dxa" w:w="3005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QualityJudgementAgent + SupervisionSamplingAgent</w:t>
            </w:r>
          </w:p>
        </w:tc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终端用户 / 平台运营</w:t>
            </w:r>
          </w:p>
        </w:tc>
        <w:tc>
          <w:tcPr>
            <w:tcW w:type="dxa" w:w="243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复检申请、整改建议、处理进度、闭环结果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共享记忆治理</w:t>
            </w:r>
          </w:p>
        </w:tc>
        <w:tc>
          <w:tcPr>
            <w:tcW w:type="dxa" w:w="3005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MemoryManagerAgent + GovernanceRecoveryAgent</w:t>
            </w:r>
          </w:p>
        </w:tc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管理员 / 运营 / 算法</w:t>
            </w:r>
          </w:p>
        </w:tc>
        <w:tc>
          <w:tcPr>
            <w:tcW w:type="dxa" w:w="243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污染告警、来源链、传播子图、局部回滚、恢复验证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  <w:keepLines/>
        <w:spacing w:before="22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14. 端到端业务流程与建设验收</w:t>
      </w: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14.1 端到端流程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08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249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关键状态 / 输出</w:t>
            </w:r>
          </w:p>
        </w:tc>
      </w:tr>
      <w:tr>
        <w:tc>
          <w:tcPr>
            <w:tcW w:type="dxa" w:w="68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1</w:t>
            </w:r>
          </w:p>
        </w:tc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任务输入</w:t>
            </w:r>
          </w:p>
        </w:tc>
        <w:tc>
          <w:tcPr>
            <w:tcW w:type="dxa" w:w="408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终端用户上传文件或平台接收市场/舆情/监管数据</w:t>
            </w:r>
          </w:p>
        </w:tc>
        <w:tc>
          <w:tcPr>
            <w:tcW w:type="dxa" w:w="249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task_context / input.received</w:t>
            </w:r>
          </w:p>
        </w:tc>
      </w:tr>
      <w:tr>
        <w:tc>
          <w:tcPr>
            <w:tcW w:type="dxa" w:w="68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2</w:t>
            </w:r>
          </w:p>
        </w:tc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上下文加载</w:t>
            </w:r>
          </w:p>
        </w:tc>
        <w:tc>
          <w:tcPr>
            <w:tcW w:type="dxa" w:w="408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MemoryManagerAgent 加载 RAG、知识图谱和 memory_context</w:t>
            </w:r>
          </w:p>
        </w:tc>
        <w:tc>
          <w:tcPr>
            <w:tcW w:type="dxa" w:w="249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memory_context_loader</w:t>
            </w:r>
          </w:p>
        </w:tc>
      </w:tr>
      <w:tr>
        <w:tc>
          <w:tcPr>
            <w:tcW w:type="dxa" w:w="68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3</w:t>
            </w:r>
          </w:p>
        </w:tc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风险发现</w:t>
            </w:r>
          </w:p>
        </w:tc>
        <w:tc>
          <w:tcPr>
            <w:tcW w:type="dxa" w:w="408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市场监控和舆情 Agent 输出风险线索</w:t>
            </w:r>
          </w:p>
        </w:tc>
        <w:tc>
          <w:tcPr>
            <w:tcW w:type="dxa" w:w="249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market_risk / opinion_risk</w:t>
            </w:r>
          </w:p>
        </w:tc>
      </w:tr>
      <w:tr>
        <w:tc>
          <w:tcPr>
            <w:tcW w:type="dxa" w:w="68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4</w:t>
            </w:r>
          </w:p>
        </w:tc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态势推演</w:t>
            </w:r>
          </w:p>
        </w:tc>
        <w:tc>
          <w:tcPr>
            <w:tcW w:type="dxa" w:w="408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态势 Agent 综合多源风险并形成抽检建议</w:t>
            </w:r>
          </w:p>
        </w:tc>
        <w:tc>
          <w:tcPr>
            <w:tcW w:type="dxa" w:w="249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risk_level / sampling_recommendation</w:t>
            </w:r>
          </w:p>
        </w:tc>
      </w:tr>
      <w:tr>
        <w:tc>
          <w:tcPr>
            <w:tcW w:type="dxa" w:w="68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5</w:t>
            </w:r>
          </w:p>
        </w:tc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监督抽查</w:t>
            </w:r>
          </w:p>
        </w:tc>
        <w:tc>
          <w:tcPr>
            <w:tcW w:type="dxa" w:w="408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监督抽查 Agent 生成抽样计划和现场记录</w:t>
            </w:r>
          </w:p>
        </w:tc>
        <w:tc>
          <w:tcPr>
            <w:tcW w:type="dxa" w:w="249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sampling_plan / field_records</w:t>
            </w:r>
          </w:p>
        </w:tc>
      </w:tr>
      <w:tr>
        <w:tc>
          <w:tcPr>
            <w:tcW w:type="dxa" w:w="68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6</w:t>
            </w:r>
          </w:p>
        </w:tc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实验检测</w:t>
            </w:r>
          </w:p>
        </w:tc>
        <w:tc>
          <w:tcPr>
            <w:tcW w:type="dxa" w:w="408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实验室检测 Agent 解析指标并比对标准</w:t>
            </w:r>
          </w:p>
        </w:tc>
        <w:tc>
          <w:tcPr>
            <w:tcW w:type="dxa" w:w="249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lab_conclusion / evidence_chain</w:t>
            </w:r>
          </w:p>
        </w:tc>
      </w:tr>
      <w:tr>
        <w:tc>
          <w:tcPr>
            <w:tcW w:type="dxa" w:w="68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7</w:t>
            </w:r>
          </w:p>
        </w:tc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质量判定</w:t>
            </w:r>
          </w:p>
        </w:tc>
        <w:tc>
          <w:tcPr>
            <w:tcW w:type="dxa" w:w="408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质量判定 Agent 输出结论、归因和处置建议</w:t>
            </w:r>
          </w:p>
        </w:tc>
        <w:tc>
          <w:tcPr>
            <w:tcW w:type="dxa" w:w="249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final_result / disposal_advice</w:t>
            </w:r>
          </w:p>
        </w:tc>
      </w:tr>
      <w:tr>
        <w:tc>
          <w:tcPr>
            <w:tcW w:type="dxa" w:w="68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8</w:t>
            </w:r>
          </w:p>
        </w:tc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记忆门控</w:t>
            </w:r>
          </w:p>
        </w:tc>
        <w:tc>
          <w:tcPr>
            <w:tcW w:type="dxa" w:w="408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专业 Agent 输出先转候选记忆，通过门控后写入共享记忆</w:t>
            </w:r>
          </w:p>
        </w:tc>
        <w:tc>
          <w:tcPr>
            <w:tcW w:type="dxa" w:w="249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candidate_memory / write_gate</w:t>
            </w:r>
          </w:p>
        </w:tc>
      </w:tr>
      <w:tr>
        <w:tc>
          <w:tcPr>
            <w:tcW w:type="dxa" w:w="680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9</w:t>
            </w:r>
          </w:p>
        </w:tc>
        <w:tc>
          <w:tcPr>
            <w:tcW w:type="dxa" w:w="170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污染治理</w:t>
            </w:r>
          </w:p>
        </w:tc>
        <w:tc>
          <w:tcPr>
            <w:tcW w:type="dxa" w:w="4082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发现污染后进入来源追踪、传播子图、局部回滚和恢复验证</w:t>
            </w:r>
          </w:p>
        </w:tc>
        <w:tc>
          <w:tcPr>
            <w:tcW w:type="dxa" w:w="249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provenance / rollback / evaluation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14.2 分阶段建设路线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38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建设目标</w:t>
            </w:r>
          </w:p>
        </w:tc>
        <w:tc>
          <w:tcPr>
            <w:tcW w:type="dxa" w:w="3175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优先 Agent</w:t>
            </w:r>
          </w:p>
        </w:tc>
        <w:tc>
          <w:tcPr>
            <w:tcW w:type="dxa" w:w="226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验收重点</w:t>
            </w:r>
          </w:p>
        </w:tc>
      </w:tr>
      <w:tr>
        <w:tc>
          <w:tcPr>
            <w:tcW w:type="dxa" w:w="113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Phase 1</w:t>
            </w:r>
          </w:p>
        </w:tc>
        <w:tc>
          <w:tcPr>
            <w:tcW w:type="dxa" w:w="238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父图调度与最小质检链路</w:t>
            </w:r>
          </w:p>
        </w:tc>
        <w:tc>
          <w:tcPr>
            <w:tcW w:type="dxa" w:w="3175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MemoryManagerAgent、LabDetectionAgent、QualityJudgementAgent</w:t>
            </w:r>
          </w:p>
        </w:tc>
        <w:tc>
          <w:tcPr>
            <w:tcW w:type="dxa" w:w="226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能完成任务输入、检测分析、质量结论输出</w:t>
            </w:r>
          </w:p>
        </w:tc>
      </w:tr>
      <w:tr>
        <w:tc>
          <w:tcPr>
            <w:tcW w:type="dxa" w:w="113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Phase 2</w:t>
            </w:r>
          </w:p>
        </w:tc>
        <w:tc>
          <w:tcPr>
            <w:tcW w:type="dxa" w:w="238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风险发现与抽检计划</w:t>
            </w:r>
          </w:p>
        </w:tc>
        <w:tc>
          <w:tcPr>
            <w:tcW w:type="dxa" w:w="3175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MarketMonitorAgent、PublicOpinionAgent、TrendEvolutionAgent、SupervisionSamplingAgent</w:t>
            </w:r>
          </w:p>
        </w:tc>
        <w:tc>
          <w:tcPr>
            <w:tcW w:type="dxa" w:w="226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能从市场/舆情发现风险并生成抽检建议</w:t>
            </w:r>
          </w:p>
        </w:tc>
      </w:tr>
      <w:tr>
        <w:tc>
          <w:tcPr>
            <w:tcW w:type="dxa" w:w="113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Phase 3</w:t>
            </w:r>
          </w:p>
        </w:tc>
        <w:tc>
          <w:tcPr>
            <w:tcW w:type="dxa" w:w="238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共享记忆黑板</w:t>
            </w:r>
          </w:p>
        </w:tc>
        <w:tc>
          <w:tcPr>
            <w:tcW w:type="dxa" w:w="3175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所有 Agent + MemoryService</w:t>
            </w:r>
          </w:p>
        </w:tc>
        <w:tc>
          <w:tcPr>
            <w:tcW w:type="dxa" w:w="226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候选记忆、写入门控、受控检索和事件日志可用</w:t>
            </w:r>
          </w:p>
        </w:tc>
      </w:tr>
      <w:tr>
        <w:tc>
          <w:tcPr>
            <w:tcW w:type="dxa" w:w="113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Phase 4</w:t>
            </w:r>
          </w:p>
        </w:tc>
        <w:tc>
          <w:tcPr>
            <w:tcW w:type="dxa" w:w="238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污染治理闭环</w:t>
            </w:r>
          </w:p>
        </w:tc>
        <w:tc>
          <w:tcPr>
            <w:tcW w:type="dxa" w:w="3175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GovernanceRecoveryAgent</w:t>
            </w:r>
          </w:p>
        </w:tc>
        <w:tc>
          <w:tcPr>
            <w:tcW w:type="dxa" w:w="226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来源链、传播子图、局部回滚和恢复验证可演示</w:t>
            </w:r>
          </w:p>
        </w:tc>
      </w:tr>
      <w:tr>
        <w:tc>
          <w:tcPr>
            <w:tcW w:type="dxa" w:w="113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Phase 5</w:t>
            </w:r>
          </w:p>
        </w:tc>
        <w:tc>
          <w:tcPr>
            <w:tcW w:type="dxa" w:w="2381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角色工作台集成</w:t>
            </w:r>
          </w:p>
        </w:tc>
        <w:tc>
          <w:tcPr>
            <w:tcW w:type="dxa" w:w="3175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全部 Agent</w:t>
            </w:r>
          </w:p>
        </w:tc>
        <w:tc>
          <w:tcPr>
            <w:tcW w:type="dxa" w:w="2268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五大角色能在对应工作台使用 Agent 能力并看到审计结果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spacing w:before="12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14.3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19"/>
        <w:gridCol w:w="4819"/>
      </w:tblGrid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验收域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1F4E79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Agent 边界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每个 Agent 有明确输入、输出、可写记忆类型和不可越权操作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Manager 调度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MemoryManagerAgent 能按任务类型路由到至少三个专业 Agent，并能聚合输出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专业协同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专业 Agent 不直接点对点通信，通过 Manager 和共享记忆黑板间接协作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证据链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质量判定结论必须关联检测数据、RAG 引用、工具结果或人工确认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记忆门控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专业 Agent 输出先进入 candidate_memory，正式写入必须经过 write_gate_node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污染治理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污染告警后能生成来源链、传播子图、回滚计划和恢复验证结果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角色支撑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五大角色均能从对应 Agent 能力中获得可见、可控、可审计的业务功能</w:t>
            </w:r>
          </w:p>
        </w:tc>
      </w:tr>
      <w:tr>
        <w:tc>
          <w:tcPr>
            <w:tcW w:type="dxa" w:w="181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可观测性</w:t>
            </w:r>
          </w:p>
        </w:tc>
        <w:tc>
          <w:tcPr>
            <w:tcW w:type="dxa" w:w="7144"/>
            <w:vAlign w:val="center"/>
            <w:tcMar>
              <w:top w:w="105" w:type="dxa"/>
              <w:start w:w="125" w:type="dxa"/>
              <w:bottom w:w="105" w:type="dxa"/>
              <w:end w:w="125" w:type="dxa"/>
            </w:tcMar>
            <w:shd w:fill="FBFDFF"/>
          </w:tcPr>
          <w:p>
            <w:pPr>
              <w:spacing w:line="264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所有关键调用、检索、写入、冲突、回滚和验证都有 trace_id 或事件记录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1906" w:h="16838"/>
      <w:pgMar w:top="124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B7280"/>
        <w:sz w:val="16"/>
      </w:rPr>
      <w:t>PIAP-AFM-011 · v1.0.0 · 内部使用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