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 w:val="0"/>
          <w:color w:val="1F4E79"/>
          <w:sz w:val="48"/>
        </w:rPr>
        <w:t>产品智能检测 Agent 平台</w:t>
      </w:r>
    </w:p>
    <w:p>
      <w:pPr>
        <w:pStyle w:val="Title"/>
        <w:jc w:val="center"/>
      </w:pPr>
      <w:r>
        <w:rPr>
          <w:rFonts w:ascii="Arial" w:hAnsi="Arial" w:eastAsia="Microsoft YaHei"/>
          <w:b w:val="0"/>
          <w:color w:val="1F4E79"/>
          <w:sz w:val="42"/>
        </w:rPr>
        <w:t>前后端统一详细设计说明书</w:t>
      </w:r>
    </w:p>
    <w:p>
      <w:pPr>
        <w:jc w:val="center"/>
      </w:pPr>
      <w:r>
        <w:rPr>
          <w:rFonts w:ascii="Arial" w:hAnsi="Arial" w:eastAsia="Microsoft YaHei"/>
          <w:b w:val="0"/>
          <w:color w:val="5B677A"/>
          <w:sz w:val="22"/>
        </w:rPr>
        <w:t>Frontend &amp; Backend Unified Detailed Design Specification</w:t>
      </w:r>
    </w:p>
    <w:p>
      <w:pPr>
        <w:jc w:val="center"/>
      </w:pPr>
      <w:r>
        <w:rPr>
          <w:rFonts w:ascii="Arial" w:hAnsi="Arial" w:eastAsia="Microsoft YaHei"/>
          <w:b w:val="0"/>
          <w:color w:val="5B677A"/>
          <w:sz w:val="21"/>
        </w:rPr>
        <w:t>基于角色功能模块划分与多智能体功能模块设计的详细设计基线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2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文档编号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PIAP-FB-UDD-012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版本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7"/>
              </w:rPr>
              <w:t>v1.0.0（Detailed Design Baseline）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发布日期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2026-05-11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来源文档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7"/>
              </w:rPr>
              <w:t>PIAP_ROLE_v1_0_0.docx；PIAP_AGENT_FUNCTION_v1_0_0.docx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适用对象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7"/>
              </w:rPr>
              <w:t>产品负责人 / 架构师 / 后端 / 前端 / Agent 编排 / LLMOps / QA / SRE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密级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内部使用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效力说明</w:t>
            </w:r>
          </w:p>
        </w:tc>
        <w:tc>
          <w:tcPr>
            <w:tcW w:type="dxa" w:w="782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7"/>
              </w:rPr>
              <w:t>用于软件工程详细设计阶段，统一前端页面、后端服务、接口契约、数据模型、Agent 协同与验收口径。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执行摘要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本文件将两份基线文档中的五大角色、三工作台、多智能体父子图、共享记忆黑板和治理恢复机制，转化为可开发、可联调、可测试的前后端统一详细设计。文档同时结合当前仓库的 FastAPI 后端、Vue 3 前端、Pinia Store、实际 API 路由和 MySQL/Qdrant/Redis 数据层，给出模块边界、接口矩阵、页面状态、数据模型、权限策略、事件流、测试验收与建设优先级。</w:t>
            </w:r>
          </w:p>
        </w:tc>
      </w:tr>
    </w:tbl>
    <w:p>
      <w:pPr>
        <w:pStyle w:val="SmallNote"/>
      </w:pPr>
    </w:p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24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850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标题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文档说明与设计范围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角色、工作台与权限设计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总体架构设计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后端详细设计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前端详细设计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前后端接口契约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Agent 协同与共享记忆设计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核心业务流程设计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9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数据库与数据治理设计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安全、审计与权限治理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11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非功能设计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12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开发联调与发布规范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13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测试计划与验收标准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14</w:t>
            </w:r>
          </w:p>
        </w:tc>
        <w:tc>
          <w:tcPr>
            <w:tcW w:type="dxa" w:w="85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7"/>
              </w:rPr>
              <w:t>需求追踪矩阵与附录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rFonts w:ascii="Arial" w:hAnsi="Arial" w:eastAsia="Microsoft YaHei"/>
          <w:b w:val="0"/>
        </w:rPr>
        <w:t>说明：本版采用静态目录，便于在自动生成和渲染校验场景下保持稳定；正式归档时可在 Word 中替换为自动目录字段。</w:t>
      </w:r>
    </w:p>
    <w:p>
      <w:r>
        <w:rPr>
          <w:rFonts w:ascii="Arial" w:hAnsi="Arial" w:eastAsia="Microsoft YaHei"/>
        </w:rPr>
        <w:br w:type="page"/>
      </w:r>
    </w:p>
    <w:p>
      <w:pPr>
        <w:pStyle w:val="Heading1"/>
      </w:pPr>
      <w:r>
        <w:rPr>
          <w:rFonts w:ascii="Arial" w:hAnsi="Arial" w:eastAsia="Microsoft YaHei"/>
        </w:rPr>
        <w:t>1. 文档说明与设计范围</w:t>
      </w:r>
    </w:p>
    <w:p>
      <w:pPr>
        <w:pStyle w:val="Heading2"/>
      </w:pPr>
      <w:r>
        <w:rPr>
          <w:rFonts w:ascii="Arial" w:hAnsi="Arial" w:eastAsia="Microsoft YaHei"/>
        </w:rPr>
        <w:t>1.1 文档目的</w:t>
      </w:r>
    </w:p>
    <w:p>
      <w:r>
        <w:rPr>
          <w:rFonts w:ascii="Arial" w:hAnsi="Arial" w:eastAsia="Microsoft YaHei"/>
          <w:b w:val="0"/>
        </w:rPr>
        <w:t>本文件面向软件工程详细设计阶段，目标是把角色基线与 Agent 功能基线落到前端、后端、接口、数据、任务流、事件流、权限与测试层面。文档不替代 PRD、数据库 DDL 或 OpenAPI 文档，但为这些产物提供统一的结构、命名、边界和验收口径。</w:t>
      </w:r>
    </w:p>
    <w:p>
      <w:pPr>
        <w:pStyle w:val="Heading2"/>
      </w:pPr>
      <w:r>
        <w:rPr>
          <w:rFonts w:ascii="Arial" w:hAnsi="Arial" w:eastAsia="Microsoft YaHei"/>
        </w:rPr>
        <w:t>1.2 输入依据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351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核心输入</w:t>
            </w:r>
          </w:p>
        </w:tc>
        <w:tc>
          <w:tcPr>
            <w:tcW w:type="dxa" w:w="385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在本设计中的落点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PIAP_ROLE_v1_0_0.docx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五大角色、三工作台、权限矩阵、菜单映射、capability、分阶段改造路线</w:t>
            </w:r>
          </w:p>
        </w:tc>
        <w:tc>
          <w:tcPr>
            <w:tcW w:type="dxa" w:w="38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角色模型、前端路由、菜单权限、后端 RBAC/ABAC、验收标准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PIAP_AGENT_FUNCTION_v1_0_0.docx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MemoryManagerAgent、专业 Agent、共享记忆黑板、治理恢复、端到端流程</w:t>
            </w:r>
          </w:p>
        </w:tc>
        <w:tc>
          <w:tcPr>
            <w:tcW w:type="dxa" w:w="38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编排、后端服务、记忆治理 API、任务流程、质量门禁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当前仓库实现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FastAPI 路由、Vue Router、Pinia Store、SQLAlchemy Models、Service/Repository 分层</w:t>
            </w:r>
          </w:p>
        </w:tc>
        <w:tc>
          <w:tcPr>
            <w:tcW w:type="dxa" w:w="385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落地到代码模块、接口矩阵、前后端联调与测试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1.3 设计边界</w:t>
      </w:r>
    </w:p>
    <w:p>
      <w:pPr>
        <w:pStyle w:val="ListBullet"/>
      </w:pPr>
      <w:r>
        <w:rPr>
          <w:rFonts w:ascii="Arial" w:hAnsi="Arial" w:eastAsia="Microsoft YaHei"/>
          <w:b/>
        </w:rPr>
        <w:t>包含：</w:t>
      </w:r>
      <w:r>
        <w:rPr>
          <w:rFonts w:ascii="Arial" w:hAnsi="Arial" w:eastAsia="Microsoft YaHei"/>
        </w:rPr>
        <w:t>前端工作台、页面、路由、Store、API 封装、状态与异常；后端 API、Schema、Service、Repository、Model、Agent、Worker、Infra；统一接口契约、SSE 事件、权限、审计、数据治理、测试验收。</w:t>
      </w:r>
    </w:p>
    <w:p>
      <w:pPr>
        <w:pStyle w:val="ListBullet"/>
      </w:pPr>
      <w:r>
        <w:rPr>
          <w:rFonts w:ascii="Arial" w:hAnsi="Arial" w:eastAsia="Microsoft YaHei"/>
          <w:b/>
        </w:rPr>
        <w:t>不包含：</w:t>
      </w:r>
      <w:r>
        <w:rPr>
          <w:rFonts w:ascii="Arial" w:hAnsi="Arial" w:eastAsia="Microsoft YaHei"/>
        </w:rPr>
        <w:t>具体 UI 高保真视觉稿、完整数据库物理 DDL、外部供应商采购协议、模型训练算法细节和生产运维手册。相关内容可在后续 UI 设计、数据库设计、LLMOps 手册和部署手册中展开。</w:t>
      </w:r>
    </w:p>
    <w:p>
      <w:pPr>
        <w:pStyle w:val="ListBullet"/>
      </w:pPr>
      <w:r>
        <w:rPr>
          <w:rFonts w:ascii="Arial" w:hAnsi="Arial" w:eastAsia="Microsoft YaHei"/>
          <w:b/>
        </w:rPr>
        <w:t>实施原则：</w:t>
      </w:r>
      <w:r>
        <w:rPr>
          <w:rFonts w:ascii="Arial" w:hAnsi="Arial" w:eastAsia="Microsoft YaHei"/>
        </w:rPr>
        <w:t>前端隐藏菜单只做体验控制，最终权限以后端为准；Agent 节点不得绕过 Service 层直接写 ORM 或 Qdrant；共享记忆只作为受控上下文，不作为质量判定的唯一事实来源。</w:t>
      </w:r>
    </w:p>
    <w:p>
      <w:pPr>
        <w:pStyle w:val="Heading2"/>
      </w:pPr>
      <w:r>
        <w:rPr>
          <w:rFonts w:ascii="Arial" w:hAnsi="Arial" w:eastAsia="Microsoft YaHei"/>
        </w:rPr>
        <w:t>1.4 统一术语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术语</w:t>
            </w:r>
          </w:p>
        </w:tc>
        <w:tc>
          <w:tcPr>
            <w:tcW w:type="dxa" w:w="351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42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设计要求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Workspace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用户进入平台后的工作台入口，统一为 app、ops、governance。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路由、菜单、权限、审计和默认跳转都应带 workspace 语义。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Capability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高级能力开关，用于控制私有 RAG、自定义 Prompt/Workflow、GPU 优先级等。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不要把每个高级能力都膨胀为后端角色；优先 role + capability 组合。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Manager Agent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管理智能体，负责任务理解、上下文加载、路由、聚合、冲突协调和治理触发。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只能调度和协调，不直接写底层存储。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candidate_memory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专业 Agent 输出中可沉淀但尚未通过门控的候选记忆。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不能被其他 Agent 当作可靠上下文使用。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structured_memory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通过写入门控后的正式共享记忆。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必须具备来源、版本、权限、可信度、状态和使用策略。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Trace 链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request_id、task_id、trace_id、result_id、release_id、memory_id 等串联链路。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所有关键动作需要能追溯到操作者、来源、状态和结果。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2. 角色、工作台与权限设计</w:t>
      </w:r>
    </w:p>
    <w:p>
      <w:pPr>
        <w:pStyle w:val="Heading2"/>
      </w:pPr>
      <w:r>
        <w:rPr>
          <w:rFonts w:ascii="Arial" w:hAnsi="Arial" w:eastAsia="Microsoft YaHei"/>
        </w:rPr>
        <w:t>2.1 五大角色统一模型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75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主要工作台</w:t>
            </w:r>
          </w:p>
        </w:tc>
        <w:tc>
          <w:tcPr>
            <w:tcW w:type="dxa" w:w="379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职责定位</w:t>
            </w:r>
          </w:p>
        </w:tc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当前后端落地建议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系统管理员</w:t>
            </w:r>
          </w:p>
        </w:tc>
        <w:tc>
          <w:tcPr>
            <w:tcW w:type="dxa" w:w="175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governance / app / ops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平台控制面、组织租户治理、安全合规、基础资源、预算和成本边界。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admin；兼容 super_admin/org_admin/platform_admin/auditor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应用开发者</w:t>
            </w:r>
          </w:p>
        </w:tc>
        <w:tc>
          <w:tcPr>
            <w:tcW w:type="dxa" w:w="175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ops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构建和调整 Agent、Prompt、RAG、Workflow、工具链和应用版本。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agent_operator + capability: custom_workflow/custom_prompt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平台运营</w:t>
            </w:r>
          </w:p>
        </w:tc>
        <w:tc>
          <w:tcPr>
            <w:tcW w:type="dxa" w:w="175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ops / governance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负责运行质量、应用生命周期、模型运营、数据运营和业务增长分析。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agent_operator / analyst + 发布协同 capability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算法工程师</w:t>
            </w:r>
          </w:p>
        </w:tc>
        <w:tc>
          <w:tcPr>
            <w:tcW w:type="dxa" w:w="175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ops / governance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负责数据工程、模型训练、评测、实验追踪和模型部署申请。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analyst + gpu_priority/cot_control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终端用户</w:t>
            </w:r>
          </w:p>
        </w:tc>
        <w:tc>
          <w:tcPr>
            <w:tcW w:type="dxa" w:w="175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app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完成检测、问答、结果查看、反馈和业务闭环；专业用户通过 capability 扩展能力。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user / inspector / analyst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1F4E79"/>
                <w:sz w:val="18"/>
              </w:rPr>
              <w:t>角色设计原则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角色决定权限，工作台决定入口，模块决定能力，capability 决定高级功能开关。五大角色不应实现为五套孤立系统，而应共享统一认证、权限、审计、Trace 和数据隔离底座。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2.2 三工作台边界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Workspace</w:t>
            </w:r>
          </w:p>
        </w:tc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42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核心能力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主要角色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app</w:t>
            </w:r>
          </w:p>
        </w:tc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应用工作台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任务、结果、问答、RAG 空间、证据链、反馈、报告导出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终端用户、质检员、分析员、管理员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ops</w:t>
            </w:r>
          </w:p>
        </w:tc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运维工作台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运行、Prompt、RAG 召回分析、模型运营、数据运营、成本/GPU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应用开发者、平台运营、算法工程师、管理员</w:t>
            </w:r>
          </w:p>
        </w:tc>
      </w:tr>
      <w:tr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governance</w:t>
            </w:r>
          </w:p>
        </w:tc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治理工作台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用户权限、模型配置、检测标准、AI 质量、Trace、审批、共享记忆治理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系统管理员、平台运营、算法工程师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2.3 角色兼容与迁移策略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9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来源角色 / 用户类型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当前最小 RBAC 角色</w:t>
            </w:r>
          </w:p>
        </w:tc>
        <w:tc>
          <w:tcPr>
            <w:tcW w:type="dxa" w:w="442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迁移说明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super_admin / org_admin / platform_admin / auditor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admin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统一进入治理工作台，保留审计差异通过 capability 或数据范围控制。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viewer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inspector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只读与任务查看类角色映射为质检查看者。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ai_quality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analyst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AI 质量角色映射为分析员，治理页面再按 quality capability 开放。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终端用户-标准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user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使用 app 工作台基础任务、问答、结果、反馈。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终端用户-专业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user + capabilities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通过 private_rag/custom_prompt/custom_workflow/cot_control 获得增强能力。</w:t>
            </w:r>
          </w:p>
        </w:tc>
      </w:tr>
      <w:tr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服务主体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api_service</w:t>
            </w:r>
          </w:p>
        </w:tc>
        <w:tc>
          <w:tcPr>
            <w:tcW w:type="dxa" w:w="442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机器调用、批处理、定时任务和外部系统集成。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2.4 Capability 开关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控制能力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建议开放角色</w:t>
            </w:r>
          </w:p>
        </w:tc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边界规则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private_rag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私有知识库和专属 RAG 空间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专业用户 / 应用开发者 / 算法工程师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限制 org_id、user_id、rag_space_id 范围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custom_prompt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私有 Prompt、输出格式和变量参数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专业用户 / 应用开发者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不得覆盖线上默认 Prompt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custom_workflow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自定义工作流、意图路由和异常兜底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应用开发者 / 专业用户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需要发布审批后影响公共能力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cot_control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控制推理链展示和高级问答策略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专业用户 / 算法工程师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默认不展示敏感内部链路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gpu_priority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训练、评测或高并发任务 GPU 优先级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算法工程师 / 管理员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受预算策略与并发配额限制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high_quota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更高 Token、文件大小、并发和调用配额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专业用户 / 运营配置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写入 token_ledger 并触发预算预警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memory_governance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共享记忆审计、传播图和回滚记录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管理员 / agent_operator / analyst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高风险回滚需要审批与审计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2.5 权限判定链路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4F6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sz w:val="15"/>
              </w:rPr>
              <w:t>前端：router.beforeEach -&gt; auth.store -&gt; route.meta.roles -&gt; menu/capability 判断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后端：get_current_user -&gt; normalize_role -&gt; require_role(resource, role) -&gt; Service 注入 org_id/user_id -&gt; Repository 强制租户过滤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审计：API 动作 -&gt; audit event/outbox -&gt; trace_id/request_id -&gt; governance/analytics 查询</w:t>
            </w:r>
          </w:p>
        </w:tc>
      </w:tr>
    </w:tbl>
    <w:p>
      <w:pPr>
        <w:pStyle w:val="SmallNote"/>
      </w:pPr>
    </w:p>
    <w:p>
      <w:r>
        <w:rPr>
          <w:rFonts w:ascii="Arial" w:hAnsi="Arial" w:eastAsia="Microsoft YaHei"/>
          <w:b w:val="0"/>
        </w:rPr>
        <w:t>任何页面级权限都必须有后端资源级权限兜底。涉及跨租户、模型密钥、预算、共享记忆回滚、发布审批等高风险动作时，前端按钮隐藏、后端 require_role、Service 审批状态、审计日志四层都要生效。</w:t>
      </w:r>
    </w:p>
    <w:p>
      <w:pPr>
        <w:pStyle w:val="Heading1"/>
      </w:pPr>
      <w:r>
        <w:rPr>
          <w:rFonts w:ascii="Arial" w:hAnsi="Arial" w:eastAsia="Microsoft YaHei"/>
        </w:rPr>
        <w:t>3. 总体架构设计</w:t>
      </w:r>
    </w:p>
    <w:p>
      <w:pPr>
        <w:pStyle w:val="Heading2"/>
      </w:pPr>
      <w:r>
        <w:rPr>
          <w:rFonts w:ascii="Arial" w:hAnsi="Arial" w:eastAsia="Microsoft YaHei"/>
        </w:rPr>
        <w:t>3.1 逻辑架构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4F6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sz w:val="15"/>
              </w:rPr>
              <w:t>Vue 3 工作台层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 / ops / governance 路由、页面、Pinia、API、SSE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      |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FastAPI API 层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auth / users / tasks / results / chat / rag / agent-ops / quality / memory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      |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业务服务层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TaskService / ChatService / AgentOpsService / MemoryService / QualityService / BillingService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      |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Agent 编排层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MemoryManagerAgent -&gt; 专业子图 -&gt; 质量门禁 -&gt; 候选记忆 -&gt; 治理子图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      |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数据与基础设施层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MySQL / Redis / Qdrant / S3-MinIO / Celery / Audit Outbox / Notification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3.2 分层职责与依赖方向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代码位置</w:t>
            </w:r>
          </w:p>
        </w:tc>
        <w:tc>
          <w:tcPr>
            <w:tcW w:type="dxa" w:w="532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职责与约束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API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backend/app/api/v1/*.py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路由声明、鉴权依赖、请求解析、ResponseEnvelope 封装。不得写复杂业务规则。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Schema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backend/app/schemas/*.py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Pydantic 请求/响应契约、分页参数、枚举值与轻量校验。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Service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backend/app/services/*.py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业务编排、权限上下文注入、事务边界、跨 repository 协作、Agent/工具调用。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Repository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backend/app/repositories/*.py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封装 SQLAlchemy 查询、分页、软删除、租户过滤和聚合查询。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Model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backend/app/models/*.py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SQLAlchemy ORM 表结构，统一 UUIDBinary、TimestampMixin 和 JSON 字段约定。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backend/agent/**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LangGraph 图、子图、工具、LLM 网关、RAG、稳定性和共享记忆合约。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Infra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backend/infra/**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MySQL、Redis、Qdrant、S3/MinIO、通知、队列等基础设施适配。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Worker 层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backend/worker/**</w:t>
            </w:r>
          </w:p>
        </w:tc>
        <w:tc>
          <w:tcPr>
            <w:tcW w:type="dxa" w:w="532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异步检测、报告、稳定性、告警、Langfuse 同步和审计 outbox 消费。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3.3 技术栈基线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345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技术选型</w:t>
            </w:r>
          </w:p>
        </w:tc>
        <w:tc>
          <w:tcPr>
            <w:tcW w:type="dxa" w:w="4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设计说明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前端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Vue 3 + Vite + TypeScript + Pinia + Vue Router + Element Plus + ECharts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以组合式 API、类型文件和 Store action 作为主要组织方式，页面只编排交互。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后端 API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FastAPI + Pydantic + SQLAlchemy 2 + Alembic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统一 ResponseEnvelope、分页、异常处理、依赖注入与租户上下文。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LangGraph + 工具注册 + ModelGateway + RAG + Stability Analyzer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父图调度、专业子图隔离、工具调用有 trace。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数据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MySQL 8 + Redis + Qdrant + S3/MinIO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MySQL 做事实源，Qdrant 做向量索引，Redis 做缓存/流/队列辅助。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异步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Celery Worker + Redis broker/result backend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检测、报告、稳定性、告警、Langfuse 同步和审计 outbox 异步执行。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部署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Nginx + Uvicorn + Vite 静态构建 + Docker Compose/K8s</w:t>
            </w:r>
          </w:p>
        </w:tc>
        <w:tc>
          <w:tcPr>
            <w:tcW w:type="dxa" w:w="459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前端静态资源与 API 反代分离，生产环境按服务伸缩。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3.4 统一主键链与可观测性</w:t>
      </w:r>
    </w:p>
    <w:p>
      <w:r>
        <w:rPr>
          <w:rFonts w:ascii="Arial" w:hAnsi="Arial" w:eastAsia="Microsoft YaHei"/>
          <w:b w:val="0"/>
        </w:rPr>
        <w:t>平台所有跨模块动作必须围绕稳定 ID 链路组织。任务、结果、反馈、发布、模型调用、共享记忆和审计日志需要通过 request_id、task_id、trace_id、result_id、release_id、memory_id 串联，避免后续质量追踪、成本归因和污染回滚无法定位。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生成/来源</w:t>
            </w:r>
          </w:p>
        </w:tc>
        <w:tc>
          <w:tcPr>
            <w:tcW w:type="dxa" w:w="317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使用范围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落库位置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request_id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API 网关/中间件生成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单次外部请求、日志、错误追踪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请求日志、audit_logs、token_ledger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task_id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InspectionTask 创建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检测任务、SSE、结果、稳定性、聊天任务提交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inspection_tasks、inspection_results、stability_reports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trace_id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Agent/LLM/RAG 调用链生成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节点、RAG、工具、质量报告、记忆事件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rag_query_logs、memory_events、quality_traces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result_id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检测结果生成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结果详情、反馈、报告导出、质量闭环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inspection_results、result_feedbacks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release_id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发布/灰度流程生成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模型、Prompt、Workflow、Agent 配置发布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release_records（建议补齐）、audit_logs</w:t>
            </w:r>
          </w:p>
        </w:tc>
      </w:tr>
      <w:tr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memory_id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MemoryService 写入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共享记忆、依赖边、回滚、恢复验证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memory_items、dependency_edges、memory_rollbacks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4. 后端详细设计</w:t>
      </w:r>
    </w:p>
    <w:p>
      <w:pPr>
        <w:pStyle w:val="Heading2"/>
      </w:pPr>
      <w:r>
        <w:rPr>
          <w:rFonts w:ascii="Arial" w:hAnsi="Arial" w:eastAsia="Microsoft YaHei"/>
        </w:rPr>
        <w:t>4.1 后端工程结构</w:t>
      </w:r>
    </w:p>
    <w:p>
      <w:r>
        <w:rPr>
          <w:rFonts w:ascii="Arial" w:hAnsi="Arial" w:eastAsia="Microsoft YaHei"/>
          <w:b w:val="0"/>
        </w:rPr>
        <w:t>后端采用 API / Schema / Service / Repository / Model / Agent / Infra / Worker 分层。API 层只处理协议和依赖，Service 层承担业务事务与编排，Repository 层封装数据访问，Agent 层通过 Service 或工具契约访问业务能力。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4F6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sz w:val="15"/>
              </w:rPr>
              <w:t>backend/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app/api/v1/          FastAPI 路由，按资源域划分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app/schemas/         Pydantic 请求/响应模型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app/services/        业务服务、事务边界、Agent/工具编排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app/repositories/    数据访问与租户过滤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app/models/          SQLAlchemy ORM 模型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app/core/            配置、鉴权、权限、错误、中间件、日志、事件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agent/               LangGraph 图、子图、工具、LLM、RAG、稳定性和合约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infra/               DB、Redis、队列、存储、向量库、通知适配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worker/              Celery app、后台任务、消费者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migrations/          Alembic 迁移和种子快照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4.2 API 层设计规则</w:t>
      </w:r>
    </w:p>
    <w:p>
      <w:pPr>
        <w:pStyle w:val="ListBullet"/>
      </w:pPr>
      <w:r>
        <w:rPr>
          <w:rFonts w:ascii="Arial" w:hAnsi="Arial" w:eastAsia="Microsoft YaHei"/>
        </w:rPr>
        <w:t>所有 v1 接口统一使用 /api/v1 前缀，返回 ResponseEnvelope&lt;T&gt;，列表接口返回 PagedResponse&lt;T&gt;。</w:t>
      </w:r>
    </w:p>
    <w:p>
      <w:pPr>
        <w:pStyle w:val="ListBullet"/>
      </w:pPr>
      <w:r>
        <w:rPr>
          <w:rFonts w:ascii="Arial" w:hAnsi="Arial" w:eastAsia="Microsoft YaHei"/>
        </w:rPr>
        <w:t>API 层通过 get_current_user 获取用户上下文，通过 get_db 获取数据库会话；不能直接访问底层模型做复杂业务。</w:t>
      </w:r>
    </w:p>
    <w:p>
      <w:pPr>
        <w:pStyle w:val="ListBullet"/>
      </w:pPr>
      <w:r>
        <w:rPr>
          <w:rFonts w:ascii="Arial" w:hAnsi="Arial" w:eastAsia="Microsoft YaHei"/>
        </w:rPr>
        <w:t>API 层必须调用 require_role 或由 Service 内部二次检查；资源级权限、租户隔离和 capability 判断以后端为准。</w:t>
      </w:r>
    </w:p>
    <w:p>
      <w:pPr>
        <w:pStyle w:val="ListBullet"/>
      </w:pPr>
      <w:r>
        <w:rPr>
          <w:rFonts w:ascii="Arial" w:hAnsi="Arial" w:eastAsia="Microsoft YaHei"/>
        </w:rPr>
        <w:t>请求参数优先使用 Pydantic Schema；批量操作必须明确最大数量、幂等键和失败项返回结构。</w:t>
      </w:r>
    </w:p>
    <w:p>
      <w:pPr>
        <w:pStyle w:val="ListBullet"/>
      </w:pPr>
      <w:r>
        <w:rPr>
          <w:rFonts w:ascii="Arial" w:hAnsi="Arial" w:eastAsia="Microsoft YaHei"/>
        </w:rPr>
        <w:t>异常由统一 error handler 转换为 code/message/data 结构，前端不得依赖后端原始异常栈。</w:t>
      </w:r>
    </w:p>
    <w:p>
      <w:pPr>
        <w:pStyle w:val="Heading2"/>
      </w:pPr>
      <w:r>
        <w:rPr>
          <w:rFonts w:ascii="Arial" w:hAnsi="Arial" w:eastAsia="Microsoft YaHei"/>
        </w:rPr>
        <w:t>4.3 Service 层设计规则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402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3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示例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租户上下文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Service 构造时注入 org_id、user_id、role/capabilities。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TaskService(db, org_id, user_id)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事务边界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一个用户动作对应一个明确事务，跨资源修改在 Service 中完成。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任务创建 + 审计事件 + 初始状态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状态机控制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状态变更必须由 Service 检查前置状态。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pending 才能 run；running 不能 delete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幂等写入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外部回调、账单流水、记忆写入需支持 request_id/ledger_id 去重。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token_usage_ledger 幂等键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 访问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只能通过 Service/Tool 契约访问数据，不直接 import ORM。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MemoryService.write_candidate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审计记录</w:t>
            </w:r>
          </w:p>
        </w:tc>
        <w:tc>
          <w:tcPr>
            <w:tcW w:type="dxa" w:w="402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配置、删除、发布、回滚、导出等动作必须写 audit。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audit_outbox + audit_logs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4.4 后端资源服务矩阵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41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资源域</w:t>
            </w:r>
          </w:p>
        </w:tc>
        <w:tc>
          <w:tcPr>
            <w:tcW w:type="dxa" w:w="187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API 模块</w:t>
            </w:r>
          </w:p>
        </w:tc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Service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Repository / Model</w:t>
            </w:r>
          </w:p>
        </w:tc>
        <w:tc>
          <w:tcPr>
            <w:tcW w:type="dxa" w:w="289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核心职责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认证用户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auth.py / users.py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AuthService / UserService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user_repo / User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登录注册、Token、用户资料、角色与状态管理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任务结果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tasks.py / results.py / agent.py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TaskService / TaskExecutionService / ResultService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task_repo / result_repo / InspectionTask / InspectionResult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任务创建、执行、状态、结果和证据链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聊天 RAG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chat.py / rag_spaces.py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ChatService / RagSpaceService / RagRetrievalService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chat_repo / rag_space_repo / ChatSession / RagSpace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问答、附件、知识库、文档和召回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Ops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agent_ops.py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AgentOpsService / DspyRuntimeService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agent_ops_repo / agent_management_repo / AgentDefinition 等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Agent、Prompt、Route、拓扑、运行实例、DSPy 优化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质量治理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quality.py / stability.py / alerts.py / feedbacks.py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QualityReportService / StabilityService / AlertService / FeedbackService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stability_repo / alert_repo / feedback_repo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稳定性、质量报告、Trace、反馈和告警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模型成本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model_configs.py / billing.py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ModelConfigService / BillingService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model_config_repo / token_ledger_repo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模型配置、调用计费、预算与个人用量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检测标准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inspection_specs.py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InspectionSpecService / InspectionStandardService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inspection_spec_repo / InspectionSpec 系列表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标准版本、检测项目、缺陷分类、AI 门禁</w:t>
            </w:r>
          </w:p>
        </w:tc>
      </w:tr>
      <w:tr>
        <w:tc>
          <w:tcPr>
            <w:tcW w:type="dxa" w:w="141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共享记忆</w:t>
            </w:r>
          </w:p>
        </w:tc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memory.py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MemoryService / MemoryVectorService / MemoryGovernanceService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memory_repo / MemoryItem/Event/Edge/Policy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候选记忆、检索、传播、回滚、恢复验证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4.5 异步任务与 Worker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触发源</w:t>
            </w:r>
          </w:p>
        </w:tc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输出/副作用</w:t>
            </w:r>
          </w:p>
        </w:tc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失败策略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inspection_task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POST /agent/tasks/{id}/run 或任务调度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task_id、org_id、user_id、strategy_id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更新任务状态、生成结果、稳定性报告、SSE 事件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可重试；超过次数进入 failed 并写告警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report_generate_task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结果完成或用户导出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result_id、template_id、format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报告文件、下载链接、审计事件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失败提示重试，保留中间错误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stability_task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结果生成后自动触发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task_id/result_id、reasoning_chain、citations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稳定性报告、风险等级、质量告警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不可阻塞结果落库，但需标注分析失败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alert_dispatch_task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告警创建或状态变化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alert_id、channels、recipients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站内/SSE/邮件/企微/钉钉通知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按渠道重试并记录失败渠道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langfuse_sync_task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Agent/LLM Trace 完成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trace_id、span、token/cost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外部观测系统同步结果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异步补偿，不影响主链路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audit_outbox_consumer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审计 outbox 写入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audit_outbox rows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audit_logs/外部审计通道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至少一次投递，消费端幂等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5. 前端详细设计</w:t>
      </w:r>
    </w:p>
    <w:p>
      <w:pPr>
        <w:pStyle w:val="Heading2"/>
      </w:pPr>
      <w:r>
        <w:rPr>
          <w:rFonts w:ascii="Arial" w:hAnsi="Arial" w:eastAsia="Microsoft YaHei"/>
        </w:rPr>
        <w:t>5.1 前端工程结构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4F6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sz w:val="15"/>
              </w:rPr>
              <w:t>frontend/src/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api/              Axios 封装与资源 API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stores/           Pinia Store，页面状态与异步 action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router/           三工作台路由与守卫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layouts/          AuthLayout / AppLayout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views/            页面级容器，按 app / ops / governance 组织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components/       业务组件和通用组件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composables/      usePermission / usePagination / useECharts 等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types/            TypeScript DTO 与领域类型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constants/        roles、菜单、状态、枚举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styles/           Tailwind / 全局样式 / 设计 token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5.2 路由与页面矩阵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路径</w:t>
            </w:r>
          </w:p>
        </w:tc>
        <w:tc>
          <w:tcPr>
            <w:tcW w:type="dxa" w:w="124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布局</w:t>
            </w:r>
          </w:p>
        </w:tc>
        <w:tc>
          <w:tcPr>
            <w:tcW w:type="dxa" w:w="243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页面组件</w:t>
            </w:r>
          </w:p>
        </w:tc>
        <w:tc>
          <w:tcPr>
            <w:tcW w:type="dxa" w:w="192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角色范围</w:t>
            </w:r>
          </w:p>
        </w:tc>
        <w:tc>
          <w:tcPr>
            <w:tcW w:type="dxa" w:w="266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功能说明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/login, /register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AuthLayout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LoginView / RegisterView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公开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认证入口、注册组织/用户、初始化 session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/app/dashboard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DashboardView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已登录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应用首页、任务概览、风险摘要、快捷入口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/app/chat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ChatView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user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智能问答、附件、RAG、任务提交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/app/rag-spaces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RagSpaceView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user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RAG 空间、文档列表、上传和删除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/app/tasks, /app/tasks/:id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TaskListView / TaskDetailView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user/inspector/analyst/admin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任务列表、创建、执行、进度、详情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/app/results, /app/results/:id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ResultListView / ResultDetailView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user/inspector/analyst/admin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检测结果、缺陷图、证据链、反馈入口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/app/stability, /app/stability/:id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StabilityOverviewView / StabilityDetailView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user/inspector/analyst/admin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稳定性评分、告警、维度分析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/app/feedbacks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FeedbackListView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user/inspector/analyst/admin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反馈流水、纠错、复检记录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/ops/runtime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OpsRuntimeView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已登录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 运行中心、运行实例和状态监控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/ops/rag-analysis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RagAnalysisView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admin/agent_operator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RAG 召回分析、引用覆盖、命中率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/ops/analytics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AnalyticsView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admin/agent_operator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运营分析、质量趋势、模型对比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/ops/billing, /ops/gpu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TokenBillingView / GpuMonitorView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admin/agent_operator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成本、预算、GPU 资源监控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/governance/admin/models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ModelConfigView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模型供应商、默认模型、降级模型配置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/governance/data-management/*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DataManagement / AgentManage / PromptManage / IntentRoute / InspectionSpec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治理工作台、Agent、Prompt、意图路由、检测标准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/users</w:t>
            </w:r>
          </w:p>
        </w:tc>
        <w:tc>
          <w:tcPr>
            <w:tcW w:type="dxa" w:w="124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AppLayout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UserListView</w:t>
            </w:r>
          </w:p>
        </w:tc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admin</w:t>
            </w:r>
          </w:p>
        </w:tc>
        <w:tc>
          <w:tcPr>
            <w:tcW w:type="dxa" w:w="266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用户、角色、状态和密码管理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5.3 路由守卫与默认跳转</w:t>
      </w:r>
    </w:p>
    <w:p>
      <w:pPr>
        <w:pStyle w:val="ListBullet"/>
      </w:pPr>
      <w:r>
        <w:rPr>
          <w:rFonts w:ascii="Arial" w:hAnsi="Arial" w:eastAsia="Microsoft YaHei"/>
        </w:rPr>
        <w:t>未登录访问 requiresAuth 路由时跳转 /login；已登录访问登录/注册页时跳转 auth.resolveDefaultRoute()。</w:t>
      </w:r>
    </w:p>
    <w:p>
      <w:pPr>
        <w:pStyle w:val="ListBullet"/>
      </w:pPr>
      <w:r>
        <w:rPr>
          <w:rFonts w:ascii="Arial" w:hAnsi="Arial" w:eastAsia="Microsoft YaHei"/>
        </w:rPr>
        <w:t>user 角色默认仅开放 /app/chat、/app/rag-spaces、/app/tasks、/app/results、/app/stability、/app/feedbacks、/app/profile。</w:t>
      </w:r>
    </w:p>
    <w:p>
      <w:pPr>
        <w:pStyle w:val="ListBullet"/>
      </w:pPr>
      <w:r>
        <w:rPr>
          <w:rFonts w:ascii="Arial" w:hAnsi="Arial" w:eastAsia="Microsoft YaHei"/>
        </w:rPr>
        <w:t>route.meta.roles 只作为前端体验控制；后端 require_role 必须提供最终保护。</w:t>
      </w:r>
    </w:p>
    <w:p>
      <w:pPr>
        <w:pStyle w:val="ListBullet"/>
      </w:pPr>
      <w:r>
        <w:rPr>
          <w:rFonts w:ascii="Arial" w:hAnsi="Arial" w:eastAsia="Microsoft YaHei"/>
        </w:rPr>
        <w:t>legacy role 统一通过 normalizeRole 映射，避免旧账号升级后菜单丢失。</w:t>
      </w:r>
    </w:p>
    <w:p>
      <w:pPr>
        <w:pStyle w:val="Heading2"/>
      </w:pPr>
      <w:r>
        <w:rPr>
          <w:rFonts w:ascii="Arial" w:hAnsi="Arial" w:eastAsia="Microsoft YaHei"/>
        </w:rPr>
        <w:t>5.4 Store 与 API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9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Store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状态职责</w:t>
            </w:r>
          </w:p>
        </w:tc>
        <w:tc>
          <w:tcPr>
            <w:tcW w:type="dxa" w:w="209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API 封装</w:t>
            </w:r>
          </w:p>
        </w:tc>
        <w:tc>
          <w:tcPr>
            <w:tcW w:type="dxa" w:w="300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主要页面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auth.store.ts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登录态、Token、角色、default route、会话刷新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auth.api.ts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路由守卫、AppLayout、登录注册页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task.store.ts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任务列表、详情、创建、删除、运行触发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task.api.ts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TaskListView、TaskDetailView、ChatView 任务提交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result.store.ts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结果列表、按 task_id 获取结果、反馈联动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result.api.ts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ResultListView、ResultDetailView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稳定性报告、告警跳转和维度数据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StabilityOverview/Detail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alert.store.ts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告警分页、详情、更新、解决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alert.api.ts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告警列表、稳定性页告警 Tab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chat.store.ts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会话、消息、附件上传、流式输出、任务提交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chat.api.ts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ChatView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rag-space.store.ts（建议补齐）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RAG 空间、文档上传/删除、默认知识库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rag-space.api.ts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RagSpaceView、ChatView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agent-ops.store.ts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Agent/Prompt/Route/拓扑/运行时/RAG 分析/DSPy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agent-ops.api.ts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Ops 与 Governance 配置页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model_config.store.ts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模型配置 CRUD、默认与降级模型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model_config.api.ts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ModelConfigView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inspection_spec.store.ts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检测标准 CRUD、标准版本和适用范围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inspection_spec.api.ts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InspectionSpecView、Task 创建表单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质量报告、Trace、模型对比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QualityReportView、QualityTracingView、AnalyticsView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billing.store.ts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账单汇总、个人 Token 使用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billing.api.ts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TokenBillingView、ProfileView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feedback.store.ts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结果反馈提交、反馈分页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feedback.api.ts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FeedbackWidget、FeedbackListView</w:t>
            </w:r>
          </w:p>
        </w:tc>
      </w:tr>
      <w:tr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analytics.store.ts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总览、产品线、模型、任务钻取</w:t>
            </w:r>
          </w:p>
        </w:tc>
        <w:tc>
          <w:tcPr>
            <w:tcW w:type="dxa" w:w="209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analytics.api.ts</w:t>
            </w:r>
          </w:p>
        </w:tc>
        <w:tc>
          <w:tcPr>
            <w:tcW w:type="dxa" w:w="300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AnalyticsView、DashboardView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5.5 页面级详细设计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页面</w:t>
            </w:r>
          </w:p>
        </w:tc>
        <w:tc>
          <w:tcPr>
            <w:tcW w:type="dxa" w:w="153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主要用户</w:t>
            </w:r>
          </w:p>
        </w:tc>
        <w:tc>
          <w:tcPr>
            <w:tcW w:type="dxa" w:w="430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布局/组件设计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关键状态与异常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ChatView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终端用户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左侧会话列表、主消息流、附件区、RAG 空间选择、任务提交按钮、流式输出状态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空会话、上传中、生成中、失败重试、无权限 RAG、任务已提交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TaskListView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终端用户/质检员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搜索过滤、状态/标准筛选、任务表格、创建任务 Drawer、运行/删除操作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pending/running/completed/failed、上传失败、标准缺失、无数据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TaskDetailView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终端用户/质检员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任务元信息、图片/文件、执行时间线、SSE 进度、结果入口、日志摘要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实时断线重连、任务失败、人工接管、结果未生成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ResultDetailView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终端用户/分析员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结论卡片、缺陷列表、证据引用、推理摘要、反馈组件、报告导出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证据不足、需复检、反馈已提交、导出失败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RagSpaceView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专业用户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知识库列表、文档表格、上传队列、解析状态、删除确认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上传大文件、解析失败、权限不足、空知识库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AgentManageView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应用开发者/管理员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 列表、拓扑入口、配置表单、启停、版本记录、批量状态操作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运行中不可删、发布审批、回滚确认、配置校验错误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PromptManageView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应用开发者/算法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Prompt 列表、编辑器、变量预览、DSPy 配置、编译/评估记录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草稿保存、编译失败、版本对比、回滚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IntentRouteView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应用开发者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意图路由表、优先级、样例数、绑定 Agent、图谱预览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路由冲突、低置信兜底、禁用规则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AnalyticsView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运营/算法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指标总览、质量趋势、模型对比、产品线钻取、Trace 抽屉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加载中、筛选为空、时间范围过大、导出失败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ModelConfigView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系统管理员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供应商配置、Key 管理、默认/降级模型、可用范围、启停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密钥脱敏、禁用确认、默认模型缺失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InspectionSpecView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管理员/分析员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标准列表、检测项、缺陷分类、适用 SKU、版本变更记录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标准冲突、版本冻结、被任务引用时禁止删除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QualityReportView / QualityTracingView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治理/算法</w:t>
            </w:r>
          </w:p>
        </w:tc>
        <w:tc>
          <w:tcPr>
            <w:tcW w:type="dxa" w:w="430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质量指标、坏例列表、Trace、证据链、问题归因、模型对比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无 trace、指标异常、人工标注缺失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5.6 前端组件分层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组件层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示例</w:t>
            </w:r>
          </w:p>
        </w:tc>
        <w:tc>
          <w:tcPr>
            <w:tcW w:type="dxa" w:w="328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约束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Layout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AuthLayout、AppLayout、Sidebar、Header、Breadcrumb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统一页面骨架、工作台切换、用户菜单、通知入口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不得包含具体业务查询逻辑。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Page Container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TaskListView、ModelConfigView、QualityReportView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装配 Store、路由参数、表格、表单和 Drawer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复杂业务逻辑下沉到 Store/Composable。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Business Component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FeedbackWidget、DefectImageViewer、QualityReportPanel、RiskDistributionTrendChart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复用业务 UI 和局部交互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Props/Emits 明确，不能直接依赖全局路由除非必要。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Common Component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DataTable、FilterPanel、PageHeader、EmptyState、ConfirmAction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通用交互和视觉模式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不包含业务接口调用。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Composables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usePermission、usePagination、useECharts、useSSE（建议补齐）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复用状态机、权限和浏览器资源生命周期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必须在 unmounted 清理订阅和监听。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5.7 前端错误态与加载态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页面表现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操作恢复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埋点/审计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接口加载中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骨架屏或表格 loading，不改变原有数据布局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等待或取消请求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记录耗时指标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空数据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展示与当前筛选条件相关的空态文案和创建入口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重置筛选或新建资源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记录筛选条件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401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清理 Token，跳转登录，保留 redirect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重新登录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auth error log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403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显示无权限状态，不暴露敏感资源名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返回默认工作台或申请权限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权限拒绝埋点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422/业务校验失败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字段级错误、表单项红线、顶部摘要提示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修正字段后重试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记录 error_code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SSE 断线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显示重连状态、暂停进度动画、指数退避重连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手动刷新或重新订阅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记录断线次数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危险操作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二次确认、影响范围说明、必要时要求输入资源名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取消或确认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写审计日志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6. 前后端接口契约</w:t>
      </w:r>
    </w:p>
    <w:p>
      <w:pPr>
        <w:pStyle w:val="Heading2"/>
      </w:pPr>
      <w:r>
        <w:rPr>
          <w:rFonts w:ascii="Arial" w:hAnsi="Arial" w:eastAsia="Microsoft YaHei"/>
        </w:rPr>
        <w:t>6.1 统一响应格式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3F4F6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CodeBlock"/>
            </w:pPr>
            <w:r>
              <w:rPr>
                <w:rFonts w:ascii="Arial" w:hAnsi="Arial" w:eastAsia="Microsoft YaHei"/>
              </w:rPr>
            </w:r>
            <w:r>
              <w:rPr>
                <w:rFonts w:ascii="Arial" w:hAnsi="Arial" w:eastAsia="Microsoft YaHei"/>
                <w:sz w:val="15"/>
              </w:rPr>
              <w:t>ResponseEnvelope&lt;T&gt; = {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code: string = "ok",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message: string = "success",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data?: T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}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PagedResponse&lt;T&gt; = {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items: T[],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total: number,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page: number,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 xml:space="preserve">  size: number</w:t>
            </w:r>
          </w:p>
          <w:p>
            <w:pPr>
              <w:pStyle w:val="CodeBlock"/>
            </w:pPr>
            <w:r>
              <w:rPr>
                <w:rFonts w:ascii="Arial" w:hAnsi="Arial" w:eastAsia="Microsoft YaHei"/>
                <w:sz w:val="15"/>
              </w:rPr>
              <w:t>}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6.2 API 分组矩阵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36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接口域</w:t>
            </w:r>
          </w:p>
        </w:tc>
        <w:tc>
          <w:tcPr>
            <w:tcW w:type="dxa" w:w="158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路径前缀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关键端点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后端/前端模块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业务用途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认证与会话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/v1/auth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POST /token, POST /refresh, POST /register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auth.py / auth.store.ts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登录、注册、Token 刷新、工作台 claims 初始化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用户与权限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/v1/users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/me, GET /, POST /, PATCH /{id}/role/status/password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users.py / user.api.ts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用户管理、个人资料、角色调整、状态控制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任务中心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/v1/tasks + /v1/agent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/tasks, POST /tasks, GET /tasks/{id}, DELETE /tasks/{id}, POST /agent/tasks/{id}/run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tasks.py, agent.py / task.api.ts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任务创建、详情、删除、Agent 执行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结果与证据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/v1/results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/results, GET /results/by-task/{task_id}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results.py / result.api.ts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检测结果、缺陷、引用、推理链和报告数据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稳定性与告警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/v1/stability, /v1/alerts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/stability/by-task/{task_id}, GET/PATCH/PUT /alerts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stability.py, alerts.py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AI 稳定性评分、风险等级、告警处置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智能问答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/v1/chat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sessions/messages/uploads/task-result/tasks/submit/stream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chat.py / chat.api.ts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对话、附件、问答、从会话提交检测任务、SSE 流式输出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RAG 空间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/v1/rag-spaces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GET/POST spaces, GET/POST/DELETE documents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rag_spaces.py / rag-space.api.ts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私有/租户知识库、文档上传、知识库绑定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Agent Ops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/v1/agent-ops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agents/prompts/routes/rag-analysis/runtime/dspy/config-versions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agent_ops.py / agent-ops.api.ts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Agent、Prompt、意图路由、拓扑、运行实例、DSPy 优化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模型配置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/v1/model-configs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GET/POST/PATCH/DELETE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model_configs.py / model_config.api.ts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供应商、模型 Key、默认模型、降级模型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检测标准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/v1/inspection-specs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GET/POST/PATCH/DELETE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inspection_specs.py / inspection_spec.api.ts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产品标准、检测项目、缺陷分级和标准版本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质量治理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/v1/quality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/report, GET /traces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quality.py / quality.api.ts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AI 质量报告、Trace、模型对比和坏例归因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成本计费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/v1/billing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GET /summary, GET /me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billing.py / billing.api.ts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Token 用量、预算、账单汇总和个人用量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反馈闭环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/v1/feedbacks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POST /results/{result_id}, GET /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feedbacks.py / feedback.api.ts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结果纠错、复检申请、人工反馈和质量闭环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共享记忆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/v1/memory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candidates/search/events/contamination/graph/rollback/evaluation/replay/policies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memory.py / 待补 memory.api.ts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候选记忆、受控检索、传播图、回滚、恢复验证和策略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实时事件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/v1/streams, /v1/agent/tasks/{id}/stream, /v1/chat/.../stream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POST /session + SSE endpoints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streams.py, agent.py, chat.py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任务进度、对话流、预算告警、模型降级和质量告警</w:t>
            </w:r>
          </w:p>
        </w:tc>
      </w:tr>
      <w:tr>
        <w:tc>
          <w:tcPr>
            <w:tcW w:type="dxa" w:w="136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统计分析</w:t>
            </w:r>
          </w:p>
        </w:tc>
        <w:tc>
          <w:tcPr>
            <w:tcW w:type="dxa" w:w="158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/v1/analytics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overview/product-lines/models/tasks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analytics.py / analytics.api.ts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产品线、模型、任务钻取和运营看板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6.3 错误码与前端处理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153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652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处理规则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ok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200/201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成功，data 字段携带响应对象或分页对象。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validation_error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400/422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请求参数或业务校验失败，前端展示字段级错误或表单提示。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unauthorized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401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Token 缺失、过期或刷新失败；前端清理 session 并跳转登录。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forbidden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403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角色、workspace、capability 或数据范围不允许访问。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not_found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404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资源不存在或因租户隔离不可见。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conflict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409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版本冲突、状态不允许、标准被引用、路由优先级冲突。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rate_limited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429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用户/组织/模型调用超过限流或预算阈值。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internal_error</w:t>
            </w:r>
          </w:p>
        </w:tc>
        <w:tc>
          <w:tcPr>
            <w:tcW w:type="dxa" w:w="153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HTTP 500</w:t>
            </w:r>
          </w:p>
        </w:tc>
        <w:tc>
          <w:tcPr>
            <w:tcW w:type="dxa" w:w="652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服务异常；前端只显示可理解消息，trace_id 用于排查。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6.4 SSE 事件契约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事件名</w:t>
            </w:r>
          </w:p>
        </w:tc>
        <w:tc>
          <w:tcPr>
            <w:tcW w:type="dxa" w:w="328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Payload 关键字段</w:t>
            </w:r>
          </w:p>
        </w:tc>
        <w:tc>
          <w:tcPr>
            <w:tcW w:type="dxa" w:w="249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前端消费者</w:t>
            </w:r>
          </w:p>
        </w:tc>
        <w:tc>
          <w:tcPr>
            <w:tcW w:type="dxa" w:w="272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触发条件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task.progress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task_id、stage、percent、message、trace_id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任务详情、任务列表、通知中心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任务执行阶段变化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task.complete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task_id、result_id、verdict、risk_level、trace_id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任务详情、结果列表、通知中心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结果生成完成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task.failed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task_id、error_code、message、retryable、trace_id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任务详情、通知中心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或工具执行失败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chat.delta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session_id、message_id、delta、finish_reason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ChatView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流式问答输出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quality.alert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alert_id、risk_level、task_id/result_id、summary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稳定性、治理、通知中心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质量门禁或稳定性异常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budget.warn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org_id/user_id、quota、used、threshold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成本、通知中心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预算阈值触发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model.degraded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provider、model_key、reason、fallback_model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模型配置、运维中心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模型不可用或降级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memory.rollback</w:t>
            </w:r>
          </w:p>
        </w:tc>
        <w:tc>
          <w:tcPr>
            <w:tcW w:type="dxa" w:w="328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rollback_id、root_memory_id、status、affected_count</w:t>
            </w:r>
          </w:p>
        </w:tc>
        <w:tc>
          <w:tcPr>
            <w:tcW w:type="dxa" w:w="249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治理工作台、通知中心</w:t>
            </w:r>
          </w:p>
        </w:tc>
        <w:tc>
          <w:tcPr>
            <w:tcW w:type="dxa" w:w="272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污染治理状态变化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6.5 DTO 设计规则</w:t>
      </w:r>
    </w:p>
    <w:p>
      <w:pPr>
        <w:pStyle w:val="ListBullet"/>
      </w:pPr>
      <w:r>
        <w:rPr>
          <w:rFonts w:ascii="Arial" w:hAnsi="Arial" w:eastAsia="Microsoft YaHei"/>
        </w:rPr>
        <w:t>后端响应字段使用 snake_case，前端 TypeScript 类型保持与后端一致，避免重复转换导致调试困难。</w:t>
      </w:r>
    </w:p>
    <w:p>
      <w:pPr>
        <w:pStyle w:val="ListBullet"/>
      </w:pPr>
      <w:r>
        <w:rPr>
          <w:rFonts w:ascii="Arial" w:hAnsi="Arial" w:eastAsia="Microsoft YaHei"/>
        </w:rPr>
        <w:t>所有资源对象必须包含 id；跨模块对象同时返回必要的 display fields，减少前端 N+1 查询。</w:t>
      </w:r>
    </w:p>
    <w:p>
      <w:pPr>
        <w:pStyle w:val="ListBullet"/>
      </w:pPr>
      <w:r>
        <w:rPr>
          <w:rFonts w:ascii="Arial" w:hAnsi="Arial" w:eastAsia="Microsoft YaHei"/>
        </w:rPr>
        <w:t>涉及金额、Token、置信度、评分等数值字段应明确单位、精度和取值范围。</w:t>
      </w:r>
    </w:p>
    <w:p>
      <w:pPr>
        <w:pStyle w:val="ListBullet"/>
      </w:pPr>
      <w:r>
        <w:rPr>
          <w:rFonts w:ascii="Arial" w:hAnsi="Arial" w:eastAsia="Microsoft YaHei"/>
        </w:rPr>
        <w:t>列表接口统一支持 page、size，复杂筛选使用 query object；导出接口另行提供异步任务和下载状态。</w:t>
      </w:r>
    </w:p>
    <w:p>
      <w:pPr>
        <w:pStyle w:val="ListBullet"/>
      </w:pPr>
      <w:r>
        <w:rPr>
          <w:rFonts w:ascii="Arial" w:hAnsi="Arial" w:eastAsia="Microsoft YaHei"/>
        </w:rPr>
        <w:t>文件上传接口必须返回 object_key、url/preview_url、mime_type、size、parse_status；不要让前端拼接对象存储路径。</w:t>
      </w:r>
    </w:p>
    <w:p>
      <w:pPr>
        <w:pStyle w:val="ListBullet"/>
      </w:pPr>
      <w:r>
        <w:rPr>
          <w:rFonts w:ascii="Arial" w:hAnsi="Arial" w:eastAsia="Microsoft YaHei"/>
        </w:rPr>
        <w:t>高风险写操作支持 idempotency_key 或 request_id，避免重复提交产生多条发布/回滚/账单记录。</w:t>
      </w:r>
    </w:p>
    <w:p>
      <w:pPr>
        <w:pStyle w:val="Heading1"/>
      </w:pPr>
      <w:r>
        <w:rPr>
          <w:rFonts w:ascii="Arial" w:hAnsi="Arial" w:eastAsia="Microsoft YaHei"/>
        </w:rPr>
        <w:t>7. Agent 协同与共享记忆设计</w:t>
      </w:r>
    </w:p>
    <w:p>
      <w:pPr>
        <w:pStyle w:val="Heading2"/>
      </w:pPr>
      <w:r>
        <w:rPr>
          <w:rFonts w:ascii="Arial" w:hAnsi="Arial" w:eastAsia="Microsoft YaHei"/>
        </w:rPr>
        <w:t>7.1 Agent 目录与职责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2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Agent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定位</w:t>
            </w:r>
          </w:p>
        </w:tc>
        <w:tc>
          <w:tcPr>
            <w:tcW w:type="dxa" w:w="334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主要输出</w:t>
            </w:r>
          </w:p>
        </w:tc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可写记忆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MemoryManagerAgent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父图入口和调度中枢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路由计划、调用序列、冲突清单、综合结果、治理触发信号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agent_ops_memory / task_episode / governance_memory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MarketMonitorAgent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市场价格、销量、渠道、售后反馈异常发现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价格异常、销量异常、渠道风险、重点对象、市场摘要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inspection_pattern / task_episode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PublicOpinionAgent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新闻、社媒、投诉、论坛等舆情解析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舆情热点、投诉聚类、情绪趋势、风险对象、证据摘要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task_episode / governance_memory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TrendEvolutionAgent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融合多源风险并推演风险演化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风险等级、趋势预测、抽检建议、情景推演、预警依据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inspection_pattern / governance_memory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SupervisionSamplingAgent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风险任务转抽检计划和现场记录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抽检计划、样品清单、现场记录、任务状态、结果上报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task_episode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LabDetectionAgent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样品检测、指标解析、标准比对和实验结论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检测指标、标准比对、异常项、实验结论、证据引用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task_episode / rag_usage_memory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QualityJudgementAgent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融合证据链输出质量判定和处置建议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质量结论、问题归因、风险等级、复检/召回/整改建议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inspection_pattern / governance_memory</w:t>
            </w:r>
          </w:p>
        </w:tc>
      </w:tr>
      <w:tr>
        <w:tc>
          <w:tcPr>
            <w:tcW w:type="dxa" w:w="192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GovernanceRecoveryAgent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污染告警后的追踪、传播分析、回滚与验证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回滚动作、恢复验证、审计记录、治理记忆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governance_memory / agent_ops_memory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7.2 Agent 功能模块细化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425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细粒度功能点</w:t>
            </w:r>
          </w:p>
        </w:tc>
        <w:tc>
          <w:tcPr>
            <w:tcW w:type="dxa" w:w="36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依赖数据 / 工具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任务理解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意图识别、上下文装配、权限范围识别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intent_routes、task_context、memory_context_loader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路由调度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按任务类型、风险等级、文件类型选择专业 Agent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manager_route_policy、LangGraph parent graph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专业分析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市场、舆情、态势、抽查、实验、质量判定子图独立输出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agent_outputs、tools、RAG、标准库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质量门禁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引用完整性、证据冲突、置信度、人工复核判断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quality_gate、conflict_detector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候选记忆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从输出提取可复用经验，形成 candidate_memory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candidate_memory_builder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写入门控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来源、scope、权限、RAG 冲突、trust_score、状态判定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write_gate_node、MemoryService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受控检索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MySQL 过滤、Qdrant 召回、回表校验、重排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memory_search、MemoryVectorService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治理恢复</w:t>
            </w:r>
          </w:p>
        </w:tc>
        <w:tc>
          <w:tcPr>
            <w:tcW w:type="dxa" w:w="425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来源追踪、传播子图、局部回滚、恢复验证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GovernanceRecoveryAgent、memory_events、dependency_edges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7.3 父图与专业子图协作流程</w:t>
      </w:r>
    </w:p>
    <w:p>
      <w:pPr>
        <w:pStyle w:val="ListNumber"/>
      </w:pPr>
      <w:r>
        <w:rPr>
          <w:rFonts w:ascii="Arial" w:hAnsi="Arial" w:eastAsia="Microsoft YaHei"/>
        </w:rPr>
        <w:t>任务进入 API 层后创建 task_context，保存 task_id、org_id、user_id、workspace、输入文件、产品线、检测标准和 capabilities。</w:t>
      </w:r>
    </w:p>
    <w:p>
      <w:pPr>
        <w:pStyle w:val="ListNumber"/>
      </w:pPr>
      <w:r>
        <w:rPr>
          <w:rFonts w:ascii="Arial" w:hAnsi="Arial" w:eastAsia="Microsoft YaHei"/>
        </w:rPr>
        <w:t>MemoryManagerAgent 读取 task_context、RAG 摘要、历史 memory_context 和策略配置，生成路由计划。</w:t>
      </w:r>
    </w:p>
    <w:p>
      <w:pPr>
        <w:pStyle w:val="ListNumber"/>
      </w:pPr>
      <w:r>
        <w:rPr>
          <w:rFonts w:ascii="Arial" w:hAnsi="Arial" w:eastAsia="Microsoft YaHei"/>
        </w:rPr>
        <w:t>Manager 按任务类型、风险等级、文件类型和数据可用性选择一个或多个专业子图。</w:t>
      </w:r>
    </w:p>
    <w:p>
      <w:pPr>
        <w:pStyle w:val="ListNumber"/>
      </w:pPr>
      <w:r>
        <w:rPr>
          <w:rFonts w:ascii="Arial" w:hAnsi="Arial" w:eastAsia="Microsoft YaHei"/>
        </w:rPr>
        <w:t>专业 Agent 输出结构化结果、证据片段、置信度、异常和 candidate_memory，不直接写正式共享记忆。</w:t>
      </w:r>
    </w:p>
    <w:p>
      <w:pPr>
        <w:pStyle w:val="ListNumber"/>
      </w:pPr>
      <w:r>
        <w:rPr>
          <w:rFonts w:ascii="Arial" w:hAnsi="Arial" w:eastAsia="Microsoft YaHei"/>
        </w:rPr>
        <w:t>Manager 聚合输出并运行 conflict_detector 和 quality_gate，证据不足时输出 MANUAL_REQUIRED 或触发人工复核。</w:t>
      </w:r>
    </w:p>
    <w:p>
      <w:pPr>
        <w:pStyle w:val="ListNumber"/>
      </w:pPr>
      <w:r>
        <w:rPr>
          <w:rFonts w:ascii="Arial" w:hAnsi="Arial" w:eastAsia="Microsoft YaHei"/>
        </w:rPr>
        <w:t>candidate_memory_builder 将可复用经验转为候选记忆；write_gate_node 根据来源、权限、RAG 冲突和 trust_score 决定状态。</w:t>
      </w:r>
    </w:p>
    <w:p>
      <w:pPr>
        <w:pStyle w:val="ListNumber"/>
      </w:pPr>
      <w:r>
        <w:rPr>
          <w:rFonts w:ascii="Arial" w:hAnsi="Arial" w:eastAsia="Microsoft YaHei"/>
        </w:rPr>
        <w:t>正式记忆写入 MySQL 事实源并同步向量索引；所有读取、写入、回滚和验证都写 memory_events。</w:t>
      </w:r>
    </w:p>
    <w:p>
      <w:pPr>
        <w:pStyle w:val="Heading2"/>
      </w:pPr>
      <w:r>
        <w:rPr>
          <w:rFonts w:ascii="Arial" w:hAnsi="Arial" w:eastAsia="Microsoft YaHei"/>
        </w:rPr>
        <w:t>7.4 共享记忆黑板详细设计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87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子模块</w:t>
            </w:r>
          </w:p>
        </w:tc>
        <w:tc>
          <w:tcPr>
            <w:tcW w:type="dxa" w:w="243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安全约束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candidate_memory_builder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从 Agent 输出提取候选记忆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agent_outputs、citations、trace_id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MemoryWriteRequest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不得跳过写入门控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write_gate_node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检查来源、scope、权限、RAG 冲突、trust_score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candidate_memory、policy、current_user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active/isolated/rejected/disabled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跨租户默认拒绝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memory_search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MySQL 权限过滤、Qdrant 召回、回表校验、重排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query、workspace、role、capabilities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memory_context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输出必须标注来源和使用策略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memory_events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记录输入、检索、写入、读取、冲突、回滚、验证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事件 payload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可审计事件日志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不可物理删除，保留脱敏策略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dependency_edges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记录 read_by、derived_from、version_parent、tool_result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memory_id/event_id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传播子图边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边必须带 org_id 和 scope</w:t>
            </w:r>
          </w:p>
        </w:tc>
      </w:tr>
      <w:tr>
        <w:tc>
          <w:tcPr>
            <w:tcW w:type="dxa" w:w="187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rollback_service</w:t>
            </w:r>
          </w:p>
        </w:tc>
        <w:tc>
          <w:tcPr>
            <w:tcW w:type="dxa" w:w="243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删除、降权、隔离、补丁、分支、重放验证</w:t>
            </w:r>
          </w:p>
        </w:tc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rollback plan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回滚记录、验证结果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高影响操作需审批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7.5 Agent 边界和反模式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06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禁止行为</w:t>
            </w:r>
          </w:p>
        </w:tc>
        <w:tc>
          <w:tcPr>
            <w:tcW w:type="dxa" w:w="334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原因</w:t>
            </w:r>
          </w:p>
        </w:tc>
        <w:tc>
          <w:tcPr>
            <w:tcW w:type="dxa" w:w="334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替代方案</w:t>
            </w:r>
          </w:p>
        </w:tc>
      </w:tr>
      <w:tr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专业 Agent 点对点调用其他专业 Agent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难以追踪来源和冲突，破坏父图控制流。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通过 MemoryManagerAgent 路由和聚合。</w:t>
            </w:r>
          </w:p>
        </w:tc>
      </w:tr>
      <w:tr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直接写 ORM/Qdrant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绕过权限、事务、审计和门控。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调用 Service 或 Tool 契约。</w:t>
            </w:r>
          </w:p>
        </w:tc>
      </w:tr>
      <w:tr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把共享记忆当作标准依据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记忆是历史经验，不是法定/企业标准。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质量判定优先依据检测标准、工具结果、RAG 引用和人工确认。</w:t>
            </w:r>
          </w:p>
        </w:tc>
      </w:tr>
      <w:tr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候选记忆直接参与检索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未验证内容可能污染其他 Agent。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candidate -&gt; write_gate -&gt; active 后才可检索。</w:t>
            </w:r>
          </w:p>
        </w:tc>
      </w:tr>
      <w:tr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回滚只删 MySQL 不删向量索引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向量召回仍可能命中污染内容。</w:t>
            </w:r>
          </w:p>
        </w:tc>
        <w:tc>
          <w:tcPr>
            <w:tcW w:type="dxa" w:w="334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MemoryService 同步处理 MySQL、Qdrant、缓存和派生记忆。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8. 核心业务流程设计</w:t>
      </w:r>
    </w:p>
    <w:p>
      <w:pPr>
        <w:pStyle w:val="Heading2"/>
      </w:pPr>
      <w:r>
        <w:rPr>
          <w:rFonts w:ascii="Arial" w:hAnsi="Arial" w:eastAsia="Microsoft YaHei"/>
        </w:rPr>
        <w:t>8.1 终端检测闭环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6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步骤</w:t>
            </w:r>
          </w:p>
        </w:tc>
        <w:tc>
          <w:tcPr>
            <w:tcW w:type="dxa" w:w="294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前端页面/动作</w:t>
            </w:r>
          </w:p>
        </w:tc>
        <w:tc>
          <w:tcPr>
            <w:tcW w:type="dxa" w:w="306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后端接口/服务</w:t>
            </w:r>
          </w:p>
        </w:tc>
        <w:tc>
          <w:tcPr>
            <w:tcW w:type="dxa" w:w="362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状态/数据变化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1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ChatView 或 TaskListView 上传图片/文件并选择检测标准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POST /v1/chat/uploads 或 POST /v1/tasks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写入附件或 inspection_tasks，状态 pending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2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用户确认执行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POST /v1/agent/tasks/{task_id}/run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TaskExecutionService 派发 Celery，状态 running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3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TaskDetailView 订阅进度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GET /v1/agent/tasks/{task_id}/stream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SSE 推送 task.progress / task.failed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4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父图调度专业子图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MemoryManagerAgent + LabDetection + QualityJudgement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写入 trace、tool execution、RAG log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5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结果生成后自动跳转/提示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GET /v1/results/by-task/{task_id}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inspection_results 写入 verdict、defects、citations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6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稳定性和质量门禁展示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GET /v1/stability/by-task/{task_id}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stability_reports 写入维度分和 risk_level</w:t>
            </w:r>
          </w:p>
        </w:tc>
      </w:tr>
      <w:tr>
        <w:tc>
          <w:tcPr>
            <w:tcW w:type="dxa" w:w="68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7</w:t>
            </w:r>
          </w:p>
        </w:tc>
        <w:tc>
          <w:tcPr>
            <w:tcW w:type="dxa" w:w="294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用户提交纠错或复检</w:t>
            </w:r>
          </w:p>
        </w:tc>
        <w:tc>
          <w:tcPr>
            <w:tcW w:type="dxa" w:w="306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POST /v1/feedbacks/results/{result_id}</w:t>
            </w:r>
          </w:p>
        </w:tc>
        <w:tc>
          <w:tcPr>
            <w:tcW w:type="dxa" w:w="362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result_feedbacks 写入，进入质量闭环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8.2 Agent Ops 配置与发布闭环</w:t>
      </w:r>
    </w:p>
    <w:p>
      <w:pPr>
        <w:pStyle w:val="ListNumber"/>
      </w:pPr>
      <w:r>
        <w:rPr>
          <w:rFonts w:ascii="Arial" w:hAnsi="Arial" w:eastAsia="Microsoft YaHei"/>
        </w:rPr>
        <w:t>应用开发者在 AgentManageView 创建或编辑 AgentDefinition，绑定 subgraph_key、Prompt、Workflow、IntentRoute。</w:t>
      </w:r>
    </w:p>
    <w:p>
      <w:pPr>
        <w:pStyle w:val="ListNumber"/>
      </w:pPr>
      <w:r>
        <w:rPr>
          <w:rFonts w:ascii="Arial" w:hAnsi="Arial" w:eastAsia="Microsoft YaHei"/>
        </w:rPr>
        <w:t>PromptManageView 编辑 PromptVersion，必要时配置 DSPyOptimizationConfig 并运行 compile/evaluate。</w:t>
      </w:r>
    </w:p>
    <w:p>
      <w:pPr>
        <w:pStyle w:val="ListNumber"/>
      </w:pPr>
      <w:r>
        <w:rPr>
          <w:rFonts w:ascii="Arial" w:hAnsi="Arial" w:eastAsia="Microsoft YaHei"/>
        </w:rPr>
        <w:t>IntentRouteView 设置意图路由、优先级和样例数，拓扑预览检查父子图路径。</w:t>
      </w:r>
    </w:p>
    <w:p>
      <w:pPr>
        <w:pStyle w:val="ListNumber"/>
      </w:pPr>
      <w:r>
        <w:rPr>
          <w:rFonts w:ascii="Arial" w:hAnsi="Arial" w:eastAsia="Microsoft YaHei"/>
        </w:rPr>
        <w:t>测试通过后创建发布申请；管理员或运营在 governance 审批，进入 shadow/canary/full。</w:t>
      </w:r>
    </w:p>
    <w:p>
      <w:pPr>
        <w:pStyle w:val="ListNumber"/>
      </w:pPr>
      <w:r>
        <w:rPr>
          <w:rFonts w:ascii="Arial" w:hAnsi="Arial" w:eastAsia="Microsoft YaHei"/>
        </w:rPr>
        <w:t>发布后 AgentRuntimeInstance 可启停和监控；异常进入 degraded，ModelGateway 可降级模型。</w:t>
      </w:r>
    </w:p>
    <w:p>
      <w:pPr>
        <w:pStyle w:val="ListNumber"/>
      </w:pPr>
      <w:r>
        <w:rPr>
          <w:rFonts w:ascii="Arial" w:hAnsi="Arial" w:eastAsia="Microsoft YaHei"/>
        </w:rPr>
        <w:t>回滚时生成审计事件、配置版本记录和影响范围说明。</w:t>
      </w:r>
    </w:p>
    <w:p>
      <w:pPr>
        <w:pStyle w:val="Heading2"/>
      </w:pPr>
      <w:r>
        <w:rPr>
          <w:rFonts w:ascii="Arial" w:hAnsi="Arial" w:eastAsia="Microsoft YaHei"/>
        </w:rPr>
        <w:t>8.3 共享记忆污染治理闭环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077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触发/输入</w:t>
            </w:r>
          </w:p>
        </w:tc>
        <w:tc>
          <w:tcPr>
            <w:tcW w:type="dxa" w:w="204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处理节点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输出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验收点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告警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RAG 冲突、低 trust_score、人工举报、异常传播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contamination_monitor_node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contamination_alert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告警包含 root_memory_id 和 trace_id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追踪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memory_events、rag_query_logs、tool logs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provenance_node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来源链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不依赖 LLM 自我解释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传播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dependency_edges、read_by、derived_from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propagation_graph_node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直接/间接/疑似污染子图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影响范围可导出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规划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污染类型、影响范围、审批策略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rollback_planner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删除/降权/隔离/补丁/分支计划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高风险需人工审批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执行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rollback_action 和 target_memory_ids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MemoryRollbackService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MySQL/Qdrant/缓存同步变更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回滚动作幂等</w:t>
            </w:r>
          </w:p>
        </w:tc>
      </w:tr>
      <w:tr>
        <w:tc>
          <w:tcPr>
            <w:tcW w:type="dxa" w:w="1077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验证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黄金样本、污染前后快照</w:t>
            </w:r>
          </w:p>
        </w:tc>
        <w:tc>
          <w:tcPr>
            <w:tcW w:type="dxa" w:w="204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MemoryEvaluationService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replay_result、metrics_json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恢复后指标达标且审计完整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9. 数据库与数据治理设计</w:t>
      </w:r>
    </w:p>
    <w:p>
      <w:pPr>
        <w:pStyle w:val="Heading2"/>
      </w:pPr>
      <w:r>
        <w:rPr>
          <w:rFonts w:ascii="Arial" w:hAnsi="Arial" w:eastAsia="Microsoft YaHei"/>
        </w:rPr>
        <w:t>9.1 核心数据模型矩阵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数据表/模型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业务含义</w:t>
            </w:r>
          </w:p>
        </w:tc>
        <w:tc>
          <w:tcPr>
            <w:tcW w:type="dxa" w:w="289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关键字段</w:t>
            </w:r>
          </w:p>
        </w:tc>
        <w:tc>
          <w:tcPr>
            <w:tcW w:type="dxa" w:w="277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设计说明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organizations / users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组织、用户、角色、状态、密码与租户上下文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org_id、role、status、email/username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所有业务表按 org_id 隔离，服务层注入当前 org。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inspection_tasks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质检任务主表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product_id、spec_code、image_urls、status、priority、started_at/finished_at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状态流转由 TaskService/Agent 执行服务控制。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inspection_results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质检结果、缺陷、引用与推理摘要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verdict、overall_score、defects、citations、reasoning_chain、llm_model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按 task_id 查询，证据链用于结果页和质量门禁。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stability_reports / alert_events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AI 稳定性报告和风险告警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dimension_scores、risk_level、alert status、handling fields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稳定性分析后触发告警，页面可处置。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inspection_specs 系列表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检测标准、检测项、缺陷分类、区域图、聚合规则、证据表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spec_code、version、items、gate_rules、taxonomy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任务创建必须引用有效 spec_code。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model_configs / token_usage_ledger / user_token_usage_summary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模型供应商配置、调用流水、用户用量汇总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provider、model_key、price、tokens、cost、request_id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ModelGateway 选路、预算预警和计费分析。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result_feedbacks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结果反馈、纠错和复检入口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result_id、feedback_type、label、comment、status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用于质量闭环、坏例分析和候选记忆生成。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agent_definitions / prompt_versions / intent_routes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Agent Ops 配置核心表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subgraph_key、prompt_version_id、workflow_binding、intent_name、priority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支持 Agent 管理、Prompt、路由和运行拓扑。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dspy_optimization_* / agent_runtime_instances / rag_query_logs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DSPy 优化、运行实例和 RAG 召回日志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target_key、metrics_snapshot、runtime_key、hit_rate、citation_coverage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支撑运维和算法治理分析。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rag_spaces / rag_space_files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私有/租户知识库与上传文件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owner、documents、parse status、object key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Chat、RAG 分析和标准召回使用。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memory_items / memory_events / memory_dependency_edges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共享记忆事实源、事件日志、依赖边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memory_id、event_id、edge_type、trust_score、status、trace_id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来源追踪、受控检索、污染传播图基础。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memory_policies / memory_rollbacks / memory_evaluations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记忆策略、回滚记录和恢复验证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policy_key、rollback_action、target_memory_ids、metrics_json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治理工作台、审批和恢复验收。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audit_logs / audit_outbox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审计日志和异步审计事件</w:t>
            </w:r>
          </w:p>
        </w:tc>
        <w:tc>
          <w:tcPr>
            <w:tcW w:type="dxa" w:w="289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actor、action、resource、before/after、trace_id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关键动作必写，outbox 保证异步投递。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9.2 状态机设计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45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状态流转</w:t>
            </w:r>
          </w:p>
        </w:tc>
        <w:tc>
          <w:tcPr>
            <w:tcW w:type="dxa" w:w="391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inspection_tasks.status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pending -&gt; running -&gt; completed / failed / cancelled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创建任务后 pending；Agent 执行置 running；最终生成 result 或失败原因。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inspection_results.verdict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PASS / FAIL / UNCERTAIN / MANUAL_REQUIRED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只有证据与 AI 门禁均满足时允许自动 PASS。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alert_events.status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open -&gt; handling -&gt; resolved / ignored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告警处理需记录操作者、处置说明和关闭原因。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prompt_versions.status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draft -&gt; review -&gt; approved -&gt; shadow -&gt; canary -&gt; full / rollback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公共能力变更必须审批与灰度；草稿不影响线上。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agent_runtime_instances.status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stopped -&gt; starting -&gt; running -&gt; degraded -&gt; stopping -&gt; stopped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启停由 AgentOpsService 控制；异常进入 degraded。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memory_items.status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candidate -&gt; active / isolated / rejected / disabled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候选记忆必须通过写入门控；污染后隔离或禁用。</w:t>
            </w:r>
          </w:p>
        </w:tc>
      </w:tr>
      <w:tr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memory_rollbacks.review_status</w:t>
            </w:r>
          </w:p>
        </w:tc>
        <w:tc>
          <w:tcPr>
            <w:tcW w:type="dxa" w:w="345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not_required / pending / approved / rejected / executed</w:t>
            </w:r>
          </w:p>
        </w:tc>
        <w:tc>
          <w:tcPr>
            <w:tcW w:type="dxa" w:w="391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跨租户、跨用户或高影响回滚必须人工审批。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9.3 多租户与软删除</w:t>
      </w:r>
    </w:p>
    <w:p>
      <w:pPr>
        <w:pStyle w:val="ListBullet"/>
      </w:pPr>
      <w:r>
        <w:rPr>
          <w:rFonts w:ascii="Arial" w:hAnsi="Arial" w:eastAsia="Microsoft YaHei"/>
        </w:rPr>
        <w:t>所有业务表必须包含 org_id 或可通过父对象追溯 org_id；Repository 查询默认附加 org_id 条件。</w:t>
      </w:r>
    </w:p>
    <w:p>
      <w:pPr>
        <w:pStyle w:val="ListBullet"/>
      </w:pPr>
      <w:r>
        <w:rPr>
          <w:rFonts w:ascii="Arial" w:hAnsi="Arial" w:eastAsia="Microsoft YaHei"/>
        </w:rPr>
        <w:t>用户、任务、结果、标准、Agent 配置、Prompt、RAG 空间、共享记忆等资源禁止跨租户读取。</w:t>
      </w:r>
    </w:p>
    <w:p>
      <w:pPr>
        <w:pStyle w:val="ListBullet"/>
      </w:pPr>
      <w:r>
        <w:rPr>
          <w:rFonts w:ascii="Arial" w:hAnsi="Arial" w:eastAsia="Microsoft YaHei"/>
        </w:rPr>
        <w:t>软删除使用 deleted_at；高价值审计、账单、记忆事件原则上只追加不物理删除。</w:t>
      </w:r>
    </w:p>
    <w:p>
      <w:pPr>
        <w:pStyle w:val="ListBullet"/>
      </w:pPr>
      <w:r>
        <w:rPr>
          <w:rFonts w:ascii="Arial" w:hAnsi="Arial" w:eastAsia="Microsoft YaHei"/>
        </w:rPr>
        <w:t>共享记忆 visibility_scope、privacy_level、usage_policy 决定检索时的可见范围和使用方式。</w:t>
      </w:r>
    </w:p>
    <w:p>
      <w:pPr>
        <w:pStyle w:val="ListBullet"/>
      </w:pPr>
      <w:r>
        <w:rPr>
          <w:rFonts w:ascii="Arial" w:hAnsi="Arial" w:eastAsia="Microsoft YaHei"/>
        </w:rPr>
        <w:t>涉及密钥、供应商配置和敏感业务原文时只返回脱敏字段，明文只在服务端安全上下文使用。</w:t>
      </w:r>
    </w:p>
    <w:p>
      <w:pPr>
        <w:pStyle w:val="Heading2"/>
      </w:pPr>
      <w:r>
        <w:rPr>
          <w:rFonts w:ascii="Arial" w:hAnsi="Arial" w:eastAsia="Microsoft YaHei"/>
        </w:rPr>
        <w:t>9.4 索引与性能建议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15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表/域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建议索引</w:t>
            </w:r>
          </w:p>
        </w:tc>
        <w:tc>
          <w:tcPr>
            <w:tcW w:type="dxa" w:w="419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原因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inspection_tasks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created_by, status, created_at)、(org_id, spec_code)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任务列表、个人任务、标准筛选和状态筛选。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inspection_results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task_id)、(org_id, verdict, created_at)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按任务查结果、结果列表和通过率分析。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result_feedbacks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result_id)、(org_id, status, created_at)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结果详情反馈和治理流水。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agent_definitions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name)、(org_id, is_active)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管理列表和启停过滤。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prompt_versions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name, version)、(org_id, status)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Prompt 版本管理和发布状态筛选。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intent_routes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intent_name)、(org_id, is_active, priority)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路由决策和冲突检查。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rag_query_logs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task_id)、(org_id, session_id)、(org_id, created_at)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召回分析、Trace 和质量报告。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memory_items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memory_id)、(org_id, workspace, status, memory_type)、(org_id, trace_id)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受控检索、治理和追踪。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memory_events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event_id)、(org_id, memory_id)、(org_id, trace_id)、(org_id, created_at)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来源链和审计查询。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memory_dependency_edges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source_memory_id)、(org_id, target_memory_id)、(org_id, edge_type)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传播子图扩展。</w:t>
            </w:r>
          </w:p>
        </w:tc>
      </w:tr>
      <w:tr>
        <w:tc>
          <w:tcPr>
            <w:tcW w:type="dxa" w:w="215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token_usage_ledger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(org_id, user_id, created_at)、(request_id)、(trace_id)</w:t>
            </w:r>
          </w:p>
        </w:tc>
        <w:tc>
          <w:tcPr>
            <w:tcW w:type="dxa" w:w="419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成本分析、幂等和 Trace 归因。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10. 安全、审计与权限治理</w:t>
      </w:r>
    </w:p>
    <w:p>
      <w:pPr>
        <w:pStyle w:val="Heading2"/>
      </w:pPr>
      <w:r>
        <w:rPr>
          <w:rFonts w:ascii="Arial" w:hAnsi="Arial" w:eastAsia="Microsoft YaHei"/>
        </w:rPr>
        <w:t>10.1 认证与会话</w:t>
      </w:r>
    </w:p>
    <w:p>
      <w:pPr>
        <w:pStyle w:val="ListBullet"/>
      </w:pPr>
      <w:r>
        <w:rPr>
          <w:rFonts w:ascii="Arial" w:hAnsi="Arial" w:eastAsia="Microsoft YaHei"/>
        </w:rPr>
        <w:t>登录接口返回 access_token、refresh_token、用户基本信息、roles、primary_role、workspaces、default_workspace、capabilities。</w:t>
      </w:r>
    </w:p>
    <w:p>
      <w:pPr>
        <w:pStyle w:val="ListBullet"/>
      </w:pPr>
      <w:r>
        <w:rPr>
          <w:rFonts w:ascii="Arial" w:hAnsi="Arial" w:eastAsia="Microsoft YaHei"/>
        </w:rPr>
        <w:t>access_token 用于普通 API；SSE 长连接优先使用短期 stream token，避免在 URL 长期暴露 Bearer Token。</w:t>
      </w:r>
    </w:p>
    <w:p>
      <w:pPr>
        <w:pStyle w:val="ListBullet"/>
      </w:pPr>
      <w:r>
        <w:rPr>
          <w:rFonts w:ascii="Arial" w:hAnsi="Arial" w:eastAsia="Microsoft YaHei"/>
        </w:rPr>
        <w:t>刷新失败、用户禁用、角色变更后前端应清理登录态并重新获取用户信息。</w:t>
      </w:r>
    </w:p>
    <w:p>
      <w:pPr>
        <w:pStyle w:val="ListBullet"/>
      </w:pPr>
      <w:r>
        <w:rPr>
          <w:rFonts w:ascii="Arial" w:hAnsi="Arial" w:eastAsia="Microsoft YaHei"/>
        </w:rPr>
        <w:t>注册流程需要创建组织或加入组织，组织初始化管理员必须有明确审计记录。</w:t>
      </w:r>
    </w:p>
    <w:p>
      <w:pPr>
        <w:pStyle w:val="Heading2"/>
      </w:pPr>
      <w:r>
        <w:rPr>
          <w:rFonts w:ascii="Arial" w:hAnsi="Arial" w:eastAsia="Microsoft YaHei"/>
        </w:rPr>
        <w:t>10.2 权限检查层级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453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检查项</w:t>
            </w:r>
          </w:p>
        </w:tc>
        <w:tc>
          <w:tcPr>
            <w:tcW w:type="dxa" w:w="351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失败处理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前端路由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requiresAuth、route.meta.roles、workspace 可见性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跳转登录或默认工作台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前端组件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按钮级 capability、危险动作二次确认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隐藏按钮或展示无权限提示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API 依赖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Token、当前用户、role normalize、require_role(resource)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401/403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Service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org_id、user_id、capabilities、资源状态、审批状态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403/409/422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Repository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org_id 过滤、deleted_at 过滤、数据范围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不可见即 not_found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审计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高风险动作、导出、删除、回滚、发布、密钥变更</w:t>
            </w:r>
          </w:p>
        </w:tc>
        <w:tc>
          <w:tcPr>
            <w:tcW w:type="dxa" w:w="351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缺审计视为验收失败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10.3 审计事件分类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事件域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4536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必须记录字段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auth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login_success/login_failed/token_refresh/logout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user_id、org_id、ip、ua、result、reason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user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create/update_role/update_status/reset_password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actor、target_user、before/after、reason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model_config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create/update/delete/enable/disable/default_switch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provider、model_key、masked_key、before/after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agent_ops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agent/prompt/route create/update/delete/start/stop/rollback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resource_id、version、approval_id、trace_id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inspection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task_create/task_run/result_review/report_export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task_id、result_id、operator、status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memory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candidate_write/search/rollback/evaluation/policy_update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memory_id、event_id、rollback_id、affected_count</w:t>
            </w:r>
          </w:p>
        </w:tc>
      </w:tr>
      <w:tr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billing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quota_update/budget_warn/ledger_adjust/export</w:t>
            </w:r>
          </w:p>
        </w:tc>
        <w:tc>
          <w:tcPr>
            <w:tcW w:type="dxa" w:w="4536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org_id、user_id、amount/tokens、reason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10.4 敏感数据保护</w:t>
      </w:r>
    </w:p>
    <w:p>
      <w:pPr>
        <w:pStyle w:val="ListBullet"/>
      </w:pPr>
      <w:r>
        <w:rPr>
          <w:rFonts w:ascii="Arial" w:hAnsi="Arial" w:eastAsia="Microsoft YaHei"/>
        </w:rPr>
        <w:t>模型供应商 Key、对象存储凭据、数据库连接串只在后端配置或密钥系统中保存，前端永不接收明文。</w:t>
      </w:r>
    </w:p>
    <w:p>
      <w:pPr>
        <w:pStyle w:val="ListBullet"/>
      </w:pPr>
      <w:r>
        <w:rPr>
          <w:rFonts w:ascii="Arial" w:hAnsi="Arial" w:eastAsia="Microsoft YaHei"/>
        </w:rPr>
        <w:t>检测图片、企业信息、监管材料、用户上传文件按 org_id 和 owner scope 控制访问。</w:t>
      </w:r>
    </w:p>
    <w:p>
      <w:pPr>
        <w:pStyle w:val="ListBullet"/>
      </w:pPr>
      <w:r>
        <w:rPr>
          <w:rFonts w:ascii="Arial" w:hAnsi="Arial" w:eastAsia="Microsoft YaHei"/>
        </w:rPr>
        <w:t>导出报告、证据链和审计日志需要记录下载人、时间、范围和用途。</w:t>
      </w:r>
    </w:p>
    <w:p>
      <w:pPr>
        <w:pStyle w:val="ListBullet"/>
      </w:pPr>
      <w:r>
        <w:rPr>
          <w:rFonts w:ascii="Arial" w:hAnsi="Arial" w:eastAsia="Microsoft YaHei"/>
        </w:rPr>
        <w:t>共享记忆中的个人信息、商业敏感字段需要在写入门控阶段脱敏或标记 privacy_level。</w:t>
      </w:r>
    </w:p>
    <w:p>
      <w:pPr>
        <w:pStyle w:val="ListBullet"/>
      </w:pPr>
      <w:r>
        <w:rPr>
          <w:rFonts w:ascii="Arial" w:hAnsi="Arial" w:eastAsia="Microsoft YaHei"/>
        </w:rPr>
        <w:t>算法评测和坏例分析使用跨租户样本时，必须走数据审批和脱敏流程。</w:t>
      </w:r>
    </w:p>
    <w:p>
      <w:pPr>
        <w:pStyle w:val="Heading1"/>
      </w:pPr>
      <w:r>
        <w:rPr>
          <w:rFonts w:ascii="Arial" w:hAnsi="Arial" w:eastAsia="Microsoft YaHei"/>
        </w:rPr>
        <w:t>11. 非功能设计</w:t>
      </w:r>
    </w:p>
    <w:p>
      <w:pPr>
        <w:pStyle w:val="Heading2"/>
      </w:pPr>
      <w:r>
        <w:rPr>
          <w:rFonts w:ascii="Arial" w:hAnsi="Arial" w:eastAsia="Microsoft YaHei"/>
        </w:rPr>
        <w:t>11.1 性能指标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指标域</w:t>
            </w:r>
          </w:p>
        </w:tc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5499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设计措施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普通列表查询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P95 &lt;= 500ms（2 万行以内常规筛选）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分页、组合索引、只返回列表必要字段、避免前端 N+1。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任务详情查询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P95 &lt;= 800ms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任务、结果、稳定性分接口懒加载，证据链按需展开。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RAG 检索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P95 &lt;= 2s（top_k 常规值）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Qdrant 召回 + MySQL 回表校验 + 缓存热文档元数据。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 执行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按模型和工具耗时分段统计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SSE 分阶段反馈，长任务异步化，超时降级或人工接管。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SSE 并发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开发基线 500 连接，生产按网关容量压测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心跳、短 stream token、断线重连、后端资源清理。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报表分析</w:t>
            </w:r>
          </w:p>
        </w:tc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P95 &lt;= 3s 或异步导出</w:t>
            </w:r>
          </w:p>
        </w:tc>
        <w:tc>
          <w:tcPr>
            <w:tcW w:type="dxa" w:w="5499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预聚合、时间范围限制、后台导出。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11.2 可用性与降级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故障场景</w:t>
            </w:r>
          </w:p>
        </w:tc>
        <w:tc>
          <w:tcPr>
            <w:tcW w:type="dxa" w:w="368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降级策略</w:t>
            </w:r>
          </w:p>
        </w:tc>
        <w:tc>
          <w:tcPr>
            <w:tcW w:type="dxa" w:w="379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用户可见行为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主模型不可用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ModelGateway 切换降级模型，记录 model.degraded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提示使用备用模型，保留结果标签。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Qdrant 不可用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回退 MySQL 标准/历史结果检索或禁用 RAG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标注引用能力暂不可用，不自动 PASS。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对象存储不可用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阻止新上传，已有结果仍可查看元数据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上传失败可重试。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Redis/Celery 积压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任务排队提示、限流、优先级调度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显示排队位置或预计等待。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SSE 断开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指数退避重连，允许手动刷新状态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进度暂停但任务继续执行。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质量门禁失败</w:t>
            </w:r>
          </w:p>
        </w:tc>
        <w:tc>
          <w:tcPr>
            <w:tcW w:type="dxa" w:w="368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结果转 MANUAL_REQUIRED 或 UNCERTAIN</w:t>
            </w:r>
          </w:p>
        </w:tc>
        <w:tc>
          <w:tcPr>
            <w:tcW w:type="dxa" w:w="379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提示需要人工复核。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11.3 可维护性</w:t>
      </w:r>
    </w:p>
    <w:p>
      <w:pPr>
        <w:pStyle w:val="ListBullet"/>
      </w:pPr>
      <w:r>
        <w:rPr>
          <w:rFonts w:ascii="Arial" w:hAnsi="Arial" w:eastAsia="Microsoft YaHei"/>
        </w:rPr>
        <w:t>接口、Schema、TypeScript 类型、Store action 和页面使用同一领域命名，避免同义词扩散。</w:t>
      </w:r>
    </w:p>
    <w:p>
      <w:pPr>
        <w:pStyle w:val="ListBullet"/>
      </w:pPr>
      <w:r>
        <w:rPr>
          <w:rFonts w:ascii="Arial" w:hAnsi="Arial" w:eastAsia="Microsoft YaHei"/>
        </w:rPr>
        <w:t>新增资源域必须按 api/schema/service/repository/model/store/api/types/page 的顺序补齐。</w:t>
      </w:r>
    </w:p>
    <w:p>
      <w:pPr>
        <w:pStyle w:val="ListBullet"/>
      </w:pPr>
      <w:r>
        <w:rPr>
          <w:rFonts w:ascii="Arial" w:hAnsi="Arial" w:eastAsia="Microsoft YaHei"/>
        </w:rPr>
        <w:t>复杂规则写在 Service 或领域模块，页面只负责呈现与交互，Agent 只负责专业分析。</w:t>
      </w:r>
    </w:p>
    <w:p>
      <w:pPr>
        <w:pStyle w:val="ListBullet"/>
      </w:pPr>
      <w:r>
        <w:rPr>
          <w:rFonts w:ascii="Arial" w:hAnsi="Arial" w:eastAsia="Microsoft YaHei"/>
        </w:rPr>
        <w:t>任何角色、workspace、capability、共享记忆策略和高风险权限变更，必须同步更新文档、接口、权限测试和菜单配置。</w:t>
      </w:r>
    </w:p>
    <w:p>
      <w:pPr>
        <w:pStyle w:val="Heading1"/>
      </w:pPr>
      <w:r>
        <w:rPr>
          <w:rFonts w:ascii="Arial" w:hAnsi="Arial" w:eastAsia="Microsoft YaHei"/>
        </w:rPr>
        <w:t>12. 开发联调与发布规范</w:t>
      </w:r>
    </w:p>
    <w:p>
      <w:pPr>
        <w:pStyle w:val="Heading2"/>
      </w:pPr>
      <w:r>
        <w:rPr>
          <w:rFonts w:ascii="Arial" w:hAnsi="Arial" w:eastAsia="Microsoft YaHei"/>
        </w:rPr>
        <w:t>12.1 前后端协作流程</w:t>
      </w:r>
    </w:p>
    <w:p>
      <w:pPr>
        <w:pStyle w:val="ListNumber"/>
      </w:pPr>
      <w:r>
        <w:rPr>
          <w:rFonts w:ascii="Arial" w:hAnsi="Arial" w:eastAsia="Microsoft YaHei"/>
        </w:rPr>
        <w:t>后端先定义 Schema、接口路径、权限资源名和错误码，形成最小接口契约。</w:t>
      </w:r>
    </w:p>
    <w:p>
      <w:pPr>
        <w:pStyle w:val="ListNumber"/>
      </w:pPr>
      <w:r>
        <w:rPr>
          <w:rFonts w:ascii="Arial" w:hAnsi="Arial" w:eastAsia="Microsoft YaHei"/>
        </w:rPr>
        <w:t>前端根据契约补充 TypeScript 类型、api/*.ts、store action 和页面空态/错误态。</w:t>
      </w:r>
    </w:p>
    <w:p>
      <w:pPr>
        <w:pStyle w:val="ListNumber"/>
      </w:pPr>
      <w:r>
        <w:rPr>
          <w:rFonts w:ascii="Arial" w:hAnsi="Arial" w:eastAsia="Microsoft YaHei"/>
        </w:rPr>
        <w:t>双方以 mock data 或测试库完成首轮联调，确认 ResponseEnvelope、分页和异常格式一致。</w:t>
      </w:r>
    </w:p>
    <w:p>
      <w:pPr>
        <w:pStyle w:val="ListNumber"/>
      </w:pPr>
      <w:r>
        <w:rPr>
          <w:rFonts w:ascii="Arial" w:hAnsi="Arial" w:eastAsia="Microsoft YaHei"/>
        </w:rPr>
        <w:t>复杂流程必须补充状态机和 SSE 事件样例，避免页面依赖轮询或隐式状态。</w:t>
      </w:r>
    </w:p>
    <w:p>
      <w:pPr>
        <w:pStyle w:val="ListNumber"/>
      </w:pPr>
      <w:r>
        <w:rPr>
          <w:rFonts w:ascii="Arial" w:hAnsi="Arial" w:eastAsia="Microsoft YaHei"/>
        </w:rPr>
        <w:t>接口变更必须标注兼容性：新增字段兼容，删除/改名/语义变化需要版本或迁移计划。</w:t>
      </w:r>
    </w:p>
    <w:p>
      <w:pPr>
        <w:pStyle w:val="Heading2"/>
      </w:pPr>
      <w:r>
        <w:rPr>
          <w:rFonts w:ascii="Arial" w:hAnsi="Arial" w:eastAsia="Microsoft YaHei"/>
        </w:rPr>
        <w:t>12.2 分支与提交规范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范围</w:t>
            </w:r>
          </w:p>
        </w:tc>
        <w:tc>
          <w:tcPr>
            <w:tcW w:type="dxa" w:w="408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检查项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feature/frontend-*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页面、组件、Store、API 封装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npm run test、类型检查、浏览器主路径截图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feature/backend-*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API、Service、Repository、Model、Migration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pytest、alembic upgrade、权限测试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feature/agent-*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LangGraph、工具、RAG、Memory、质量门禁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 单测、黄金样本、Trace 验证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docs/*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设计、接口、验收文档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来源引用、版本号、变更记录、渲染检查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hotfix/*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生产缺陷修复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最小变更、回归测试、风险说明、回滚路径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12.3 发布检查清单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检查项</w:t>
            </w:r>
          </w:p>
        </w:tc>
        <w:tc>
          <w:tcPr>
            <w:tcW w:type="dxa" w:w="720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通过标准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数据库迁移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Alembic 可从上一版本升级到 head，回滚或补偿策略明确。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环境变量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模型、Redis、MySQL、Qdrant、S3、SSE、密钥配置在环境中可解析。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权限菜单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三工作台菜单、路由守卫、后端 require_role 和 capability 一致。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任务闭环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创建任务、运行 Agent、生成结果、稳定性、反馈主路径通过。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 Ops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Agent/Prompt/Route 配置保存、拓扑、运行时、DSPy 入口正常。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治理能力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模型配置、标准、质量报告、记忆治理关键页面可用。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审计 Trace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关键动作可在 audit/trace/memory_events/token_ledger 中追踪。</w:t>
            </w:r>
          </w:p>
        </w:tc>
      </w:tr>
      <w:tr>
        <w:tc>
          <w:tcPr>
            <w:tcW w:type="dxa" w:w="255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性能与告警</w:t>
            </w:r>
          </w:p>
        </w:tc>
        <w:tc>
          <w:tcPr>
            <w:tcW w:type="dxa" w:w="720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核心接口 P95、错误率、队列积压、模型降级、预算预警已监控。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13. 测试计划与验收标准</w:t>
      </w:r>
    </w:p>
    <w:p>
      <w:pPr>
        <w:pStyle w:val="Heading2"/>
      </w:pPr>
      <w:r>
        <w:rPr>
          <w:rFonts w:ascii="Arial" w:hAnsi="Arial" w:eastAsia="Microsoft YaHei"/>
        </w:rPr>
        <w:t>13.1 测试分层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0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测试类型</w:t>
            </w:r>
          </w:p>
        </w:tc>
        <w:tc>
          <w:tcPr>
            <w:tcW w:type="dxa" w:w="311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覆盖范围</w:t>
            </w:r>
          </w:p>
        </w:tc>
        <w:tc>
          <w:tcPr>
            <w:tcW w:type="dxa" w:w="221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建议工具/命令</w:t>
            </w:r>
          </w:p>
        </w:tc>
        <w:tc>
          <w:tcPr>
            <w:tcW w:type="dxa" w:w="317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通过标准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后端单元测试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Service、Repository、权限、状态机、门禁逻辑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pytest backend/tests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关键分支覆盖率不低于 80%，权限拒绝路径必须覆盖。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后端集成测试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API、数据库、Redis、Qdrant、Celery、SSE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pytest + docker compose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主要接口返回 ResponseEnvelope，租户隔离不可绕过。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质量测试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路由、RAG 引用、质量判定、共享记忆门控、回滚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黄金样本 + 污染样本 + replay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证据覆盖、Faithfulness、污染恢复指标达标。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前端单元测试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Pinia store、API 封装、权限 composable、表单校验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vitest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核心 store action 和错误态有断言。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前端 E2E 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登录、工作台切换、任务闭环、反馈、Agent Ops、治理审批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Playwright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三工作台主路径可在真实浏览器通过。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安全测试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越权访问、跨租户查询、敏感字段脱敏、Token 过期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API 自动化 + 手工审计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服务端权限为准，前端隐藏不作为安全边界。</w:t>
            </w:r>
          </w:p>
        </w:tc>
      </w:tr>
      <w:tr>
        <w:tc>
          <w:tcPr>
            <w:tcW w:type="dxa" w:w="170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性能测试</w:t>
            </w:r>
          </w:p>
        </w:tc>
        <w:tc>
          <w:tcPr>
            <w:tcW w:type="dxa" w:w="311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任务创建、结果查询、RAG 检索、SSE 并发、批量列表</w:t>
            </w:r>
          </w:p>
        </w:tc>
        <w:tc>
          <w:tcPr>
            <w:tcW w:type="dxa" w:w="221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k6/Locust + 数据库慢查询分析</w:t>
            </w:r>
          </w:p>
        </w:tc>
        <w:tc>
          <w:tcPr>
            <w:tcW w:type="dxa" w:w="317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P95 延迟、队列积压和资源利用率满足非功能指标。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13.2 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验收域</w:t>
            </w:r>
          </w:p>
        </w:tc>
        <w:tc>
          <w:tcPr>
            <w:tcW w:type="dxa" w:w="74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通过标准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角色权限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同一账号登录后只看到有权限的 workspace、菜单、按钮和数据范围；旧角色映射兼容。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应用闭环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终端用户可完成问答、上传、创建任务、执行任务、查看结果、提交反馈和导出报告。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运维闭环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应用开发者可配置 Agent/Prompt/RAG/Route，测试后发起发布或回滚申请。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治理闭环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管理员可管理模型、检测标准、用户、质量报告、Trace、预算与高风险审批。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Agent 边界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专业 Agent 不直接点对点通信，不绕过 Service 写 ORM/Qdrant，输出先成为结构化结果或候选记忆。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证据链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质量判定必须关联检测数据、标准/RAG 引用、工具结果或人工确认；证据不足进入复核。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共享记忆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候选记忆必须过 write_gate，污染后可生成来源链、传播子图、回滚计划和恢复验证。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可观测性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request_id、task_id、trace_id、result_id、release_id、memory_id 可串联审计。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安全合规</w:t>
            </w:r>
          </w:p>
        </w:tc>
        <w:tc>
          <w:tcPr>
            <w:tcW w:type="dxa" w:w="74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跨租户、跨角色、跨用户访问默认禁止；敏感字段脱敏；高风险动作有审批与审计。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13.3 关键验收场景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8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381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前置条件</w:t>
            </w:r>
          </w:p>
        </w:tc>
        <w:tc>
          <w:tcPr>
            <w:tcW w:type="dxa" w:w="277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操作</w:t>
            </w:r>
          </w:p>
        </w:tc>
        <w:tc>
          <w:tcPr>
            <w:tcW w:type="dxa" w:w="260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期望结果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普通用户任务闭环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user 已登录，有可用检测标准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上传图片 -&gt; 创建任务 -&gt; 运行 -&gt; 查看结果 -&gt; 反馈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任务完成，结果有证据链，反馈进入列表。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专业用户私有 RAG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user 具备 private_rag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创建 RAG 空间 -&gt; 上传文档 -&gt; Chat 引用知识库问答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召回只命中授权空间，引用可追踪。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Agent 配置发布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agent_operator 有 ops 权限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编辑 Prompt 和 Route -&gt; 测试 -&gt; 发起发布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未审批不影响线上，审批后灰度生效。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管理员模型降级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admin 已登录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禁用默认模型或触发健康检查失败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ModelGateway 使用 fallback，记录审计和 model.degraded。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质量坏例追踪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存在低质量结果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进入 QualityTracingView 查看 Trace 和证据链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可定位任务、模型、Prompt、RAG 和反馈。</w:t>
            </w:r>
          </w:p>
        </w:tc>
      </w:tr>
      <w:tr>
        <w:tc>
          <w:tcPr>
            <w:tcW w:type="dxa" w:w="198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共享记忆回滚</w:t>
            </w:r>
          </w:p>
        </w:tc>
        <w:tc>
          <w:tcPr>
            <w:tcW w:type="dxa" w:w="2381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存在污染记忆和依赖边</w:t>
            </w:r>
          </w:p>
        </w:tc>
        <w:tc>
          <w:tcPr>
            <w:tcW w:type="dxa" w:w="277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4"/>
              </w:rPr>
              <w:t>生成传播图 -&gt; 选择隔离/降权 -&gt; 执行验证</w:t>
            </w:r>
          </w:p>
        </w:tc>
        <w:tc>
          <w:tcPr>
            <w:tcW w:type="dxa" w:w="260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4"/>
              </w:rPr>
              <w:t>回滚记录、评测结果和审计完整。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rFonts w:ascii="Arial" w:hAnsi="Arial" w:eastAsia="Microsoft YaHei"/>
        </w:rPr>
        <w:t>14. 需求追踪矩阵与附录</w:t>
      </w:r>
    </w:p>
    <w:p>
      <w:pPr>
        <w:pStyle w:val="Heading2"/>
      </w:pPr>
      <w:r>
        <w:rPr>
          <w:rFonts w:ascii="Arial" w:hAnsi="Arial" w:eastAsia="Microsoft YaHei"/>
        </w:rPr>
        <w:t>14.1 来源需求追踪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340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需求/基线点</w:t>
            </w:r>
          </w:p>
        </w:tc>
        <w:tc>
          <w:tcPr>
            <w:tcW w:type="dxa" w:w="408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设计落点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PIAP_ROLE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五大角色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2. 角色、工作台与权限；5. 前端详细设计；10. 安全与审计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PIAP_ROLE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三工作台 app / ops / governance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2.2 工作台划分；5.1 路由与菜单；6. 接口分组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PIAP_ROLE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capability 高级能力开关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2.4 Capability；10.2 权限检查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PIAP_AGENT_FUNCTION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Manager + 专业子图 + 共享记忆黑板 + 治理子图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3. 总体架构；7. Agent 协同与共享记忆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PIAP_AGENT_FUNCTION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八类 Agent 职责和边界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7.1 Agent 目录；7.2 子图细化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PIAP_AGENT_FUNCTION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候选记忆、写入门控、受控检索、回滚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7.3 记忆黑板；9. 数据库；13. 验收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当前仓库实现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FastAPI / Vue3 / Pinia / MySQL / Redis / Qdrant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3.3 技术栈；4. 后端；5. 前端</w:t>
            </w:r>
          </w:p>
        </w:tc>
      </w:tr>
      <w:tr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5"/>
              </w:rPr>
              <w:t>当前仓库实现</w:t>
            </w:r>
          </w:p>
        </w:tc>
        <w:tc>
          <w:tcPr>
            <w:tcW w:type="dxa" w:w="340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实际 API 路由与前端 Store</w:t>
            </w:r>
          </w:p>
        </w:tc>
        <w:tc>
          <w:tcPr>
            <w:tcW w:type="dxa" w:w="4082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5"/>
              </w:rPr>
              <w:t>6. 接口契约；5.4 Store/API 映射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14.2 建设优先级建议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9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1814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建设目标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前端范围</w:t>
            </w:r>
          </w:p>
        </w:tc>
        <w:tc>
          <w:tcPr>
            <w:tcW w:type="dxa" w:w="2835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后端/Agent 范围</w:t>
            </w:r>
          </w:p>
        </w:tc>
        <w:tc>
          <w:tcPr>
            <w:tcW w:type="dxa" w:w="22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验收重点</w:t>
            </w:r>
          </w:p>
        </w:tc>
      </w:tr>
      <w:tr>
        <w:tc>
          <w:tcPr>
            <w:tcW w:type="dxa" w:w="119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Phase 1</w:t>
            </w:r>
          </w:p>
        </w:tc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公共底座统一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登录、路由守卫、三工作台骨架、菜单、用户管理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Auth/User/Permission/Audit 基线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角色、工作台、旧角色映射全链路生效。</w:t>
            </w:r>
          </w:p>
        </w:tc>
      </w:tr>
      <w:tr>
        <w:tc>
          <w:tcPr>
            <w:tcW w:type="dxa" w:w="119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Phase 2</w:t>
            </w:r>
          </w:p>
        </w:tc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App 检测闭环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Chat、RAG、任务、结果、稳定性、反馈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Task/Result/Chat/RAG/Stability/Feedback API 与 Agent 最小链路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终端用户能完成检测闭环。</w:t>
            </w:r>
          </w:p>
        </w:tc>
      </w:tr>
      <w:tr>
        <w:tc>
          <w:tcPr>
            <w:tcW w:type="dxa" w:w="119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Phase 3</w:t>
            </w:r>
          </w:p>
        </w:tc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Ops 配置闭环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Agent、Prompt、Route、Runtime、RAG 分析、Analytics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AgentOps、Prompt、IntentRoute、DSPy、Runtime、RAG logs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配置、测试、发布申请和回滚路径可演示。</w:t>
            </w:r>
          </w:p>
        </w:tc>
      </w:tr>
      <w:tr>
        <w:tc>
          <w:tcPr>
            <w:tcW w:type="dxa" w:w="119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Phase 4</w:t>
            </w:r>
          </w:p>
        </w:tc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Governance 治理闭环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模型配置、检测标准、质量报告、Trace、成本/GPU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ModelConfig、InspectionSpec、Quality、Billing、Alert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质量问题可定位，预算和模型变更可审计。</w:t>
            </w:r>
          </w:p>
        </w:tc>
      </w:tr>
      <w:tr>
        <w:tc>
          <w:tcPr>
            <w:tcW w:type="dxa" w:w="1190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Phase 5</w:t>
            </w:r>
          </w:p>
        </w:tc>
        <w:tc>
          <w:tcPr>
            <w:tcW w:type="dxa" w:w="1814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color w:val="1F2937"/>
                <w:sz w:val="13"/>
              </w:rPr>
              <w:t>共享记忆治理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 审计、传播图、回滚、恢复验证页面</w:t>
            </w:r>
          </w:p>
        </w:tc>
        <w:tc>
          <w:tcPr>
            <w:tcW w:type="dxa" w:w="2835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MemoryService、Vector、Propagation、Rollback、Evaluation</w:t>
            </w:r>
          </w:p>
        </w:tc>
        <w:tc>
          <w:tcPr>
            <w:tcW w:type="dxa" w:w="2268"/>
            <w:tcMar>
              <w:top w:w="65" w:type="dxa"/>
              <w:start w:w="95" w:type="dxa"/>
              <w:bottom w:w="65" w:type="dxa"/>
              <w:end w:w="9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color w:val="1F2937"/>
                <w:sz w:val="13"/>
              </w:rPr>
              <w:t>污染来源、影响范围、局部回滚和恢复验证可闭环。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rFonts w:ascii="Arial" w:hAnsi="Arial" w:eastAsia="Microsoft YaHei"/>
        </w:rPr>
        <w:t>14.3 维护规则</w:t>
      </w:r>
    </w:p>
    <w:p>
      <w:pPr>
        <w:pStyle w:val="ListBullet"/>
      </w:pPr>
      <w:r>
        <w:rPr>
          <w:rFonts w:ascii="Arial" w:hAnsi="Arial" w:eastAsia="Microsoft YaHei"/>
        </w:rPr>
        <w:t>本文档是详细设计基线，后续接口、数据库、前端菜单、Agent 子图或权限策略发生变化时必须同步更新。</w:t>
      </w:r>
    </w:p>
    <w:p>
      <w:pPr>
        <w:pStyle w:val="ListBullet"/>
      </w:pPr>
      <w:r>
        <w:rPr>
          <w:rFonts w:ascii="Arial" w:hAnsi="Arial" w:eastAsia="Microsoft YaHei"/>
        </w:rPr>
        <w:t>新增页面必须补齐：路由、角色、capability、API、Store、空态、错误态、审计事件和测试用例。</w:t>
      </w:r>
    </w:p>
    <w:p>
      <w:pPr>
        <w:pStyle w:val="ListBullet"/>
      </w:pPr>
      <w:r>
        <w:rPr>
          <w:rFonts w:ascii="Arial" w:hAnsi="Arial" w:eastAsia="Microsoft YaHei"/>
        </w:rPr>
        <w:t>新增后端资源必须补齐：Schema、Service、Repository、Model、权限资源名、审计事件和 API 文档。</w:t>
      </w:r>
    </w:p>
    <w:p>
      <w:pPr>
        <w:pStyle w:val="ListBullet"/>
      </w:pPr>
      <w:r>
        <w:rPr>
          <w:rFonts w:ascii="Arial" w:hAnsi="Arial" w:eastAsia="Microsoft YaHei"/>
        </w:rPr>
        <w:t>新增 Agent 或工具必须补齐：输入输出契约、可写记忆类型、不可越权操作、Trace 字段和质量验收样本。</w:t>
      </w:r>
    </w:p>
    <w:p>
      <w:pPr>
        <w:pStyle w:val="ListBullet"/>
      </w:pPr>
      <w:r>
        <w:rPr>
          <w:rFonts w:ascii="Arial" w:hAnsi="Arial" w:eastAsia="Microsoft YaHei"/>
        </w:rPr>
        <w:t>共享记忆、模型发布、预算、密钥、跨租户访问等高风险设计变更必须形成 ADR 或同等级评审记录。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Microsoft YaHei"/>
        <w:color w:val="5B677A"/>
        <w:sz w:val="16"/>
      </w:rPr>
      <w:t>PIAP-FB-UDD-012 · v1.0.0 · 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Microsoft YaHei"/>
        <w:color w:val="5B677A"/>
        <w:sz w:val="16"/>
      </w:rPr>
      <w:t>PIAP 前后端统一详细设计说明书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70"/>
    </w:pPr>
    <w:rPr>
      <w:rFonts w:ascii="Arial" w:hAnsi="Arial" w:eastAsia="Microsoft YaHe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447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D37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40"/>
    </w:pPr>
    <w:rPr>
      <w:color w:val="5B677A"/>
      <w:sz w:val="16"/>
    </w:rPr>
  </w:style>
  <w:style w:type="paragraph" w:customStyle="1" w:styleId="CodeBlock">
    <w:name w:val="CodeBlock"/>
    <w:basedOn w:val="Normal"/>
    <w:pPr>
      <w:spacing w:line="240" w:lineRule="auto" w:after="0"/>
    </w:pPr>
    <w:rPr>
      <w:rFonts w:ascii="Consolas" w:hAnsi="Consolas" w:eastAsia="Microsoft YaHei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