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8"/>
        </w:rPr>
        <w:t>产品智能检测 Agent 平台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0"/>
        </w:rPr>
        <w:t>角色功能模块划分与改造基线说明书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4B5563"/>
          <w:sz w:val="24"/>
        </w:rPr>
        <w:t>Role Function Module Specification · v1.0.0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4B5563"/>
          <w:sz w:val="20"/>
        </w:rPr>
        <w:t>基于五大角色、三工作台、层级 Agent 与共享记忆治理的项目大改基线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D9EAF7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</w:rPr>
              <w:t>文档编号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D9EAF7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</w:rPr>
              <w:t>PIAP-RFM-010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6FB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</w:rPr>
              <w:t>版本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v1.0.0（Baseline Edition）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6FB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</w:rPr>
              <w:t>文档名称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产品智能检测 Agent 平台角色功能模块划分与改造基线说明书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6FB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</w:rPr>
              <w:t>发布日期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2026-05-10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6FB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</w:rPr>
              <w:t>适用对象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产品负责人 / 架构师 / 后端 / 前端 / Agent 编排 / LLMOps / QA / SRE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6FB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</w:rPr>
              <w:t>密级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内部使用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6FB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</w:rPr>
              <w:t>参考资料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角色图、功能图、PIAP-DEV-007、PIAP-INT-008、共享记忆层级代理开发文档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EF6FB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</w:rPr>
              <w:t>效力说明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本文件用于后续项目大改的角色功能拆分、菜单规划、接口边界和验收基线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DB3CF"/>
          <w:left w:val="single" w:sz="8" w:space="0" w:color="8DB3CF"/>
          <w:bottom w:val="single" w:sz="8" w:space="0" w:color="8DB3CF"/>
          <w:right w:val="single" w:sz="8" w:space="0" w:color="8DB3CF"/>
          <w:insideH w:val="single" w:sz="8" w:space="0" w:color="8DB3CF"/>
          <w:insideV w:val="single" w:sz="8" w:space="0" w:color="8DB3CF"/>
        </w:tblBorders>
      </w:tblPr>
      <w:tblGrid>
        <w:gridCol w:w="9638"/>
      </w:tblGrid>
      <w:tr>
        <w:tc>
          <w:tcPr>
            <w:tcW w:type="dxa" w:w="9638"/>
            <w:shd w:fill="EEF6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执行摘要</w:t>
            </w:r>
          </w:p>
          <w:p>
            <w:pPr>
              <w:spacing w:line="283" w:lineRule="auto"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本文件将平台角色图中的系统管理员、应用开发者、平台运营、算法工程师、终端用户五大角色，拆解为可实施的一、二级功能模块和细小功能点，并与 app、ops、governance 三工作台、多智能体 Manager + 共享记忆黑板结构、AI 质量治理和权限模型对齐。后续项目大改应以本文件作为功能范围、菜单规划、接口拆分和验收依据。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目录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为避免 Word 域更新差异，本版采用静态目录；后续若转为正式版模板，可替换为自动目录字段。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1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71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1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</w:t>
            </w:r>
          </w:p>
        </w:tc>
        <w:tc>
          <w:tcPr>
            <w:tcW w:type="dxa" w:w="771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文档说明</w:t>
            </w:r>
          </w:p>
        </w:tc>
      </w:tr>
      <w:tr>
        <w:tc>
          <w:tcPr>
            <w:tcW w:type="dxa" w:w="11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</w:t>
            </w:r>
          </w:p>
        </w:tc>
        <w:tc>
          <w:tcPr>
            <w:tcW w:type="dxa" w:w="771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平台角色模型</w:t>
            </w:r>
          </w:p>
        </w:tc>
      </w:tr>
      <w:tr>
        <w:tc>
          <w:tcPr>
            <w:tcW w:type="dxa" w:w="11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3</w:t>
            </w:r>
          </w:p>
        </w:tc>
        <w:tc>
          <w:tcPr>
            <w:tcW w:type="dxa" w:w="771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系统管理员功能模块</w:t>
            </w:r>
          </w:p>
        </w:tc>
      </w:tr>
      <w:tr>
        <w:tc>
          <w:tcPr>
            <w:tcW w:type="dxa" w:w="11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4</w:t>
            </w:r>
          </w:p>
        </w:tc>
        <w:tc>
          <w:tcPr>
            <w:tcW w:type="dxa" w:w="771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应用开发者功能模块</w:t>
            </w:r>
          </w:p>
        </w:tc>
      </w:tr>
      <w:tr>
        <w:tc>
          <w:tcPr>
            <w:tcW w:type="dxa" w:w="11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</w:t>
            </w:r>
          </w:p>
        </w:tc>
        <w:tc>
          <w:tcPr>
            <w:tcW w:type="dxa" w:w="771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平台运营功能模块</w:t>
            </w:r>
          </w:p>
        </w:tc>
      </w:tr>
      <w:tr>
        <w:tc>
          <w:tcPr>
            <w:tcW w:type="dxa" w:w="11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6</w:t>
            </w:r>
          </w:p>
        </w:tc>
        <w:tc>
          <w:tcPr>
            <w:tcW w:type="dxa" w:w="771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算法工程师功能模块</w:t>
            </w:r>
          </w:p>
        </w:tc>
      </w:tr>
      <w:tr>
        <w:tc>
          <w:tcPr>
            <w:tcW w:type="dxa" w:w="11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7</w:t>
            </w:r>
          </w:p>
        </w:tc>
        <w:tc>
          <w:tcPr>
            <w:tcW w:type="dxa" w:w="771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终端用户功能模块</w:t>
            </w:r>
          </w:p>
        </w:tc>
      </w:tr>
      <w:tr>
        <w:tc>
          <w:tcPr>
            <w:tcW w:type="dxa" w:w="11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8</w:t>
            </w:r>
          </w:p>
        </w:tc>
        <w:tc>
          <w:tcPr>
            <w:tcW w:type="dxa" w:w="771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跨角色公共模块</w:t>
            </w:r>
          </w:p>
        </w:tc>
      </w:tr>
      <w:tr>
        <w:tc>
          <w:tcPr>
            <w:tcW w:type="dxa" w:w="11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9</w:t>
            </w:r>
          </w:p>
        </w:tc>
        <w:tc>
          <w:tcPr>
            <w:tcW w:type="dxa" w:w="771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多智能体与共享记忆专项模块</w:t>
            </w:r>
          </w:p>
        </w:tc>
      </w:tr>
      <w:tr>
        <w:tc>
          <w:tcPr>
            <w:tcW w:type="dxa" w:w="11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10</w:t>
            </w:r>
          </w:p>
        </w:tc>
        <w:tc>
          <w:tcPr>
            <w:tcW w:type="dxa" w:w="771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权限矩阵与菜单映射</w:t>
            </w:r>
          </w:p>
        </w:tc>
      </w:tr>
      <w:tr>
        <w:tc>
          <w:tcPr>
            <w:tcW w:type="dxa" w:w="11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11</w:t>
            </w:r>
          </w:p>
        </w:tc>
        <w:tc>
          <w:tcPr>
            <w:tcW w:type="dxa" w:w="771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分阶段改造路线</w:t>
            </w:r>
          </w:p>
        </w:tc>
      </w:tr>
      <w:tr>
        <w:tc>
          <w:tcPr>
            <w:tcW w:type="dxa" w:w="11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12</w:t>
            </w:r>
          </w:p>
        </w:tc>
        <w:tc>
          <w:tcPr>
            <w:tcW w:type="dxa" w:w="771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验收标准与维护规则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1. 文档说明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1.1 文档目的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本文件用于指导产品智能检测 Agent 平台后续大改，将角色图中的五类用户转化为可实施的功能模块、权限边界、菜单结构、接口范围和验收标准。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本文件不替代数据库设计、接口文档或前端页面设计，但为这些后续文档提供统一的角色视角和功能边界。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1.2 适用范围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适用于平台前端菜单重构、后端 RBAC/ABAC 权限改造、Agent Ops 工作台、治理工作台、终端应用工作台、共享记忆治理能力和质量评估闭环。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1.3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55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PIAP_DEV_007_v1_1_0_master.docx</w:t>
            </w:r>
          </w:p>
        </w:tc>
        <w:tc>
          <w:tcPr>
            <w:tcW w:type="dxa" w:w="55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统一开发文档，提供整体开发基线和规范口径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PIAP_INT_008_three_workspace_collab_spec_v1_0_0.docx</w:t>
            </w:r>
          </w:p>
        </w:tc>
        <w:tc>
          <w:tcPr>
            <w:tcW w:type="dxa" w:w="55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三工作台协作规范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docs/ROLE_CONSOLIDATION_INTERFACE_STRATEGY.md</w:t>
            </w:r>
          </w:p>
        </w:tc>
        <w:tc>
          <w:tcPr>
            <w:tcW w:type="dxa" w:w="55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角色合并和接口兼容策略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docs/AGENT_OPERATOR_WORKSPACE_CONTRACT.md</w:t>
            </w:r>
          </w:p>
        </w:tc>
        <w:tc>
          <w:tcPr>
            <w:tcW w:type="dxa" w:w="55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agent_operator 与 workspace claims 契约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develop_md/shared_memory_hierarchical_agent_development.md</w:t>
            </w:r>
          </w:p>
        </w:tc>
        <w:tc>
          <w:tcPr>
            <w:tcW w:type="dxa" w:w="55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共享记忆数据层与层级代理演化层开发说明</w:t>
            </w:r>
          </w:p>
        </w:tc>
      </w:tr>
      <w:tr>
        <w:tc>
          <w:tcPr>
            <w:tcW w:type="dxa" w:w="340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角色图.png / 功能图.png</w:t>
            </w:r>
          </w:p>
        </w:tc>
        <w:tc>
          <w:tcPr>
            <w:tcW w:type="dxa" w:w="55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五大角色、业务功能和多智能体分层结构来源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1.4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Workspace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工作台入口，目前统一为 app、ops、governance 三类。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Capability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能力开关，用于控制私有 RAG、自定义 Workflow、GPU 优先级等高级功能。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Manager Agent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管理智能体，负责任务路由、上下文读取、冲突协调和结果聚合。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共享记忆黑板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受治理的上下文复用层，包括 MySQL 事实源、Qdrant 索引、事件日志和依赖边。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candidate_memory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候选记忆，尚未经过写入门控，不能被其他业务 Agent 当作可靠上下文使用。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structured_memory</w:t>
            </w:r>
          </w:p>
        </w:tc>
        <w:tc>
          <w:tcPr>
            <w:tcW w:type="dxa" w:w="669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通过门控后的正式共享记忆，具有来源、版本、权限、可信度和使用策略。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2. 平台角色模型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2.1 五大角色总览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213"/>
        <w:gridCol w:w="3213"/>
        <w:gridCol w:w="3213"/>
      </w:tblGrid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主要工作台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职责定位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系统管理员</w:t>
            </w:r>
          </w:p>
        </w:tc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governance / app / ops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负责平台级控制面、组织和租户治理、安全合规、基础资源、预算和成本边界，是全平台最高治理角色。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应用开发者</w:t>
            </w:r>
          </w:p>
        </w:tc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ops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负责构建和调整 AI 应用能力，包括 Agent、Prompt、RAG、Workflow、工具链和应用版本发布。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平台运营</w:t>
            </w:r>
          </w:p>
        </w:tc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ops / governance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负责平台运行质量、应用生命周期、模型运营、数据运营和业务增长分析，是日常运营与发布协同角色。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算法工程师</w:t>
            </w:r>
          </w:p>
        </w:tc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ops / governance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负责数据工程、模型训练、模型评测、实验追踪和模型部署，是模型能力与评测体系建设角色。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终端用户</w:t>
            </w:r>
          </w:p>
        </w:tc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app</w:t>
            </w:r>
          </w:p>
        </w:tc>
        <w:tc>
          <w:tcPr>
            <w:tcW w:type="dxa" w:w="49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负责使用 AI 应用完成检测、问答、结果查看、反馈和业务闭环。终端用户可细分为标准用户与专业用户。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2.2 角色与工作台关系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Workspace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5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核心能力</w:t>
            </w:r>
          </w:p>
        </w:tc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主要角色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app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应用工作台</w:t>
            </w:r>
          </w:p>
        </w:tc>
        <w:tc>
          <w:tcPr>
            <w:tcW w:type="dxa" w:w="35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任务、结果、问答、证据链、反馈、报告导出</w:t>
            </w:r>
          </w:p>
        </w:tc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终端用户、系统管理员、部分分析/运营角色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ops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运维工作台</w:t>
            </w:r>
          </w:p>
        </w:tc>
        <w:tc>
          <w:tcPr>
            <w:tcW w:type="dxa" w:w="35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Agent、Prompt、Workflow、RAG、模型运营、数据运营、发布</w:t>
            </w:r>
          </w:p>
        </w:tc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应用开发者、平台运营、算法工程师、系统管理员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governance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治理工作台</w:t>
            </w:r>
          </w:p>
        </w:tc>
        <w:tc>
          <w:tcPr>
            <w:tcW w:type="dxa" w:w="351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用户权限、安全审计、成本、AI 质量、Trace、审批、记忆治理</w:t>
            </w:r>
          </w:p>
        </w:tc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系统管理员、平台运营、算法工程师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2.3 角色设计原则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角色决定权限，工作台决定入口，模块决定能力，capability 决定高级功能开关。后续不要将五大角色实现为五套孤立系统，而应在统一认证、统一权限和统一审计底座上按角色开放能力。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系统应保留角色兼容层。已有 admin、inspector、analyst、agent_operator、api_service 可作为后端最小 RBAC 角色；角色图中的应用开发者、平台运营、算法工程师可通过 roles + workspaces + capabilities 组合体现。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DB3CF"/>
          <w:left w:val="single" w:sz="8" w:space="0" w:color="8DB3CF"/>
          <w:bottom w:val="single" w:sz="8" w:space="0" w:color="8DB3CF"/>
          <w:right w:val="single" w:sz="8" w:space="0" w:color="8DB3CF"/>
          <w:insideH w:val="single" w:sz="8" w:space="0" w:color="8DB3CF"/>
          <w:insideV w:val="single" w:sz="8" w:space="0" w:color="8DB3CF"/>
        </w:tblBorders>
      </w:tblPr>
      <w:tblGrid>
        <w:gridCol w:w="9638"/>
      </w:tblGrid>
      <w:tr>
        <w:tc>
          <w:tcPr>
            <w:tcW w:type="dxa" w:w="9638"/>
            <w:shd w:fill="EEF6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设计约束</w:t>
            </w:r>
          </w:p>
          <w:p>
            <w:pPr>
              <w:spacing w:line="283" w:lineRule="auto"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终端用户中的“标准用户”和“专业用户”不一定需要拆成两个后端强制角色，优先通过 capability 控制高级能力，例如 private_rag、custom_prompt、custom_workflow、cot_control。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3. 系统管理员功能模块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3.1 角色定位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负责平台级控制面、组织和租户治理、安全合规、基础资源、预算和成本边界，是全平台最高治理角色。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3.2 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一级模块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二级模块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细小功能模块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主要数据 / 接口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权限管理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用户管理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创建用户、停用用户、重置密码、用户状态过滤、用户角色调整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users / auth / audit_logs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权限管理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角色与菜单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角色定义、菜单权限、按钮权限、旧角色映射、新角色兼容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roles / permissions / menu_policy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权限管理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租户与组织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组织创建、租户隔离策略、跨租户访问禁止、组织级参数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orgs / tenant_policy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安全审计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登录审计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登录失败、异常 IP、Token 刷新、会话过期、设备追踪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auth_events / security_logs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安全审计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操作审计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配置变更、删除禁用、策略调整、导出下载、审批动作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audit_logs / audit_outbox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平台配置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模型接入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模型供应商、模型 Key、默认模型、降级模型、可用范围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model_configs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平台配置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存储与基础设施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对象存储、向量库、MySQL、Redis、SSE、环境参数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system_configs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成本治理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Token 配额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组织配额、用户配额、模型调用限额、超额阻断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token_ledger / quota_policy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成本治理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GPU 与账单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GPU 优先级、预算预警、成本汇总、调用明细导出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billing / gpu_quota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治理审批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高风险动作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模型发布审批、组织级删除、共享记忆高风险回滚审批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approval_requests / rollbacks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3.3 权限边界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系统管理员拥有平台控制面最高权限，但跨租户数据原文、模型供应商密钥和高风险共享记忆回滚仍需记录审计事件，并按合规策略控制可见范围。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4. 应用开发者功能模块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4.1 角色定位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负责构建和调整 AI 应用能力，包括 Agent、Prompt、RAG、Workflow、工具链和应用版本发布。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4.2 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5B35B1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一级模块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5B35B1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二级模块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5B35B1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细小功能模块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5B35B1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主要数据 / 接口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编排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定义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创建 Agent、配置角色说明、绑定工具、配置输入输出契约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agent_definitions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编排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父子图配置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Manager 父图、业务子图、治理子图、子图版本和拓扑展示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topology_catalog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编排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路由策略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按意图、文件类型、任务类型、风险等级选择 Agent 或子图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intent_routes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Prompt 工程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模板管理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系统提示、任务提示、变量参数、输出格式、约束规则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prompt_versions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Prompt 工程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版本与优化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版本对比、DSPy 配置、自动编译、回滚、效果比较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prompt_dspy_configs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RAG 配置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知识库绑定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选择知识库、配置 RAG 空间、绑定产品线和任务类型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rag_spaces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RAG 配置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召回策略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分段策略、top_k、重排策略、引用范围、冲突检测开关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rag_policies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工作流设计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流程节点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多步骤流程、异常兜底、人工接管、任务状态转移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workflow_versions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工具链配置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工具接入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检测工具、文件解析、企业查询、实验数据工具、权限白名单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tool_registry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应用发布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测试与发布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测试应用、灰度发布、版本冻结、回滚目标、发布反馈分析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release_records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4.3 权限边界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应用开发者可以配置 Agent、Prompt、RAG 与 Workflow，但不能直接修改预算、GPU、账单、模型供应商密钥，也不能绕过发布审批直接影响线上默认版本。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5. 平台运营功能模块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5.1 角色定位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负责平台运行质量、应用生命周期、模型运营、数据运营和业务增长分析，是日常运营与发布协同角色。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5.2 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2E7D32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一级模块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2E7D32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二级模块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2E7D32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细小功能模块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2E7D32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主要数据 / 接口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应用运营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模板审核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模板审核、应用模板推荐、上架下架、使用反馈分析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app_templates / review_logs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应用运营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发布协同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发布单创建、灰度比例、发布观察、回滚申请、发布公告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release_records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模型运营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模型版本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模型版本登记、可用模型列表、灰度模型、默认模型切换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model_versions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模型运营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调用监控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调用量、延迟、错误率、供应商降级、SLA 观察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model_invocations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数据运营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数据质量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数据缺失、重复、异常、更新频率、质量评分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data_quality_reports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数据运营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标注任务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标注任务创建、分配、抽检、审核、标注版本管理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label_tasks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数据运营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数据审核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新增标准、案例、企业数据、监管文件审核入库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data_review_queue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运营分析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用户行为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访问路径、任务创建、功能使用、留存、转化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user_behavior_events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运营分析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业务报表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产品线、渠道、任务类型、风险分布、质量趋势报表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analytics_reports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运营分析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成本分析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成本结构、模型成本、用户成本、ROI、套餐消耗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billing_summary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5.3 权限边界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平台运营可以进行模板审核、运营分析、灰度协同和数据运营，但高风险发布、跨组织数据处理和治理侧策略变更需要管理员审批。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6. 算法工程师功能模块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6.1 角色定位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负责数据工程、模型训练、模型评测、实验追踪和模型部署，是模型能力与评测体系建设角色。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6.2 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C55A11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一级模块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C55A11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二级模块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C55A11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细小功能模块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C55A11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主要数据 / 接口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数据工程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数据接入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上传数据集、导入实验数据、企业数据、监管数据、外部样本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datasets / import_jobs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数据工程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数据处理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清洗、去重、脱敏、切分、标注、版本控制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dataset_versions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数据工程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评测集管理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标准测试集、污染样本集、回归测试集、黄金样本维护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evaluation_sets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模型训练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训练任务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创建训练任务、选择基础模型、超参配置、训练调度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training_jobs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模型训练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微调管理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LoRA/微调任务、训练日志、checkpoint、训练成本统计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fine_tune_runs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模型评测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离线评估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基准测试、准确率、召回率、引用覆盖率、稳定性评分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offline_eval_runs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模型评测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线上验证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A/B 测试、灰度实验、线上指标、用户反馈关联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online_experiments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实验追踪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实验记录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参数、指标、数据版本、模型版本、Prompt 版本关联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experiment_runs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模型部署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服务部署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模型服务发布、弹性扩容、健康检查、回滚和降级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deployment_records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质量分析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错误归因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坏例分析、污染样本分析、规则命中分析、修复建议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quality_traces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6.3 权限边界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算法工程师可以管理数据集、实验、训练、评测和部署申请，但线上模型切换、默认模型替换和跨租户样本使用需要治理审批。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7. 终端用户功能模块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7.1 角色定位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负责使用 AI 应用完成检测、问答、结果查看、反馈和业务闭环。终端用户可细分为标准用户与专业用户。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7.2 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08A9A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一级模块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08A9A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二级模块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08A9A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细小功能模块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08A9A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主要数据 / 接口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任务中心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任务创建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上传图片/文件、选择产品线、选择检测标准、填写任务说明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inspection_tasks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任务中心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任务跟踪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查看执行进度、SSE 实时状态、失败重试、历史任务过滤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task_runs / sse_events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智能问答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文件问答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基于上传文件、知识库、检测结果进行问答和追问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chat_sessions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智能问答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专业控制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专业用户可选择知识库、调整 Prompt、控制 RAG/CoT 开关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user_preferences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检测结果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质量结论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查看通过/不通过、风险等级、缺陷列表、综合评分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inspection_results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证据链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引用溯源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查看 RAG 引用、检测指标、实验数据、推理链和来源链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citations / trace_logs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复检整改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复检申请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提交复检、召回、整改、处置记录和处理状态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remediation_records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反馈中心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结果反馈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点赞点踩、问题标注、人工纠错、反馈分类和备注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result_feedbacks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内容导出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报告输出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导出检测报告、证据清单、处置建议和任务归档内容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report_exports</w:t>
            </w:r>
          </w:p>
        </w:tc>
      </w:tr>
      <w:tr>
        <w:tc>
          <w:tcPr>
            <w:tcW w:type="dxa" w:w="144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个人配置</w:t>
            </w:r>
          </w:p>
        </w:tc>
        <w:tc>
          <w:tcPr>
            <w:tcW w:type="dxa" w:w="184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能力配置</w:t>
            </w:r>
          </w:p>
        </w:tc>
        <w:tc>
          <w:tcPr>
            <w:tcW w:type="dxa" w:w="37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默认知识库、默认输出格式、通知偏好、私有 Prompt</w:t>
            </w:r>
          </w:p>
        </w:tc>
        <w:tc>
          <w:tcPr>
            <w:tcW w:type="dxa" w:w="19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user_settings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7.3 权限边界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终端用户只能访问自身或授权范围内的任务、结果、证据和反馈。专业用户可获得更高的配置能力，但配置默认只在个人、项目或租户授权范围内生效。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8. 跨角色公共模块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公共底座模块为所有角色提供统一能力，不应在各工作台重复实现。后续大改应优先抽象为共享服务、共享 API 和共享前端组件。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公共模块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细小功能点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主要数据 / 接口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身份认证与租户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登录、刷新 Token、退出、会话管理、租户隔离、组织上下文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所有角色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auth / users / orgs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RBAC/ABAC 权限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角色、菜单、按钮、数据范围、能力开关、workspace claims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所有角色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permissions / capabilities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工作台路由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app、ops、governance 三工作台，按角色与 claims 展示菜单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所有角色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frontend router / auth.store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审计日志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登录、配置、发布、删除、导出、回滚等关键动作审计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管理员 / 治理角色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audit_logs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消息通知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任务完成、质量告警、预算预警、发布状态、模型降级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所有角色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notifications / SSE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文件与资产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文件上传、样品图片、检测报告、数据集、模型资产管理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终端用户 / 算法 / 开发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assets / object_storage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Trace 链路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request_id、task_id、trace_id、result_id、release_id 串联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所有角色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trace_logs</w:t>
            </w:r>
          </w:p>
        </w:tc>
      </w:tr>
      <w:tr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配额与成本</w:t>
            </w:r>
          </w:p>
        </w:tc>
        <w:tc>
          <w:tcPr>
            <w:tcW w:type="dxa" w:w="36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Token、GPU、模型调用、预算、套餐、账单和成本分析</w:t>
            </w:r>
          </w:p>
        </w:tc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管理员 / 运营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billing / token_ledger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DB3CF"/>
          <w:left w:val="single" w:sz="8" w:space="0" w:color="8DB3CF"/>
          <w:bottom w:val="single" w:sz="8" w:space="0" w:color="8DB3CF"/>
          <w:right w:val="single" w:sz="8" w:space="0" w:color="8DB3CF"/>
          <w:insideH w:val="single" w:sz="8" w:space="0" w:color="8DB3CF"/>
          <w:insideV w:val="single" w:sz="8" w:space="0" w:color="8DB3CF"/>
        </w:tblBorders>
      </w:tblPr>
      <w:tblGrid>
        <w:gridCol w:w="9638"/>
      </w:tblGrid>
      <w:tr>
        <w:tc>
          <w:tcPr>
            <w:tcW w:type="dxa" w:w="9638"/>
            <w:shd w:fill="EEF6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统一主键链</w:t>
            </w:r>
          </w:p>
          <w:p>
            <w:pPr>
              <w:spacing w:line="283" w:lineRule="auto" w:after="0"/>
            </w:pPr>
            <w:r>
              <w:rPr>
                <w:rFonts w:ascii="Noto Sans CJK SC" w:hAnsi="Noto Sans CJK SC" w:eastAsia="Noto Sans CJK SC" w:cs="Noto Sans CJK SC"/>
                <w:sz w:val="18"/>
              </w:rPr>
              <w:t>任务、结果、反馈、发布、模型调用和共享记忆必须通过 request_id、task_id、trace_id、result_id、release_id、memory_id 等稳定 ID 串联，避免后续审计和回滚无法定位。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9. 多智能体与共享记忆专项模块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9.1 推荐通信结构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平台推荐采用 Manager + 共享记忆黑板结构。Manager Agent 负责调度和协调，专业 Agent 不直接点对点通信；跨 Agent 的上下文复用通过受控 memory_context、候选记忆、写入门控和正式共享记忆完成。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93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</w:t>
            </w:r>
          </w:p>
        </w:tc>
        <w:tc>
          <w:tcPr>
            <w:tcW w:type="dxa" w:w="793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用户任务进入 Manager Agent，生成 task_context 并加载 memory_context。</w:t>
            </w:r>
          </w:p>
        </w:tc>
      </w:tr>
      <w:tr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</w:t>
            </w:r>
          </w:p>
        </w:tc>
        <w:tc>
          <w:tcPr>
            <w:tcW w:type="dxa" w:w="793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Manager 根据任务类型、风险、文件类型和策略选择一个或多个专业 Agent 子图。</w:t>
            </w:r>
          </w:p>
        </w:tc>
      </w:tr>
      <w:tr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3</w:t>
            </w:r>
          </w:p>
        </w:tc>
        <w:tc>
          <w:tcPr>
            <w:tcW w:type="dxa" w:w="793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专业 Agent 输出结构化结果和候选记忆，不直接写数据库。</w:t>
            </w:r>
          </w:p>
        </w:tc>
      </w:tr>
      <w:tr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4</w:t>
            </w:r>
          </w:p>
        </w:tc>
        <w:tc>
          <w:tcPr>
            <w:tcW w:type="dxa" w:w="793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candidate_memory_builder 将输出转为候选记忆，write_gate_node 执行写入门控。</w:t>
            </w:r>
          </w:p>
        </w:tc>
      </w:tr>
      <w:tr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</w:t>
            </w:r>
          </w:p>
        </w:tc>
        <w:tc>
          <w:tcPr>
            <w:tcW w:type="dxa" w:w="793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通过门控的记忆进入 memory_items、memory_events、dependency_edges 和 Qdrant 索引。</w:t>
            </w:r>
          </w:p>
        </w:tc>
      </w:tr>
      <w:tr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6</w:t>
            </w:r>
          </w:p>
        </w:tc>
        <w:tc>
          <w:tcPr>
            <w:tcW w:type="dxa" w:w="793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污染告警后进入 provenance、propagation、rollback、evaluation 治理分支。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9.2 专项模块清单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细小功能点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设计要求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主要节点 / 服务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Manager Agent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任务接收、上下文读取、路由决策、冲突协调、结果聚合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控制任务流，不直接写数据库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MemoryManagerAgent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专业 Agent 子图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市场监控、舆情、态势推演、监督抽查、实验检测、质量判定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负责专业分析和候选输出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worker subgraphs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共享记忆黑板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memory_items、memory_events、dependency_edges、Qdrant 索引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承载受治理上下文复用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MemoryService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候选记忆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从 Agent 输出中提取有价值内容，形成待审核 candidate_memory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业务 Agent 不直接写正式记忆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candidate_memory_builder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写入门控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来源、scope、权限、RAG 冲突、trust_score、状态判定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决定 active / isolated / rejected / disabled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write_gate_node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受控检索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MySQL 权限过滤、Qdrant 召回、回表校验、重排、输出 memory_context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记忆只作为历史经验或上下文提示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memory_search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污染监控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发现低可信记忆、RAG 冲突、跨 Agent 传播风险和异常读取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触发治理分支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contamination_monitor_node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来源追踪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根据事件日志、依赖边、RAG 日志、工具日志重建来源链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不依赖 LLM 自我解释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provenance_node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传播子图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沿 read_by、derived_from、version_parent、tool_result 等边扩展影响范围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定位直接、间接、疑似污染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propagation_graph_node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局部回滚</w:t>
            </w:r>
          </w:p>
        </w:tc>
        <w:tc>
          <w:tcPr>
            <w:tcW w:type="dxa" w:w="28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删除、降权、隔离、补丁、分支、重放验证和审计记录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最小破坏地恢复协作状态</w:t>
            </w:r>
          </w:p>
        </w:tc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rollback_planner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9.3 各角色在记忆治理中的职责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2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系统管理员</w:t>
            </w:r>
          </w:p>
        </w:tc>
        <w:tc>
          <w:tcPr>
            <w:tcW w:type="dxa" w:w="72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审批高风险记忆策略、组织级删除、审计导出、跨角色回滚授权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应用开发者</w:t>
            </w:r>
          </w:p>
        </w:tc>
        <w:tc>
          <w:tcPr>
            <w:tcW w:type="dxa" w:w="72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配置记忆工具、子图接入、memory_context 使用方式和候选记忆生成规则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平台运营</w:t>
            </w:r>
          </w:p>
        </w:tc>
        <w:tc>
          <w:tcPr>
            <w:tcW w:type="dxa" w:w="72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观察召回效果、反馈命中质量、配置运营侧记忆策略和发布评估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算法工程师</w:t>
            </w:r>
          </w:p>
        </w:tc>
        <w:tc>
          <w:tcPr>
            <w:tcW w:type="dxa" w:w="72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构造污染样本集、评测恢复效果、分析错误归因和评测指标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终端用户</w:t>
            </w:r>
          </w:p>
        </w:tc>
        <w:tc>
          <w:tcPr>
            <w:tcW w:type="dxa" w:w="72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通过反馈、纠错、复检结果间接形成候选记忆，不直接操作共享记忆库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10. 权限矩阵与菜单映射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10.1 角色权限总表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工作台范围</w:t>
            </w:r>
          </w:p>
        </w:tc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权限动作</w:t>
            </w:r>
          </w:p>
        </w:tc>
        <w:tc>
          <w:tcPr>
            <w:tcW w:type="dxa" w:w="243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限制说明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系统管理员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全部工作台</w:t>
            </w:r>
          </w:p>
        </w:tc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查看、创建、编辑、删除、审批、发布、回滚、审计导出</w:t>
            </w:r>
          </w:p>
        </w:tc>
        <w:tc>
          <w:tcPr>
            <w:tcW w:type="dxa" w:w="243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平台级最高权限，跨租户原文访问仍需合规策略约束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应用开发者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ops</w:t>
            </w:r>
          </w:p>
        </w:tc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创建、编辑、测试、发布申请、回滚申请、查看实验</w:t>
            </w:r>
          </w:p>
        </w:tc>
        <w:tc>
          <w:tcPr>
            <w:tcW w:type="dxa" w:w="243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不能修改平台预算、GPU、模型供应商密钥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平台运营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ops / governance</w:t>
            </w:r>
          </w:p>
        </w:tc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审核、上架下架、灰度、监控、分析、发布协同</w:t>
            </w:r>
          </w:p>
        </w:tc>
        <w:tc>
          <w:tcPr>
            <w:tcW w:type="dxa" w:w="243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高风险发布和组织级策略需管理员审批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算法工程师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ops / governance</w:t>
            </w:r>
          </w:p>
        </w:tc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数据处理、训练、评测、实验、部署申请、质量分析</w:t>
            </w:r>
          </w:p>
        </w:tc>
        <w:tc>
          <w:tcPr>
            <w:tcW w:type="dxa" w:w="243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不能绕过治理审批直接替换线上默认模型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终端用户-标准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app</w:t>
            </w:r>
          </w:p>
        </w:tc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使用、上传、查看、反馈、导出个人/授权范围内容</w:t>
            </w:r>
          </w:p>
        </w:tc>
        <w:tc>
          <w:tcPr>
            <w:tcW w:type="dxa" w:w="243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不能改 Agent、Prompt、模型和共享策略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终端用户-专业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app</w:t>
            </w:r>
          </w:p>
        </w:tc>
        <w:tc>
          <w:tcPr>
            <w:tcW w:type="dxa" w:w="283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标准用户能力 + 私有 Prompt、知识库选择、RAG/CoT 控制</w:t>
            </w:r>
          </w:p>
        </w:tc>
        <w:tc>
          <w:tcPr>
            <w:tcW w:type="dxa" w:w="243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配置仅在个人或授权项目范围生效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10.2 工作台菜单映射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功能范围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角色范围</w:t>
            </w:r>
          </w:p>
        </w:tc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Workspace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/app/dashboard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应用首页、任务概览、风险看板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所有已登录用户</w:t>
            </w:r>
          </w:p>
        </w:tc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app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/app/tasks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任务中心、任务运行、上传与状态跟踪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admin / inspector / analyst / agent_operator / end_user</w:t>
            </w:r>
          </w:p>
        </w:tc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app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/app/results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检测结果、证据链、报告导出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admin / inspector / analyst / end_user</w:t>
            </w:r>
          </w:p>
        </w:tc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app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/app/feedbacks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结果反馈、纠错、复检申请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admin / inspector / analyst / end_user</w:t>
            </w:r>
          </w:p>
        </w:tc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app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/ops/agents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管理、运行状态、拓扑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admin / agent_operator / developer</w:t>
            </w:r>
          </w:p>
        </w:tc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ops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/ops/prompts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Prompt 工程、DSPy 优化、版本回滚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admin / agent_operator / developer</w:t>
            </w:r>
          </w:p>
        </w:tc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ops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/ops/rag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RAG 配置、知识库、召回分析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admin / agent_operator / developer</w:t>
            </w:r>
          </w:p>
        </w:tc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ops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/ops/releases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应用发布、灰度、回滚申请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admin / agent_operator / platform_operator</w:t>
            </w:r>
          </w:p>
        </w:tc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ops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/governance/admin/users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用户、角色、组织、租户配置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admin</w:t>
            </w:r>
          </w:p>
        </w:tc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governance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/governance/quality/report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AI 质量报告、稳定性评估、模型对比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admin / analyst / algorithm_engineer</w:t>
            </w:r>
          </w:p>
        </w:tc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governance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/governance/quality/tracing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Trace、证据链、问题归因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admin / analyst / algorithm_engineer</w:t>
            </w:r>
          </w:p>
        </w:tc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governance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/governance/memory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共享记忆审计、污染传播、回滚验证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admin / analyst / agent_operator</w:t>
            </w:r>
          </w:p>
        </w:tc>
        <w:tc>
          <w:tcPr>
            <w:tcW w:type="dxa" w:w="10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governance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10.3 Capability 开关建议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213"/>
        <w:gridCol w:w="3213"/>
        <w:gridCol w:w="3213"/>
      </w:tblGrid>
      <w:tr>
        <w:tc>
          <w:tcPr>
            <w:tcW w:type="dxa" w:w="20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68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控制能力</w:t>
            </w:r>
          </w:p>
        </w:tc>
        <w:tc>
          <w:tcPr>
            <w:tcW w:type="dxa" w:w="317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建议开放角色</w:t>
            </w:r>
          </w:p>
        </w:tc>
      </w:tr>
      <w:tr>
        <w:tc>
          <w:tcPr>
            <w:tcW w:type="dxa" w:w="20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private_rag</w:t>
            </w:r>
          </w:p>
        </w:tc>
        <w:tc>
          <w:tcPr>
            <w:tcW w:type="dxa" w:w="368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私有知识库和专属 RAG 空间</w:t>
            </w:r>
          </w:p>
        </w:tc>
        <w:tc>
          <w:tcPr>
            <w:tcW w:type="dxa" w:w="317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专业用户 / 应用开发者 / 算法工程师</w:t>
            </w:r>
          </w:p>
        </w:tc>
      </w:tr>
      <w:tr>
        <w:tc>
          <w:tcPr>
            <w:tcW w:type="dxa" w:w="20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custom_prompt</w:t>
            </w:r>
          </w:p>
        </w:tc>
        <w:tc>
          <w:tcPr>
            <w:tcW w:type="dxa" w:w="368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私有 Prompt、输出格式和变量参数</w:t>
            </w:r>
          </w:p>
        </w:tc>
        <w:tc>
          <w:tcPr>
            <w:tcW w:type="dxa" w:w="317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专业用户 / 应用开发者</w:t>
            </w:r>
          </w:p>
        </w:tc>
      </w:tr>
      <w:tr>
        <w:tc>
          <w:tcPr>
            <w:tcW w:type="dxa" w:w="20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custom_workflow</w:t>
            </w:r>
          </w:p>
        </w:tc>
        <w:tc>
          <w:tcPr>
            <w:tcW w:type="dxa" w:w="368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自定义工作流、意图路由和异常兜底</w:t>
            </w:r>
          </w:p>
        </w:tc>
        <w:tc>
          <w:tcPr>
            <w:tcW w:type="dxa" w:w="317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应用开发者 / 专业用户</w:t>
            </w:r>
          </w:p>
        </w:tc>
      </w:tr>
      <w:tr>
        <w:tc>
          <w:tcPr>
            <w:tcW w:type="dxa" w:w="20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cot_control</w:t>
            </w:r>
          </w:p>
        </w:tc>
        <w:tc>
          <w:tcPr>
            <w:tcW w:type="dxa" w:w="368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控制 CoT、推理链展示和高级问答策略</w:t>
            </w:r>
          </w:p>
        </w:tc>
        <w:tc>
          <w:tcPr>
            <w:tcW w:type="dxa" w:w="317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专业用户 / 算法工程师</w:t>
            </w:r>
          </w:p>
        </w:tc>
      </w:tr>
      <w:tr>
        <w:tc>
          <w:tcPr>
            <w:tcW w:type="dxa" w:w="20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gpu_priority</w:t>
            </w:r>
          </w:p>
        </w:tc>
        <w:tc>
          <w:tcPr>
            <w:tcW w:type="dxa" w:w="368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训练、评测或高并发任务的 GPU 优先级</w:t>
            </w:r>
          </w:p>
        </w:tc>
        <w:tc>
          <w:tcPr>
            <w:tcW w:type="dxa" w:w="317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算法工程师 / 管理员</w:t>
            </w:r>
          </w:p>
        </w:tc>
      </w:tr>
      <w:tr>
        <w:tc>
          <w:tcPr>
            <w:tcW w:type="dxa" w:w="20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high_quota</w:t>
            </w:r>
          </w:p>
        </w:tc>
        <w:tc>
          <w:tcPr>
            <w:tcW w:type="dxa" w:w="368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更高 Token、文件大小、并发和调用配额</w:t>
            </w:r>
          </w:p>
        </w:tc>
        <w:tc>
          <w:tcPr>
            <w:tcW w:type="dxa" w:w="317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专业用户 / 运营配置</w:t>
            </w:r>
          </w:p>
        </w:tc>
      </w:tr>
      <w:tr>
        <w:tc>
          <w:tcPr>
            <w:tcW w:type="dxa" w:w="20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memory_governance</w:t>
            </w:r>
          </w:p>
        </w:tc>
        <w:tc>
          <w:tcPr>
            <w:tcW w:type="dxa" w:w="368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查看共享记忆审计、传播图和回滚记录</w:t>
            </w:r>
          </w:p>
        </w:tc>
        <w:tc>
          <w:tcPr>
            <w:tcW w:type="dxa" w:w="317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管理员 / agent_operator / analyst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11. 分阶段改造路线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项目大改不建议一次性重写。推荐先统一公共底座，再按 app、ops、governance 三工作台补齐角色功能，最后接入共享记忆治理闭环。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改造目标</w:t>
            </w:r>
          </w:p>
        </w:tc>
        <w:tc>
          <w:tcPr>
            <w:tcW w:type="dxa" w:w="35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主要范围</w:t>
            </w:r>
          </w:p>
        </w:tc>
        <w:tc>
          <w:tcPr>
            <w:tcW w:type="dxa" w:w="215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Phase 1</w:t>
            </w:r>
          </w:p>
        </w:tc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公共底座重构</w:t>
            </w:r>
          </w:p>
        </w:tc>
        <w:tc>
          <w:tcPr>
            <w:tcW w:type="dxa" w:w="35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统一角色、workspace claims、权限判断、菜单路由、审计日志</w:t>
            </w:r>
          </w:p>
        </w:tc>
        <w:tc>
          <w:tcPr>
            <w:tcW w:type="dxa" w:w="215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登录后仅展示授权工作台；旧角色映射兼容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Phase 2</w:t>
            </w:r>
          </w:p>
        </w:tc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App 工作台完善</w:t>
            </w:r>
          </w:p>
        </w:tc>
        <w:tc>
          <w:tcPr>
            <w:tcW w:type="dxa" w:w="35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任务中心、检测结果、证据链、反馈、报告导出、专业用户配置</w:t>
            </w:r>
          </w:p>
        </w:tc>
        <w:tc>
          <w:tcPr>
            <w:tcW w:type="dxa" w:w="215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终端用户能完成检测闭环并提交反馈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Phase 3</w:t>
            </w:r>
          </w:p>
        </w:tc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Ops 工作台完善</w:t>
            </w:r>
          </w:p>
        </w:tc>
        <w:tc>
          <w:tcPr>
            <w:tcW w:type="dxa" w:w="35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管理、Prompt、RAG、Workflow、发布、模型和数据运营</w:t>
            </w:r>
          </w:p>
        </w:tc>
        <w:tc>
          <w:tcPr>
            <w:tcW w:type="dxa" w:w="215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应用开发者和运营能完成配置、测试、灰度和回滚申请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Phase 4</w:t>
            </w:r>
          </w:p>
        </w:tc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Governance 工作台完善</w:t>
            </w:r>
          </w:p>
        </w:tc>
        <w:tc>
          <w:tcPr>
            <w:tcW w:type="dxa" w:w="35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安全审计、成本治理、AI 质量、模型对比、质量追踪</w:t>
            </w:r>
          </w:p>
        </w:tc>
        <w:tc>
          <w:tcPr>
            <w:tcW w:type="dxa" w:w="215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管理员和算法人员能定位质量问题并形成治理动作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Phase 5</w:t>
            </w:r>
          </w:p>
        </w:tc>
        <w:tc>
          <w:tcPr>
            <w:tcW w:type="dxa" w:w="20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共享记忆治理接入</w:t>
            </w:r>
          </w:p>
        </w:tc>
        <w:tc>
          <w:tcPr>
            <w:tcW w:type="dxa" w:w="35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Manager + 黑板、候选记忆、写入门控、污染传播、局部回滚</w:t>
            </w:r>
          </w:p>
        </w:tc>
        <w:tc>
          <w:tcPr>
            <w:tcW w:type="dxa" w:w="215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能追踪污染来源、影响范围并完成恢复验证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11.1 后端改造重点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72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改造重点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权限与认证</w:t>
            </w:r>
          </w:p>
        </w:tc>
        <w:tc>
          <w:tcPr>
            <w:tcW w:type="dxa" w:w="72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统一 roles、capabilities、workspaces、default_workspace；后端权限仍以服务端 RBAC/ABAC 为准。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模块 API</w:t>
            </w:r>
          </w:p>
        </w:tc>
        <w:tc>
          <w:tcPr>
            <w:tcW w:type="dxa" w:w="72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按 app、ops、governance 拆分 API 边界，避免页面直接依赖跨工作台内部接口。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审计与 Trace</w:t>
            </w:r>
          </w:p>
        </w:tc>
        <w:tc>
          <w:tcPr>
            <w:tcW w:type="dxa" w:w="72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所有关键动作写入 audit_logs，任务链路写入 trace_id，记忆读写写入 memory_events。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服务</w:t>
            </w:r>
          </w:p>
        </w:tc>
        <w:tc>
          <w:tcPr>
            <w:tcW w:type="dxa" w:w="72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LangGraph 节点不直接写 ORM 或 Qdrant，统一通过 service/tool 层访问。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11.2 前端改造重点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72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改造重点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路由</w:t>
            </w:r>
          </w:p>
        </w:tc>
        <w:tc>
          <w:tcPr>
            <w:tcW w:type="dxa" w:w="72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统一 /app、/ops、/governance 前缀，登录后按 default_workspace 跳转。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菜单</w:t>
            </w:r>
          </w:p>
        </w:tc>
        <w:tc>
          <w:tcPr>
            <w:tcW w:type="dxa" w:w="72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菜单按 workspace + role + capability 生成，按钮级权限通过 composable 判断。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页面</w:t>
            </w:r>
          </w:p>
        </w:tc>
        <w:tc>
          <w:tcPr>
            <w:tcW w:type="dxa" w:w="72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终端使用、运维配置、治理审计分离，避免一个页面承载多个角色的冲突流程。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可观测</w:t>
            </w:r>
          </w:p>
        </w:tc>
        <w:tc>
          <w:tcPr>
            <w:tcW w:type="dxa" w:w="72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任务进度、发布状态、质量告警、预算告警和模型降级通过统一通知/SSE 进入页面。</w:t>
            </w:r>
          </w:p>
        </w:tc>
      </w:tr>
    </w:tbl>
    <w:p>
      <w:pPr>
        <w:spacing w:after="6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12. 验收标准与维护规则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12.1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验收域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角色权限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同一账号登录后只看到有权限的 workspace、菜单、按钮和数据范围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公共底座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roles、plan_tier、capabilities、workspaces、default_workspace 全链路生效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应用闭环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任务创建、执行、结果查看、证据链、反馈、复检整改可串联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运维闭环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Agent/Prompt/RAG/Workflow 可配置、测试、发布申请、灰度观察和回滚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治理闭环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质量告警、Trace、模型对比、预算预警、发布审批能影响线上能力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记忆治理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专业 Agent 输出先成候选记忆，写入必须过门控，污染后可生成传播子图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数据一致性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request_id、task_id、trace_id、result_id、release_id、memory_id 可串联审计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安全合规</w:t>
            </w:r>
          </w:p>
        </w:tc>
        <w:tc>
          <w:tcPr>
            <w:tcW w:type="dxa" w:w="71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跨租户、跨角色、跨用户访问默认禁止，高风险回滚进入人工审批</w:t>
            </w:r>
          </w:p>
        </w:tc>
      </w:tr>
    </w:tbl>
    <w:p>
      <w:pPr>
        <w:spacing w:after="6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12.2 文档维护规则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任何角色、工作台、capability、共享记忆策略和高风险权限的变更，必须先更新本文件或形成新的 ADR，再进入接口、数据库和前端实现。</w:t>
      </w:r>
    </w:p>
    <w:p>
      <w:pPr>
        <w:spacing w:line="293" w:lineRule="auto" w:after="80"/>
        <w:ind w:firstLine="420"/>
      </w:pPr>
      <w:r>
        <w:rPr>
          <w:rFonts w:ascii="Noto Sans CJK SC" w:hAnsi="Noto Sans CJK SC" w:eastAsia="Noto Sans CJK SC" w:cs="Noto Sans CJK SC"/>
          <w:sz w:val="20"/>
        </w:rPr>
        <w:t>若后续将角色图中的五大角色进一步映射为数据库角色，应同步更新登录 claims、权限检查、路由守卫、菜单配置、审计规则和验收测试。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 w:cs="Noto Sans CJK SC"/>
          <w:b/>
          <w:color w:val="1F2933"/>
          <w:sz w:val="24"/>
        </w:rPr>
        <w:t>12.3 后续产物建议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19"/>
        <w:gridCol w:w="4819"/>
      </w:tblGrid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产物</w:t>
            </w:r>
          </w:p>
        </w:tc>
        <w:tc>
          <w:tcPr>
            <w:tcW w:type="dxa" w:w="72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F4E79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PRD</w:t>
            </w:r>
          </w:p>
        </w:tc>
        <w:tc>
          <w:tcPr>
            <w:tcW w:type="dxa" w:w="72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按角色和工作台拆分产品需求文档，定义页面流程和用户故事。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API 文档</w:t>
            </w:r>
          </w:p>
        </w:tc>
        <w:tc>
          <w:tcPr>
            <w:tcW w:type="dxa" w:w="72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为 app、ops、governance 分别定义接口契约、鉴权规则和错误码。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数据库设计</w:t>
            </w:r>
          </w:p>
        </w:tc>
        <w:tc>
          <w:tcPr>
            <w:tcW w:type="dxa" w:w="72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补充 entitlements、capabilities、approval、memory governance 等表结构。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前端菜单规范</w:t>
            </w:r>
          </w:p>
        </w:tc>
        <w:tc>
          <w:tcPr>
            <w:tcW w:type="dxa" w:w="72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BFDFF"/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明确每个菜单项、按钮、页面状态和角色可见性。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center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测试计划</w:t>
            </w:r>
          </w:p>
        </w:tc>
        <w:tc>
          <w:tcPr>
            <w:tcW w:type="dxa" w:w="72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69" w:lineRule="auto" w:after="0"/>
              <w:jc w:val="left"/>
            </w:pPr>
            <w:r>
              <w:rPr>
                <w:rFonts w:ascii="Noto Sans CJK SC" w:hAnsi="Noto Sans CJK SC" w:eastAsia="Noto Sans CJK SC" w:cs="Noto Sans CJK SC"/>
                <w:sz w:val="17"/>
              </w:rPr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覆盖角色权限、三工作台流程、Agent 协作、记忆治理和回滚。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B7280"/>
        <w:sz w:val="16"/>
      </w:rPr>
      <w:t>PIAP-RFM-010 · v1.0.0 · 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